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cs="宋体"/>
          <w:kern w:val="0"/>
          <w:highlight w:val="none"/>
        </w:rPr>
      </w:pPr>
      <w:bookmarkStart w:id="0" w:name="_Toc8448"/>
      <w:bookmarkStart w:id="1" w:name="_Toc8102"/>
      <w:bookmarkStart w:id="2" w:name="_Toc2067"/>
      <w:bookmarkStart w:id="3" w:name="_Toc13927"/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lang w:val="en-US" w:eastAsia="zh-CN" w:bidi="ar-SA"/>
        </w:rPr>
        <w:t>施工内容及技术要求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360" w:lineRule="auto"/>
        <w:jc w:val="center"/>
        <w:textAlignment w:val="auto"/>
        <w:rPr>
          <w:rFonts w:hint="eastAsia" w:ascii="新宋体" w:hAnsi="新宋体" w:eastAsia="新宋体" w:cs="新宋体"/>
          <w:b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/>
          <w:sz w:val="32"/>
          <w:szCs w:val="32"/>
          <w:highlight w:val="none"/>
          <w:lang w:eastAsia="zh-CN"/>
        </w:rPr>
        <w:t>一标段</w:t>
      </w:r>
      <w:r>
        <w:rPr>
          <w:rFonts w:hint="eastAsia" w:ascii="新宋体" w:hAnsi="新宋体" w:eastAsia="新宋体" w:cs="新宋体"/>
          <w:b/>
          <w:sz w:val="32"/>
          <w:szCs w:val="32"/>
          <w:highlight w:val="none"/>
          <w:lang w:val="en-US" w:eastAsia="zh-CN"/>
        </w:rPr>
        <w:t>清单</w:t>
      </w:r>
      <w:r>
        <w:rPr>
          <w:rFonts w:hint="eastAsia" w:ascii="新宋体" w:hAnsi="新宋体" w:eastAsia="新宋体" w:cs="新宋体"/>
          <w:b/>
          <w:sz w:val="32"/>
          <w:szCs w:val="32"/>
          <w:highlight w:val="none"/>
        </w:rPr>
        <w:t>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562" w:firstLineChars="200"/>
        <w:textAlignment w:val="auto"/>
        <w:rPr>
          <w:rFonts w:hint="eastAsia" w:ascii="新宋体" w:hAnsi="新宋体" w:eastAsia="新宋体" w:cs="新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highlight w:val="none"/>
          <w:lang w:val="en-US" w:eastAsia="zh-CN"/>
        </w:rPr>
        <w:t>工程概况: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1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建设单位：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周至县教育和科学技术局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both"/>
        <w:textAlignment w:val="auto"/>
        <w:rPr>
          <w:rFonts w:hint="eastAsia" w:ascii="新宋体" w:hAnsi="新宋体" w:eastAsia="新宋体" w:cs="新宋体"/>
          <w:b/>
          <w:sz w:val="36"/>
          <w:szCs w:val="36"/>
          <w:highlight w:val="none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2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项目名称：周至县义务教育学校营养餐厅等基础设施改造项目一标段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3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工程地址：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  <w:t>陕西省西安市周至县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新宋体" w:hAnsi="新宋体" w:eastAsia="新宋体" w:cs="新宋体"/>
          <w:b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highlight w:val="none"/>
          <w:lang w:val="zh-CN"/>
        </w:rPr>
        <w:t>二、编制范围：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本项目主要包括46所学校餐厅提升改造，主要内容包括地面、墙面、天棚、外立面、灶台等改造项目，具体详见施工图纸及工程量清单。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2" w:firstLineChars="200"/>
        <w:textAlignment w:val="auto"/>
        <w:rPr>
          <w:rFonts w:hint="eastAsia" w:ascii="新宋体" w:hAnsi="新宋体" w:eastAsia="新宋体" w:cs="新宋体"/>
          <w:b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新宋体" w:hAnsi="新宋体" w:eastAsia="新宋体" w:cs="新宋体"/>
          <w:b/>
          <w:sz w:val="28"/>
          <w:szCs w:val="28"/>
          <w:highlight w:val="none"/>
        </w:rPr>
        <w:t>、编制依据</w:t>
      </w:r>
      <w:r>
        <w:rPr>
          <w:rFonts w:hint="eastAsia" w:ascii="新宋体" w:hAnsi="新宋体" w:eastAsia="新宋体" w:cs="新宋体"/>
          <w:b/>
          <w:sz w:val="28"/>
          <w:szCs w:val="28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1．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《陕西省建设工程工程量清单计价规则》（2009）</w:t>
      </w:r>
      <w:r>
        <w:rPr>
          <w:rFonts w:hint="eastAsia" w:ascii="宋体" w:cs="宋体"/>
          <w:b w:val="0"/>
          <w:bCs w:val="0"/>
          <w:sz w:val="28"/>
          <w:szCs w:val="28"/>
          <w:lang w:val="zh-CN"/>
        </w:rPr>
        <w:t>、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  <w:t>《陕西省建设工程工程量清单计价费率》（2009）及其配套文件中工程量计算办法；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2．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中铁合肥建筑市政工程设计研究院有限公司设计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的施工图纸；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3．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正常的施工组织设计、施工规范及验收规范；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4．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施工设计图中选用的相关标准图集；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5．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周至县学校餐厅提升改造项目工程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图纸答疑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zh-CN" w:eastAsia="zh-CN" w:bidi="ar-SA"/>
        </w:rPr>
        <w:t>6．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计价软件采用广联达云计价平台GCCP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.0版本：6.4100.23.119；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7．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  <w:t>税金执行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《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  <w:t>陕建发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〔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  <w:t>2019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  <w:t>45号文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》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8．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本工程量清单所提供工程项目特征仅表达了主要工程做法，组价时应依据设计图纸、相关图集，结合合同条款，技术规范、图纸、答疑纪要等进行组价。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highlight w:val="none"/>
          <w:lang w:val="zh-CN"/>
        </w:rPr>
        <w:t>、其他说明：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1.永流初级中学食堂内部改造：水池墙面暂未给出做法暂按5厚釉面砖计入；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富仁镇永流小学食堂内部改造：灶台地面部分修补瓷砖未给出做法暂按餐厅楼地面做法计入；</w:t>
      </w:r>
    </w:p>
    <w:p>
      <w:pPr>
        <w:ind w:firstLine="562" w:firstLineChars="200"/>
        <w:rPr>
          <w:rFonts w:hint="eastAsia" w:ascii="新宋体" w:hAnsi="新宋体" w:eastAsia="新宋体" w:cs="新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3、工程量清单后附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  <w:bookmarkStart w:id="4" w:name="_GoBack"/>
      <w:bookmarkEnd w:id="4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二标段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清单</w:t>
      </w:r>
      <w:r>
        <w:rPr>
          <w:rFonts w:hint="eastAsia" w:ascii="宋体" w:hAnsi="宋体" w:eastAsia="宋体" w:cs="宋体"/>
          <w:b/>
          <w:sz w:val="32"/>
          <w:szCs w:val="32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1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建设单位：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周至县教育和科学技术局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jc w:val="both"/>
        <w:textAlignment w:val="auto"/>
        <w:rPr>
          <w:rFonts w:hint="eastAsia" w:ascii="新宋体" w:hAnsi="新宋体" w:eastAsia="新宋体" w:cs="新宋体"/>
          <w:b/>
          <w:sz w:val="36"/>
          <w:szCs w:val="36"/>
          <w:highlight w:val="none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2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项目名称：周至县义务教育学校营养餐厅等基础设施改造项目二标段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3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/>
        </w:rPr>
        <w:t>工程地址：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highlight w:val="none"/>
          <w:lang w:val="zh-CN" w:eastAsia="zh-CN"/>
        </w:rPr>
        <w:t>陕西省西安市周至县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/>
        </w:rPr>
        <w:t>二、编制范围：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项目主要包括：一至三层内墙粉刷,墙面涂料破损严重处,铲除不平整部分,重做粉刷；地面原为水泥地面,现需做pvc塑胶地板,原水泥地清理干净后做3mm环氧树脂自流平；自流平之后上面铺设塑胶地板；顶棚处粉刷白色无机涂料,具体做法详见装修做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外立面:原瓷砖表面草酸清理后外挂网格布抹水泥砂浆,新喷真石漆,具体做法详见装修做法表；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教学楼背面粉刷真石漆,颜色校方自定,具体详见装修做法表；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楼梯间:墙面及顶棚粉刷白色无机涂料,地面原为水泥地面,现采用防滑地砖,具体详见装修做法表；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具体详见施工图纸、招标文件及工程量清单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、编制依据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1.《陕西省建设工程工程量清单计价规则》（2009）、《陕西省建设工程工程量清单计价费率》（2009）其配套文件中工程量计算办法；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2.中铁合肥建筑市政工程设计研究院有限公司设计的本项目施工图纸；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3.本项目图纸答疑文件；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4.常规施工组织设计、施工规范及验收规范；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5.施工设计图中选用的相关标准图集；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6.计价软件采用广联达云计价平台GCCP6.0版本：6.4100.23.119；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7.税金执行陕建发【2019】45号文件；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8.本项目工程量清单描述的项目特征仅表达了主要工程做法，组价时应依据设计图纸、相关图集，结合招标文件、合同条款、技术规范、图纸、答疑纪要等进行组价。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zh-CN"/>
        </w:rPr>
        <w:t>、其他说明：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1、外立面做法中高分子防水涂料暂按1.5mm厚非焦油聚氨酯防水涂料计入；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2.屋面女儿墙混凝土强度等级暂按C25计入；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3.图纸注明“现场北侧瓦屋面检修口处屋面破损,具体是否修补由甲方自行决定”，本此预算暂按修补屋面考虑计入。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4、工程量清单后附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FB0BA"/>
    <w:multiLevelType w:val="singleLevel"/>
    <w:tmpl w:val="8AAFB0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2RkODIwNTA1OTQ3MDUzMWNkZDVlY2QzZDk5NTQifQ=="/>
  </w:docVars>
  <w:rsids>
    <w:rsidRoot w:val="1CFA2D7C"/>
    <w:rsid w:val="03C17B77"/>
    <w:rsid w:val="1CFA2D7C"/>
    <w:rsid w:val="320D2EAD"/>
    <w:rsid w:val="33476E28"/>
    <w:rsid w:val="70E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eastAsia="幼圆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华文仿宋" w:cs="Arial"/>
      <w:b/>
      <w:snapToGrid w:val="0"/>
      <w:color w:val="000000"/>
      <w:kern w:val="0"/>
      <w:sz w:val="28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NormalCharacter"/>
    <w:link w:val="1"/>
    <w:qFormat/>
    <w:uiPriority w:val="0"/>
    <w:rPr>
      <w:rFonts w:ascii="Arial" w:hAnsi="Arial" w:eastAsia="宋体" w:cs="Arial"/>
      <w:snapToGrid w:val="0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2024-01-23T01:24:00Z</dcterms:created>
  <dc:creator>八点半…</dc:creator>
  <cp:lastModifiedBy>八点半…</cp:lastModifiedBy>
  <dcterms:modified xsi:type="dcterms:W3CDTF">2024-01-23T01:25:36Z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59A4262C20DE4AEBB71CFB51855DCE3B_11</vt:lpwstr>
  </property>
</Properties>
</file>