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版本号：慧科ZX-CF01262BF.1B120250903001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慧科ZX-CF01262BF.1B1</w:t>
      </w:r>
      <w:r>
        <w:br/>
      </w:r>
      <w:r>
        <w:br/>
      </w:r>
      <w:r>
        <w:br/>
      </w:r>
    </w:p>
    <w:p>
      <w:pPr>
        <w:pStyle w:val="null3"/>
        <w:jc w:val="center"/>
        <w:outlineLvl w:val="2"/>
      </w:pPr>
      <w:r>
        <w:rPr>
          <w:rFonts w:ascii="仿宋_GB2312" w:hAnsi="仿宋_GB2312" w:cs="仿宋_GB2312" w:eastAsia="仿宋_GB2312"/>
          <w:sz w:val="28"/>
          <w:b/>
        </w:rPr>
        <w:t>西安市浐灞御锦城小学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西安市浐灞御锦城小学</w:t>
      </w:r>
      <w:r>
        <w:rPr>
          <w:rFonts w:ascii="仿宋_GB2312" w:hAnsi="仿宋_GB2312" w:cs="仿宋_GB2312" w:eastAsia="仿宋_GB2312"/>
        </w:rPr>
        <w:t>委托，拟对</w:t>
      </w:r>
      <w:r>
        <w:rPr>
          <w:rFonts w:ascii="仿宋_GB2312" w:hAnsi="仿宋_GB2312" w:cs="仿宋_GB2312" w:eastAsia="仿宋_GB2312"/>
        </w:rPr>
        <w:t>物业服务项目(二次)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慧科ZX-CF01262BF.1B1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本次项目采购西安市浐灞御锦城小学2025-2026学年物业管理服务，具体内容详见采购文件。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西安市浐灞御锦城小学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西安浐灞生态区金融产业园内御城路1575号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15389459221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李小刚、达涛涛、孟小君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的有关规定执行。2、代理服务费由成交供应商支付，在领取《成交通知书》前，由成交供应商一次性支付给陕西慧科工程管理咨询有限公司。 3、代理服务费缴纳账户：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西安市浐灞御锦城小学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西安市浐灞御锦城小学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西安市浐灞御锦城小学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联系人：李小刚、达涛涛、孟小君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本次项目采购西安市浐灞御锦城小学2025-2026学年物业管理服务，具体内容详见采购文件。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1,471,800.00</w:t>
      </w:r>
    </w:p>
    <w:p>
      <w:pPr>
        <w:pStyle w:val="null3"/>
      </w:pPr>
      <w:r>
        <w:rPr>
          <w:rFonts w:ascii="仿宋_GB2312" w:hAnsi="仿宋_GB2312" w:cs="仿宋_GB2312" w:eastAsia="仿宋_GB2312"/>
        </w:rPr>
        <w:t>采购包最高限价（元）: 1,471,800.00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为保障学校正常的教学、科研、办公和生活秩序，创造整洁、文明、安全、舒适的校园环境，需采购</w:t>
            </w:r>
            <w:r>
              <w:rPr>
                <w:rFonts w:ascii="仿宋_GB2312" w:hAnsi="仿宋_GB2312" w:cs="仿宋_GB2312" w:eastAsia="仿宋_GB2312"/>
              </w:rPr>
              <w:t>物业服务项目</w:t>
            </w:r>
            <w:r>
              <w:rPr>
                <w:rFonts w:ascii="仿宋_GB2312" w:hAnsi="仿宋_GB2312" w:cs="仿宋_GB2312" w:eastAsia="仿宋_GB2312"/>
              </w:rPr>
              <w:t>。</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教学及办公区域：各教学楼、实验楼、办公楼内的公共区域</w:t>
            </w:r>
            <w:r>
              <w:rPr>
                <w:rFonts w:ascii="仿宋_GB2312" w:hAnsi="仿宋_GB2312" w:cs="仿宋_GB2312" w:eastAsia="仿宋_GB2312"/>
              </w:rPr>
              <w:t>(走廊、楼梯、卫生间等)的清洁、擦玻璃、绿化养护、公共设施设备维护等。</w:t>
            </w:r>
          </w:p>
          <w:p>
            <w:pPr>
              <w:pStyle w:val="null3"/>
            </w:pPr>
            <w:r>
              <w:rPr>
                <w:rFonts w:ascii="仿宋_GB2312" w:hAnsi="仿宋_GB2312" w:cs="仿宋_GB2312" w:eastAsia="仿宋_GB2312"/>
              </w:rPr>
              <w:t>校园公共区域：校园内的道路、广场、操场、绿化带等的清洁、绿化养护、公共设施维护、秩序维护等。</w:t>
            </w:r>
          </w:p>
          <w:p>
            <w:pPr>
              <w:pStyle w:val="null3"/>
            </w:pPr>
            <w:r>
              <w:rPr>
                <w:rFonts w:ascii="仿宋_GB2312" w:hAnsi="仿宋_GB2312" w:cs="仿宋_GB2312" w:eastAsia="仿宋_GB2312"/>
              </w:rPr>
              <w:t>配合学校各类大型</w:t>
            </w:r>
            <w:r>
              <w:rPr>
                <w:rFonts w:ascii="仿宋_GB2312" w:hAnsi="仿宋_GB2312" w:cs="仿宋_GB2312" w:eastAsia="仿宋_GB2312"/>
              </w:rPr>
              <w:t>活动</w:t>
            </w:r>
            <w:r>
              <w:rPr>
                <w:rFonts w:ascii="仿宋_GB2312" w:hAnsi="仿宋_GB2312" w:cs="仿宋_GB2312" w:eastAsia="仿宋_GB2312"/>
              </w:rPr>
              <w:t>及临时安排等</w:t>
            </w:r>
          </w:p>
          <w:p>
            <w:pPr>
              <w:pStyle w:val="null3"/>
            </w:pPr>
            <w:r>
              <w:rPr>
                <w:rFonts w:ascii="仿宋_GB2312" w:hAnsi="仿宋_GB2312" w:cs="仿宋_GB2312" w:eastAsia="仿宋_GB2312"/>
              </w:rPr>
              <w:t>其他区域：甲方根据实际需求确定的其他需要</w:t>
            </w:r>
            <w:r>
              <w:rPr>
                <w:rFonts w:ascii="仿宋_GB2312" w:hAnsi="仿宋_GB2312" w:cs="仿宋_GB2312" w:eastAsia="仿宋_GB2312"/>
              </w:rPr>
              <w:t>物业服务项目</w:t>
            </w:r>
            <w:r>
              <w:rPr>
                <w:rFonts w:ascii="仿宋_GB2312" w:hAnsi="仿宋_GB2312" w:cs="仿宋_GB2312" w:eastAsia="仿宋_GB2312"/>
              </w:rPr>
              <w:t>的区域。</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w:t>
            </w:r>
            <w:r>
              <w:rPr>
                <w:rFonts w:ascii="仿宋_GB2312" w:hAnsi="仿宋_GB2312" w:cs="仿宋_GB2312" w:eastAsia="仿宋_GB2312"/>
              </w:rPr>
              <w:t>清洁服务标准</w:t>
            </w:r>
          </w:p>
          <w:p>
            <w:pPr>
              <w:pStyle w:val="null3"/>
            </w:pPr>
            <w:r>
              <w:rPr>
                <w:rFonts w:ascii="仿宋_GB2312" w:hAnsi="仿宋_GB2312" w:cs="仿宋_GB2312" w:eastAsia="仿宋_GB2312"/>
              </w:rPr>
              <w:t>公共区域地面每日清扫，保持干净整洁，无明显垃圾、污渍。卫生间每日定时清洁、消毒，保持无异味、无污垢，洗手池、便池等设施洁净。</w:t>
            </w:r>
          </w:p>
          <w:p>
            <w:pPr>
              <w:pStyle w:val="null3"/>
            </w:pPr>
            <w:r>
              <w:rPr>
                <w:rFonts w:ascii="仿宋_GB2312" w:hAnsi="仿宋_GB2312" w:cs="仿宋_GB2312" w:eastAsia="仿宋_GB2312"/>
              </w:rPr>
              <w:t>垃圾日产日清，垃圾桶</w:t>
            </w:r>
            <w:r>
              <w:rPr>
                <w:rFonts w:ascii="仿宋_GB2312" w:hAnsi="仿宋_GB2312" w:cs="仿宋_GB2312" w:eastAsia="仿宋_GB2312"/>
              </w:rPr>
              <w:t>(箱)定期清洁、消毒，无溢满现象。</w:t>
            </w:r>
          </w:p>
          <w:p>
            <w:pPr>
              <w:pStyle w:val="null3"/>
            </w:pPr>
            <w:r>
              <w:rPr>
                <w:rFonts w:ascii="仿宋_GB2312" w:hAnsi="仿宋_GB2312" w:cs="仿宋_GB2312" w:eastAsia="仿宋_GB2312"/>
              </w:rPr>
              <w:t>2、</w:t>
            </w:r>
            <w:r>
              <w:rPr>
                <w:rFonts w:ascii="仿宋_GB2312" w:hAnsi="仿宋_GB2312" w:cs="仿宋_GB2312" w:eastAsia="仿宋_GB2312"/>
              </w:rPr>
              <w:t>绿化养护标准</w:t>
            </w:r>
          </w:p>
          <w:p>
            <w:pPr>
              <w:pStyle w:val="null3"/>
            </w:pPr>
            <w:r>
              <w:rPr>
                <w:rFonts w:ascii="仿宋_GB2312" w:hAnsi="仿宋_GB2312" w:cs="仿宋_GB2312" w:eastAsia="仿宋_GB2312"/>
              </w:rPr>
              <w:t>定期对校园内花草树木进行浇水、施肥、修剪、病虫害防治等养护工作，保持植物生长良好，造型美观。</w:t>
            </w:r>
          </w:p>
          <w:p>
            <w:pPr>
              <w:pStyle w:val="null3"/>
            </w:pPr>
            <w:r>
              <w:rPr>
                <w:rFonts w:ascii="仿宋_GB2312" w:hAnsi="仿宋_GB2312" w:cs="仿宋_GB2312" w:eastAsia="仿宋_GB2312"/>
              </w:rPr>
              <w:t>及时清除绿化带内的杂草、垃圾，保持绿化区域整洁。</w:t>
            </w:r>
          </w:p>
          <w:p>
            <w:pPr>
              <w:pStyle w:val="null3"/>
            </w:pPr>
            <w:r>
              <w:rPr>
                <w:rFonts w:ascii="仿宋_GB2312" w:hAnsi="仿宋_GB2312" w:cs="仿宋_GB2312" w:eastAsia="仿宋_GB2312"/>
              </w:rPr>
              <w:t>3、</w:t>
            </w:r>
            <w:r>
              <w:rPr>
                <w:rFonts w:ascii="仿宋_GB2312" w:hAnsi="仿宋_GB2312" w:cs="仿宋_GB2312" w:eastAsia="仿宋_GB2312"/>
              </w:rPr>
              <w:t>设施设备维护标准</w:t>
            </w:r>
          </w:p>
          <w:p>
            <w:pPr>
              <w:pStyle w:val="null3"/>
            </w:pPr>
            <w:r>
              <w:rPr>
                <w:rFonts w:ascii="仿宋_GB2312" w:hAnsi="仿宋_GB2312" w:cs="仿宋_GB2312" w:eastAsia="仿宋_GB2312"/>
              </w:rPr>
              <w:t>对校园内的公共照明、给排水管道、消防设施、电梯等公共设施设备定期进行检查、维护和保养，确保其正常运行。</w:t>
            </w:r>
          </w:p>
          <w:p>
            <w:pPr>
              <w:pStyle w:val="null3"/>
            </w:pPr>
            <w:r>
              <w:rPr>
                <w:rFonts w:ascii="仿宋_GB2312" w:hAnsi="仿宋_GB2312" w:cs="仿宋_GB2312" w:eastAsia="仿宋_GB2312"/>
              </w:rPr>
              <w:t>发现设施设备损坏或故障时，应及时组织维修，并做好记录。设施设备安全、建筑物安全检查</w:t>
            </w:r>
            <w:r>
              <w:rPr>
                <w:rFonts w:ascii="仿宋_GB2312" w:hAnsi="仿宋_GB2312" w:cs="仿宋_GB2312" w:eastAsia="仿宋_GB2312"/>
              </w:rPr>
              <w:t>。</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所有工作人员需要</w:t>
            </w:r>
            <w:r>
              <w:rPr>
                <w:rFonts w:ascii="仿宋_GB2312" w:hAnsi="仿宋_GB2312" w:cs="仿宋_GB2312" w:eastAsia="仿宋_GB2312"/>
              </w:rPr>
              <w:t>按照采购单位要求完成培训服务</w:t>
            </w:r>
            <w:r>
              <w:rPr>
                <w:rFonts w:ascii="仿宋_GB2312" w:hAnsi="仿宋_GB2312" w:cs="仿宋_GB2312" w:eastAsia="仿宋_GB2312"/>
              </w:rPr>
              <w:t>再上岗，服务期间需按照采购单位要求进行培训</w:t>
            </w:r>
            <w:r>
              <w:rPr>
                <w:rFonts w:ascii="仿宋_GB2312" w:hAnsi="仿宋_GB2312" w:cs="仿宋_GB2312" w:eastAsia="仿宋_GB2312"/>
              </w:rPr>
              <w:t>。</w:t>
            </w:r>
          </w:p>
          <w:p>
            <w:pPr>
              <w:pStyle w:val="null3"/>
            </w:pPr>
            <w:r>
              <w:rPr>
                <w:rFonts w:ascii="仿宋_GB2312" w:hAnsi="仿宋_GB2312" w:cs="仿宋_GB2312" w:eastAsia="仿宋_GB2312"/>
              </w:rPr>
              <w:t>五、</w:t>
            </w:r>
            <w:r>
              <w:rPr>
                <w:rFonts w:ascii="仿宋_GB2312" w:hAnsi="仿宋_GB2312" w:cs="仿宋_GB2312" w:eastAsia="仿宋_GB2312"/>
              </w:rPr>
              <w:t>具体采购内容</w:t>
            </w:r>
          </w:p>
          <w:p>
            <w:pPr>
              <w:pStyle w:val="null3"/>
            </w:pPr>
            <w:r>
              <w:rPr>
                <w:rFonts w:ascii="仿宋_GB2312" w:hAnsi="仿宋_GB2312" w:cs="仿宋_GB2312" w:eastAsia="仿宋_GB2312"/>
              </w:rPr>
              <w:t>1、保洁人员31名，主要工作内容：学校教学楼、宿舍楼卫生打扫、室外卫生打扫、活动保障。</w:t>
            </w:r>
          </w:p>
          <w:p>
            <w:pPr>
              <w:pStyle w:val="null3"/>
            </w:pPr>
            <w:r>
              <w:rPr>
                <w:rFonts w:ascii="仿宋_GB2312" w:hAnsi="仿宋_GB2312" w:cs="仿宋_GB2312" w:eastAsia="仿宋_GB2312"/>
              </w:rPr>
              <w:t>2、绿化人员3名，主要工作内容：学校绿化、花卉、绿植维护。</w:t>
            </w:r>
          </w:p>
          <w:p>
            <w:pPr>
              <w:pStyle w:val="null3"/>
              <w:jc w:val="both"/>
            </w:pPr>
            <w:r>
              <w:rPr>
                <w:rFonts w:ascii="仿宋_GB2312" w:hAnsi="仿宋_GB2312" w:cs="仿宋_GB2312" w:eastAsia="仿宋_GB2312"/>
                <w:sz w:val="21"/>
              </w:rPr>
              <w:t>3、维修人员7名，主要工作内容：学校水、电、暖杂、消防等相关维修。要求至少有三人具有有消防控制室上岗资格，持中级（四级）及以上消防设施操作员职业资格证书。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满足学校要求。验收以本合同及附加文本，磋商文件、成交供应商的响应文件及澄清（承诺函），国家相应的标准、规范为依据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服务期内，每月支付一次，乙方向甲方出具费用缴费单，甲方收到审核无误后据实结算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任何有选择的报价将不予接受，否则按无效磋商处理。 （2）本项目所属行业为：物业管理,根据《工业和信息化部 国家统计局国家发展和改革委员会 财政部关于印发中小企业划型标准规定的通知》（工信部联企业[2011]300号)规定的划分标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（3）恶意质疑、投诉的法律后果 ①对捏造事实、提供虚假材料进行质疑、投诉的行为予以严肃处理： 《政府采购质疑和投诉办法》（财政部94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②对捏造事实诬告陷害他人、诽谤他人的法律适用： 《中华人民共和国刑法》第243条【诬告陷害罪】捏造事实诬告陷害他人，意图使他人受刑事追究，情节严重的，处三年以下有期徒刑、拘役或者管制。造成严重后果的，处三年以上十年以下有期徒刑。 《中华人民共和国刑法》第246条【侮辱罪、诽谤罪】以暴力或者其他方法公然侮辱他人或者捏造事实诽谤他人，情节严重的，处三年以下有期徒刑、拘役、管制或者剥夺政治权利。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报价明细表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报价明细表 商务应答表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1、服务计划书详细、合理、全面。 2、管理及服务方案符合实地要求 3、保洁区域所设置达到相关标准。 4、具有详细的内部管理架构、工作流程、激励机制、信息反馈渠道。 5、安全事故处理措施，包括：意外伤害赔偿、风险规避措施。 6、节假日及重大活动清扫保洁预案。 7、承包区域人员分配方案。 8、保洁作业工作组织方案。 9、雨雪及恶劣天气应急保洁预案措施。 10、管理人员与采购人工作配合的保障措施。 11、保洁环境管理及考核的措施。 12、保洁服务质量、自检及整改标准。 二、评审标准： 以上评审内容每一项满分4分，按如下标准赋分：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3、设备、劳保用品、清洁工具、通讯工具管理使用方案。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 专门针对本项目编制，符合项目实际情况及实施要求，承诺内容详尽且涵盖角度全面，合理性和可行性强，保障充分得5分；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未承诺按时足额发放或承诺方案内容简单笼统，实施难度大的，得1分。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