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45" w:rsidRPr="00F075D8" w:rsidRDefault="00C05045" w:rsidP="00C05045">
      <w:pPr>
        <w:numPr>
          <w:ilvl w:val="0"/>
          <w:numId w:val="1"/>
        </w:numPr>
        <w:spacing w:line="360" w:lineRule="auto"/>
        <w:rPr>
          <w:rFonts w:ascii="仿宋_GB2312" w:eastAsia="仿宋_GB2312" w:hAnsi="仿宋" w:hint="eastAsia"/>
          <w:b/>
          <w:bCs/>
          <w:sz w:val="28"/>
          <w:szCs w:val="28"/>
        </w:rPr>
      </w:pPr>
      <w:bookmarkStart w:id="0" w:name="_Toc197262851"/>
      <w:bookmarkStart w:id="1" w:name="_Toc310782492"/>
      <w:bookmarkStart w:id="2" w:name="_Toc232136873"/>
      <w:bookmarkStart w:id="3" w:name="_Toc197691896"/>
      <w:bookmarkStart w:id="4" w:name="_Toc197691967"/>
      <w:r w:rsidRPr="00F075D8">
        <w:rPr>
          <w:rFonts w:ascii="仿宋_GB2312" w:eastAsia="仿宋_GB2312" w:hAnsi="仿宋" w:hint="eastAsia"/>
          <w:b/>
          <w:bCs/>
          <w:sz w:val="28"/>
          <w:szCs w:val="28"/>
        </w:rPr>
        <w:t>服务内容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1332"/>
        <w:gridCol w:w="2340"/>
        <w:gridCol w:w="3339"/>
      </w:tblGrid>
      <w:tr w:rsidR="00C05045" w:rsidRPr="00F075D8" w:rsidTr="00BB277F">
        <w:trPr>
          <w:trHeight w:val="398"/>
        </w:trPr>
        <w:tc>
          <w:tcPr>
            <w:tcW w:w="9462" w:type="dxa"/>
            <w:gridSpan w:val="4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2"/>
                <w:szCs w:val="22"/>
                <w:lang w:bidi="ar"/>
              </w:rPr>
            </w:pPr>
            <w:r w:rsidRPr="00F075D8">
              <w:rPr>
                <w:rStyle w:val="font11"/>
                <w:rFonts w:hAnsi="宋体"/>
                <w:lang w:bidi="ar"/>
              </w:rPr>
              <w:t>学习科学素养提升建设项目</w:t>
            </w:r>
          </w:p>
        </w:tc>
      </w:tr>
      <w:tr w:rsidR="00C05045" w:rsidRPr="00F075D8" w:rsidTr="00BB277F">
        <w:trPr>
          <w:trHeight w:val="398"/>
        </w:trPr>
        <w:tc>
          <w:tcPr>
            <w:tcW w:w="3261" w:type="dxa"/>
            <w:gridSpan w:val="2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  <w:r w:rsidRPr="00F075D8">
              <w:rPr>
                <w:rStyle w:val="font21"/>
                <w:rFonts w:hAnsi="宋体"/>
                <w:lang w:bidi="ar"/>
              </w:rPr>
              <w:t>工作项目</w:t>
            </w:r>
          </w:p>
        </w:tc>
        <w:tc>
          <w:tcPr>
            <w:tcW w:w="2552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b/>
                <w:bCs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3649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b/>
                <w:bCs/>
                <w:kern w:val="0"/>
                <w:sz w:val="22"/>
                <w:szCs w:val="22"/>
                <w:lang w:bidi="ar"/>
              </w:rPr>
              <w:t>具体说明</w:t>
            </w:r>
          </w:p>
        </w:tc>
      </w:tr>
      <w:tr w:rsidR="00C05045" w:rsidRPr="00F075D8" w:rsidTr="00BB277F">
        <w:trPr>
          <w:trHeight w:val="363"/>
        </w:trPr>
        <w:tc>
          <w:tcPr>
            <w:tcW w:w="3261" w:type="dxa"/>
            <w:gridSpan w:val="2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1.学习科学品质调研及规划</w:t>
            </w: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调研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高中年级学习品质及素养摸底调研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每个年级调研人数不低于200人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分析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高中年级学习科学品质调查分析</w:t>
            </w:r>
            <w:r w:rsidRPr="00F075D8">
              <w:rPr>
                <w:rStyle w:val="font41"/>
                <w:rFonts w:hAnsi="宋体"/>
                <w:lang w:bidi="ar"/>
              </w:rPr>
              <w:t>报告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共3份报告，每个年级1份，每份包含电子版1份和纸质版3份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规划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高中年级积极学习系统能力培养发展规划</w:t>
            </w:r>
            <w:r w:rsidRPr="00F075D8">
              <w:rPr>
                <w:rStyle w:val="font41"/>
                <w:rFonts w:hAnsi="宋体"/>
                <w:lang w:bidi="ar"/>
              </w:rPr>
              <w:t>手册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共3份规划手册，每个年级1份，包含每个年段特征、学生特点、问题表现和发展建议等，每份手册提供电子版1份和纸质版3份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2.高中年级学习科学素养提升课程建设</w:t>
            </w:r>
          </w:p>
        </w:tc>
        <w:tc>
          <w:tcPr>
            <w:tcW w:w="1417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学习科学素养提升课程研发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认识学习系统模块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认识与升级收集识别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认识与升级语义解析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认识与升级逻辑加工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认识与升级价值决策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认识与升级程序定制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认识与升级驱动执行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配套模块课程研发（含教学设计、学案、PPT、视频动画课程等）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积极学习系统</w:t>
            </w:r>
            <w:proofErr w:type="gramStart"/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课程课程</w:t>
            </w:r>
            <w:proofErr w:type="gramEnd"/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手册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学习科学课程手册研发设计</w:t>
            </w:r>
            <w:r w:rsidRPr="00F075D8">
              <w:rPr>
                <w:rStyle w:val="font51"/>
                <w:rFonts w:hint="default"/>
                <w:lang w:bidi="ar"/>
              </w:rPr>
              <w:t>（内容设计、排版、编辑等）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3.项目准备阶段</w:t>
            </w: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分析报告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学习科学素养能力水平一对一分析报告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完成不少于50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人次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的学习科学素养能力水平一对一分析报告，每份报告包含电子版1份和纸质版1份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课程学习资料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课程教具，教材，学生手册等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完成完成</w:t>
            </w:r>
            <w:proofErr w:type="gramEnd"/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不少于50份的学习科学素养课程的课程教具，教材，学生手册等准备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 w:hint="eastAsia"/>
                <w:lang w:bidi="ar"/>
              </w:rPr>
              <w:t>4</w:t>
            </w:r>
            <w:r w:rsidRPr="00F075D8">
              <w:rPr>
                <w:rStyle w:val="font31"/>
                <w:rFonts w:hAnsi="宋体"/>
                <w:lang w:bidi="ar"/>
              </w:rPr>
              <w:t>.项目实施阶段</w:t>
            </w:r>
          </w:p>
        </w:tc>
        <w:tc>
          <w:tcPr>
            <w:tcW w:w="1417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学习科学素养提升班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br/>
              <w:t>学生课程授课工作（授课对象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60人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认识学习系统模块课程讲授（线下授课，校内进行）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双一流高校背景的教育学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心理学领域专家进行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认识与升级收集识别课程讲授（线下授课，校内进行）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认识与升级语义解析课程讲授（线下授课，校内进行）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认识与升级逻辑加工课程讲授（线下授课，校内进行）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认识与升级价值决策课程讲授（线下授课，校内进行）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认识与升级程序定制课程讲授（线下授课，校内进行）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认识与升级驱动执行课程讲授（线下授课，校内进行）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聘请具备985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或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双一流高校背景的学习科学领域专家进行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不低于12课时的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授课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课程助教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全程配备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3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人以上助教团队，引领小组学习成长，解决个性化问题，保障课堂高效推进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学生线上实时答疑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学生线上实时问题答疑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组建学习社群，安排4名专职老师，通过线上的形式实时为学生进行答疑解惑。</w:t>
            </w:r>
          </w:p>
        </w:tc>
      </w:tr>
      <w:tr w:rsidR="00C05045" w:rsidRPr="00F075D8" w:rsidTr="00BB277F">
        <w:trPr>
          <w:trHeight w:val="3206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 w:hint="eastAsia"/>
                <w:lang w:bidi="ar"/>
              </w:rPr>
              <w:t>5</w:t>
            </w:r>
            <w:r w:rsidRPr="00F075D8">
              <w:rPr>
                <w:rStyle w:val="font31"/>
                <w:rFonts w:hAnsi="宋体"/>
                <w:lang w:bidi="ar"/>
              </w:rPr>
              <w:t>.考前心理辅导阶段</w:t>
            </w: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学生课程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考前一对一心理辅导（线下授课，校内进行）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完成不少于50人次的考前对一对心理健康辅导工作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（每次不低于1小时）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，参与辅导的人员需具备丰富的考前心理辅导经验。</w:t>
            </w:r>
          </w:p>
        </w:tc>
      </w:tr>
      <w:tr w:rsidR="00C05045" w:rsidRPr="00F075D8" w:rsidTr="00BB277F">
        <w:trPr>
          <w:trHeight w:val="1931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家长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全体高三家长助力高考课程（线下授课，校内进行）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聘请清华大学学习科学领域专家，为全校所有高三家长开展考前助力高考讲座课程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（半天，3小时内）</w:t>
            </w:r>
          </w:p>
        </w:tc>
      </w:tr>
      <w:tr w:rsidR="00C05045" w:rsidRPr="00F075D8" w:rsidTr="00BB277F">
        <w:trPr>
          <w:trHeight w:val="1294"/>
        </w:trPr>
        <w:tc>
          <w:tcPr>
            <w:tcW w:w="1844" w:type="dxa"/>
            <w:vMerge w:val="restart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 w:hint="eastAsia"/>
                <w:lang w:bidi="ar"/>
              </w:rPr>
              <w:t>6</w:t>
            </w:r>
            <w:r w:rsidRPr="00F075D8">
              <w:rPr>
                <w:rStyle w:val="font31"/>
                <w:rFonts w:hAnsi="宋体"/>
                <w:lang w:bidi="ar"/>
              </w:rPr>
              <w:t>.项目总结</w:t>
            </w: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项目总结报告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分别对每次授课进行效果评估与总结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一份整体报告（包含电子版1份和纸质版3份）</w:t>
            </w:r>
          </w:p>
        </w:tc>
      </w:tr>
      <w:tr w:rsidR="00C05045" w:rsidRPr="00F075D8" w:rsidTr="00BB277F">
        <w:trPr>
          <w:trHeight w:val="1315"/>
        </w:trPr>
        <w:tc>
          <w:tcPr>
            <w:tcW w:w="1844" w:type="dxa"/>
            <w:vMerge/>
            <w:vAlign w:val="center"/>
          </w:tcPr>
          <w:p w:rsidR="00C05045" w:rsidRPr="00F075D8" w:rsidRDefault="00C05045" w:rsidP="00BB277F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教师培训</w:t>
            </w:r>
          </w:p>
        </w:tc>
        <w:tc>
          <w:tcPr>
            <w:tcW w:w="2552" w:type="dxa"/>
            <w:vAlign w:val="center"/>
          </w:tcPr>
          <w:p w:rsidR="00C05045" w:rsidRPr="00F075D8" w:rsidRDefault="00C05045" w:rsidP="00BB27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Style w:val="font31"/>
                <w:rFonts w:hAnsi="宋体"/>
                <w:lang w:bidi="ar"/>
              </w:rPr>
              <w:t>学习科学实验班经验总结会议，1次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（线下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培训</w:t>
            </w: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，校内进行）</w:t>
            </w:r>
          </w:p>
        </w:tc>
        <w:tc>
          <w:tcPr>
            <w:tcW w:w="3649" w:type="dxa"/>
            <w:vAlign w:val="center"/>
          </w:tcPr>
          <w:p w:rsidR="00C05045" w:rsidRPr="00F075D8" w:rsidRDefault="00C05045" w:rsidP="00BB277F">
            <w:pPr>
              <w:widowControl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 w:rsidRPr="00F075D8"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参与教师200人左右，聘请清华大学学习科学领域专家开展培训工作</w:t>
            </w:r>
            <w:r w:rsidRPr="00F075D8"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（半天，6小时内）</w:t>
            </w:r>
          </w:p>
        </w:tc>
      </w:tr>
    </w:tbl>
    <w:bookmarkEnd w:id="0"/>
    <w:bookmarkEnd w:id="1"/>
    <w:bookmarkEnd w:id="2"/>
    <w:bookmarkEnd w:id="3"/>
    <w:bookmarkEnd w:id="4"/>
    <w:p w:rsidR="00C05045" w:rsidRPr="00F075D8" w:rsidRDefault="00C05045" w:rsidP="00C05045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  <w:lang w:val="zh-CN"/>
        </w:rPr>
      </w:pPr>
      <w:r w:rsidRPr="00F075D8">
        <w:rPr>
          <w:rFonts w:ascii="仿宋" w:eastAsia="仿宋" w:hAnsi="仿宋" w:hint="eastAsia"/>
          <w:b/>
          <w:sz w:val="28"/>
          <w:szCs w:val="28"/>
          <w:lang w:val="zh-CN"/>
        </w:rPr>
        <w:t>二、履行期限</w:t>
      </w:r>
    </w:p>
    <w:p w:rsidR="00C05045" w:rsidRPr="00F075D8" w:rsidRDefault="00C05045" w:rsidP="00C05045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 w:rsidRPr="00F075D8">
        <w:rPr>
          <w:rFonts w:ascii="仿宋_GB2312" w:eastAsia="仿宋_GB2312" w:hAnsi="仿宋" w:cs="黑体" w:hint="eastAsia"/>
          <w:sz w:val="28"/>
          <w:szCs w:val="28"/>
        </w:rPr>
        <w:t>合同签订后</w:t>
      </w:r>
      <w:r>
        <w:rPr>
          <w:rFonts w:ascii="仿宋_GB2312" w:eastAsia="仿宋_GB2312" w:hAnsi="仿宋" w:cs="黑体" w:hint="eastAsia"/>
          <w:sz w:val="28"/>
          <w:szCs w:val="28"/>
        </w:rPr>
        <w:t>18</w:t>
      </w:r>
      <w:r w:rsidRPr="00F075D8">
        <w:rPr>
          <w:rFonts w:ascii="仿宋_GB2312" w:eastAsia="仿宋_GB2312" w:hAnsi="仿宋" w:cs="黑体" w:hint="eastAsia"/>
          <w:sz w:val="28"/>
          <w:szCs w:val="28"/>
        </w:rPr>
        <w:t>个月内完成相关调研、授课、培训等工作。</w:t>
      </w:r>
    </w:p>
    <w:p w:rsidR="00C05045" w:rsidRPr="00F075D8" w:rsidRDefault="00C05045" w:rsidP="00C05045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05045" w:rsidRPr="00F075D8" w:rsidRDefault="00C05045" w:rsidP="00C05045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</w:p>
    <w:p w:rsidR="00C05045" w:rsidRPr="00F075D8" w:rsidRDefault="00C05045" w:rsidP="00C05045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CN"/>
        </w:rPr>
      </w:pPr>
    </w:p>
    <w:p w:rsidR="005E02B6" w:rsidRDefault="005E02B6">
      <w:bookmarkStart w:id="5" w:name="_GoBack"/>
      <w:bookmarkEnd w:id="5"/>
    </w:p>
    <w:sectPr w:rsidR="005E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7D" w:rsidRDefault="00BF667D" w:rsidP="00C05045">
      <w:r>
        <w:separator/>
      </w:r>
    </w:p>
  </w:endnote>
  <w:endnote w:type="continuationSeparator" w:id="0">
    <w:p w:rsidR="00BF667D" w:rsidRDefault="00BF667D" w:rsidP="00C0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7D" w:rsidRDefault="00BF667D" w:rsidP="00C05045">
      <w:r>
        <w:separator/>
      </w:r>
    </w:p>
  </w:footnote>
  <w:footnote w:type="continuationSeparator" w:id="0">
    <w:p w:rsidR="00BF667D" w:rsidRDefault="00BF667D" w:rsidP="00C0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2508"/>
    <w:multiLevelType w:val="multilevel"/>
    <w:tmpl w:val="4B542508"/>
    <w:lvl w:ilvl="0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EA"/>
    <w:rsid w:val="001F58EA"/>
    <w:rsid w:val="005E02B6"/>
    <w:rsid w:val="00BF667D"/>
    <w:rsid w:val="00C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045"/>
    <w:rPr>
      <w:sz w:val="18"/>
      <w:szCs w:val="18"/>
    </w:rPr>
  </w:style>
  <w:style w:type="character" w:customStyle="1" w:styleId="font11">
    <w:name w:val="font11"/>
    <w:qFormat/>
    <w:rsid w:val="00C05045"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character" w:customStyle="1" w:styleId="font21">
    <w:name w:val="font21"/>
    <w:qFormat/>
    <w:rsid w:val="00C05045"/>
    <w:rPr>
      <w:rFonts w:ascii="仿宋_GB2312" w:eastAsia="仿宋_GB2312" w:cs="仿宋_GB2312" w:hint="default"/>
      <w:b/>
      <w:bCs/>
      <w:color w:val="000000"/>
      <w:sz w:val="22"/>
      <w:szCs w:val="22"/>
      <w:u w:val="none"/>
    </w:rPr>
  </w:style>
  <w:style w:type="character" w:customStyle="1" w:styleId="font31">
    <w:name w:val="font31"/>
    <w:qFormat/>
    <w:rsid w:val="00C05045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qFormat/>
    <w:rsid w:val="00C05045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C05045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045"/>
    <w:rPr>
      <w:sz w:val="18"/>
      <w:szCs w:val="18"/>
    </w:rPr>
  </w:style>
  <w:style w:type="character" w:customStyle="1" w:styleId="font11">
    <w:name w:val="font11"/>
    <w:qFormat/>
    <w:rsid w:val="00C05045"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character" w:customStyle="1" w:styleId="font21">
    <w:name w:val="font21"/>
    <w:qFormat/>
    <w:rsid w:val="00C05045"/>
    <w:rPr>
      <w:rFonts w:ascii="仿宋_GB2312" w:eastAsia="仿宋_GB2312" w:cs="仿宋_GB2312" w:hint="default"/>
      <w:b/>
      <w:bCs/>
      <w:color w:val="000000"/>
      <w:sz w:val="22"/>
      <w:szCs w:val="22"/>
      <w:u w:val="none"/>
    </w:rPr>
  </w:style>
  <w:style w:type="character" w:customStyle="1" w:styleId="font31">
    <w:name w:val="font31"/>
    <w:qFormat/>
    <w:rsid w:val="00C05045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qFormat/>
    <w:rsid w:val="00C05045"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C05045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2024-01-29T09:00:00Z</dcterms:created>
  <dcterms:modified xsi:type="dcterms:W3CDTF">2024-01-29T09:00:00Z</dcterms:modified>
</cp:coreProperties>
</file>