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ACE49C">
      <w:pPr>
        <w:pStyle w:val="4"/>
        <w:numPr>
          <w:ilvl w:val="0"/>
          <w:numId w:val="0"/>
        </w:numPr>
        <w:jc w:val="center"/>
        <w:outlineLvl w:val="1"/>
        <w:rPr>
          <w:rFonts w:hint="default" w:ascii="仿宋_GB2312" w:hAnsi="仿宋_GB2312" w:eastAsia="仿宋_GB2312" w:cs="仿宋_GB2312"/>
          <w:b/>
          <w:sz w:val="36"/>
          <w:lang w:eastAsia="zh-CN"/>
        </w:rPr>
      </w:pPr>
      <w:r>
        <w:rPr>
          <w:rFonts w:ascii="仿宋_GB2312" w:hAnsi="仿宋_GB2312" w:eastAsia="仿宋_GB2312" w:cs="仿宋_GB2312"/>
          <w:b/>
          <w:sz w:val="36"/>
        </w:rPr>
        <w:t>拟签订采购合同文本</w:t>
      </w:r>
    </w:p>
    <w:p w14:paraId="7EFF83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0"/>
          <w:szCs w:val="20"/>
          <w:lang w:val="zh-CN"/>
        </w:rPr>
      </w:pPr>
    </w:p>
    <w:p w14:paraId="0CD673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0"/>
          <w:szCs w:val="20"/>
          <w:lang w:val="zh-CN"/>
        </w:rPr>
      </w:pPr>
      <w:r>
        <w:rPr>
          <w:rFonts w:hint="eastAsia" w:ascii="仿宋_GB2312" w:hAnsi="仿宋_GB2312" w:eastAsia="仿宋_GB2312" w:cs="仿宋_GB2312"/>
          <w:sz w:val="20"/>
          <w:szCs w:val="20"/>
          <w:lang w:val="zh-CN"/>
        </w:rPr>
        <w:t>甲方：（前款所称采购人）     住所：</w:t>
      </w:r>
    </w:p>
    <w:p w14:paraId="32D635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0"/>
          <w:szCs w:val="20"/>
          <w:lang w:val="zh-CN"/>
        </w:rPr>
      </w:pPr>
      <w:r>
        <w:rPr>
          <w:rFonts w:hint="eastAsia" w:ascii="仿宋_GB2312" w:hAnsi="仿宋_GB2312" w:eastAsia="仿宋_GB2312" w:cs="仿宋_GB2312"/>
          <w:sz w:val="20"/>
          <w:szCs w:val="20"/>
          <w:lang w:val="zh-CN"/>
        </w:rPr>
        <w:t>乙方：（前款所称中标人）     住所：</w:t>
      </w:r>
    </w:p>
    <w:p w14:paraId="2D1C8A0B">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bookmarkStart w:id="0" w:name="_Toc19515384"/>
      <w:r>
        <w:rPr>
          <w:rFonts w:hint="eastAsia" w:ascii="仿宋_GB2312" w:hAnsi="仿宋_GB2312" w:eastAsia="仿宋_GB2312" w:cs="仿宋_GB2312"/>
          <w:sz w:val="20"/>
          <w:szCs w:val="20"/>
        </w:rPr>
        <w:t>一、合同内容（标的、数量、质量等）:</w:t>
      </w:r>
      <w:bookmarkEnd w:id="0"/>
    </w:p>
    <w:p w14:paraId="122E644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bookmarkStart w:id="1" w:name="_Toc19515385"/>
      <w:r>
        <w:rPr>
          <w:rFonts w:hint="eastAsia" w:ascii="仿宋_GB2312" w:hAnsi="仿宋_GB2312" w:eastAsia="仿宋_GB2312" w:cs="仿宋_GB2312"/>
          <w:sz w:val="20"/>
          <w:szCs w:val="20"/>
        </w:rPr>
        <w:t>二、合同价款</w:t>
      </w:r>
      <w:bookmarkEnd w:id="1"/>
    </w:p>
    <w:p w14:paraId="0DA39EF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1、合同</w:t>
      </w:r>
      <w:r>
        <w:rPr>
          <w:rFonts w:hint="eastAsia" w:ascii="仿宋_GB2312" w:hAnsi="仿宋_GB2312" w:eastAsia="仿宋_GB2312" w:cs="仿宋_GB2312"/>
          <w:sz w:val="20"/>
          <w:szCs w:val="20"/>
          <w:lang w:val="en-US" w:eastAsia="zh-CN"/>
        </w:rPr>
        <w:t>价格</w:t>
      </w:r>
      <w:r>
        <w:rPr>
          <w:rFonts w:hint="eastAsia" w:ascii="仿宋_GB2312" w:hAnsi="仿宋_GB2312" w:eastAsia="仿宋_GB2312" w:cs="仿宋_GB2312"/>
          <w:sz w:val="20"/>
          <w:szCs w:val="20"/>
        </w:rPr>
        <w:t>（</w:t>
      </w:r>
      <w:r>
        <w:rPr>
          <w:rFonts w:hint="eastAsia" w:ascii="仿宋_GB2312" w:hAnsi="仿宋_GB2312" w:eastAsia="仿宋_GB2312" w:cs="仿宋_GB2312"/>
          <w:sz w:val="20"/>
          <w:szCs w:val="20"/>
          <w:lang w:val="en-US" w:eastAsia="zh-CN"/>
        </w:rPr>
        <w:t>下浮率</w:t>
      </w:r>
      <w:r>
        <w:rPr>
          <w:rFonts w:hint="eastAsia" w:ascii="仿宋_GB2312" w:hAnsi="仿宋_GB2312" w:eastAsia="仿宋_GB2312" w:cs="仿宋_GB2312"/>
          <w:sz w:val="20"/>
          <w:szCs w:val="20"/>
        </w:rPr>
        <w:t>）：</w:t>
      </w:r>
    </w:p>
    <w:p w14:paraId="6F9AB3D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2、合同价格包括食材供应费、运杂费、搬运费、调换费等完成合同内容所需的一切费用。</w:t>
      </w:r>
    </w:p>
    <w:p w14:paraId="4D5CCCA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3、合同下浮率一次包死，不受市场价变化的影响。</w:t>
      </w:r>
    </w:p>
    <w:p w14:paraId="5A1559F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bookmarkStart w:id="2" w:name="_Toc19515386"/>
      <w:r>
        <w:rPr>
          <w:rFonts w:hint="eastAsia" w:ascii="仿宋_GB2312" w:hAnsi="仿宋_GB2312" w:eastAsia="仿宋_GB2312" w:cs="仿宋_GB2312"/>
          <w:sz w:val="20"/>
          <w:szCs w:val="20"/>
        </w:rPr>
        <w:t>三、合同结算</w:t>
      </w:r>
      <w:bookmarkEnd w:id="2"/>
    </w:p>
    <w:p w14:paraId="09C1701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bookmarkStart w:id="3" w:name="_Toc19515387"/>
      <w:r>
        <w:rPr>
          <w:rFonts w:hint="eastAsia" w:ascii="仿宋_GB2312" w:hAnsi="仿宋_GB2312" w:eastAsia="仿宋_GB2312" w:cs="仿宋_GB2312"/>
          <w:sz w:val="20"/>
          <w:szCs w:val="20"/>
        </w:rPr>
        <w:t>付款比例：</w:t>
      </w:r>
    </w:p>
    <w:p w14:paraId="291BA87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甲方按月支付货款。结合配送服务当月食材的采购数量及月度考核结果据实结算，次月支付。实际供应结算价=参考西安市大型超市（或大、中型批发市场）价格×</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lang w:val="en-US" w:eastAsia="zh-CN"/>
        </w:rPr>
        <w:t>1-下浮率</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rPr>
        <w:t>。</w:t>
      </w:r>
    </w:p>
    <w:p w14:paraId="47611FA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2、结算方式：银行转账。</w:t>
      </w:r>
    </w:p>
    <w:p w14:paraId="113E34F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3、结算单位：由 甲方 负责结算</w:t>
      </w:r>
    </w:p>
    <w:p w14:paraId="3CB058E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3-1、乙方每7天给甲方提供一次报价，乙方可先按照报价*</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lang w:val="en-US" w:eastAsia="zh-CN"/>
        </w:rPr>
        <w:t>1-下浮率</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rPr>
        <w:t>供货。甲方每月不定期不限次赴市场考察供货价格，具体做法是参考西安市大型超市</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rPr>
        <w:t>华润万家超市、人人乐超市、永辉超市</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lang w:val="en-US" w:eastAsia="zh-CN"/>
        </w:rPr>
        <w:t>或（</w:t>
      </w:r>
      <w:r>
        <w:rPr>
          <w:rFonts w:hint="eastAsia" w:ascii="仿宋_GB2312" w:hAnsi="仿宋_GB2312" w:eastAsia="仿宋_GB2312" w:cs="仿宋_GB2312"/>
          <w:sz w:val="20"/>
          <w:szCs w:val="20"/>
        </w:rPr>
        <w:t>大、中型批发市场</w:t>
      </w:r>
      <w:r>
        <w:rPr>
          <w:rFonts w:hint="eastAsia" w:ascii="仿宋_GB2312" w:hAnsi="仿宋_GB2312" w:eastAsia="仿宋_GB2312" w:cs="仿宋_GB2312"/>
          <w:sz w:val="20"/>
          <w:szCs w:val="20"/>
          <w:lang w:val="en-US" w:eastAsia="zh-CN"/>
        </w:rPr>
        <w:t>）</w:t>
      </w:r>
      <w:r>
        <w:rPr>
          <w:rFonts w:hint="eastAsia" w:ascii="仿宋_GB2312" w:hAnsi="仿宋_GB2312" w:eastAsia="仿宋_GB2312" w:cs="仿宋_GB2312"/>
          <w:sz w:val="20"/>
          <w:szCs w:val="20"/>
        </w:rPr>
        <w:t>价格。甲方结合市场考察供货价，可对乙方提供的报价进行一定幅度的调整。最终以调整价格为基准价，</w:t>
      </w:r>
      <w:r>
        <w:rPr>
          <w:rFonts w:hint="eastAsia" w:ascii="仿宋_GB2312" w:hAnsi="仿宋_GB2312" w:eastAsia="仿宋_GB2312" w:cs="仿宋_GB2312"/>
          <w:sz w:val="20"/>
          <w:szCs w:val="20"/>
          <w:lang w:val="en-US" w:eastAsia="zh-CN"/>
        </w:rPr>
        <w:t>按照下浮率计算后</w:t>
      </w:r>
      <w:r>
        <w:rPr>
          <w:rFonts w:hint="eastAsia" w:ascii="仿宋_GB2312" w:hAnsi="仿宋_GB2312" w:eastAsia="仿宋_GB2312" w:cs="仿宋_GB2312"/>
          <w:sz w:val="20"/>
          <w:szCs w:val="20"/>
        </w:rPr>
        <w:t>得出投标人实际供应价格。</w:t>
      </w:r>
    </w:p>
    <w:p w14:paraId="7A33B95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3-2、乙方每日与食堂核对配送情况，次月5日前将上月（自然月）双方签字确认的验收证明材料，送甲方确认，确认无误后开具增值税普通发票，附发票清单，甲方按照管理流程支付货款。</w:t>
      </w:r>
    </w:p>
    <w:p w14:paraId="4471050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3-3、费用一次性包干，按合同要求的批发价执行。甲方除不再承担其它任何费用，工作人员的装备、加班薪金、福利、休假日补贴、医疗费用、意外费用等均由乙方负责，与甲方无关。</w:t>
      </w:r>
    </w:p>
    <w:p w14:paraId="4FEE205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四、供货期限、地点及方式</w:t>
      </w:r>
      <w:bookmarkEnd w:id="3"/>
    </w:p>
    <w:p w14:paraId="77BB470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1、供货期限：一年。</w:t>
      </w:r>
    </w:p>
    <w:p w14:paraId="1BC6C43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2、送货时间:根据甲方要求，每日8点前配送至指定地点，如时间有调整，另行约定。</w:t>
      </w:r>
    </w:p>
    <w:p w14:paraId="5E605BD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3、送货地址:曲江新区，具体地址由甲方指定。</w:t>
      </w:r>
    </w:p>
    <w:p w14:paraId="670527F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五、货物质量保证</w:t>
      </w:r>
    </w:p>
    <w:p w14:paraId="2C7401F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符合《产品质量法》和《食品安全法》等相关法律法规规定的质量标准。</w:t>
      </w:r>
    </w:p>
    <w:p w14:paraId="79BB899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六、验收</w:t>
      </w:r>
    </w:p>
    <w:p w14:paraId="63DF19E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1、验收依据：</w:t>
      </w:r>
    </w:p>
    <w:p w14:paraId="516B181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1-1、合同文本、合同附件、招标文件、投标文件。</w:t>
      </w:r>
    </w:p>
    <w:p w14:paraId="690BFCA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1-2、国内相应的标准、规范。</w:t>
      </w:r>
    </w:p>
    <w:p w14:paraId="25F9AAB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bookmarkStart w:id="4" w:name="_Toc19515393"/>
      <w:r>
        <w:rPr>
          <w:rFonts w:hint="eastAsia" w:ascii="仿宋_GB2312" w:hAnsi="仿宋_GB2312" w:eastAsia="仿宋_GB2312" w:cs="仿宋_GB2312"/>
          <w:sz w:val="20"/>
          <w:szCs w:val="20"/>
        </w:rPr>
        <w:t>七、甲方的权利和义务</w:t>
      </w:r>
    </w:p>
    <w:p w14:paraId="57F866E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1、甲方有权督促乙方完成合同中协议的所有工作内容及其工作进度；</w:t>
      </w:r>
    </w:p>
    <w:p w14:paraId="69DCD7C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2、甲方应主动提供有利于项目顺利执行实施的相关资源及便利；</w:t>
      </w:r>
    </w:p>
    <w:p w14:paraId="5EBD469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3、甲方有权向乙方提出整改建议和意见。</w:t>
      </w:r>
    </w:p>
    <w:p w14:paraId="1FE9430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八、乙方的权利和义务</w:t>
      </w:r>
    </w:p>
    <w:p w14:paraId="7B2D07F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1、对本合同规定的委托范围内的项目享有管理权及服务义务。</w:t>
      </w:r>
    </w:p>
    <w:p w14:paraId="0409546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2、根据本合同的规定向甲方收取相关服务费用，并有权在本项目管理范围内管理及合理使用。</w:t>
      </w:r>
    </w:p>
    <w:p w14:paraId="0EF5730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3、及时向甲方通告本项目执行范围内有关的重大事项，及时配合处理投诉。</w:t>
      </w:r>
    </w:p>
    <w:p w14:paraId="082C02C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4、接受项目行业管理部门及政府有关部门的指导，接受甲方的监督。</w:t>
      </w:r>
    </w:p>
    <w:p w14:paraId="73E1980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5、国家法律、法规所规定由乙方承担的其它责任。</w:t>
      </w:r>
    </w:p>
    <w:p w14:paraId="6171DE3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九、违约责任</w:t>
      </w:r>
    </w:p>
    <w:p w14:paraId="1240F52B">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1、违约责任按《中华人民共和国民法典》处理中的相关条款执行。</w:t>
      </w:r>
    </w:p>
    <w:bookmarkEnd w:id="4"/>
    <w:p w14:paraId="57ED87A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2、乙方履约延误</w:t>
      </w:r>
    </w:p>
    <w:p w14:paraId="58AFC1CB">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2-1、如乙方事先未征得甲方同意并得到甲方的谅解而单方面延迟执行合同，将按违约终止合同。</w:t>
      </w:r>
    </w:p>
    <w:p w14:paraId="54D593B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2-2、在履行合同过程中，如果一次发现超实际供应价格供货将处以当月货款的10 %罚款，二次发现将处以当月货款20%罚款，三次发现将终止合同。</w:t>
      </w:r>
    </w:p>
    <w:p w14:paraId="2F3A56B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2-3、在履行合同过程中，若乙方提供的食材未达到国家规定的卫生安全标准，提供的蔬菜、禽蛋、畜禽肉类等食材质量检疫检验报告，抽查时与本批次食材不符，甲方按本批次食材量合同价值的3倍给予处罚。</w:t>
      </w:r>
    </w:p>
    <w:p w14:paraId="4DBAA98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2-4、食材签收过程中，如发现所送食材重量短缺部分超过采购量的 10%，甲方按食材短缺部分价值的3倍给予处罚。</w:t>
      </w:r>
    </w:p>
    <w:p w14:paraId="5F695E8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2-5、由于乙方原因导致一次 10 人以上食品安全事件，采购人有权终止合同，乙方需按相关规定进行赔偿并负相应法律责任。</w:t>
      </w:r>
    </w:p>
    <w:p w14:paraId="01BBD5E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十、不可抗力事件处理</w:t>
      </w:r>
    </w:p>
    <w:p w14:paraId="549B263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58B0B3E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6BA6400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十一、合同组成</w:t>
      </w:r>
    </w:p>
    <w:p w14:paraId="3632E2C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1、中标通知书</w:t>
      </w:r>
    </w:p>
    <w:p w14:paraId="1BC7BD1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2、合同文件</w:t>
      </w:r>
    </w:p>
    <w:p w14:paraId="3D00834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3、国家相关规范及标准</w:t>
      </w:r>
    </w:p>
    <w:p w14:paraId="3DA502B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4、招标文件</w:t>
      </w:r>
    </w:p>
    <w:p w14:paraId="11E5187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5、投标文件</w:t>
      </w:r>
    </w:p>
    <w:p w14:paraId="1790D19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bookmarkStart w:id="5" w:name="_Toc19515394"/>
      <w:r>
        <w:rPr>
          <w:rFonts w:hint="eastAsia" w:ascii="仿宋_GB2312" w:hAnsi="仿宋_GB2312" w:eastAsia="仿宋_GB2312" w:cs="仿宋_GB2312"/>
          <w:sz w:val="20"/>
          <w:szCs w:val="20"/>
        </w:rPr>
        <w:t>十二、解决争议的方法</w:t>
      </w:r>
      <w:bookmarkEnd w:id="5"/>
    </w:p>
    <w:p w14:paraId="6393D4D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凡因本合同引起的或与本合同有关的争议，双方应友好协商解决。协商不成时，甲、乙双方均同意向甲方所在地人民法院提起诉讼解决。</w:t>
      </w:r>
    </w:p>
    <w:p w14:paraId="4DA6144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bookmarkStart w:id="6" w:name="_Toc19515395"/>
      <w:r>
        <w:rPr>
          <w:rFonts w:hint="eastAsia" w:ascii="仿宋_GB2312" w:hAnsi="仿宋_GB2312" w:eastAsia="仿宋_GB2312" w:cs="仿宋_GB2312"/>
          <w:sz w:val="20"/>
          <w:szCs w:val="20"/>
        </w:rPr>
        <w:t>十三、合同生效及其它</w:t>
      </w:r>
      <w:bookmarkEnd w:id="6"/>
    </w:p>
    <w:p w14:paraId="30B56DE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1、合同未尽事宜、由甲、乙双方协商，作为合同补充，与原合同具有同等法律效力。</w:t>
      </w:r>
    </w:p>
    <w:p w14:paraId="7A09982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 本合同一式  份，甲方、乙方双方分别执  份，   备案  份。</w:t>
      </w:r>
    </w:p>
    <w:p w14:paraId="0EE69F3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3、合同经甲乙双方盖章、签字后生效，合同签订地点为   。</w:t>
      </w:r>
    </w:p>
    <w:p w14:paraId="6552BC0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4、生效时间：   年  月  日</w:t>
      </w:r>
    </w:p>
    <w:tbl>
      <w:tblPr>
        <w:tblStyle w:val="2"/>
        <w:tblpPr w:leftFromText="180" w:rightFromText="180" w:vertAnchor="text" w:horzAnchor="page" w:tblpX="1908" w:tblpY="454"/>
        <w:tblOverlap w:val="never"/>
        <w:tblW w:w="0" w:type="auto"/>
        <w:tblInd w:w="0" w:type="dxa"/>
        <w:tblLayout w:type="fixed"/>
        <w:tblCellMar>
          <w:top w:w="0" w:type="dxa"/>
          <w:left w:w="108" w:type="dxa"/>
          <w:bottom w:w="0" w:type="dxa"/>
          <w:right w:w="108" w:type="dxa"/>
        </w:tblCellMar>
      </w:tblPr>
      <w:tblGrid>
        <w:gridCol w:w="4643"/>
        <w:gridCol w:w="4643"/>
      </w:tblGrid>
      <w:tr w14:paraId="16D34D73">
        <w:tblPrEx>
          <w:tblCellMar>
            <w:top w:w="0" w:type="dxa"/>
            <w:left w:w="108" w:type="dxa"/>
            <w:bottom w:w="0" w:type="dxa"/>
            <w:right w:w="108" w:type="dxa"/>
          </w:tblCellMar>
        </w:tblPrEx>
        <w:tc>
          <w:tcPr>
            <w:tcW w:w="4643" w:type="dxa"/>
            <w:noWrap w:val="0"/>
            <w:vAlign w:val="top"/>
          </w:tcPr>
          <w:p w14:paraId="36CEAA49">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甲方名称（盖章）:</w:t>
            </w:r>
          </w:p>
          <w:p w14:paraId="3DE04321">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地址：</w:t>
            </w:r>
          </w:p>
          <w:p w14:paraId="71E109B9">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代表人（签字）：</w:t>
            </w:r>
          </w:p>
          <w:p w14:paraId="79880140">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电话：</w:t>
            </w:r>
          </w:p>
          <w:p w14:paraId="002F3BAB">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开户银行：</w:t>
            </w:r>
          </w:p>
          <w:p w14:paraId="53C7B7B5">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帐号：</w:t>
            </w:r>
          </w:p>
        </w:tc>
        <w:tc>
          <w:tcPr>
            <w:tcW w:w="4643" w:type="dxa"/>
            <w:noWrap w:val="0"/>
            <w:vAlign w:val="top"/>
          </w:tcPr>
          <w:p w14:paraId="5C795AAE">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乙方名称（盖章）:</w:t>
            </w:r>
          </w:p>
          <w:p w14:paraId="714CB36F">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地址：</w:t>
            </w:r>
          </w:p>
          <w:p w14:paraId="24526C2B">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代表人（签字）：</w:t>
            </w:r>
          </w:p>
          <w:p w14:paraId="3DADEE16">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电话：</w:t>
            </w:r>
          </w:p>
          <w:p w14:paraId="5440D0DE">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开户银行：</w:t>
            </w:r>
          </w:p>
          <w:p w14:paraId="2B596502">
            <w:pP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帐号：</w:t>
            </w:r>
          </w:p>
        </w:tc>
      </w:tr>
    </w:tbl>
    <w:p w14:paraId="4687E991">
      <w:pPr>
        <w:rPr>
          <w:rFonts w:hint="eastAsia" w:ascii="仿宋_GB2312" w:hAnsi="仿宋_GB2312" w:eastAsia="仿宋_GB2312" w:cs="仿宋_GB2312"/>
          <w:sz w:val="20"/>
          <w:szCs w:val="20"/>
        </w:rPr>
      </w:pPr>
    </w:p>
    <w:p w14:paraId="6A414321">
      <w:pPr>
        <w:rPr>
          <w:rFonts w:hint="eastAsia" w:ascii="仿宋_GB2312" w:hAnsi="仿宋_GB2312" w:eastAsia="仿宋_GB2312" w:cs="仿宋_GB2312"/>
          <w:sz w:val="20"/>
          <w:szCs w:val="20"/>
        </w:rPr>
      </w:pPr>
    </w:p>
    <w:p w14:paraId="54FDD292"/>
    <w:p w14:paraId="02C09D90"/>
    <w:p w14:paraId="646DFC3F">
      <w:bookmarkStart w:id="7" w:name="_GoBack"/>
      <w:bookmarkEnd w:id="7"/>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F96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2025-07-21T06:00:44Z</dcterms:created>
  <dc:creator>Administrator</dc:creator>
  <cp:lastModifiedBy>高蕊玲</cp:lastModifiedBy>
  <dcterms:modified xsi:type="dcterms:W3CDTF">2025-07-21T06:01:01Z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eyJoZGlkIjoiOWNkODk0Yzk4YThhZTUxYjE4YjI3ZGQ1ZWZmMWIzMGUiLCJ1c2VySWQiOiIxNjY0MTM3NDI2In0=</vt:lpwstr>
  </property>
  <property fmtid="{D5CDD505-2E9C-101B-9397-08002B2CF9AE}" pid="4" name="ICV">
    <vt:lpwstr>1099D1143A244C8980377D449ECBEC74_12</vt:lpwstr>
  </property>
</Properties>
</file>