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3D28A">
      <w:pPr>
        <w:jc w:val="center"/>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拟签订采购合同文本</w:t>
      </w:r>
    </w:p>
    <w:p w14:paraId="7B1963C2">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7248BED5">
      <w:pPr>
        <w:widowControl w:val="0"/>
        <w:kinsoku/>
        <w:autoSpaceDE/>
        <w:autoSpaceDN/>
        <w:adjustRightInd w:val="0"/>
        <w:snapToGrid w:val="0"/>
        <w:spacing w:line="360" w:lineRule="auto"/>
        <w:jc w:val="both"/>
        <w:textAlignment w:val="auto"/>
        <w:rPr>
          <w:rFonts w:hint="eastAsia" w:ascii="仿宋" w:hAnsi="仿宋" w:eastAsia="仿宋" w:cs="仿宋"/>
          <w:b/>
          <w:bCs/>
          <w:snapToGrid/>
          <w:color w:val="auto"/>
          <w:kern w:val="2"/>
          <w:sz w:val="24"/>
          <w:szCs w:val="24"/>
          <w:lang w:eastAsia="zh-CN"/>
        </w:rPr>
      </w:pPr>
    </w:p>
    <w:p w14:paraId="403F366D">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r>
        <w:rPr>
          <w:rFonts w:hint="eastAsia" w:ascii="仿宋" w:hAnsi="仿宋" w:eastAsia="仿宋" w:cs="仿宋"/>
          <w:b/>
          <w:bCs/>
          <w:snapToGrid/>
          <w:color w:val="auto"/>
          <w:kern w:val="2"/>
          <w:sz w:val="24"/>
          <w:szCs w:val="24"/>
          <w:lang w:eastAsia="zh-CN"/>
        </w:rPr>
        <w:t>（本合同仅供参考，以实际签订合同为准）</w:t>
      </w:r>
    </w:p>
    <w:p w14:paraId="7F78B1CC">
      <w:pPr>
        <w:keepNext w:val="0"/>
        <w:keepLines w:val="0"/>
        <w:pageBreakBefore w:val="0"/>
        <w:widowControl/>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32"/>
          <w:highlight w:val="none"/>
        </w:rPr>
      </w:pPr>
      <w:r>
        <w:rPr>
          <w:rFonts w:hint="eastAsia" w:ascii="仿宋_GB2312" w:hAnsi="仿宋_GB2312" w:eastAsia="仿宋_GB2312" w:cs="仿宋_GB2312"/>
          <w:b/>
          <w:sz w:val="28"/>
          <w:lang w:val="en-US" w:eastAsia="zh-CN"/>
        </w:rPr>
        <w:t>西安市曲江第三初级中学2025-2026学年物业管理服务采购项目</w:t>
      </w:r>
    </w:p>
    <w:p w14:paraId="201969C4">
      <w:pPr>
        <w:adjustRightInd w:val="0"/>
        <w:snapToGrid w:val="0"/>
        <w:spacing w:beforeLines="100" w:afterLines="100" w:line="500" w:lineRule="exact"/>
        <w:jc w:val="center"/>
        <w:rPr>
          <w:rFonts w:ascii="黑体" w:eastAsia="黑体"/>
          <w:b/>
          <w:bCs/>
          <w:sz w:val="44"/>
        </w:rPr>
      </w:pPr>
      <w:r>
        <w:rPr>
          <w:rFonts w:hint="eastAsia" w:ascii="黑体" w:eastAsia="黑体"/>
          <w:b/>
          <w:bCs/>
          <w:sz w:val="44"/>
        </w:rPr>
        <w:t>物业服务合同</w:t>
      </w:r>
    </w:p>
    <w:p w14:paraId="2F562E3A">
      <w:pPr>
        <w:spacing w:line="500" w:lineRule="exact"/>
        <w:jc w:val="center"/>
        <w:rPr>
          <w:rFonts w:ascii="仿宋_GB2312" w:eastAsia="仿宋_GB2312"/>
          <w:b/>
          <w:sz w:val="28"/>
          <w:szCs w:val="28"/>
        </w:rPr>
      </w:pPr>
    </w:p>
    <w:p w14:paraId="2729A12C">
      <w:pPr>
        <w:spacing w:line="500" w:lineRule="exact"/>
        <w:jc w:val="center"/>
        <w:rPr>
          <w:rFonts w:ascii="仿宋_GB2312" w:eastAsia="仿宋_GB2312"/>
          <w:b/>
          <w:sz w:val="28"/>
          <w:szCs w:val="28"/>
        </w:rPr>
      </w:pPr>
      <w:r>
        <w:rPr>
          <w:rFonts w:hint="eastAsia" w:ascii="仿宋_GB2312" w:eastAsia="仿宋_GB2312"/>
          <w:b/>
          <w:sz w:val="28"/>
          <w:szCs w:val="28"/>
        </w:rPr>
        <w:t>第一章 总  则</w:t>
      </w:r>
    </w:p>
    <w:p w14:paraId="6897B7F1">
      <w:pPr>
        <w:spacing w:line="500" w:lineRule="exact"/>
        <w:ind w:firstLine="562" w:firstLineChars="200"/>
        <w:rPr>
          <w:rFonts w:ascii="仿宋_GB2312" w:eastAsia="仿宋_GB2312"/>
          <w:sz w:val="28"/>
          <w:szCs w:val="28"/>
        </w:rPr>
      </w:pPr>
      <w:r>
        <w:rPr>
          <w:rFonts w:hint="eastAsia" w:ascii="仿宋_GB2312" w:eastAsia="仿宋_GB2312"/>
          <w:b/>
          <w:sz w:val="28"/>
          <w:szCs w:val="28"/>
        </w:rPr>
        <w:t>第一条</w:t>
      </w:r>
      <w:r>
        <w:rPr>
          <w:rFonts w:hint="eastAsia" w:ascii="仿宋_GB2312" w:eastAsia="仿宋_GB2312"/>
          <w:sz w:val="28"/>
          <w:szCs w:val="28"/>
        </w:rPr>
        <w:t xml:space="preserve"> 本合同当事人</w:t>
      </w:r>
    </w:p>
    <w:p w14:paraId="6DE55B05">
      <w:pPr>
        <w:spacing w:line="500" w:lineRule="exact"/>
        <w:rPr>
          <w:rFonts w:ascii="仿宋_GB2312" w:eastAsia="仿宋_GB2312"/>
          <w:sz w:val="28"/>
          <w:szCs w:val="28"/>
        </w:rPr>
      </w:pPr>
      <w:r>
        <w:rPr>
          <w:rFonts w:hint="eastAsia" w:ascii="仿宋_GB2312" w:eastAsia="仿宋_GB2312"/>
          <w:sz w:val="28"/>
          <w:szCs w:val="28"/>
        </w:rPr>
        <w:t>　　委托方（以下简称委托方）：</w:t>
      </w:r>
    </w:p>
    <w:p w14:paraId="244399C5">
      <w:pPr>
        <w:spacing w:line="500" w:lineRule="exact"/>
        <w:ind w:left="5180" w:hanging="5180" w:hangingChars="1850"/>
        <w:rPr>
          <w:rFonts w:hint="eastAsia" w:ascii="仿宋_GB2312" w:eastAsia="仿宋_GB2312"/>
          <w:b/>
          <w:sz w:val="28"/>
          <w:szCs w:val="28"/>
          <w:u w:val="single"/>
        </w:rPr>
      </w:pPr>
      <w:r>
        <w:rPr>
          <w:rFonts w:hint="eastAsia" w:ascii="仿宋_GB2312" w:eastAsia="仿宋_GB2312"/>
          <w:sz w:val="28"/>
          <w:szCs w:val="28"/>
        </w:rPr>
        <w:t>　　名称：</w:t>
      </w:r>
      <w:r>
        <w:rPr>
          <w:rFonts w:hint="eastAsia" w:ascii="仿宋_GB2312" w:eastAsia="仿宋_GB2312"/>
          <w:b/>
          <w:sz w:val="28"/>
          <w:szCs w:val="28"/>
          <w:u w:val="single"/>
        </w:rPr>
        <w:t xml:space="preserve">                      </w:t>
      </w:r>
      <w:r>
        <w:rPr>
          <w:rFonts w:hint="eastAsia" w:ascii="仿宋_GB2312" w:eastAsia="仿宋_GB2312"/>
          <w:bCs/>
          <w:sz w:val="28"/>
          <w:szCs w:val="28"/>
        </w:rPr>
        <w:t>委托代理人：</w:t>
      </w:r>
      <w:r>
        <w:rPr>
          <w:rFonts w:hint="eastAsia" w:ascii="仿宋_GB2312" w:eastAsia="仿宋_GB2312"/>
          <w:b/>
          <w:sz w:val="28"/>
          <w:szCs w:val="28"/>
          <w:u w:val="single"/>
        </w:rPr>
        <w:t xml:space="preserve">      </w:t>
      </w:r>
      <w:r>
        <w:rPr>
          <w:rFonts w:hint="eastAsia" w:ascii="仿宋_GB2312" w:eastAsia="仿宋_GB2312"/>
          <w:b/>
          <w:sz w:val="28"/>
          <w:szCs w:val="28"/>
          <w:u w:val="single"/>
          <w:lang w:val="en-US" w:eastAsia="zh-CN"/>
        </w:rPr>
        <w:t xml:space="preserve">  </w:t>
      </w:r>
      <w:r>
        <w:rPr>
          <w:rFonts w:hint="eastAsia" w:ascii="仿宋_GB2312" w:eastAsia="仿宋_GB2312"/>
          <w:b/>
          <w:sz w:val="28"/>
          <w:szCs w:val="28"/>
          <w:u w:val="single"/>
        </w:rPr>
        <w:t xml:space="preserve">    </w:t>
      </w:r>
    </w:p>
    <w:p w14:paraId="3CDB9DCA">
      <w:pPr>
        <w:spacing w:line="500" w:lineRule="exact"/>
        <w:ind w:firstLine="560" w:firstLineChars="200"/>
        <w:rPr>
          <w:rFonts w:ascii="仿宋_GB2312" w:eastAsia="仿宋_GB2312"/>
          <w:sz w:val="28"/>
          <w:szCs w:val="28"/>
          <w:u w:val="single"/>
        </w:rPr>
      </w:pPr>
      <w:r>
        <w:rPr>
          <w:rFonts w:hint="eastAsia" w:ascii="仿宋_GB2312" w:eastAsia="仿宋_GB2312"/>
          <w:sz w:val="28"/>
          <w:szCs w:val="28"/>
        </w:rPr>
        <w:t>地址：</w:t>
      </w:r>
      <w:r>
        <w:rPr>
          <w:rFonts w:hint="eastAsia" w:ascii="仿宋_GB2312" w:eastAsia="仿宋_GB2312"/>
          <w:sz w:val="28"/>
          <w:szCs w:val="28"/>
          <w:u w:val="single" w:color="auto"/>
        </w:rPr>
        <w:t xml:space="preserve">             </w:t>
      </w:r>
      <w:r>
        <w:rPr>
          <w:rFonts w:hint="eastAsia" w:ascii="仿宋_GB2312" w:eastAsia="仿宋_GB2312"/>
          <w:b/>
          <w:sz w:val="28"/>
          <w:szCs w:val="28"/>
          <w:u w:val="single" w:color="auto"/>
        </w:rPr>
        <w:t xml:space="preserve">    </w:t>
      </w:r>
      <w:r>
        <w:rPr>
          <w:rFonts w:hint="eastAsia" w:ascii="仿宋_GB2312" w:eastAsia="仿宋_GB2312"/>
          <w:b/>
          <w:sz w:val="28"/>
          <w:szCs w:val="28"/>
          <w:u w:val="single" w:color="auto"/>
          <w:lang w:val="en-US" w:eastAsia="zh-CN"/>
        </w:rPr>
        <w:t xml:space="preserve">     </w:t>
      </w:r>
      <w:r>
        <w:rPr>
          <w:rFonts w:hint="eastAsia" w:ascii="仿宋_GB2312" w:eastAsia="仿宋_GB2312"/>
          <w:b/>
          <w:sz w:val="28"/>
          <w:szCs w:val="28"/>
          <w:u w:val="none" w:color="auto"/>
          <w:lang w:val="en-US" w:eastAsia="zh-CN"/>
        </w:rPr>
        <w:t xml:space="preserve"> </w:t>
      </w:r>
      <w:r>
        <w:rPr>
          <w:rFonts w:hint="eastAsia" w:ascii="仿宋_GB2312" w:eastAsia="仿宋_GB2312"/>
          <w:sz w:val="28"/>
          <w:szCs w:val="28"/>
        </w:rPr>
        <w:t>联系电话：</w:t>
      </w:r>
      <w:r>
        <w:rPr>
          <w:rFonts w:hint="eastAsia" w:ascii="仿宋_GB2312" w:eastAsia="仿宋_GB2312"/>
          <w:sz w:val="28"/>
          <w:szCs w:val="28"/>
          <w:u w:val="single"/>
        </w:rPr>
        <w:t xml:space="preserve"> </w:t>
      </w:r>
      <w:r>
        <w:rPr>
          <w:rFonts w:hint="eastAsia" w:ascii="仿宋_GB2312" w:eastAsia="仿宋_GB2312"/>
          <w:b/>
          <w:sz w:val="28"/>
          <w:szCs w:val="28"/>
          <w:u w:val="single"/>
        </w:rPr>
        <w:t xml:space="preserve">            </w:t>
      </w:r>
    </w:p>
    <w:p w14:paraId="4A4566B6">
      <w:pPr>
        <w:spacing w:line="500" w:lineRule="exact"/>
        <w:rPr>
          <w:rFonts w:ascii="仿宋_GB2312" w:eastAsia="仿宋_GB2312"/>
          <w:sz w:val="28"/>
          <w:szCs w:val="28"/>
        </w:rPr>
      </w:pPr>
      <w:r>
        <w:rPr>
          <w:rFonts w:hint="eastAsia" w:ascii="仿宋_GB2312" w:eastAsia="仿宋_GB2312"/>
          <w:sz w:val="28"/>
          <w:szCs w:val="28"/>
        </w:rPr>
        <w:t>　　受委托方（以下简称受委托方）：</w:t>
      </w:r>
    </w:p>
    <w:p w14:paraId="11A9DDC8">
      <w:pPr>
        <w:spacing w:line="500" w:lineRule="exact"/>
        <w:ind w:firstLine="570"/>
        <w:rPr>
          <w:rFonts w:hint="eastAsia" w:ascii="仿宋_GB2312" w:eastAsia="仿宋_GB2312"/>
          <w:sz w:val="28"/>
          <w:szCs w:val="28"/>
        </w:rPr>
      </w:pPr>
      <w:r>
        <w:rPr>
          <w:rFonts w:hint="eastAsia" w:ascii="仿宋_GB2312" w:eastAsia="仿宋_GB2312"/>
          <w:sz w:val="28"/>
          <w:szCs w:val="28"/>
        </w:rPr>
        <w:t>企业名称：</w:t>
      </w:r>
      <w:r>
        <w:rPr>
          <w:rFonts w:hint="eastAsia" w:ascii="仿宋_GB2312" w:eastAsia="仿宋_GB2312"/>
          <w:b/>
          <w:sz w:val="28"/>
          <w:szCs w:val="28"/>
          <w:u w:val="single"/>
          <w:lang w:val="en-US" w:eastAsia="zh-CN"/>
        </w:rPr>
        <w:t xml:space="preserve">                 </w:t>
      </w:r>
      <w:r>
        <w:rPr>
          <w:rFonts w:hint="eastAsia" w:ascii="仿宋_GB2312" w:eastAsia="仿宋_GB2312"/>
          <w:sz w:val="28"/>
          <w:szCs w:val="28"/>
        </w:rPr>
        <w:t>，法定代表人：</w:t>
      </w:r>
      <w:r>
        <w:rPr>
          <w:rFonts w:hint="eastAsia" w:ascii="仿宋_GB2312" w:eastAsia="仿宋_GB2312"/>
          <w:b/>
          <w:sz w:val="28"/>
          <w:szCs w:val="28"/>
          <w:u w:val="single"/>
          <w:lang w:val="en-US" w:eastAsia="zh-CN"/>
        </w:rPr>
        <w:t xml:space="preserve">           </w:t>
      </w:r>
    </w:p>
    <w:p w14:paraId="238087AE">
      <w:pPr>
        <w:spacing w:line="500" w:lineRule="exact"/>
        <w:ind w:firstLine="570"/>
        <w:rPr>
          <w:rFonts w:hint="default" w:ascii="仿宋_GB2312" w:eastAsia="仿宋_GB2312"/>
          <w:b/>
          <w:sz w:val="28"/>
          <w:szCs w:val="28"/>
          <w:u w:val="single"/>
          <w:lang w:val="en-US" w:eastAsia="zh-CN"/>
        </w:rPr>
      </w:pPr>
      <w:r>
        <w:rPr>
          <w:rFonts w:hint="eastAsia" w:ascii="仿宋_GB2312" w:eastAsia="仿宋_GB2312"/>
          <w:sz w:val="28"/>
          <w:szCs w:val="28"/>
        </w:rPr>
        <w:t>注册地址：</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sz w:val="28"/>
          <w:szCs w:val="28"/>
        </w:rPr>
        <w:t>，</w:t>
      </w:r>
      <w:r>
        <w:rPr>
          <w:rFonts w:hint="eastAsia" w:ascii="仿宋_GB2312" w:eastAsia="仿宋_GB2312"/>
          <w:sz w:val="28"/>
          <w:szCs w:val="28"/>
        </w:rPr>
        <w:t>联系电话</w:t>
      </w:r>
      <w:r>
        <w:rPr>
          <w:rFonts w:hint="eastAsia" w:ascii="仿宋_GB2312" w:eastAsia="仿宋_GB2312"/>
          <w:sz w:val="28"/>
          <w:szCs w:val="28"/>
          <w:lang w:eastAsia="zh-CN"/>
        </w:rPr>
        <w:t>：</w:t>
      </w:r>
      <w:r>
        <w:rPr>
          <w:rFonts w:hint="eastAsia" w:ascii="仿宋_GB2312" w:eastAsia="仿宋_GB2312"/>
          <w:sz w:val="28"/>
          <w:szCs w:val="28"/>
          <w:u w:val="single"/>
          <w:lang w:val="en-US" w:eastAsia="zh-CN"/>
        </w:rPr>
        <w:t xml:space="preserve"> </w:t>
      </w:r>
      <w:r>
        <w:rPr>
          <w:rFonts w:hint="eastAsia" w:ascii="仿宋_GB2312" w:eastAsia="仿宋_GB2312"/>
          <w:b/>
          <w:bCs/>
          <w:sz w:val="28"/>
          <w:szCs w:val="28"/>
          <w:u w:val="single"/>
          <w:lang w:val="en-US" w:eastAsia="zh-CN"/>
        </w:rPr>
        <w:t xml:space="preserve">           </w:t>
      </w:r>
      <w:r>
        <w:rPr>
          <w:rFonts w:hint="eastAsia" w:ascii="仿宋_GB2312" w:eastAsia="仿宋_GB2312"/>
          <w:sz w:val="28"/>
          <w:szCs w:val="28"/>
          <w:u w:val="single"/>
          <w:lang w:val="en-US" w:eastAsia="zh-CN"/>
        </w:rPr>
        <w:t xml:space="preserve"> </w:t>
      </w:r>
    </w:p>
    <w:p w14:paraId="0A73962E">
      <w:pPr>
        <w:spacing w:line="500" w:lineRule="exact"/>
        <w:ind w:firstLine="570"/>
        <w:rPr>
          <w:rFonts w:ascii="仿宋_GB2312" w:eastAsia="仿宋_GB2312"/>
          <w:b/>
          <w:sz w:val="28"/>
          <w:szCs w:val="28"/>
          <w:u w:val="none"/>
        </w:rPr>
      </w:pPr>
      <w:r>
        <w:rPr>
          <w:rFonts w:ascii="仿宋_GB2312" w:eastAsia="仿宋_GB2312"/>
          <w:sz w:val="28"/>
          <w:szCs w:val="28"/>
        </w:rPr>
        <w:t>依据《中华人民共和国民法典》和《中华人民共和国政府采购法》之规定，经双方在平等、自愿、</w:t>
      </w:r>
      <w:r>
        <w:rPr>
          <w:rFonts w:hint="eastAsia" w:ascii="仿宋_GB2312" w:eastAsia="仿宋_GB2312"/>
          <w:sz w:val="28"/>
          <w:szCs w:val="28"/>
        </w:rPr>
        <w:t>协商一致</w:t>
      </w:r>
      <w:r>
        <w:rPr>
          <w:rFonts w:ascii="仿宋_GB2312" w:eastAsia="仿宋_GB2312"/>
          <w:sz w:val="28"/>
          <w:szCs w:val="28"/>
        </w:rPr>
        <w:t>基础上，</w:t>
      </w:r>
      <w:r>
        <w:rPr>
          <w:rFonts w:hint="eastAsia" w:ascii="仿宋_GB2312" w:eastAsia="仿宋_GB2312"/>
          <w:sz w:val="28"/>
          <w:szCs w:val="28"/>
        </w:rPr>
        <w:t>委托方将</w:t>
      </w:r>
      <w:r>
        <w:rPr>
          <w:rFonts w:hint="eastAsia" w:ascii="仿宋_GB2312" w:eastAsia="仿宋_GB2312"/>
          <w:b/>
          <w:sz w:val="28"/>
          <w:szCs w:val="28"/>
          <w:u w:val="single"/>
          <w:lang w:val="en-US" w:eastAsia="zh-CN"/>
        </w:rPr>
        <w:t xml:space="preserve">              </w:t>
      </w:r>
      <w:r>
        <w:rPr>
          <w:rFonts w:hint="eastAsia" w:ascii="仿宋_GB2312" w:eastAsia="仿宋_GB2312"/>
          <w:b/>
          <w:sz w:val="28"/>
          <w:szCs w:val="28"/>
          <w:u w:val="none"/>
        </w:rPr>
        <w:t>物业服务委托受委托方实施全部或部分物业管理，订立本合同。</w:t>
      </w:r>
    </w:p>
    <w:p w14:paraId="08B882AA">
      <w:pPr>
        <w:spacing w:line="500" w:lineRule="exact"/>
        <w:rPr>
          <w:rFonts w:ascii="仿宋_GB2312" w:eastAsia="仿宋_GB2312"/>
          <w:sz w:val="28"/>
          <w:szCs w:val="28"/>
        </w:rPr>
      </w:pPr>
      <w:r>
        <w:rPr>
          <w:rFonts w:hint="eastAsia" w:ascii="仿宋_GB2312" w:eastAsia="仿宋_GB2312"/>
          <w:sz w:val="28"/>
          <w:szCs w:val="28"/>
        </w:rPr>
        <w:t>　　</w:t>
      </w:r>
      <w:r>
        <w:rPr>
          <w:rFonts w:hint="eastAsia" w:ascii="仿宋_GB2312" w:eastAsia="仿宋_GB2312"/>
          <w:b/>
          <w:sz w:val="28"/>
          <w:szCs w:val="28"/>
        </w:rPr>
        <w:t>第二条</w:t>
      </w:r>
      <w:r>
        <w:rPr>
          <w:rFonts w:hint="eastAsia" w:ascii="仿宋_GB2312" w:eastAsia="仿宋_GB2312"/>
          <w:sz w:val="28"/>
          <w:szCs w:val="28"/>
        </w:rPr>
        <w:t xml:space="preserve"> 物业基本情况</w:t>
      </w:r>
    </w:p>
    <w:p w14:paraId="417C8853">
      <w:pPr>
        <w:spacing w:line="500" w:lineRule="exact"/>
        <w:ind w:firstLine="560"/>
        <w:rPr>
          <w:rFonts w:ascii="仿宋_GB2312" w:eastAsia="仿宋_GB2312"/>
          <w:sz w:val="28"/>
          <w:szCs w:val="28"/>
        </w:rPr>
      </w:pPr>
      <w:r>
        <w:rPr>
          <w:rFonts w:hint="eastAsia" w:ascii="仿宋_GB2312" w:eastAsia="仿宋_GB2312"/>
          <w:sz w:val="28"/>
          <w:szCs w:val="28"/>
        </w:rPr>
        <w:t>物业类型：</w:t>
      </w:r>
      <w:r>
        <w:rPr>
          <w:rFonts w:hint="eastAsia" w:ascii="仿宋_GB2312" w:eastAsia="仿宋_GB2312"/>
          <w:sz w:val="28"/>
          <w:szCs w:val="28"/>
          <w:u w:val="single"/>
          <w:lang w:val="en-US" w:eastAsia="zh-CN"/>
        </w:rPr>
        <w:t xml:space="preserve">          </w:t>
      </w:r>
      <w:r>
        <w:rPr>
          <w:rFonts w:hint="eastAsia" w:ascii="仿宋_GB2312" w:eastAsia="仿宋_GB2312"/>
          <w:b/>
          <w:sz w:val="28"/>
          <w:szCs w:val="28"/>
          <w:u w:val="none"/>
        </w:rPr>
        <w:t>，</w:t>
      </w:r>
      <w:r>
        <w:rPr>
          <w:rFonts w:hint="eastAsia" w:ascii="仿宋_GB2312" w:eastAsia="仿宋_GB2312"/>
          <w:sz w:val="28"/>
          <w:szCs w:val="28"/>
        </w:rPr>
        <w:t>座落位置：</w:t>
      </w:r>
      <w:r>
        <w:rPr>
          <w:rFonts w:hint="eastAsia" w:ascii="仿宋_GB2312" w:eastAsia="仿宋_GB2312"/>
          <w:b/>
          <w:bCs/>
          <w:sz w:val="28"/>
          <w:szCs w:val="28"/>
          <w:u w:val="single"/>
          <w:lang w:val="en-US" w:eastAsia="zh-CN"/>
        </w:rPr>
        <w:t xml:space="preserve">       </w:t>
      </w:r>
      <w:r>
        <w:rPr>
          <w:rFonts w:hint="eastAsia" w:ascii="仿宋_GB2312" w:eastAsia="仿宋_GB2312"/>
          <w:b/>
          <w:bCs/>
          <w:sz w:val="28"/>
          <w:szCs w:val="28"/>
          <w:u w:val="none"/>
          <w:lang w:val="en-US" w:eastAsia="zh-CN"/>
        </w:rPr>
        <w:t>，</w:t>
      </w:r>
      <w:r>
        <w:rPr>
          <w:rFonts w:hint="eastAsia" w:ascii="仿宋_GB2312" w:eastAsia="仿宋_GB2312"/>
          <w:sz w:val="28"/>
          <w:szCs w:val="28"/>
        </w:rPr>
        <w:t>物业建筑面：</w:t>
      </w:r>
      <w:r>
        <w:rPr>
          <w:rFonts w:hint="eastAsia" w:ascii="仿宋_GB2312" w:eastAsia="仿宋_GB2312"/>
          <w:b/>
          <w:sz w:val="28"/>
          <w:szCs w:val="28"/>
          <w:u w:val="single"/>
          <w:lang w:val="en-US" w:eastAsia="zh-CN"/>
        </w:rPr>
        <w:t xml:space="preserve">      </w:t>
      </w:r>
      <w:r>
        <w:rPr>
          <w:rFonts w:hint="eastAsia" w:ascii="仿宋_GB2312" w:eastAsia="仿宋_GB2312"/>
          <w:sz w:val="28"/>
          <w:szCs w:val="28"/>
        </w:rPr>
        <w:t>。</w:t>
      </w:r>
    </w:p>
    <w:p w14:paraId="2E1A653A">
      <w:pPr>
        <w:spacing w:line="500" w:lineRule="exact"/>
        <w:rPr>
          <w:rFonts w:ascii="仿宋_GB2312" w:eastAsia="仿宋_GB2312"/>
          <w:sz w:val="28"/>
          <w:szCs w:val="28"/>
        </w:rPr>
      </w:pPr>
      <w:r>
        <w:rPr>
          <w:rFonts w:hint="eastAsia" w:ascii="仿宋_GB2312" w:eastAsia="仿宋_GB2312"/>
          <w:b/>
          <w:bCs/>
          <w:sz w:val="28"/>
          <w:szCs w:val="28"/>
        </w:rPr>
        <w:t xml:space="preserve">　　第三条 </w:t>
      </w:r>
      <w:r>
        <w:rPr>
          <w:rFonts w:hint="eastAsia" w:ascii="仿宋_GB2312" w:eastAsia="仿宋_GB2312"/>
          <w:sz w:val="28"/>
          <w:szCs w:val="28"/>
        </w:rPr>
        <w:t>受委托方提供服务的受益人为本物业的全体师生和物业使用人，本物业的全体师生和物业使用人均应履行本合同，承担相应的责任。</w:t>
      </w:r>
    </w:p>
    <w:p w14:paraId="106BADC3">
      <w:pPr>
        <w:spacing w:beforeLines="50" w:afterLines="50" w:line="500" w:lineRule="exact"/>
        <w:jc w:val="center"/>
        <w:rPr>
          <w:rFonts w:ascii="仿宋_GB2312" w:eastAsia="仿宋_GB2312"/>
          <w:b/>
          <w:sz w:val="28"/>
          <w:szCs w:val="28"/>
        </w:rPr>
      </w:pPr>
    </w:p>
    <w:p w14:paraId="5C56D6C2">
      <w:pPr>
        <w:spacing w:beforeLines="50" w:afterLines="50" w:line="500" w:lineRule="exact"/>
        <w:jc w:val="center"/>
        <w:rPr>
          <w:rFonts w:ascii="仿宋_GB2312" w:eastAsia="仿宋_GB2312"/>
          <w:b/>
          <w:sz w:val="28"/>
          <w:szCs w:val="28"/>
        </w:rPr>
      </w:pPr>
      <w:r>
        <w:rPr>
          <w:rFonts w:hint="eastAsia" w:ascii="仿宋_GB2312" w:eastAsia="仿宋_GB2312"/>
          <w:b/>
          <w:sz w:val="28"/>
          <w:szCs w:val="28"/>
        </w:rPr>
        <w:t>第二章  委托服务事项</w:t>
      </w:r>
    </w:p>
    <w:p w14:paraId="33BE6C42">
      <w:pPr>
        <w:spacing w:line="500" w:lineRule="exact"/>
        <w:ind w:firstLine="562" w:firstLineChars="200"/>
        <w:rPr>
          <w:rFonts w:ascii="仿宋_GB2312" w:eastAsia="仿宋_GB2312"/>
          <w:sz w:val="28"/>
          <w:szCs w:val="28"/>
        </w:rPr>
      </w:pPr>
      <w:r>
        <w:rPr>
          <w:rFonts w:hint="eastAsia" w:ascii="仿宋_GB2312" w:eastAsia="仿宋_GB2312"/>
          <w:b/>
          <w:sz w:val="28"/>
          <w:szCs w:val="28"/>
        </w:rPr>
        <w:t>第四条</w:t>
      </w:r>
      <w:r>
        <w:rPr>
          <w:rFonts w:hint="eastAsia" w:ascii="仿宋_GB2312" w:eastAsia="仿宋_GB2312"/>
          <w:sz w:val="28"/>
          <w:szCs w:val="28"/>
        </w:rPr>
        <w:t>　物业服务委托内容</w:t>
      </w:r>
    </w:p>
    <w:p w14:paraId="3279C294">
      <w:pPr>
        <w:spacing w:line="500" w:lineRule="exact"/>
        <w:ind w:firstLine="562" w:firstLineChars="200"/>
        <w:rPr>
          <w:rFonts w:ascii="仿宋_GB2312" w:eastAsia="仿宋_GB2312"/>
          <w:b/>
          <w:sz w:val="28"/>
          <w:szCs w:val="28"/>
        </w:rPr>
      </w:pPr>
      <w:r>
        <w:rPr>
          <w:rFonts w:hint="eastAsia" w:ascii="仿宋_GB2312" w:eastAsia="仿宋_GB2312"/>
          <w:b/>
          <w:sz w:val="28"/>
          <w:szCs w:val="28"/>
        </w:rPr>
        <w:t>1、客户服务。</w:t>
      </w:r>
      <w:r>
        <w:rPr>
          <w:rFonts w:ascii="仿宋" w:hAnsi="仿宋" w:eastAsia="仿宋"/>
          <w:sz w:val="28"/>
          <w:szCs w:val="28"/>
        </w:rPr>
        <w:t>建立24小时服务热线，执行首问责任制，所有问题均</w:t>
      </w:r>
      <w:r>
        <w:rPr>
          <w:rFonts w:hint="eastAsia" w:ascii="仿宋" w:hAnsi="仿宋" w:eastAsia="仿宋"/>
          <w:sz w:val="28"/>
          <w:szCs w:val="28"/>
        </w:rPr>
        <w:t>要</w:t>
      </w:r>
      <w:r>
        <w:rPr>
          <w:rFonts w:ascii="仿宋" w:hAnsi="仿宋" w:eastAsia="仿宋"/>
          <w:sz w:val="28"/>
          <w:szCs w:val="28"/>
        </w:rPr>
        <w:t>在承诺的时间内得到妥善的处理。</w:t>
      </w:r>
    </w:p>
    <w:p w14:paraId="3741C362">
      <w:pPr>
        <w:spacing w:line="520" w:lineRule="exact"/>
        <w:ind w:firstLine="562" w:firstLineChars="200"/>
        <w:rPr>
          <w:rFonts w:ascii="仿宋" w:hAnsi="仿宋" w:eastAsia="仿宋"/>
          <w:sz w:val="28"/>
          <w:szCs w:val="28"/>
        </w:rPr>
      </w:pPr>
      <w:r>
        <w:rPr>
          <w:rFonts w:hint="eastAsia" w:ascii="仿宋_GB2312" w:eastAsia="仿宋_GB2312"/>
          <w:b/>
          <w:sz w:val="28"/>
          <w:szCs w:val="28"/>
        </w:rPr>
        <w:t>2、校园保洁服务。</w:t>
      </w:r>
      <w:r>
        <w:rPr>
          <w:rFonts w:hint="eastAsia" w:ascii="仿宋" w:hAnsi="仿宋" w:eastAsia="仿宋"/>
          <w:sz w:val="28"/>
          <w:szCs w:val="28"/>
        </w:rPr>
        <w:t>负责</w:t>
      </w:r>
      <w:r>
        <w:rPr>
          <w:rFonts w:ascii="仿宋" w:hAnsi="仿宋" w:eastAsia="仿宋"/>
          <w:sz w:val="28"/>
          <w:szCs w:val="28"/>
        </w:rPr>
        <w:t>室内保洁（公共区域）及地下停车场等公共区域的日常清洁维护。</w:t>
      </w:r>
      <w:r>
        <w:rPr>
          <w:rFonts w:hint="eastAsia" w:ascii="仿宋" w:hAnsi="仿宋" w:eastAsia="仿宋"/>
          <w:sz w:val="28"/>
          <w:szCs w:val="28"/>
        </w:rPr>
        <w:t>负责</w:t>
      </w:r>
      <w:r>
        <w:rPr>
          <w:rFonts w:ascii="仿宋" w:hAnsi="仿宋" w:eastAsia="仿宋"/>
          <w:sz w:val="28"/>
          <w:szCs w:val="28"/>
        </w:rPr>
        <w:t>室外保洁及垃圾中转站等室外公共区域的日常清洁维护。</w:t>
      </w:r>
      <w:r>
        <w:rPr>
          <w:rFonts w:hint="eastAsia" w:ascii="仿宋_GB2312" w:eastAsia="仿宋_GB2312"/>
          <w:bCs/>
          <w:sz w:val="28"/>
          <w:szCs w:val="28"/>
        </w:rPr>
        <w:t>（不含生活垃圾集中处理</w:t>
      </w:r>
      <w:r>
        <w:rPr>
          <w:rFonts w:hint="eastAsia" w:ascii="仿宋_GB2312" w:eastAsia="仿宋_GB2312"/>
          <w:bCs/>
          <w:sz w:val="28"/>
          <w:szCs w:val="28"/>
          <w:lang w:val="en-US" w:eastAsia="zh-CN"/>
        </w:rPr>
        <w:t>及清运</w:t>
      </w:r>
      <w:r>
        <w:rPr>
          <w:rFonts w:hint="eastAsia" w:ascii="仿宋_GB2312" w:eastAsia="仿宋_GB2312"/>
          <w:bCs/>
          <w:sz w:val="28"/>
          <w:szCs w:val="28"/>
        </w:rPr>
        <w:t>）。</w:t>
      </w:r>
      <w:r>
        <w:rPr>
          <w:rFonts w:ascii="仿宋" w:hAnsi="仿宋" w:eastAsia="仿宋"/>
          <w:sz w:val="28"/>
          <w:szCs w:val="28"/>
        </w:rPr>
        <w:t>定期开展各类消杀工作。</w:t>
      </w:r>
    </w:p>
    <w:p w14:paraId="0648EEF9">
      <w:pPr>
        <w:spacing w:line="520" w:lineRule="exact"/>
        <w:ind w:firstLine="562" w:firstLineChars="200"/>
        <w:rPr>
          <w:rFonts w:hint="eastAsia" w:ascii="仿宋_GB2312" w:eastAsia="仿宋_GB2312"/>
          <w:b/>
          <w:sz w:val="28"/>
          <w:szCs w:val="28"/>
        </w:rPr>
      </w:pPr>
      <w:r>
        <w:rPr>
          <w:rFonts w:hint="eastAsia" w:ascii="仿宋_GB2312" w:eastAsia="仿宋_GB2312"/>
          <w:b/>
          <w:sz w:val="28"/>
          <w:szCs w:val="28"/>
        </w:rPr>
        <w:t>3、校园</w:t>
      </w:r>
      <w:r>
        <w:rPr>
          <w:rFonts w:hint="eastAsia" w:ascii="仿宋_GB2312" w:eastAsia="仿宋_GB2312"/>
          <w:b/>
          <w:sz w:val="28"/>
          <w:szCs w:val="28"/>
          <w:lang w:val="en-US" w:eastAsia="zh-CN"/>
        </w:rPr>
        <w:t>室外</w:t>
      </w:r>
      <w:r>
        <w:rPr>
          <w:rFonts w:hint="eastAsia" w:ascii="仿宋_GB2312" w:eastAsia="仿宋_GB2312"/>
          <w:b/>
          <w:sz w:val="28"/>
          <w:szCs w:val="28"/>
        </w:rPr>
        <w:t>绿化服务</w:t>
      </w:r>
      <w:r>
        <w:rPr>
          <w:rFonts w:hint="eastAsia" w:ascii="仿宋_GB2312" w:eastAsia="仿宋_GB2312"/>
          <w:b/>
          <w:sz w:val="28"/>
          <w:szCs w:val="28"/>
          <w:lang w:eastAsia="zh-CN"/>
        </w:rPr>
        <w:t>。</w:t>
      </w:r>
      <w:r>
        <w:rPr>
          <w:rFonts w:hint="eastAsia" w:ascii="仿宋" w:hAnsi="仿宋" w:eastAsia="仿宋" w:cs="Times New Roman"/>
          <w:kern w:val="2"/>
          <w:sz w:val="28"/>
          <w:szCs w:val="28"/>
          <w:lang w:val="en-US" w:eastAsia="zh-CN" w:bidi="ar-SA"/>
        </w:rPr>
        <w:t>负责校园外围绿植修剪、除草、淋水、施肥、植物病虫防治</w:t>
      </w:r>
      <w:r>
        <w:rPr>
          <w:rFonts w:hint="eastAsia" w:ascii="仿宋" w:hAnsi="仿宋" w:eastAsia="仿宋" w:cs="Times New Roman"/>
          <w:kern w:val="2"/>
          <w:sz w:val="28"/>
          <w:szCs w:val="28"/>
          <w:highlight w:val="none"/>
          <w:lang w:val="en-US" w:eastAsia="zh-CN" w:bidi="ar-SA"/>
        </w:rPr>
        <w:t>及补植。</w:t>
      </w:r>
    </w:p>
    <w:p w14:paraId="01758020">
      <w:pPr>
        <w:spacing w:line="520" w:lineRule="exact"/>
        <w:ind w:firstLine="562" w:firstLineChars="200"/>
        <w:rPr>
          <w:rFonts w:hint="eastAsia" w:ascii="仿宋_GB2312" w:eastAsia="仿宋_GB2312"/>
          <w:b/>
          <w:sz w:val="28"/>
          <w:szCs w:val="28"/>
        </w:rPr>
      </w:pPr>
      <w:r>
        <w:rPr>
          <w:rFonts w:hint="eastAsia" w:ascii="仿宋" w:hAnsi="仿宋" w:eastAsia="仿宋" w:cs="Times New Roman"/>
          <w:b/>
          <w:bCs/>
          <w:kern w:val="2"/>
          <w:sz w:val="28"/>
          <w:szCs w:val="28"/>
          <w:lang w:val="en-US" w:eastAsia="zh-CN" w:bidi="ar-SA"/>
        </w:rPr>
        <w:t>4</w:t>
      </w:r>
      <w:r>
        <w:rPr>
          <w:rFonts w:hint="eastAsia" w:ascii="仿宋_GB2312" w:eastAsia="仿宋_GB2312"/>
          <w:b/>
          <w:sz w:val="28"/>
          <w:szCs w:val="28"/>
        </w:rPr>
        <w:t>、</w:t>
      </w:r>
      <w:r>
        <w:rPr>
          <w:rFonts w:hint="eastAsia" w:ascii="仿宋" w:hAnsi="仿宋" w:eastAsia="仿宋" w:cs="Times New Roman"/>
          <w:b/>
          <w:bCs/>
          <w:kern w:val="2"/>
          <w:sz w:val="28"/>
          <w:szCs w:val="28"/>
          <w:lang w:val="en-US" w:eastAsia="zh-CN" w:bidi="ar-SA"/>
        </w:rPr>
        <w:t>校园室内绿植养护。</w:t>
      </w:r>
      <w:r>
        <w:rPr>
          <w:rFonts w:hint="eastAsia" w:ascii="仿宋" w:hAnsi="仿宋" w:eastAsia="仿宋" w:cs="Times New Roman"/>
          <w:kern w:val="2"/>
          <w:sz w:val="28"/>
          <w:szCs w:val="28"/>
          <w:lang w:val="en-US" w:eastAsia="zh-CN" w:bidi="ar-SA"/>
        </w:rPr>
        <w:t>负责校园室内绿植修剪、除草、淋水、施肥、植物病虫防治</w:t>
      </w:r>
      <w:r>
        <w:rPr>
          <w:rFonts w:hint="eastAsia" w:ascii="仿宋" w:hAnsi="仿宋" w:eastAsia="仿宋" w:cs="Times New Roman"/>
          <w:kern w:val="2"/>
          <w:sz w:val="28"/>
          <w:szCs w:val="28"/>
          <w:highlight w:val="none"/>
          <w:lang w:val="en-US" w:eastAsia="zh-CN" w:bidi="ar-SA"/>
        </w:rPr>
        <w:t>及补植。</w:t>
      </w:r>
    </w:p>
    <w:p w14:paraId="75E02D5B">
      <w:pPr>
        <w:spacing w:line="500" w:lineRule="exact"/>
        <w:ind w:firstLine="420"/>
        <w:rPr>
          <w:rFonts w:ascii="仿宋_GB2312" w:eastAsia="仿宋_GB2312"/>
          <w:bCs/>
          <w:sz w:val="28"/>
          <w:szCs w:val="28"/>
        </w:rPr>
      </w:pPr>
      <w:r>
        <w:rPr>
          <w:rFonts w:hint="eastAsia" w:ascii="仿宋_GB2312" w:eastAsia="仿宋_GB2312"/>
          <w:b/>
          <w:sz w:val="28"/>
          <w:szCs w:val="28"/>
          <w:lang w:val="en-US" w:eastAsia="zh-CN"/>
        </w:rPr>
        <w:t>5、</w:t>
      </w:r>
      <w:r>
        <w:rPr>
          <w:rFonts w:hint="eastAsia" w:ascii="仿宋_GB2312" w:eastAsia="仿宋_GB2312"/>
          <w:b/>
          <w:sz w:val="28"/>
          <w:szCs w:val="28"/>
        </w:rPr>
        <w:t>校园工程服务。①办公区设备的日常运行和管理。</w:t>
      </w:r>
      <w:r>
        <w:rPr>
          <w:rFonts w:hint="eastAsia" w:ascii="仿宋_GB2312" w:eastAsia="仿宋_GB2312"/>
          <w:bCs/>
          <w:sz w:val="28"/>
          <w:szCs w:val="28"/>
        </w:rPr>
        <w:t>包括供配电系统、给排水系统、空调系统、消防系统、通风自控系统、监控系统、建筑物防雷设施及其他共用设备（设备维修所需更换的零部件、材料、大型或专业工具由</w:t>
      </w:r>
      <w:r>
        <w:rPr>
          <w:rFonts w:hint="eastAsia" w:ascii="仿宋_GB2312" w:eastAsia="仿宋_GB2312"/>
          <w:sz w:val="28"/>
          <w:szCs w:val="28"/>
        </w:rPr>
        <w:t>委托方</w:t>
      </w:r>
      <w:r>
        <w:rPr>
          <w:rFonts w:hint="eastAsia" w:ascii="仿宋_GB2312" w:eastAsia="仿宋_GB2312"/>
          <w:bCs/>
          <w:sz w:val="28"/>
          <w:szCs w:val="28"/>
        </w:rPr>
        <w:t>提供，受委托方负责安排普通维修人员维修）。</w:t>
      </w:r>
      <w:r>
        <w:rPr>
          <w:rFonts w:hint="eastAsia" w:ascii="仿宋_GB2312" w:eastAsia="仿宋_GB2312"/>
          <w:b/>
          <w:sz w:val="28"/>
          <w:szCs w:val="28"/>
        </w:rPr>
        <w:t>②电梯系统的日常</w:t>
      </w:r>
      <w:r>
        <w:rPr>
          <w:rFonts w:hint="eastAsia" w:ascii="仿宋_GB2312" w:eastAsia="仿宋_GB2312"/>
          <w:b/>
          <w:sz w:val="28"/>
          <w:szCs w:val="28"/>
          <w:lang w:val="en-US" w:eastAsia="zh-CN"/>
        </w:rPr>
        <w:t>运行</w:t>
      </w:r>
      <w:r>
        <w:rPr>
          <w:rFonts w:hint="eastAsia" w:ascii="仿宋_GB2312" w:eastAsia="仿宋_GB2312"/>
          <w:b/>
          <w:sz w:val="28"/>
          <w:szCs w:val="28"/>
        </w:rPr>
        <w:t>和管理。</w:t>
      </w:r>
      <w:r>
        <w:rPr>
          <w:rFonts w:hint="eastAsia" w:ascii="仿宋_GB2312" w:eastAsia="仿宋_GB2312"/>
          <w:bCs/>
          <w:sz w:val="28"/>
          <w:szCs w:val="28"/>
        </w:rPr>
        <w:t>负责电梯日常运行状态的安全监管、保洁工作，发生故障后应在5分钟内联系维保单位和采购人，并设立警示牌，出现人员被困现象应在15分钟内完成救援工作。</w:t>
      </w:r>
      <w:r>
        <w:rPr>
          <w:rFonts w:hint="eastAsia" w:ascii="仿宋_GB2312" w:eastAsia="仿宋_GB2312"/>
          <w:bCs/>
          <w:sz w:val="28"/>
          <w:szCs w:val="28"/>
          <w:lang w:eastAsia="zh-CN"/>
        </w:rPr>
        <w:t>（</w:t>
      </w:r>
      <w:r>
        <w:rPr>
          <w:rFonts w:hint="eastAsia" w:ascii="仿宋_GB2312" w:eastAsia="仿宋_GB2312"/>
          <w:bCs/>
          <w:color w:val="auto"/>
          <w:sz w:val="28"/>
          <w:szCs w:val="28"/>
          <w:lang w:val="en-US" w:eastAsia="zh-CN"/>
        </w:rPr>
        <w:t>电梯</w:t>
      </w:r>
      <w:r>
        <w:rPr>
          <w:rFonts w:hint="eastAsia" w:ascii="仿宋_GB2312" w:eastAsia="仿宋_GB2312"/>
          <w:bCs/>
          <w:sz w:val="28"/>
          <w:szCs w:val="28"/>
          <w:lang w:val="en-US" w:eastAsia="zh-CN"/>
        </w:rPr>
        <w:t>检测及维修费用由委托方承担）。</w:t>
      </w:r>
      <w:r>
        <w:rPr>
          <w:rFonts w:hint="eastAsia" w:ascii="仿宋_GB2312" w:eastAsia="仿宋_GB2312"/>
          <w:bCs/>
          <w:sz w:val="28"/>
          <w:szCs w:val="28"/>
        </w:rPr>
        <w:t>③</w:t>
      </w:r>
      <w:r>
        <w:rPr>
          <w:rFonts w:hint="eastAsia" w:ascii="仿宋_GB2312" w:eastAsia="仿宋_GB2312"/>
          <w:b/>
          <w:sz w:val="28"/>
          <w:szCs w:val="28"/>
        </w:rPr>
        <w:t>日常维修。</w:t>
      </w:r>
      <w:r>
        <w:rPr>
          <w:rFonts w:hint="eastAsia" w:ascii="仿宋_GB2312" w:eastAsia="仿宋_GB2312"/>
          <w:bCs/>
          <w:sz w:val="28"/>
          <w:szCs w:val="28"/>
        </w:rPr>
        <w:t>负责校区内的门、窗、五金件玻璃、锁具、洁具、灯管、插销、排风扇、新风口、阀门的维修与服务；（以上维修所需更换材料由</w:t>
      </w:r>
      <w:r>
        <w:rPr>
          <w:rFonts w:hint="eastAsia" w:ascii="仿宋_GB2312" w:eastAsia="仿宋_GB2312"/>
          <w:sz w:val="28"/>
          <w:szCs w:val="28"/>
        </w:rPr>
        <w:t>委托方</w:t>
      </w:r>
      <w:r>
        <w:rPr>
          <w:rFonts w:hint="eastAsia" w:ascii="仿宋_GB2312" w:eastAsia="仿宋_GB2312"/>
          <w:bCs/>
          <w:sz w:val="28"/>
          <w:szCs w:val="28"/>
        </w:rPr>
        <w:t>提供，受委托方安排专业人员负责维修更换）。</w:t>
      </w:r>
    </w:p>
    <w:p w14:paraId="15995455">
      <w:pPr>
        <w:spacing w:line="520" w:lineRule="exact"/>
        <w:ind w:firstLine="562" w:firstLineChars="200"/>
        <w:rPr>
          <w:rFonts w:ascii="仿宋_GB2312" w:eastAsia="仿宋_GB2312"/>
          <w:bCs/>
          <w:sz w:val="28"/>
          <w:szCs w:val="28"/>
        </w:rPr>
      </w:pPr>
      <w:r>
        <w:rPr>
          <w:rFonts w:hint="eastAsia" w:ascii="仿宋_GB2312" w:eastAsia="仿宋_GB2312"/>
          <w:b/>
          <w:sz w:val="28"/>
          <w:szCs w:val="28"/>
          <w:lang w:val="en-US" w:eastAsia="zh-CN"/>
        </w:rPr>
        <w:t>6、</w:t>
      </w:r>
      <w:r>
        <w:rPr>
          <w:rFonts w:hint="eastAsia" w:ascii="仿宋_GB2312" w:eastAsia="仿宋_GB2312"/>
          <w:b/>
          <w:sz w:val="28"/>
          <w:szCs w:val="28"/>
        </w:rPr>
        <w:t>安保消防服务。</w:t>
      </w:r>
      <w:r>
        <w:rPr>
          <w:rFonts w:hint="eastAsia" w:ascii="仿宋_GB2312" w:eastAsia="仿宋_GB2312"/>
          <w:bCs/>
          <w:sz w:val="28"/>
          <w:szCs w:val="28"/>
        </w:rPr>
        <w:t>包括校园周界内外及地下车库的安全、消防和公共秩序管理，在委托方及</w:t>
      </w:r>
      <w:r>
        <w:rPr>
          <w:rFonts w:hint="eastAsia" w:ascii="仿宋_GB2312" w:eastAsia="仿宋_GB2312"/>
          <w:bCs/>
          <w:sz w:val="28"/>
          <w:szCs w:val="28"/>
          <w:lang w:val="en-US" w:eastAsia="zh-CN"/>
        </w:rPr>
        <w:t>校区</w:t>
      </w:r>
      <w:r>
        <w:rPr>
          <w:rFonts w:hint="eastAsia" w:ascii="仿宋_GB2312" w:eastAsia="仿宋_GB2312"/>
          <w:bCs/>
          <w:sz w:val="28"/>
          <w:szCs w:val="28"/>
        </w:rPr>
        <w:t>消防管理部门指导下负责消防系统管理和维护（不含消防检测费）。</w:t>
      </w:r>
    </w:p>
    <w:p w14:paraId="1203F69D">
      <w:pPr>
        <w:spacing w:line="500" w:lineRule="exact"/>
        <w:ind w:firstLine="420"/>
        <w:rPr>
          <w:rFonts w:ascii="仿宋_GB2312" w:eastAsia="仿宋_GB2312"/>
          <w:bCs/>
          <w:sz w:val="28"/>
          <w:szCs w:val="28"/>
        </w:rPr>
      </w:pPr>
      <w:r>
        <w:rPr>
          <w:rFonts w:hint="eastAsia" w:ascii="仿宋_GB2312" w:eastAsia="仿宋_GB2312"/>
          <w:b/>
          <w:sz w:val="28"/>
          <w:szCs w:val="28"/>
          <w:lang w:val="en-US" w:eastAsia="zh-CN"/>
        </w:rPr>
        <w:t>7、</w:t>
      </w:r>
      <w:r>
        <w:rPr>
          <w:rFonts w:hint="eastAsia" w:ascii="仿宋_GB2312" w:eastAsia="仿宋_GB2312"/>
          <w:b/>
          <w:sz w:val="28"/>
          <w:szCs w:val="28"/>
        </w:rPr>
        <w:t>地下停车场服务与管理。</w:t>
      </w:r>
      <w:r>
        <w:rPr>
          <w:rFonts w:hint="eastAsia" w:ascii="仿宋_GB2312" w:eastAsia="仿宋_GB2312"/>
          <w:bCs/>
          <w:sz w:val="28"/>
          <w:szCs w:val="28"/>
        </w:rPr>
        <w:t>包括车辆进出、车辆停放和通道的秩序管理及地下室的卫生清理和所有设备的维护与管理。</w:t>
      </w:r>
    </w:p>
    <w:p w14:paraId="069F73B5">
      <w:pPr>
        <w:spacing w:line="500" w:lineRule="exact"/>
        <w:ind w:firstLine="420"/>
        <w:rPr>
          <w:rFonts w:hint="default" w:ascii="仿宋_GB2312" w:eastAsia="仿宋_GB2312"/>
          <w:b/>
          <w:sz w:val="28"/>
          <w:szCs w:val="28"/>
          <w:lang w:val="en-US" w:eastAsia="zh-CN"/>
        </w:rPr>
      </w:pPr>
      <w:r>
        <w:rPr>
          <w:rFonts w:hint="eastAsia" w:ascii="仿宋_GB2312" w:eastAsia="仿宋_GB2312"/>
          <w:b/>
          <w:sz w:val="28"/>
          <w:szCs w:val="28"/>
          <w:lang w:val="en-US" w:eastAsia="zh-CN"/>
        </w:rPr>
        <w:t>8</w:t>
      </w:r>
      <w:r>
        <w:rPr>
          <w:rFonts w:hint="eastAsia" w:ascii="仿宋_GB2312" w:eastAsia="仿宋_GB2312"/>
          <w:b/>
          <w:sz w:val="28"/>
          <w:szCs w:val="28"/>
        </w:rPr>
        <w:t>、配合委托人做好有关文化、体育、展览等相关活动的服务工作</w:t>
      </w:r>
      <w:r>
        <w:rPr>
          <w:rFonts w:hint="eastAsia" w:ascii="仿宋_GB2312" w:eastAsia="仿宋_GB2312"/>
          <w:b/>
          <w:sz w:val="28"/>
          <w:szCs w:val="28"/>
          <w:lang w:eastAsia="zh-CN"/>
        </w:rPr>
        <w:t>，</w:t>
      </w:r>
      <w:r>
        <w:rPr>
          <w:rFonts w:hint="eastAsia" w:ascii="仿宋_GB2312" w:eastAsia="仿宋_GB2312"/>
          <w:b/>
          <w:sz w:val="28"/>
          <w:szCs w:val="28"/>
          <w:lang w:val="en-US" w:eastAsia="zh-CN"/>
        </w:rPr>
        <w:t>并留存相关资料配合检查。</w:t>
      </w:r>
    </w:p>
    <w:p w14:paraId="163521BE">
      <w:pPr>
        <w:spacing w:line="500" w:lineRule="exact"/>
        <w:ind w:firstLine="420"/>
        <w:rPr>
          <w:rFonts w:ascii="仿宋_GB2312" w:eastAsia="仿宋_GB2312"/>
          <w:sz w:val="28"/>
          <w:szCs w:val="28"/>
        </w:rPr>
      </w:pPr>
      <w:r>
        <w:rPr>
          <w:rFonts w:hint="eastAsia" w:ascii="仿宋_GB2312" w:eastAsia="仿宋_GB2312"/>
          <w:b/>
          <w:sz w:val="28"/>
          <w:szCs w:val="28"/>
        </w:rPr>
        <w:t>第五条</w:t>
      </w:r>
      <w:r>
        <w:rPr>
          <w:rFonts w:hint="eastAsia" w:ascii="仿宋_GB2312" w:eastAsia="仿宋_GB2312"/>
          <w:sz w:val="28"/>
          <w:szCs w:val="28"/>
        </w:rPr>
        <w:t xml:space="preserve"> 其他委托事项</w:t>
      </w:r>
    </w:p>
    <w:p w14:paraId="6021F479">
      <w:pPr>
        <w:spacing w:line="500" w:lineRule="exact"/>
        <w:ind w:firstLine="420"/>
        <w:rPr>
          <w:rFonts w:ascii="仿宋_GB2312" w:eastAsia="仿宋_GB2312"/>
          <w:sz w:val="28"/>
          <w:szCs w:val="28"/>
          <w:u w:val="single"/>
        </w:rPr>
      </w:pPr>
      <w:r>
        <w:rPr>
          <w:rFonts w:hint="eastAsia" w:ascii="仿宋_GB2312" w:eastAsia="仿宋_GB2312"/>
          <w:sz w:val="28"/>
          <w:szCs w:val="28"/>
          <w:u w:val="single" w:color="000000" w:themeColor="text1"/>
        </w:rPr>
        <w:t xml:space="preserve">＿＿＿＿＿＿＿＿＿＿＿＿＿＿＿＿＿＿＿＿＿＿＿＿＿＿＿＿＿＿＿＿＿＿ ＿                                                                                              ＿                                                                  </w:t>
      </w:r>
    </w:p>
    <w:p w14:paraId="16846F48">
      <w:pPr>
        <w:pStyle w:val="3"/>
      </w:pPr>
    </w:p>
    <w:p w14:paraId="223F56DC">
      <w:pPr>
        <w:spacing w:line="500" w:lineRule="exact"/>
        <w:ind w:firstLine="562" w:firstLineChars="200"/>
        <w:rPr>
          <w:rFonts w:ascii="仿宋_GB2312" w:eastAsia="仿宋_GB2312"/>
          <w:b/>
          <w:bCs/>
          <w:sz w:val="28"/>
          <w:szCs w:val="28"/>
        </w:rPr>
      </w:pPr>
      <w:r>
        <w:rPr>
          <w:rFonts w:hint="eastAsia" w:ascii="仿宋_GB2312" w:eastAsia="仿宋_GB2312"/>
          <w:b/>
          <w:sz w:val="28"/>
          <w:szCs w:val="28"/>
        </w:rPr>
        <w:t xml:space="preserve">第六条  </w:t>
      </w:r>
      <w:r>
        <w:rPr>
          <w:rFonts w:hint="eastAsia" w:ascii="仿宋_GB2312" w:eastAsia="仿宋_GB2312"/>
          <w:b/>
          <w:bCs/>
          <w:sz w:val="28"/>
          <w:szCs w:val="28"/>
        </w:rPr>
        <w:t>不在本次物业管理范围内：</w:t>
      </w:r>
    </w:p>
    <w:p w14:paraId="25D2518E">
      <w:pPr>
        <w:pStyle w:val="6"/>
        <w:numPr>
          <w:ilvl w:val="0"/>
          <w:numId w:val="1"/>
        </w:numPr>
        <w:spacing w:line="520" w:lineRule="exact"/>
        <w:ind w:firstLineChars="0"/>
        <w:rPr>
          <w:rFonts w:ascii="仿宋" w:hAnsi="仿宋" w:eastAsia="仿宋"/>
          <w:sz w:val="28"/>
          <w:szCs w:val="28"/>
        </w:rPr>
      </w:pPr>
      <w:r>
        <w:rPr>
          <w:rFonts w:ascii="仿宋" w:hAnsi="仿宋" w:eastAsia="仿宋"/>
          <w:sz w:val="28"/>
          <w:szCs w:val="28"/>
        </w:rPr>
        <w:t>餐厅内部清洁；</w:t>
      </w:r>
    </w:p>
    <w:p w14:paraId="30CBD76F">
      <w:pPr>
        <w:spacing w:line="52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通讯系统、网络系统、有线电视系统、</w:t>
      </w:r>
      <w:r>
        <w:rPr>
          <w:rFonts w:hint="eastAsia" w:ascii="仿宋" w:hAnsi="仿宋" w:eastAsia="仿宋"/>
          <w:sz w:val="28"/>
          <w:szCs w:val="28"/>
        </w:rPr>
        <w:t>多媒体系统、</w:t>
      </w:r>
      <w:r>
        <w:rPr>
          <w:rFonts w:ascii="仿宋" w:hAnsi="仿宋" w:eastAsia="仿宋"/>
          <w:sz w:val="28"/>
          <w:szCs w:val="28"/>
        </w:rPr>
        <w:t>办公电话、电脑的维护；</w:t>
      </w:r>
    </w:p>
    <w:p w14:paraId="7E9CCF33">
      <w:pPr>
        <w:spacing w:line="520" w:lineRule="exact"/>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机房、档案室、办公室、多功能部室</w:t>
      </w:r>
      <w:r>
        <w:rPr>
          <w:rFonts w:hint="eastAsia" w:ascii="仿宋" w:hAnsi="仿宋" w:eastAsia="仿宋"/>
          <w:sz w:val="28"/>
          <w:szCs w:val="28"/>
        </w:rPr>
        <w:t>、</w:t>
      </w:r>
      <w:r>
        <w:rPr>
          <w:rFonts w:ascii="仿宋" w:hAnsi="仿宋" w:eastAsia="仿宋"/>
          <w:sz w:val="28"/>
          <w:szCs w:val="28"/>
        </w:rPr>
        <w:t>教室及公寓宿舍等室内清洁；</w:t>
      </w:r>
    </w:p>
    <w:p w14:paraId="093E24E0">
      <w:pPr>
        <w:spacing w:line="520" w:lineRule="exact"/>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供配电系统、电梯系统、空调系统、消防及安防系统（含灭火器加压及更换）、换热系统、道闸系统、 防雷检测等设备的专业维保；</w:t>
      </w:r>
    </w:p>
    <w:p w14:paraId="10A61085">
      <w:pPr>
        <w:spacing w:line="52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w:t>
      </w:r>
      <w:r>
        <w:rPr>
          <w:rFonts w:ascii="仿宋" w:hAnsi="仿宋" w:eastAsia="仿宋"/>
          <w:sz w:val="28"/>
          <w:szCs w:val="28"/>
        </w:rPr>
        <w:t>外墙清洗（2米及以上）、石材养护、</w:t>
      </w:r>
      <w:r>
        <w:rPr>
          <w:rFonts w:hint="eastAsia" w:ascii="仿宋" w:hAnsi="仿宋" w:eastAsia="仿宋"/>
          <w:sz w:val="28"/>
          <w:szCs w:val="28"/>
        </w:rPr>
        <w:t>水箱清洗、</w:t>
      </w:r>
      <w:r>
        <w:rPr>
          <w:rFonts w:ascii="仿宋" w:hAnsi="仿宋" w:eastAsia="仿宋"/>
          <w:sz w:val="28"/>
          <w:szCs w:val="28"/>
        </w:rPr>
        <w:t>化粪池清理、垃圾清运费</w:t>
      </w:r>
      <w:r>
        <w:rPr>
          <w:rFonts w:ascii="仿宋" w:hAnsi="仿宋" w:eastAsia="仿宋"/>
          <w:sz w:val="28"/>
          <w:szCs w:val="28"/>
          <w:highlight w:val="none"/>
        </w:rPr>
        <w:t>、花卉租摆及窗帘</w:t>
      </w:r>
      <w:r>
        <w:rPr>
          <w:rFonts w:ascii="仿宋" w:hAnsi="仿宋" w:eastAsia="仿宋"/>
          <w:sz w:val="28"/>
          <w:szCs w:val="28"/>
        </w:rPr>
        <w:t>清洗等特约服务。</w:t>
      </w:r>
    </w:p>
    <w:p w14:paraId="0D15A336">
      <w:pPr>
        <w:spacing w:line="520" w:lineRule="exact"/>
        <w:rPr>
          <w:rFonts w:ascii="仿宋_GB2312" w:eastAsia="仿宋_GB2312"/>
          <w:b/>
          <w:sz w:val="28"/>
          <w:szCs w:val="28"/>
        </w:rPr>
      </w:pPr>
    </w:p>
    <w:p w14:paraId="069C2141">
      <w:pPr>
        <w:spacing w:line="500" w:lineRule="exact"/>
        <w:jc w:val="center"/>
        <w:rPr>
          <w:rFonts w:ascii="仿宋_GB2312" w:eastAsia="仿宋_GB2312"/>
          <w:b/>
          <w:sz w:val="28"/>
          <w:szCs w:val="28"/>
        </w:rPr>
      </w:pPr>
      <w:r>
        <w:rPr>
          <w:rFonts w:hint="eastAsia" w:ascii="仿宋_GB2312" w:eastAsia="仿宋_GB2312"/>
          <w:b/>
          <w:sz w:val="28"/>
          <w:szCs w:val="28"/>
        </w:rPr>
        <w:t>第三章　物</w:t>
      </w:r>
      <w:r>
        <w:rPr>
          <w:rFonts w:hint="eastAsia" w:ascii="仿宋_GB2312" w:eastAsia="仿宋_GB2312"/>
          <w:b/>
          <w:color w:val="auto"/>
          <w:sz w:val="28"/>
          <w:szCs w:val="28"/>
        </w:rPr>
        <w:t>业管理服务标准</w:t>
      </w:r>
    </w:p>
    <w:p w14:paraId="20F93420">
      <w:pPr>
        <w:pStyle w:val="3"/>
      </w:pPr>
    </w:p>
    <w:p w14:paraId="6E1FAAEA">
      <w:pPr>
        <w:spacing w:line="500" w:lineRule="exact"/>
        <w:ind w:firstLine="562" w:firstLineChars="200"/>
        <w:rPr>
          <w:rFonts w:ascii="仿宋_GB2312" w:eastAsia="仿宋_GB2312"/>
          <w:sz w:val="28"/>
          <w:szCs w:val="28"/>
        </w:rPr>
      </w:pPr>
      <w:r>
        <w:rPr>
          <w:rFonts w:hint="eastAsia" w:ascii="仿宋_GB2312" w:eastAsia="仿宋_GB2312"/>
          <w:b/>
          <w:sz w:val="28"/>
          <w:szCs w:val="28"/>
        </w:rPr>
        <w:t>第七条</w:t>
      </w:r>
      <w:r>
        <w:rPr>
          <w:rFonts w:hint="eastAsia" w:ascii="仿宋_GB2312" w:eastAsia="仿宋_GB2312"/>
          <w:sz w:val="28"/>
          <w:szCs w:val="28"/>
        </w:rPr>
        <w:t xml:space="preserve">  为了确保校区工作正常有序地进行，营造一个良好的校园</w:t>
      </w:r>
      <w:r>
        <w:rPr>
          <w:rFonts w:hint="eastAsia" w:ascii="仿宋_GB2312" w:eastAsia="仿宋_GB2312"/>
          <w:sz w:val="28"/>
          <w:szCs w:val="28"/>
          <w:lang w:val="en-US" w:eastAsia="zh-CN"/>
        </w:rPr>
        <w:t>环</w:t>
      </w:r>
      <w:r>
        <w:rPr>
          <w:rFonts w:hint="eastAsia" w:ascii="仿宋_GB2312" w:eastAsia="仿宋_GB2312"/>
          <w:sz w:val="28"/>
          <w:szCs w:val="28"/>
        </w:rPr>
        <w:t>境，根据校区物业管理实际情况，特制定本服务标准。</w:t>
      </w:r>
    </w:p>
    <w:p w14:paraId="0DD49334">
      <w:pPr>
        <w:spacing w:line="500" w:lineRule="exact"/>
        <w:ind w:firstLine="562" w:firstLineChars="200"/>
        <w:rPr>
          <w:rFonts w:ascii="仿宋_GB2312" w:eastAsia="仿宋_GB2312"/>
          <w:sz w:val="28"/>
          <w:szCs w:val="28"/>
        </w:rPr>
      </w:pPr>
      <w:r>
        <w:rPr>
          <w:rFonts w:hint="eastAsia" w:ascii="仿宋_GB2312" w:eastAsia="仿宋_GB2312"/>
          <w:b/>
          <w:sz w:val="28"/>
          <w:szCs w:val="28"/>
        </w:rPr>
        <w:t>第八条</w:t>
      </w:r>
      <w:r>
        <w:rPr>
          <w:rFonts w:hint="eastAsia" w:ascii="仿宋_GB2312" w:eastAsia="仿宋_GB2312"/>
          <w:sz w:val="28"/>
          <w:szCs w:val="28"/>
        </w:rPr>
        <w:t xml:space="preserve">  物业服务管理总要求</w:t>
      </w:r>
    </w:p>
    <w:p w14:paraId="78072EA2">
      <w:pPr>
        <w:pStyle w:val="3"/>
        <w:spacing w:line="500" w:lineRule="exact"/>
        <w:ind w:left="562"/>
        <w:rPr>
          <w:rFonts w:ascii="仿宋" w:hAnsi="仿宋" w:eastAsia="仿宋" w:cs="仿宋"/>
          <w:kern w:val="2"/>
          <w:sz w:val="28"/>
          <w:szCs w:val="28"/>
        </w:rPr>
      </w:pPr>
      <w:r>
        <w:rPr>
          <w:rFonts w:hint="eastAsia" w:ascii="仿宋" w:hAnsi="仿宋" w:eastAsia="仿宋" w:cs="仿宋"/>
          <w:kern w:val="2"/>
          <w:sz w:val="28"/>
          <w:szCs w:val="28"/>
        </w:rPr>
        <w:t>1、对物业服务人员的基本要求：</w:t>
      </w:r>
      <w:r>
        <w:rPr>
          <w:rFonts w:hint="eastAsia" w:ascii="仿宋" w:hAnsi="仿宋" w:eastAsia="仿宋" w:cs="仿宋"/>
          <w:sz w:val="28"/>
          <w:szCs w:val="28"/>
        </w:rPr>
        <w:t xml:space="preserve">               </w:t>
      </w:r>
    </w:p>
    <w:p w14:paraId="6413DAEA">
      <w:pPr>
        <w:pStyle w:val="6"/>
        <w:numPr>
          <w:ilvl w:val="2"/>
          <w:numId w:val="2"/>
        </w:numPr>
        <w:spacing w:line="500" w:lineRule="exact"/>
        <w:ind w:firstLineChars="0"/>
        <w:rPr>
          <w:rFonts w:ascii="仿宋" w:hAnsi="仿宋" w:eastAsia="仿宋" w:cs="仿宋"/>
          <w:bCs/>
          <w:sz w:val="28"/>
          <w:szCs w:val="28"/>
        </w:rPr>
      </w:pPr>
      <w:r>
        <w:rPr>
          <w:rFonts w:hint="eastAsia" w:ascii="仿宋" w:hAnsi="仿宋" w:eastAsia="仿宋" w:cs="仿宋"/>
          <w:sz w:val="28"/>
          <w:szCs w:val="28"/>
        </w:rPr>
        <w:t xml:space="preserve">物业服务人员须身体健康，不得有心脑血管类、精神类、传染类疾病以及癫痫等其他影响工作正常开展的疾病。        </w:t>
      </w:r>
    </w:p>
    <w:p w14:paraId="1701AC57">
      <w:pPr>
        <w:pStyle w:val="6"/>
        <w:numPr>
          <w:ilvl w:val="2"/>
          <w:numId w:val="2"/>
        </w:numPr>
        <w:spacing w:line="500" w:lineRule="exact"/>
        <w:ind w:firstLineChars="0"/>
        <w:rPr>
          <w:rFonts w:ascii="仿宋" w:hAnsi="仿宋" w:eastAsia="仿宋" w:cs="仿宋"/>
          <w:sz w:val="28"/>
          <w:szCs w:val="28"/>
        </w:rPr>
      </w:pPr>
      <w:r>
        <w:rPr>
          <w:rFonts w:hint="eastAsia" w:ascii="仿宋" w:hAnsi="仿宋" w:eastAsia="仿宋" w:cs="仿宋"/>
          <w:sz w:val="28"/>
          <w:szCs w:val="28"/>
        </w:rPr>
        <w:t>物业服务人员均不得有犯罪史及违法行为记录，</w:t>
      </w:r>
      <w:r>
        <w:rPr>
          <w:rFonts w:ascii="仿宋" w:hAnsi="仿宋" w:eastAsia="仿宋" w:cs="仿宋"/>
          <w:sz w:val="28"/>
          <w:szCs w:val="28"/>
        </w:rPr>
        <w:t>须</w:t>
      </w:r>
      <w:r>
        <w:rPr>
          <w:rFonts w:hint="eastAsia" w:ascii="仿宋" w:hAnsi="仿宋" w:eastAsia="仿宋" w:cs="仿宋"/>
          <w:sz w:val="28"/>
          <w:szCs w:val="28"/>
        </w:rPr>
        <w:t>提供无犯罪证明、体检证明、身份证等证件</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安保人员需提供保安证上岗。</w:t>
      </w:r>
      <w:r>
        <w:rPr>
          <w:rFonts w:hint="eastAsia" w:ascii="仿宋" w:hAnsi="仿宋" w:eastAsia="仿宋" w:cs="仿宋"/>
          <w:b/>
          <w:bCs/>
          <w:sz w:val="28"/>
          <w:szCs w:val="28"/>
        </w:rPr>
        <w:t xml:space="preserve"> </w:t>
      </w:r>
      <w:r>
        <w:rPr>
          <w:rFonts w:hint="eastAsia" w:ascii="仿宋" w:hAnsi="仿宋" w:eastAsia="仿宋" w:cs="仿宋"/>
          <w:sz w:val="28"/>
          <w:szCs w:val="28"/>
        </w:rPr>
        <w:t xml:space="preserve">  </w:t>
      </w:r>
    </w:p>
    <w:p w14:paraId="1EDEC458">
      <w:pPr>
        <w:pStyle w:val="6"/>
        <w:numPr>
          <w:ilvl w:val="2"/>
          <w:numId w:val="2"/>
        </w:numPr>
        <w:spacing w:line="500" w:lineRule="exact"/>
        <w:ind w:firstLineChars="0"/>
        <w:rPr>
          <w:rFonts w:ascii="仿宋" w:hAnsi="仿宋" w:eastAsia="仿宋" w:cs="仿宋"/>
          <w:sz w:val="28"/>
          <w:szCs w:val="28"/>
        </w:rPr>
      </w:pPr>
      <w:r>
        <w:rPr>
          <w:rFonts w:hint="eastAsia" w:ascii="仿宋" w:hAnsi="仿宋" w:eastAsia="仿宋" w:cs="仿宋"/>
          <w:sz w:val="28"/>
          <w:szCs w:val="28"/>
        </w:rPr>
        <w:t>物业工作人员必须具备一定的政治素质和业务能力，思想品德好，个人素质优，服务意识强，工作热情高，业务技术精，言谈举止文明大方，服务礼貌周到，高标准，严要求。</w:t>
      </w:r>
    </w:p>
    <w:p w14:paraId="0568BB45">
      <w:pPr>
        <w:pStyle w:val="6"/>
        <w:numPr>
          <w:ilvl w:val="2"/>
          <w:numId w:val="2"/>
        </w:numPr>
        <w:spacing w:line="500" w:lineRule="exact"/>
        <w:ind w:firstLineChars="0"/>
        <w:rPr>
          <w:rFonts w:ascii="仿宋" w:hAnsi="仿宋" w:eastAsia="仿宋"/>
          <w:sz w:val="28"/>
          <w:szCs w:val="28"/>
        </w:rPr>
      </w:pPr>
      <w:r>
        <w:rPr>
          <w:rFonts w:hint="eastAsia" w:ascii="仿宋" w:hAnsi="仿宋" w:eastAsia="仿宋" w:cs="仿宋"/>
          <w:sz w:val="28"/>
          <w:szCs w:val="28"/>
        </w:rPr>
        <w:t>受委托方满足各个岗位的人员数量</w:t>
      </w:r>
      <w:r>
        <w:rPr>
          <w:rFonts w:hint="eastAsia" w:ascii="仿宋" w:hAnsi="仿宋" w:eastAsia="仿宋" w:cs="仿宋"/>
          <w:sz w:val="28"/>
          <w:szCs w:val="28"/>
          <w:lang w:eastAsia="zh-CN"/>
        </w:rPr>
        <w:t>，</w:t>
      </w:r>
      <w:r>
        <w:rPr>
          <w:rFonts w:hint="eastAsia" w:ascii="仿宋" w:hAnsi="仿宋" w:eastAsia="仿宋" w:cs="仿宋"/>
          <w:sz w:val="28"/>
          <w:szCs w:val="28"/>
        </w:rPr>
        <w:t xml:space="preserve">素质条件要求，并保持相对稳定，及时向委托人提交人员配备，岗位设置，人员名册等。          </w:t>
      </w:r>
    </w:p>
    <w:p w14:paraId="3C0052BD">
      <w:pPr>
        <w:spacing w:line="500" w:lineRule="exact"/>
        <w:ind w:firstLine="565" w:firstLineChars="202"/>
        <w:rPr>
          <w:rFonts w:ascii="仿宋_GB2312" w:eastAsia="仿宋_GB2312"/>
          <w:sz w:val="28"/>
          <w:szCs w:val="28"/>
        </w:rPr>
      </w:pPr>
      <w:r>
        <w:rPr>
          <w:rFonts w:hint="eastAsia" w:ascii="仿宋_GB2312" w:eastAsia="仿宋_GB2312"/>
          <w:sz w:val="28"/>
          <w:szCs w:val="28"/>
        </w:rPr>
        <w:t>2、员工统一着装，佩戴明显标志，工作规范，作风严谨。</w:t>
      </w:r>
    </w:p>
    <w:p w14:paraId="3C9B7AB3">
      <w:pPr>
        <w:spacing w:line="500" w:lineRule="exact"/>
        <w:ind w:firstLine="560" w:firstLineChars="200"/>
        <w:rPr>
          <w:rFonts w:ascii="仿宋_GB2312" w:eastAsia="仿宋_GB2312"/>
          <w:sz w:val="28"/>
          <w:szCs w:val="28"/>
        </w:rPr>
      </w:pPr>
      <w:r>
        <w:rPr>
          <w:rFonts w:hint="eastAsia" w:ascii="仿宋_GB2312" w:eastAsia="仿宋_GB2312"/>
          <w:sz w:val="28"/>
          <w:szCs w:val="28"/>
        </w:rPr>
        <w:t>3、</w:t>
      </w:r>
      <w:r>
        <w:rPr>
          <w:rFonts w:ascii="仿宋_GB2312" w:hAnsi="仿宋_GB2312" w:eastAsia="仿宋_GB2312"/>
          <w:sz w:val="28"/>
        </w:rPr>
        <w:t>建立 24 小时值班制度，设立服务电话，接受工作人员对物业管理服务报修、求助、建议、问询、质疑、投诉等各类信息的收集和反馈，并及时处理，有回访制度和记录。</w:t>
      </w:r>
    </w:p>
    <w:p w14:paraId="4C275324">
      <w:pPr>
        <w:spacing w:line="500" w:lineRule="exact"/>
        <w:ind w:firstLine="560" w:firstLineChars="200"/>
        <w:rPr>
          <w:rFonts w:ascii="仿宋_GB2312" w:eastAsia="仿宋_GB2312"/>
          <w:sz w:val="28"/>
          <w:szCs w:val="28"/>
        </w:rPr>
      </w:pPr>
      <w:r>
        <w:rPr>
          <w:rFonts w:hint="eastAsia" w:ascii="仿宋_GB2312" w:eastAsia="仿宋_GB2312"/>
          <w:sz w:val="28"/>
          <w:szCs w:val="28"/>
        </w:rPr>
        <w:t>4、</w:t>
      </w:r>
      <w:r>
        <w:rPr>
          <w:rFonts w:ascii="仿宋_GB2312" w:hAnsi="仿宋_GB2312" w:eastAsia="仿宋_GB2312"/>
          <w:sz w:val="28"/>
        </w:rPr>
        <w:t>定期向</w:t>
      </w:r>
      <w:r>
        <w:rPr>
          <w:rFonts w:hint="eastAsia" w:ascii="仿宋_GB2312" w:hAnsi="仿宋_GB2312" w:eastAsia="仿宋_GB2312"/>
          <w:sz w:val="28"/>
        </w:rPr>
        <w:t>教师</w:t>
      </w:r>
      <w:r>
        <w:rPr>
          <w:rFonts w:ascii="仿宋_GB2312" w:hAnsi="仿宋_GB2312" w:eastAsia="仿宋_GB2312"/>
          <w:sz w:val="28"/>
        </w:rPr>
        <w:t>发放物业管理服务工作征求意见单，对合理的建议及时整改，满意率达 95％以上。</w:t>
      </w:r>
    </w:p>
    <w:p w14:paraId="0C698B45">
      <w:pPr>
        <w:spacing w:line="500" w:lineRule="exact"/>
        <w:ind w:firstLine="560" w:firstLineChars="200"/>
        <w:rPr>
          <w:rFonts w:ascii="仿宋_GB2312" w:hAnsi="仿宋_GB2312" w:eastAsia="仿宋_GB2312"/>
          <w:sz w:val="28"/>
        </w:rPr>
      </w:pPr>
      <w:r>
        <w:rPr>
          <w:rFonts w:hint="eastAsia" w:ascii="仿宋_GB2312" w:eastAsia="仿宋_GB2312"/>
          <w:sz w:val="28"/>
          <w:szCs w:val="28"/>
        </w:rPr>
        <w:t>5、</w:t>
      </w:r>
      <w:r>
        <w:rPr>
          <w:rFonts w:ascii="仿宋_GB2312" w:hAnsi="仿宋_GB2312" w:eastAsia="仿宋_GB2312"/>
          <w:sz w:val="28"/>
        </w:rPr>
        <w:t>建立并落实维修服务承诺制，零修急修及时率100%、返修率不高于1%，并有回访记录。</w:t>
      </w:r>
    </w:p>
    <w:p w14:paraId="5B3C562F">
      <w:pPr>
        <w:pStyle w:val="3"/>
        <w:ind w:firstLine="560" w:firstLineChars="200"/>
        <w:rPr>
          <w:rFonts w:hint="default" w:eastAsia="仿宋_GB2312"/>
          <w:lang w:val="en-US" w:eastAsia="zh-CN"/>
        </w:rPr>
      </w:pPr>
      <w:r>
        <w:rPr>
          <w:rFonts w:hint="eastAsia" w:ascii="仿宋_GB2312" w:hAnsi="仿宋_GB2312" w:eastAsia="仿宋_GB2312"/>
          <w:sz w:val="28"/>
          <w:lang w:val="en-US" w:eastAsia="zh-CN"/>
        </w:rPr>
        <w:t>6、</w:t>
      </w:r>
      <w:r>
        <w:rPr>
          <w:rFonts w:hint="eastAsia" w:ascii="仿宋" w:hAnsi="仿宋" w:eastAsia="仿宋" w:cs="仿宋"/>
          <w:sz w:val="28"/>
          <w:szCs w:val="28"/>
        </w:rPr>
        <w:t>受委托方</w:t>
      </w:r>
      <w:r>
        <w:rPr>
          <w:rFonts w:hint="eastAsia" w:ascii="仿宋_GB2312" w:hAnsi="仿宋_GB2312" w:eastAsia="仿宋_GB2312"/>
          <w:sz w:val="28"/>
          <w:lang w:val="en-US" w:eastAsia="zh-CN"/>
        </w:rPr>
        <w:t>根据学校的实际运行情况制定节能方案并定期将数据汇总上报。</w:t>
      </w:r>
    </w:p>
    <w:p w14:paraId="5E97D1B6">
      <w:pPr>
        <w:spacing w:line="500" w:lineRule="exact"/>
        <w:ind w:firstLine="562" w:firstLineChars="200"/>
        <w:rPr>
          <w:rFonts w:ascii="仿宋_GB2312" w:eastAsia="仿宋_GB2312"/>
          <w:sz w:val="28"/>
          <w:szCs w:val="28"/>
        </w:rPr>
      </w:pPr>
      <w:r>
        <w:rPr>
          <w:rFonts w:hint="eastAsia" w:ascii="仿宋_GB2312" w:eastAsia="仿宋_GB2312"/>
          <w:b/>
          <w:sz w:val="28"/>
          <w:szCs w:val="28"/>
        </w:rPr>
        <w:t>第九条</w:t>
      </w:r>
      <w:r>
        <w:rPr>
          <w:rFonts w:hint="eastAsia" w:ascii="仿宋_GB2312" w:eastAsia="仿宋_GB2312"/>
          <w:sz w:val="28"/>
          <w:szCs w:val="28"/>
        </w:rPr>
        <w:t>　物业分项管理服务内容、标准</w:t>
      </w:r>
    </w:p>
    <w:p w14:paraId="75C96AEF">
      <w:pPr>
        <w:spacing w:line="500" w:lineRule="exact"/>
        <w:ind w:firstLine="562" w:firstLineChars="200"/>
        <w:rPr>
          <w:rFonts w:ascii="仿宋_GB2312" w:eastAsia="仿宋_GB2312"/>
          <w:b/>
          <w:sz w:val="28"/>
          <w:szCs w:val="28"/>
        </w:rPr>
      </w:pPr>
      <w:r>
        <w:rPr>
          <w:rFonts w:hint="eastAsia" w:ascii="仿宋_GB2312" w:eastAsia="仿宋_GB2312"/>
          <w:b/>
          <w:sz w:val="28"/>
          <w:szCs w:val="28"/>
        </w:rPr>
        <w:t xml:space="preserve">（一）给排水设备运行维护 </w:t>
      </w:r>
    </w:p>
    <w:p w14:paraId="63AAAC1E">
      <w:pPr>
        <w:spacing w:line="500" w:lineRule="exact"/>
        <w:ind w:firstLine="560" w:firstLineChars="200"/>
        <w:rPr>
          <w:rFonts w:ascii="仿宋_GB2312" w:eastAsia="仿宋_GB2312"/>
          <w:sz w:val="28"/>
          <w:szCs w:val="28"/>
        </w:rPr>
      </w:pPr>
      <w:r>
        <w:rPr>
          <w:rFonts w:hint="eastAsia" w:ascii="仿宋_GB2312" w:eastAsia="仿宋_GB2312"/>
          <w:sz w:val="28"/>
          <w:szCs w:val="28"/>
        </w:rPr>
        <w:t xml:space="preserve">给排水设备运行维护是指为保证校区内给排水设备、设施的正常运行、使用所进行的日常养护维修。 </w:t>
      </w:r>
    </w:p>
    <w:p w14:paraId="0BED9A81">
      <w:pPr>
        <w:spacing w:line="500" w:lineRule="exact"/>
        <w:ind w:firstLine="560" w:firstLineChars="200"/>
        <w:rPr>
          <w:rFonts w:ascii="仿宋_GB2312" w:eastAsia="仿宋_GB2312"/>
          <w:sz w:val="28"/>
          <w:szCs w:val="28"/>
        </w:rPr>
      </w:pPr>
      <w:r>
        <w:rPr>
          <w:rFonts w:hint="eastAsia" w:ascii="仿宋_GB2312" w:eastAsia="仿宋_GB2312"/>
          <w:sz w:val="28"/>
          <w:szCs w:val="28"/>
        </w:rPr>
        <w:t xml:space="preserve">1、服务内容：对校区室内外给排水系统的设备、设施，如水泵、水箱、卫生洁具、排水管、透气管及疏通、水封设备、室外排水管及其附属构筑物等正常运行使用进行日常养护维修。蹲便、坐便后接冲水软管半年检修 1 次。 </w:t>
      </w:r>
    </w:p>
    <w:p w14:paraId="244C2C33">
      <w:pPr>
        <w:spacing w:line="500" w:lineRule="exact"/>
        <w:ind w:firstLine="560" w:firstLineChars="200"/>
        <w:rPr>
          <w:rFonts w:ascii="仿宋_GB2312" w:eastAsia="仿宋_GB2312"/>
          <w:sz w:val="28"/>
          <w:szCs w:val="28"/>
        </w:rPr>
      </w:pPr>
      <w:r>
        <w:rPr>
          <w:rFonts w:hint="eastAsia" w:ascii="仿宋_GB2312" w:eastAsia="仿宋_GB2312"/>
          <w:sz w:val="28"/>
          <w:szCs w:val="28"/>
        </w:rPr>
        <w:t>2、服务标准：加强每日检查巡视，保证给排水系统正常运行使用。建立正常供水管理制度，防止跑、冒、滴、漏，对供水系统管道、水泵、水箱、阀门等进行日常维护和定期检修，及时发现并解决故障，故障排除不过夜。</w:t>
      </w:r>
    </w:p>
    <w:p w14:paraId="28627469">
      <w:pPr>
        <w:spacing w:line="500" w:lineRule="exact"/>
        <w:ind w:firstLine="562" w:firstLineChars="200"/>
        <w:rPr>
          <w:rFonts w:ascii="仿宋_GB2312" w:eastAsia="仿宋_GB2312"/>
          <w:b/>
          <w:sz w:val="28"/>
          <w:szCs w:val="28"/>
        </w:rPr>
      </w:pPr>
      <w:r>
        <w:rPr>
          <w:rFonts w:hint="eastAsia" w:ascii="仿宋_GB2312" w:eastAsia="仿宋_GB2312"/>
          <w:b/>
          <w:sz w:val="28"/>
          <w:szCs w:val="28"/>
        </w:rPr>
        <w:t xml:space="preserve">（二）供电设备管理维护 </w:t>
      </w:r>
    </w:p>
    <w:p w14:paraId="0631DD66">
      <w:pPr>
        <w:spacing w:line="500" w:lineRule="exact"/>
        <w:ind w:firstLine="560" w:firstLineChars="200"/>
        <w:rPr>
          <w:rFonts w:ascii="仿宋_GB2312" w:eastAsia="仿宋_GB2312"/>
          <w:sz w:val="28"/>
          <w:szCs w:val="28"/>
        </w:rPr>
      </w:pPr>
      <w:r>
        <w:rPr>
          <w:rFonts w:hint="eastAsia" w:ascii="仿宋_GB2312" w:eastAsia="仿宋_GB2312"/>
          <w:sz w:val="28"/>
          <w:szCs w:val="28"/>
        </w:rPr>
        <w:t xml:space="preserve">供电设备管理维护是指为保证校区内供电系统正常运行，对供电设备的日常管理和养护维修。 </w:t>
      </w:r>
    </w:p>
    <w:p w14:paraId="0199F51D">
      <w:pPr>
        <w:spacing w:line="500" w:lineRule="exact"/>
        <w:ind w:firstLine="560" w:firstLineChars="200"/>
        <w:rPr>
          <w:rFonts w:ascii="仿宋_GB2312" w:eastAsia="仿宋_GB2312"/>
          <w:sz w:val="28"/>
          <w:szCs w:val="28"/>
        </w:rPr>
      </w:pPr>
      <w:r>
        <w:rPr>
          <w:rFonts w:hint="eastAsia" w:ascii="仿宋_GB2312" w:eastAsia="仿宋_GB2312"/>
          <w:sz w:val="28"/>
          <w:szCs w:val="28"/>
        </w:rPr>
        <w:t xml:space="preserve">1、服务内容：对办公楼（区）供电系统高、低压电器设备等设备正常运行使用进行日常管理和养护维修； </w:t>
      </w:r>
    </w:p>
    <w:p w14:paraId="7C81EADD">
      <w:pPr>
        <w:spacing w:line="500" w:lineRule="exact"/>
        <w:ind w:firstLine="560" w:firstLineChars="200"/>
        <w:rPr>
          <w:rFonts w:ascii="仿宋_GB2312" w:eastAsia="仿宋_GB2312"/>
          <w:sz w:val="28"/>
          <w:szCs w:val="28"/>
        </w:rPr>
      </w:pPr>
      <w:r>
        <w:rPr>
          <w:rFonts w:hint="eastAsia" w:ascii="仿宋_GB2312" w:eastAsia="仿宋_GB2312"/>
          <w:sz w:val="28"/>
          <w:szCs w:val="28"/>
        </w:rPr>
        <w:t>2、服务标准：对供电范围内的电气设备定期巡视维护和重点检测，制定严格的设备养护和维修制度，做好设备的日常养护和检修，做到安全、合理、节约用电；建立严格的配送电运行制度、电气维修制度和配电房管理制度，供电运行和维修人员持证上岗；加强日常维护检修，公共使用的照明、指示灯具线路、开关要保证完好，确保用电安全；管理和维护好避雷设施。按照节电措施控制用电。发电机组每月要启动一次。</w:t>
      </w:r>
    </w:p>
    <w:p w14:paraId="70324598">
      <w:pPr>
        <w:spacing w:line="500" w:lineRule="exact"/>
        <w:ind w:firstLine="562" w:firstLineChars="200"/>
        <w:rPr>
          <w:rFonts w:ascii="仿宋_GB2312" w:eastAsia="仿宋_GB2312"/>
          <w:b/>
          <w:sz w:val="28"/>
          <w:szCs w:val="28"/>
        </w:rPr>
      </w:pPr>
      <w:r>
        <w:rPr>
          <w:rFonts w:hint="eastAsia" w:ascii="仿宋_GB2312" w:eastAsia="仿宋_GB2312"/>
          <w:b/>
          <w:sz w:val="28"/>
          <w:szCs w:val="28"/>
        </w:rPr>
        <w:t>（三）电梯系统的日常保洁和管理</w:t>
      </w:r>
    </w:p>
    <w:p w14:paraId="13A38D70">
      <w:pPr>
        <w:spacing w:line="500" w:lineRule="exact"/>
        <w:ind w:firstLine="560" w:firstLineChars="200"/>
        <w:rPr>
          <w:rFonts w:ascii="仿宋_GB2312" w:eastAsia="仿宋_GB2312"/>
          <w:sz w:val="28"/>
          <w:szCs w:val="28"/>
        </w:rPr>
      </w:pPr>
      <w:r>
        <w:rPr>
          <w:rFonts w:hint="eastAsia" w:ascii="仿宋_GB2312" w:eastAsia="仿宋_GB2312"/>
          <w:sz w:val="28"/>
          <w:szCs w:val="28"/>
        </w:rPr>
        <w:t>电梯系统的日常保洁和管理是指保证校区内电梯设备正常使用所进行的日常保洁及管理。</w:t>
      </w:r>
    </w:p>
    <w:p w14:paraId="7AC77330">
      <w:pPr>
        <w:spacing w:line="500" w:lineRule="exact"/>
        <w:ind w:firstLine="560" w:firstLineChars="200"/>
        <w:rPr>
          <w:rFonts w:ascii="仿宋_GB2312" w:eastAsia="仿宋_GB2312"/>
          <w:sz w:val="28"/>
          <w:szCs w:val="28"/>
        </w:rPr>
      </w:pPr>
      <w:r>
        <w:rPr>
          <w:rFonts w:hint="eastAsia" w:ascii="仿宋_GB2312" w:eastAsia="仿宋_GB2312"/>
          <w:sz w:val="28"/>
          <w:szCs w:val="28"/>
        </w:rPr>
        <w:t>1、服务内容：负责电梯日常运行状态的安全监管、保洁工作；</w:t>
      </w:r>
    </w:p>
    <w:p w14:paraId="68D7599D">
      <w:pPr>
        <w:spacing w:line="500" w:lineRule="exact"/>
        <w:ind w:firstLine="560" w:firstLineChars="200"/>
        <w:rPr>
          <w:rFonts w:ascii="仿宋_GB2312" w:eastAsia="仿宋_GB2312"/>
          <w:sz w:val="28"/>
          <w:szCs w:val="28"/>
        </w:rPr>
      </w:pPr>
      <w:r>
        <w:rPr>
          <w:rFonts w:hint="eastAsia" w:ascii="仿宋_GB2312" w:eastAsia="仿宋_GB2312"/>
          <w:sz w:val="28"/>
          <w:szCs w:val="28"/>
        </w:rPr>
        <w:t>2、服务标准：保证电梯卫生及安全运行，发生故障后应在 5 分钟内联系维保单位，出现人员被困现象，无特殊情况应在 15 分钟内完成救援工作。</w:t>
      </w:r>
    </w:p>
    <w:p w14:paraId="2DEFA8BD">
      <w:pPr>
        <w:spacing w:line="500" w:lineRule="exact"/>
        <w:ind w:firstLine="562" w:firstLineChars="200"/>
        <w:rPr>
          <w:rFonts w:ascii="仿宋_GB2312" w:eastAsia="仿宋_GB2312"/>
          <w:b/>
          <w:sz w:val="28"/>
          <w:szCs w:val="28"/>
        </w:rPr>
      </w:pPr>
      <w:r>
        <w:rPr>
          <w:rFonts w:hint="eastAsia" w:ascii="仿宋_GB2312" w:eastAsia="仿宋_GB2312"/>
          <w:b/>
          <w:sz w:val="28"/>
          <w:szCs w:val="28"/>
        </w:rPr>
        <w:t xml:space="preserve">（四）供暖系统运行维护 </w:t>
      </w:r>
    </w:p>
    <w:p w14:paraId="421A7FCF">
      <w:pPr>
        <w:spacing w:line="500" w:lineRule="exact"/>
        <w:ind w:firstLine="560" w:firstLineChars="200"/>
        <w:rPr>
          <w:rFonts w:ascii="仿宋_GB2312" w:eastAsia="仿宋_GB2312"/>
          <w:sz w:val="28"/>
          <w:szCs w:val="28"/>
        </w:rPr>
      </w:pPr>
      <w:r>
        <w:rPr>
          <w:rFonts w:hint="eastAsia" w:ascii="仿宋_GB2312" w:eastAsia="仿宋_GB2312"/>
          <w:sz w:val="28"/>
          <w:szCs w:val="28"/>
        </w:rPr>
        <w:t xml:space="preserve">供暖系统运行维护是指为保证校区内集中供暖系统正常运行所进行的日常管理和养护维修。 </w:t>
      </w:r>
    </w:p>
    <w:p w14:paraId="5EC9AE23">
      <w:pPr>
        <w:spacing w:line="500" w:lineRule="exact"/>
        <w:ind w:firstLine="560" w:firstLineChars="200"/>
        <w:rPr>
          <w:rFonts w:ascii="仿宋_GB2312" w:eastAsia="仿宋_GB2312"/>
          <w:sz w:val="28"/>
          <w:szCs w:val="28"/>
        </w:rPr>
      </w:pPr>
      <w:r>
        <w:rPr>
          <w:rFonts w:hint="eastAsia" w:ascii="仿宋_GB2312" w:eastAsia="仿宋_GB2312"/>
          <w:sz w:val="28"/>
          <w:szCs w:val="28"/>
        </w:rPr>
        <w:t xml:space="preserve">1、服务内容：集中供暖系统的运行管理及热交换器、管道系统、各种阀类、采气装置和各类风口、自动控制系统等设备的日常养护维修； </w:t>
      </w:r>
    </w:p>
    <w:p w14:paraId="6F398118">
      <w:pPr>
        <w:spacing w:line="500" w:lineRule="exact"/>
        <w:ind w:firstLine="560" w:firstLineChars="200"/>
        <w:rPr>
          <w:rFonts w:ascii="仿宋_GB2312" w:eastAsia="仿宋_GB2312"/>
          <w:sz w:val="28"/>
          <w:szCs w:val="28"/>
        </w:rPr>
      </w:pPr>
      <w:r>
        <w:rPr>
          <w:rFonts w:hint="eastAsia" w:ascii="仿宋_GB2312" w:eastAsia="仿宋_GB2312"/>
          <w:sz w:val="28"/>
          <w:szCs w:val="28"/>
        </w:rPr>
        <w:t>2、服务标准：建立供暖运行管理制度和安全操作规程，保证供暖系统安全运行和正常使用；保证供暖设备、设施处于良好状态。</w:t>
      </w:r>
    </w:p>
    <w:p w14:paraId="3E07C422">
      <w:pPr>
        <w:spacing w:line="500" w:lineRule="exact"/>
        <w:ind w:firstLine="562" w:firstLineChars="200"/>
        <w:rPr>
          <w:rFonts w:ascii="仿宋_GB2312" w:eastAsia="仿宋_GB2312"/>
          <w:b/>
          <w:sz w:val="28"/>
          <w:szCs w:val="28"/>
        </w:rPr>
      </w:pPr>
      <w:r>
        <w:rPr>
          <w:rFonts w:hint="eastAsia" w:ascii="仿宋_GB2312" w:eastAsia="仿宋_GB2312"/>
          <w:b/>
          <w:sz w:val="28"/>
          <w:szCs w:val="28"/>
        </w:rPr>
        <w:t>（五）消防系统维护</w:t>
      </w:r>
    </w:p>
    <w:p w14:paraId="34480A0C">
      <w:pPr>
        <w:spacing w:line="500" w:lineRule="exact"/>
        <w:ind w:firstLine="560" w:firstLineChars="200"/>
        <w:rPr>
          <w:rFonts w:ascii="仿宋_GB2312" w:eastAsia="仿宋_GB2312"/>
          <w:sz w:val="28"/>
          <w:szCs w:val="28"/>
        </w:rPr>
      </w:pPr>
      <w:r>
        <w:rPr>
          <w:rFonts w:hint="eastAsia" w:ascii="仿宋_GB2312" w:eastAsia="仿宋_GB2312"/>
          <w:sz w:val="28"/>
          <w:szCs w:val="28"/>
        </w:rPr>
        <w:t>消防系统运行维护是指为保证校区内消防系统正常运行所进行的日常管理和养护维修。</w:t>
      </w:r>
    </w:p>
    <w:p w14:paraId="57DA5D78">
      <w:pPr>
        <w:spacing w:line="500" w:lineRule="exact"/>
        <w:ind w:firstLine="560" w:firstLineChars="200"/>
        <w:rPr>
          <w:rFonts w:ascii="仿宋_GB2312" w:eastAsia="仿宋_GB2312"/>
          <w:sz w:val="28"/>
          <w:szCs w:val="28"/>
        </w:rPr>
      </w:pPr>
      <w:r>
        <w:rPr>
          <w:rFonts w:hint="eastAsia" w:ascii="仿宋_GB2312" w:eastAsia="仿宋_GB2312"/>
          <w:sz w:val="28"/>
          <w:szCs w:val="28"/>
        </w:rPr>
        <w:t>1、服务内容：对火灾自动报警系统；自动喷淋系统；室内</w:t>
      </w:r>
      <w:r>
        <w:rPr>
          <w:rFonts w:hint="eastAsia" w:ascii="仿宋_GB2312" w:eastAsia="仿宋_GB2312"/>
          <w:sz w:val="28"/>
          <w:szCs w:val="28"/>
          <w:lang w:val="en-US" w:eastAsia="zh-CN"/>
        </w:rPr>
        <w:t>消火栓</w:t>
      </w:r>
      <w:r>
        <w:rPr>
          <w:rFonts w:hint="eastAsia" w:ascii="仿宋_GB2312" w:eastAsia="仿宋_GB2312"/>
          <w:sz w:val="28"/>
          <w:szCs w:val="28"/>
        </w:rPr>
        <w:t>；排防烟系统；安全疏散、应急系统；防火门系统等日常管理和养护维修，确保消防设备和器材的完整；</w:t>
      </w:r>
    </w:p>
    <w:p w14:paraId="24F461FC">
      <w:pPr>
        <w:spacing w:line="500" w:lineRule="exact"/>
        <w:ind w:firstLine="560" w:firstLineChars="200"/>
        <w:rPr>
          <w:rFonts w:ascii="仿宋_GB2312" w:eastAsia="仿宋_GB2312"/>
          <w:sz w:val="28"/>
          <w:szCs w:val="28"/>
        </w:rPr>
      </w:pPr>
      <w:r>
        <w:rPr>
          <w:rFonts w:hint="eastAsia" w:ascii="仿宋_GB2312" w:eastAsia="仿宋_GB2312"/>
          <w:sz w:val="28"/>
          <w:szCs w:val="28"/>
        </w:rPr>
        <w:t>2、服务标准：根据国家消防法规定，制定防火制度，定期检查消防设施，建立消防管理档案。定期检查保养消防设备，维保质量达到消防要求，保证系统完好率。</w:t>
      </w:r>
    </w:p>
    <w:p w14:paraId="46E72A01">
      <w:pPr>
        <w:spacing w:line="500" w:lineRule="exact"/>
        <w:ind w:firstLine="562" w:firstLineChars="200"/>
        <w:rPr>
          <w:rFonts w:ascii="仿宋_GB2312" w:eastAsia="仿宋_GB2312"/>
          <w:sz w:val="28"/>
          <w:szCs w:val="28"/>
        </w:rPr>
      </w:pPr>
      <w:r>
        <w:rPr>
          <w:rFonts w:hint="eastAsia" w:ascii="仿宋_GB2312" w:eastAsia="仿宋_GB2312"/>
          <w:b/>
          <w:sz w:val="28"/>
          <w:szCs w:val="28"/>
        </w:rPr>
        <w:t xml:space="preserve">（六）环境卫生管理 </w:t>
      </w:r>
      <w:r>
        <w:rPr>
          <w:rFonts w:hint="eastAsia" w:ascii="仿宋_GB2312" w:eastAsia="仿宋_GB2312"/>
          <w:sz w:val="28"/>
          <w:szCs w:val="28"/>
        </w:rPr>
        <w:t xml:space="preserve"> </w:t>
      </w:r>
    </w:p>
    <w:p w14:paraId="04E30C4C">
      <w:pPr>
        <w:spacing w:line="500" w:lineRule="exact"/>
        <w:ind w:firstLine="560" w:firstLineChars="200"/>
        <w:rPr>
          <w:rFonts w:ascii="仿宋_GB2312" w:eastAsia="仿宋_GB2312"/>
          <w:sz w:val="28"/>
          <w:szCs w:val="28"/>
        </w:rPr>
      </w:pPr>
      <w:r>
        <w:rPr>
          <w:rFonts w:hint="eastAsia" w:ascii="仿宋_GB2312" w:eastAsia="仿宋_GB2312"/>
          <w:sz w:val="28"/>
          <w:szCs w:val="28"/>
        </w:rPr>
        <w:t>1、服务内容：校区内公共活动场所等部位，办公区域道路、停车场等公共场地的日常清洁</w:t>
      </w:r>
      <w:r>
        <w:rPr>
          <w:rFonts w:hint="eastAsia" w:ascii="仿宋_GB2312" w:eastAsia="仿宋_GB2312"/>
          <w:sz w:val="28"/>
          <w:szCs w:val="28"/>
          <w:lang w:val="en-US" w:eastAsia="zh-CN"/>
        </w:rPr>
        <w:t>工作</w:t>
      </w:r>
      <w:r>
        <w:rPr>
          <w:rFonts w:hint="eastAsia" w:ascii="仿宋_GB2312" w:eastAsia="仿宋_GB2312"/>
          <w:sz w:val="28"/>
          <w:szCs w:val="28"/>
        </w:rPr>
        <w:t>。</w:t>
      </w:r>
    </w:p>
    <w:p w14:paraId="7820BD2B">
      <w:pPr>
        <w:spacing w:line="500" w:lineRule="exact"/>
        <w:ind w:firstLine="560" w:firstLineChars="200"/>
        <w:rPr>
          <w:rFonts w:hint="eastAsia" w:ascii="仿宋_GB2312" w:eastAsia="仿宋_GB2312"/>
          <w:sz w:val="28"/>
          <w:szCs w:val="28"/>
        </w:rPr>
      </w:pPr>
      <w:r>
        <w:rPr>
          <w:rFonts w:hint="eastAsia" w:ascii="仿宋_GB2312" w:eastAsia="仿宋_GB2312"/>
          <w:sz w:val="28"/>
          <w:szCs w:val="28"/>
        </w:rPr>
        <w:t>2、服务标准：建立环境卫生管理制度并认真落实；实行标准化清扫保洁，由专人负责检查、监督公共区域保持</w:t>
      </w:r>
      <w:r>
        <w:rPr>
          <w:rFonts w:hint="eastAsia" w:ascii="仿宋_GB2312" w:eastAsia="仿宋_GB2312"/>
          <w:sz w:val="28"/>
          <w:szCs w:val="28"/>
          <w:lang w:val="en-US" w:eastAsia="zh-CN"/>
        </w:rPr>
        <w:t>清洁</w:t>
      </w:r>
      <w:r>
        <w:rPr>
          <w:rFonts w:hint="eastAsia" w:ascii="仿宋_GB2312" w:eastAsia="仿宋_GB2312"/>
          <w:sz w:val="28"/>
          <w:szCs w:val="28"/>
        </w:rPr>
        <w:t>；无随意占道和堆放杂物，不见废弃物、污渍，卫生间洁净无异味；及时倾倒垃圾，垃圾中转站定期消毒，及时清扫积水积雪，确保卫生责任区容貌整洁。</w:t>
      </w:r>
    </w:p>
    <w:p w14:paraId="55387C25">
      <w:pPr>
        <w:pStyle w:val="3"/>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_GB2312" w:eastAsia="仿宋_GB2312"/>
          <w:b/>
          <w:sz w:val="28"/>
          <w:szCs w:val="28"/>
          <w:lang w:val="en-US" w:eastAsia="zh-CN"/>
        </w:rPr>
      </w:pPr>
      <w:r>
        <w:rPr>
          <w:rFonts w:hint="eastAsia" w:ascii="仿宋_GB2312" w:eastAsia="仿宋_GB2312"/>
          <w:b/>
          <w:sz w:val="28"/>
          <w:szCs w:val="28"/>
        </w:rPr>
        <w:t>（七）</w:t>
      </w:r>
      <w:r>
        <w:rPr>
          <w:rFonts w:hint="eastAsia" w:ascii="仿宋_GB2312" w:eastAsia="仿宋_GB2312"/>
          <w:b/>
          <w:sz w:val="28"/>
          <w:szCs w:val="28"/>
          <w:lang w:val="en-US" w:eastAsia="zh-CN"/>
        </w:rPr>
        <w:t>绿化养护管理</w:t>
      </w:r>
    </w:p>
    <w:p w14:paraId="303F9CA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b w:val="0"/>
          <w:bCs/>
          <w:sz w:val="28"/>
          <w:szCs w:val="28"/>
          <w:lang w:val="en-US" w:eastAsia="zh-CN"/>
        </w:rPr>
      </w:pPr>
      <w:r>
        <w:rPr>
          <w:rFonts w:hint="eastAsia" w:ascii="仿宋_GB2312" w:eastAsia="仿宋_GB2312"/>
          <w:b w:val="0"/>
          <w:bCs/>
          <w:sz w:val="28"/>
          <w:szCs w:val="28"/>
          <w:lang w:val="en-US" w:eastAsia="zh-CN"/>
        </w:rPr>
        <w:t>1、服务内容：负责校园内乔木、灌木及草坪的日常浇水、修剪、施肥、防治病虫等日常养护管理。</w:t>
      </w:r>
    </w:p>
    <w:p w14:paraId="357142C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b w:val="0"/>
          <w:bCs/>
          <w:sz w:val="28"/>
          <w:szCs w:val="28"/>
          <w:lang w:val="en-US" w:eastAsia="zh-CN"/>
        </w:rPr>
      </w:pPr>
      <w:r>
        <w:rPr>
          <w:rFonts w:hint="eastAsia" w:ascii="仿宋_GB2312" w:eastAsia="仿宋_GB2312"/>
          <w:b w:val="0"/>
          <w:bCs/>
          <w:sz w:val="28"/>
          <w:szCs w:val="28"/>
          <w:lang w:val="en-US" w:eastAsia="zh-CN"/>
        </w:rPr>
        <w:t>2、服务标准：</w:t>
      </w:r>
    </w:p>
    <w:p w14:paraId="19288722">
      <w:pPr>
        <w:spacing w:line="500" w:lineRule="exact"/>
        <w:ind w:firstLine="560" w:firstLineChars="200"/>
        <w:rPr>
          <w:rFonts w:hint="eastAsia" w:ascii="仿宋" w:hAnsi="仿宋" w:eastAsia="仿宋" w:cs="仿宋"/>
          <w:color w:val="000000"/>
          <w:sz w:val="28"/>
          <w:szCs w:val="28"/>
          <w:lang w:eastAsia="zh-CN" w:bidi="ar"/>
        </w:rPr>
      </w:pP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val="en-US" w:eastAsia="zh-CN" w:bidi="ar"/>
        </w:rPr>
        <w:t>1</w:t>
      </w:r>
      <w:r>
        <w:rPr>
          <w:rFonts w:hint="eastAsia" w:ascii="仿宋" w:hAnsi="仿宋" w:eastAsia="仿宋" w:cs="仿宋"/>
          <w:color w:val="000000"/>
          <w:sz w:val="28"/>
          <w:szCs w:val="28"/>
          <w:lang w:eastAsia="zh-CN" w:bidi="ar"/>
        </w:rPr>
        <w:t>）</w:t>
      </w:r>
      <w:r>
        <w:rPr>
          <w:rFonts w:hint="eastAsia" w:ascii="仿宋_GB2312" w:eastAsia="仿宋_GB2312"/>
          <w:sz w:val="28"/>
          <w:szCs w:val="28"/>
          <w:lang w:val="en-US" w:eastAsia="zh-CN"/>
        </w:rPr>
        <w:t>浇水</w:t>
      </w:r>
      <w:r>
        <w:rPr>
          <w:rFonts w:hint="eastAsia" w:ascii="仿宋" w:hAnsi="仿宋" w:eastAsia="仿宋" w:cs="仿宋"/>
          <w:color w:val="000000"/>
          <w:sz w:val="28"/>
          <w:szCs w:val="28"/>
          <w:lang w:val="en-US" w:eastAsia="zh-CN" w:bidi="ar"/>
        </w:rPr>
        <w:t>：</w:t>
      </w:r>
      <w:r>
        <w:rPr>
          <w:rFonts w:hint="eastAsia" w:ascii="仿宋" w:hAnsi="仿宋" w:eastAsia="仿宋" w:cs="仿宋"/>
          <w:color w:val="000000"/>
          <w:sz w:val="28"/>
          <w:szCs w:val="28"/>
          <w:lang w:bidi="ar"/>
        </w:rPr>
        <w:t>夏季每</w:t>
      </w:r>
      <w:r>
        <w:rPr>
          <w:rFonts w:hint="eastAsia" w:ascii="仿宋" w:hAnsi="仿宋" w:eastAsia="仿宋" w:cs="仿宋"/>
          <w:color w:val="000000"/>
          <w:sz w:val="28"/>
          <w:szCs w:val="28"/>
          <w:lang w:val="en-US" w:eastAsia="zh-CN" w:bidi="ar"/>
        </w:rPr>
        <w:t>两</w:t>
      </w:r>
      <w:r>
        <w:rPr>
          <w:rFonts w:hint="eastAsia" w:ascii="仿宋" w:hAnsi="仿宋" w:eastAsia="仿宋" w:cs="仿宋"/>
          <w:color w:val="000000"/>
          <w:sz w:val="28"/>
          <w:szCs w:val="28"/>
          <w:lang w:bidi="ar"/>
        </w:rPr>
        <w:t>周至少</w:t>
      </w:r>
      <w:r>
        <w:rPr>
          <w:rFonts w:hint="eastAsia" w:ascii="仿宋" w:hAnsi="仿宋" w:eastAsia="仿宋" w:cs="仿宋"/>
          <w:color w:val="000000"/>
          <w:sz w:val="28"/>
          <w:szCs w:val="28"/>
          <w:lang w:val="en-US" w:eastAsia="zh-CN" w:bidi="ar"/>
        </w:rPr>
        <w:t>1</w:t>
      </w:r>
      <w:r>
        <w:rPr>
          <w:rFonts w:hint="eastAsia" w:ascii="仿宋" w:hAnsi="仿宋" w:eastAsia="仿宋" w:cs="仿宋"/>
          <w:color w:val="000000"/>
          <w:sz w:val="28"/>
          <w:szCs w:val="28"/>
          <w:lang w:bidi="ar"/>
        </w:rPr>
        <w:t>次，冬季每</w:t>
      </w:r>
      <w:r>
        <w:rPr>
          <w:rFonts w:hint="eastAsia" w:ascii="仿宋" w:hAnsi="仿宋" w:eastAsia="仿宋" w:cs="仿宋"/>
          <w:color w:val="000000"/>
          <w:sz w:val="28"/>
          <w:szCs w:val="28"/>
          <w:lang w:val="en-US" w:eastAsia="zh-CN" w:bidi="ar"/>
        </w:rPr>
        <w:t>月</w:t>
      </w:r>
      <w:r>
        <w:rPr>
          <w:rFonts w:hint="eastAsia" w:ascii="仿宋" w:hAnsi="仿宋" w:eastAsia="仿宋" w:cs="仿宋"/>
          <w:color w:val="000000"/>
          <w:sz w:val="28"/>
          <w:szCs w:val="28"/>
          <w:lang w:bidi="ar"/>
        </w:rPr>
        <w:t>至少1次。</w:t>
      </w:r>
      <w:r>
        <w:rPr>
          <w:rFonts w:hint="eastAsia" w:ascii="仿宋" w:hAnsi="仿宋" w:eastAsia="仿宋" w:cs="仿宋"/>
          <w:color w:val="000000"/>
          <w:sz w:val="28"/>
          <w:szCs w:val="28"/>
          <w:lang w:eastAsia="zh-CN" w:bidi="ar"/>
        </w:rPr>
        <w:t>冬季中午浇水，夏季早晚浇水为宜。浇水透深度为树木3厘米，草地2厘米。</w:t>
      </w:r>
    </w:p>
    <w:p w14:paraId="1C0A2D17">
      <w:pPr>
        <w:spacing w:line="500" w:lineRule="exact"/>
        <w:ind w:firstLine="560" w:firstLineChars="200"/>
        <w:rPr>
          <w:rFonts w:hint="eastAsia" w:ascii="仿宋" w:hAnsi="仿宋" w:eastAsia="仿宋" w:cs="仿宋"/>
          <w:color w:val="000000"/>
          <w:sz w:val="28"/>
          <w:szCs w:val="28"/>
          <w:lang w:eastAsia="zh-CN" w:bidi="ar"/>
        </w:rPr>
      </w:pP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val="en-US" w:eastAsia="zh-CN" w:bidi="ar"/>
        </w:rPr>
        <w:t>2</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修</w:t>
      </w:r>
      <w:r>
        <w:rPr>
          <w:rFonts w:hint="eastAsia" w:ascii="仿宋" w:hAnsi="仿宋" w:eastAsia="仿宋" w:cs="仿宋"/>
          <w:color w:val="000000"/>
          <w:sz w:val="28"/>
          <w:szCs w:val="28"/>
          <w:lang w:val="en-US" w:eastAsia="zh-CN" w:bidi="ar"/>
        </w:rPr>
        <w:t>剪：</w:t>
      </w:r>
      <w:r>
        <w:rPr>
          <w:rFonts w:hint="eastAsia" w:ascii="仿宋" w:hAnsi="仿宋" w:eastAsia="仿宋" w:cs="仿宋"/>
          <w:color w:val="000000"/>
          <w:sz w:val="28"/>
          <w:szCs w:val="28"/>
          <w:lang w:eastAsia="zh-CN" w:bidi="ar"/>
        </w:rPr>
        <w:t>根据植物生长情况，并按照相应技术规范定期进行修剪，每月修剪1次。 定期清除杂草，定期修剪修补。视生长情况每年春、夏各安排两次。</w:t>
      </w:r>
    </w:p>
    <w:p w14:paraId="7015218E">
      <w:pPr>
        <w:spacing w:line="500" w:lineRule="exact"/>
        <w:ind w:firstLine="560" w:firstLineChars="200"/>
        <w:rPr>
          <w:rFonts w:hint="eastAsia" w:ascii="仿宋" w:hAnsi="仿宋" w:eastAsia="仿宋" w:cs="仿宋"/>
          <w:color w:val="000000"/>
          <w:sz w:val="28"/>
          <w:szCs w:val="28"/>
          <w:lang w:eastAsia="zh-CN" w:bidi="ar"/>
        </w:rPr>
      </w:pPr>
      <w:r>
        <w:rPr>
          <w:rFonts w:hint="eastAsia" w:ascii="仿宋" w:hAnsi="仿宋" w:eastAsia="仿宋" w:cs="仿宋"/>
          <w:sz w:val="28"/>
          <w:szCs w:val="28"/>
          <w:lang w:val="en-US" w:eastAsia="zh-CN"/>
        </w:rPr>
        <w:t>（3）施肥：</w:t>
      </w:r>
      <w:r>
        <w:rPr>
          <w:rFonts w:hint="eastAsia" w:ascii="仿宋" w:hAnsi="仿宋" w:eastAsia="仿宋" w:cs="仿宋"/>
          <w:color w:val="000000"/>
          <w:sz w:val="28"/>
          <w:szCs w:val="28"/>
          <w:lang w:bidi="ar"/>
        </w:rPr>
        <w:t>施肥不露出土面</w:t>
      </w:r>
      <w:r>
        <w:rPr>
          <w:rFonts w:hint="eastAsia" w:ascii="仿宋" w:hAnsi="仿宋" w:eastAsia="仿宋" w:cs="仿宋"/>
          <w:color w:val="000000"/>
          <w:sz w:val="28"/>
          <w:szCs w:val="28"/>
          <w:lang w:eastAsia="zh-CN" w:bidi="ar"/>
        </w:rPr>
        <w:t>，采用播施或喷施，掌握施肥时间和方法，不伤草皮与</w:t>
      </w:r>
      <w:r>
        <w:rPr>
          <w:rFonts w:hint="eastAsia" w:ascii="仿宋_GB2312" w:eastAsia="仿宋_GB2312"/>
          <w:sz w:val="28"/>
          <w:szCs w:val="28"/>
          <w:lang w:eastAsia="zh-CN"/>
        </w:rPr>
        <w:t>花卉。</w:t>
      </w:r>
    </w:p>
    <w:p w14:paraId="39ACFD32">
      <w:pPr>
        <w:spacing w:line="500" w:lineRule="exact"/>
        <w:ind w:firstLine="560" w:firstLineChars="200"/>
        <w:rPr>
          <w:rFonts w:hint="eastAsia" w:ascii="仿宋" w:hAnsi="仿宋" w:eastAsia="仿宋" w:cs="仿宋"/>
          <w:color w:val="000000"/>
          <w:sz w:val="28"/>
          <w:szCs w:val="28"/>
          <w:lang w:eastAsia="zh-CN" w:bidi="ar"/>
        </w:rPr>
      </w:pP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val="en-US" w:eastAsia="zh-CN" w:bidi="ar"/>
        </w:rPr>
        <w:t>4</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防治</w:t>
      </w:r>
      <w:r>
        <w:rPr>
          <w:rFonts w:hint="eastAsia" w:ascii="仿宋_GB2312" w:eastAsia="仿宋_GB2312"/>
          <w:sz w:val="28"/>
          <w:szCs w:val="28"/>
        </w:rPr>
        <w:t>病虫</w:t>
      </w:r>
      <w:r>
        <w:rPr>
          <w:rFonts w:hint="eastAsia" w:ascii="仿宋" w:hAnsi="仿宋" w:eastAsia="仿宋" w:cs="仿宋"/>
          <w:color w:val="000000"/>
          <w:sz w:val="28"/>
          <w:szCs w:val="28"/>
          <w:lang w:eastAsia="zh-CN" w:bidi="ar"/>
        </w:rPr>
        <w:t>：根据植物生长情况及病虫害发生期，及时进行防治，发现病虫害立即喷药。</w:t>
      </w:r>
    </w:p>
    <w:p w14:paraId="2F1A0D98">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val="en-US" w:eastAsia="zh-CN" w:bidi="ar"/>
        </w:rPr>
        <w:t>5</w:t>
      </w:r>
      <w:r>
        <w:rPr>
          <w:rFonts w:hint="eastAsia" w:ascii="仿宋" w:hAnsi="仿宋" w:eastAsia="仿宋" w:cs="仿宋"/>
          <w:color w:val="000000"/>
          <w:sz w:val="28"/>
          <w:szCs w:val="28"/>
          <w:lang w:eastAsia="zh-CN" w:bidi="ar"/>
        </w:rPr>
        <w:t>）</w:t>
      </w:r>
      <w:r>
        <w:rPr>
          <w:rFonts w:hint="eastAsia" w:ascii="仿宋" w:hAnsi="仿宋" w:eastAsia="仿宋" w:cs="仿宋"/>
          <w:color w:val="000000"/>
          <w:sz w:val="28"/>
          <w:szCs w:val="28"/>
          <w:lang w:bidi="ar"/>
        </w:rPr>
        <w:t>日常养护管理</w:t>
      </w:r>
      <w:r>
        <w:rPr>
          <w:rFonts w:hint="eastAsia" w:ascii="仿宋" w:hAnsi="仿宋" w:eastAsia="仿宋" w:cs="仿宋"/>
          <w:color w:val="000000"/>
          <w:sz w:val="28"/>
          <w:szCs w:val="28"/>
          <w:lang w:eastAsia="zh-CN" w:bidi="ar"/>
        </w:rPr>
        <w:t>：及时清除杂草，暴风雨过后12小时，树木无倒斜，断枝落叶</w:t>
      </w:r>
      <w:r>
        <w:rPr>
          <w:rFonts w:hint="eastAsia" w:ascii="仿宋" w:hAnsi="仿宋" w:eastAsia="仿宋" w:cs="仿宋"/>
          <w:color w:val="000000"/>
          <w:sz w:val="28"/>
          <w:szCs w:val="28"/>
          <w:lang w:val="en-US" w:eastAsia="zh-CN" w:bidi="ar"/>
        </w:rPr>
        <w:t>当天</w:t>
      </w:r>
      <w:r>
        <w:rPr>
          <w:rFonts w:hint="eastAsia" w:ascii="仿宋" w:hAnsi="仿宋" w:eastAsia="仿宋" w:cs="仿宋"/>
          <w:color w:val="000000"/>
          <w:sz w:val="28"/>
          <w:szCs w:val="28"/>
          <w:lang w:eastAsia="zh-CN" w:bidi="ar"/>
        </w:rPr>
        <w:t>内处理完毕。</w:t>
      </w:r>
    </w:p>
    <w:p w14:paraId="3EA58A9C">
      <w:pPr>
        <w:spacing w:line="500" w:lineRule="exact"/>
        <w:ind w:firstLine="562" w:firstLineChars="200"/>
        <w:rPr>
          <w:rFonts w:ascii="仿宋_GB2312" w:eastAsia="仿宋_GB2312"/>
          <w:b/>
          <w:sz w:val="28"/>
          <w:szCs w:val="28"/>
        </w:rPr>
      </w:pPr>
      <w:r>
        <w:rPr>
          <w:rFonts w:hint="eastAsia" w:ascii="仿宋_GB2312" w:eastAsia="仿宋_GB2312"/>
          <w:b/>
          <w:sz w:val="28"/>
          <w:szCs w:val="28"/>
        </w:rPr>
        <w:t>（</w:t>
      </w:r>
      <w:r>
        <w:rPr>
          <w:rFonts w:hint="eastAsia" w:ascii="仿宋_GB2312" w:eastAsia="仿宋_GB2312"/>
          <w:b/>
          <w:sz w:val="28"/>
          <w:szCs w:val="28"/>
          <w:lang w:val="en-US" w:eastAsia="zh-CN"/>
        </w:rPr>
        <w:t>八</w:t>
      </w:r>
      <w:r>
        <w:rPr>
          <w:rFonts w:hint="eastAsia" w:ascii="仿宋_GB2312" w:eastAsia="仿宋_GB2312"/>
          <w:b/>
          <w:sz w:val="28"/>
          <w:szCs w:val="28"/>
        </w:rPr>
        <w:t xml:space="preserve">）安保、地下停车场、车棚管理 </w:t>
      </w:r>
    </w:p>
    <w:p w14:paraId="48EAF967">
      <w:pPr>
        <w:spacing w:line="500" w:lineRule="exact"/>
        <w:ind w:firstLine="560" w:firstLineChars="200"/>
        <w:rPr>
          <w:rFonts w:ascii="仿宋_GB2312" w:eastAsia="仿宋_GB2312"/>
          <w:sz w:val="28"/>
          <w:szCs w:val="28"/>
        </w:rPr>
      </w:pPr>
      <w:r>
        <w:rPr>
          <w:rFonts w:hint="eastAsia" w:ascii="仿宋_GB2312" w:eastAsia="仿宋_GB2312"/>
          <w:sz w:val="28"/>
          <w:szCs w:val="28"/>
          <w:lang w:val="en-US" w:eastAsia="zh-CN"/>
        </w:rPr>
        <w:t>安保</w:t>
      </w:r>
      <w:r>
        <w:rPr>
          <w:rFonts w:hint="eastAsia" w:ascii="仿宋_GB2312" w:eastAsia="仿宋_GB2312"/>
          <w:sz w:val="28"/>
          <w:szCs w:val="28"/>
        </w:rPr>
        <w:t xml:space="preserve">、地下停车场、车棚管理是指为保证校区内安全和正常工作秩序对来人来访登记、查验，防止盗窃、破坏及意外事故，协助地下停车场车辆秩序管理等。 </w:t>
      </w:r>
    </w:p>
    <w:p w14:paraId="5C12F90B">
      <w:pPr>
        <w:spacing w:line="500" w:lineRule="exact"/>
        <w:ind w:firstLine="560" w:firstLineChars="200"/>
        <w:rPr>
          <w:rFonts w:ascii="仿宋_GB2312" w:eastAsia="仿宋_GB2312"/>
          <w:sz w:val="28"/>
          <w:szCs w:val="28"/>
        </w:rPr>
      </w:pPr>
      <w:r>
        <w:rPr>
          <w:rFonts w:hint="eastAsia" w:ascii="仿宋_GB2312" w:eastAsia="仿宋_GB2312"/>
          <w:sz w:val="28"/>
          <w:szCs w:val="28"/>
        </w:rPr>
        <w:t>1、服务内容：来人来访的通报、证件检验、登记等；秩序维护及其他突发事件处理等。</w:t>
      </w:r>
    </w:p>
    <w:p w14:paraId="6E450B2C">
      <w:pPr>
        <w:spacing w:line="500" w:lineRule="exact"/>
        <w:ind w:firstLine="560" w:firstLineChars="200"/>
        <w:rPr>
          <w:rFonts w:ascii="仿宋_GB2312" w:eastAsia="仿宋_GB2312"/>
          <w:sz w:val="28"/>
          <w:szCs w:val="28"/>
        </w:rPr>
      </w:pPr>
      <w:r>
        <w:rPr>
          <w:rFonts w:hint="eastAsia" w:ascii="仿宋_GB2312" w:eastAsia="仿宋_GB2312"/>
          <w:sz w:val="28"/>
          <w:szCs w:val="28"/>
        </w:rPr>
        <w:t>2、服务标准：按要求配备保安人员，负责安全、保卫工作。制定全面的保安工作计划，建立有效的安保制度和有效的安防措施，确保校区内安全和正常教学环境；做到定时定点定线巡逻与不定时不定点不定线巡查相结合，及时处理巡查中发现的问题；负责地下停车场与车棚的服务管理：协助做好车辆进出、车辆停放，负责通道的秩序管理及卫生清理。做到各种车辆进出有序，停放整齐，场地整洁，防范措施得力，确保地下车库、车辆及行人的安全。</w:t>
      </w:r>
    </w:p>
    <w:p w14:paraId="22D7953A">
      <w:pPr>
        <w:spacing w:beforeLines="50" w:afterLines="50" w:line="500" w:lineRule="exact"/>
        <w:ind w:firstLine="562" w:firstLineChars="200"/>
        <w:jc w:val="center"/>
        <w:rPr>
          <w:rFonts w:ascii="仿宋_GB2312" w:eastAsia="仿宋_GB2312"/>
          <w:b/>
          <w:sz w:val="28"/>
          <w:szCs w:val="28"/>
        </w:rPr>
      </w:pPr>
    </w:p>
    <w:p w14:paraId="4E9155D6">
      <w:pPr>
        <w:spacing w:beforeLines="50" w:afterLines="50" w:line="500" w:lineRule="exact"/>
        <w:ind w:firstLine="562" w:firstLineChars="200"/>
        <w:jc w:val="center"/>
        <w:rPr>
          <w:rFonts w:ascii="仿宋_GB2312" w:eastAsia="仿宋_GB2312"/>
          <w:b/>
          <w:sz w:val="28"/>
          <w:szCs w:val="28"/>
        </w:rPr>
      </w:pPr>
      <w:r>
        <w:rPr>
          <w:rFonts w:hint="eastAsia" w:ascii="仿宋_GB2312" w:eastAsia="仿宋_GB2312"/>
          <w:b/>
          <w:sz w:val="28"/>
          <w:szCs w:val="28"/>
        </w:rPr>
        <w:t>第四章 委托管理期限</w:t>
      </w:r>
    </w:p>
    <w:p w14:paraId="5D5D5021">
      <w:pPr>
        <w:spacing w:line="500" w:lineRule="exact"/>
        <w:ind w:left="1685" w:leftChars="200" w:hanging="1265" w:hangingChars="450"/>
        <w:rPr>
          <w:rFonts w:ascii="仿宋_GB2312" w:eastAsia="仿宋_GB2312"/>
          <w:sz w:val="28"/>
          <w:szCs w:val="28"/>
        </w:rPr>
      </w:pPr>
      <w:r>
        <w:rPr>
          <w:rFonts w:hint="eastAsia" w:ascii="仿宋_GB2312" w:eastAsia="仿宋_GB2312"/>
          <w:b/>
          <w:sz w:val="28"/>
          <w:szCs w:val="28"/>
        </w:rPr>
        <w:t xml:space="preserve">第十条 </w:t>
      </w:r>
      <w:r>
        <w:rPr>
          <w:rFonts w:hint="eastAsia" w:ascii="仿宋_GB2312" w:eastAsia="仿宋_GB2312"/>
          <w:sz w:val="28"/>
          <w:szCs w:val="28"/>
        </w:rPr>
        <w:t>本合同委托管理期限为</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。自</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年</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月</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日起至</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月</w:t>
      </w:r>
      <w:r>
        <w:rPr>
          <w:rFonts w:hint="eastAsia" w:ascii="仿宋_GB2312" w:eastAsia="仿宋_GB2312"/>
          <w:sz w:val="28"/>
          <w:szCs w:val="28"/>
          <w:u w:val="single"/>
          <w:lang w:val="en-US" w:eastAsia="zh-CN"/>
        </w:rPr>
        <w:t xml:space="preserve">   </w:t>
      </w:r>
      <w:r>
        <w:rPr>
          <w:rFonts w:hint="eastAsia" w:ascii="仿宋_GB2312" w:eastAsia="仿宋_GB2312"/>
          <w:sz w:val="28"/>
          <w:szCs w:val="28"/>
        </w:rPr>
        <w:t>日止。</w:t>
      </w:r>
    </w:p>
    <w:p w14:paraId="6F69D41F">
      <w:pPr>
        <w:spacing w:beforeLines="50" w:afterLines="50" w:line="500" w:lineRule="exact"/>
        <w:ind w:firstLine="562" w:firstLineChars="200"/>
        <w:jc w:val="center"/>
        <w:rPr>
          <w:rFonts w:ascii="仿宋_GB2312" w:eastAsia="仿宋_GB2312"/>
          <w:b/>
          <w:sz w:val="28"/>
          <w:szCs w:val="28"/>
        </w:rPr>
      </w:pPr>
      <w:r>
        <w:rPr>
          <w:rFonts w:hint="eastAsia" w:ascii="仿宋_GB2312" w:eastAsia="仿宋_GB2312"/>
          <w:b/>
          <w:sz w:val="28"/>
          <w:szCs w:val="28"/>
        </w:rPr>
        <w:t>第五章 物业管理费用</w:t>
      </w:r>
    </w:p>
    <w:p w14:paraId="3D9F4750">
      <w:pPr>
        <w:keepNext w:val="0"/>
        <w:keepLines w:val="0"/>
        <w:pageBreakBefore w:val="0"/>
        <w:widowControl w:val="0"/>
        <w:wordWrap/>
        <w:topLinePunct w:val="0"/>
        <w:bidi w:val="0"/>
        <w:spacing w:line="500" w:lineRule="exact"/>
        <w:ind w:firstLine="562" w:firstLineChars="200"/>
        <w:jc w:val="both"/>
        <w:textAlignment w:val="auto"/>
        <w:rPr>
          <w:rFonts w:ascii="仿宋_GB2312" w:eastAsia="仿宋_GB2312"/>
          <w:b/>
          <w:sz w:val="28"/>
          <w:szCs w:val="28"/>
        </w:rPr>
      </w:pPr>
      <w:r>
        <w:rPr>
          <w:rFonts w:hint="eastAsia" w:ascii="仿宋_GB2312" w:eastAsia="仿宋_GB2312"/>
          <w:b/>
          <w:sz w:val="28"/>
          <w:szCs w:val="28"/>
        </w:rPr>
        <w:t>第十一条  物业管理费用：</w:t>
      </w:r>
    </w:p>
    <w:p w14:paraId="299E7409">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46"/>
        <w:jc w:val="both"/>
        <w:textAlignment w:val="auto"/>
        <w:rPr>
          <w:rFonts w:ascii="仿宋_GB2312" w:hAnsi="宋体" w:eastAsia="仿宋_GB2312"/>
          <w:sz w:val="30"/>
          <w:szCs w:val="30"/>
        </w:rPr>
      </w:pPr>
      <w:r>
        <w:rPr>
          <w:rFonts w:hint="eastAsia" w:ascii="仿宋_GB2312" w:hAnsi="宋体" w:eastAsia="仿宋_GB2312"/>
          <w:sz w:val="30"/>
          <w:szCs w:val="30"/>
        </w:rPr>
        <w:t>（1）人员工资费用。</w:t>
      </w:r>
    </w:p>
    <w:p w14:paraId="3488B0AD">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46"/>
        <w:jc w:val="both"/>
        <w:textAlignment w:val="auto"/>
        <w:rPr>
          <w:rFonts w:ascii="仿宋_GB2312" w:hAnsi="宋体" w:eastAsia="仿宋_GB2312"/>
          <w:sz w:val="30"/>
          <w:szCs w:val="30"/>
        </w:rPr>
      </w:pPr>
      <w:r>
        <w:rPr>
          <w:rFonts w:hint="eastAsia" w:ascii="仿宋_GB2312" w:hAnsi="宋体" w:eastAsia="仿宋_GB2312"/>
          <w:sz w:val="30"/>
          <w:szCs w:val="30"/>
          <w:lang w:eastAsia="zh-CN"/>
        </w:rPr>
        <w:t>（</w:t>
      </w:r>
      <w:r>
        <w:rPr>
          <w:rFonts w:hint="eastAsia" w:ascii="仿宋_GB2312" w:hAnsi="宋体" w:eastAsia="仿宋_GB2312"/>
          <w:sz w:val="30"/>
          <w:szCs w:val="30"/>
          <w:lang w:val="en-US" w:eastAsia="zh-CN"/>
        </w:rPr>
        <w:t>2</w:t>
      </w:r>
      <w:r>
        <w:rPr>
          <w:rFonts w:hint="eastAsia" w:ascii="仿宋_GB2312" w:hAnsi="宋体" w:eastAsia="仿宋_GB2312"/>
          <w:sz w:val="30"/>
          <w:szCs w:val="30"/>
          <w:lang w:eastAsia="zh-CN"/>
        </w:rPr>
        <w:t>）</w:t>
      </w:r>
      <w:r>
        <w:rPr>
          <w:rFonts w:hint="eastAsia" w:ascii="仿宋_GB2312" w:hAnsi="宋体" w:eastAsia="仿宋_GB2312"/>
          <w:sz w:val="30"/>
          <w:szCs w:val="30"/>
        </w:rPr>
        <w:t>物</w:t>
      </w:r>
      <w:r>
        <w:rPr>
          <w:rFonts w:hint="eastAsia" w:ascii="仿宋_GB2312" w:hAnsi="宋体" w:eastAsia="仿宋_GB2312" w:cs="Times New Roman"/>
          <w:sz w:val="30"/>
          <w:szCs w:val="30"/>
        </w:rPr>
        <w:t>业服务企业管理费用：为委托人提供物业服务的人员管理费</w:t>
      </w:r>
      <w:r>
        <w:rPr>
          <w:rFonts w:hint="eastAsia" w:ascii="仿宋_GB2312" w:hAnsi="宋体" w:eastAsia="仿宋_GB2312"/>
          <w:sz w:val="30"/>
          <w:szCs w:val="30"/>
        </w:rPr>
        <w:t>。</w:t>
      </w:r>
    </w:p>
    <w:p w14:paraId="751C0271">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46"/>
        <w:jc w:val="both"/>
        <w:textAlignment w:val="auto"/>
        <w:rPr>
          <w:rFonts w:ascii="仿宋_GB2312" w:hAnsi="宋体" w:eastAsia="仿宋_GB2312"/>
          <w:sz w:val="30"/>
          <w:szCs w:val="30"/>
        </w:rPr>
      </w:pPr>
      <w:r>
        <w:rPr>
          <w:rFonts w:hint="eastAsia" w:ascii="仿宋_GB2312" w:hAnsi="宋体" w:eastAsia="仿宋_GB2312"/>
          <w:sz w:val="30"/>
          <w:szCs w:val="30"/>
        </w:rPr>
        <w:t>（3）易损易耗品费用：满足日常保洁使用耗材费用。</w:t>
      </w:r>
    </w:p>
    <w:p w14:paraId="6F467D82">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46"/>
        <w:jc w:val="both"/>
        <w:textAlignment w:val="auto"/>
        <w:rPr>
          <w:rFonts w:ascii="仿宋_GB2312" w:hAnsi="宋体" w:eastAsia="仿宋_GB2312"/>
          <w:sz w:val="30"/>
          <w:szCs w:val="30"/>
        </w:rPr>
      </w:pPr>
      <w:r>
        <w:rPr>
          <w:rFonts w:hint="eastAsia" w:ascii="仿宋_GB2312" w:hAnsi="宋体" w:eastAsia="仿宋_GB2312"/>
          <w:sz w:val="30"/>
          <w:szCs w:val="30"/>
        </w:rPr>
        <w:t>（4）法定税金。</w:t>
      </w:r>
    </w:p>
    <w:p w14:paraId="7818CB1A">
      <w:pPr>
        <w:keepNext w:val="0"/>
        <w:keepLines w:val="0"/>
        <w:pageBreakBefore w:val="0"/>
        <w:widowControl w:val="0"/>
        <w:wordWrap/>
        <w:topLinePunct w:val="0"/>
        <w:bidi w:val="0"/>
        <w:adjustRightInd w:val="0"/>
        <w:snapToGrid w:val="0"/>
        <w:spacing w:line="500" w:lineRule="exact"/>
        <w:ind w:firstLine="562" w:firstLineChars="200"/>
        <w:jc w:val="both"/>
        <w:textAlignment w:val="auto"/>
        <w:rPr>
          <w:rFonts w:ascii="仿宋_GB2312" w:eastAsia="仿宋_GB2312"/>
          <w:sz w:val="28"/>
          <w:szCs w:val="28"/>
          <w:highlight w:val="none"/>
        </w:rPr>
      </w:pPr>
      <w:r>
        <w:rPr>
          <w:rFonts w:hint="eastAsia" w:ascii="仿宋_GB2312" w:eastAsia="仿宋_GB2312"/>
          <w:b/>
          <w:bCs/>
          <w:sz w:val="28"/>
          <w:szCs w:val="28"/>
        </w:rPr>
        <w:t xml:space="preserve">第十二条 </w:t>
      </w:r>
      <w:r>
        <w:rPr>
          <w:rFonts w:hint="eastAsia" w:ascii="仿宋_GB2312" w:eastAsia="仿宋_GB2312"/>
          <w:sz w:val="28"/>
          <w:szCs w:val="28"/>
        </w:rPr>
        <w:t xml:space="preserve"> 物业服务费标准：物业管理服务费为</w:t>
      </w:r>
      <w:r>
        <w:rPr>
          <w:rFonts w:hint="eastAsia" w:ascii="仿宋_GB2312" w:eastAsia="仿宋_GB2312"/>
          <w:sz w:val="28"/>
          <w:szCs w:val="28"/>
          <w:u w:val="single"/>
          <w:lang w:val="en-US" w:eastAsia="zh-CN"/>
        </w:rPr>
        <w:t xml:space="preserve"> </w:t>
      </w:r>
      <w:r>
        <w:rPr>
          <w:rFonts w:hint="eastAsia" w:ascii="仿宋_GB2312" w:eastAsia="仿宋_GB2312"/>
          <w:b/>
          <w:bCs/>
          <w:sz w:val="28"/>
          <w:szCs w:val="28"/>
          <w:u w:val="single"/>
          <w:lang w:val="en-US" w:eastAsia="zh-CN"/>
        </w:rPr>
        <w:t xml:space="preserve">      </w:t>
      </w:r>
      <w:r>
        <w:rPr>
          <w:rFonts w:hint="eastAsia" w:ascii="仿宋_GB2312" w:eastAsia="仿宋_GB2312"/>
          <w:sz w:val="28"/>
          <w:szCs w:val="28"/>
          <w:u w:val="single"/>
          <w:lang w:val="en-US" w:eastAsia="zh-CN"/>
        </w:rPr>
        <w:t xml:space="preserve"> </w:t>
      </w:r>
      <w:r>
        <w:rPr>
          <w:rFonts w:hint="eastAsia" w:ascii="仿宋_GB2312" w:eastAsia="仿宋_GB2312"/>
          <w:b/>
          <w:bCs/>
          <w:sz w:val="28"/>
          <w:szCs w:val="28"/>
        </w:rPr>
        <w:t>（￥</w:t>
      </w:r>
      <w:r>
        <w:rPr>
          <w:rFonts w:hint="eastAsia" w:ascii="仿宋_GB2312" w:eastAsia="仿宋_GB2312"/>
          <w:b/>
          <w:bCs/>
          <w:sz w:val="28"/>
          <w:szCs w:val="28"/>
          <w:lang w:val="en-US" w:eastAsia="zh-CN"/>
        </w:rPr>
        <w:t xml:space="preserve"> </w:t>
      </w:r>
      <w:r>
        <w:rPr>
          <w:rFonts w:hint="eastAsia" w:ascii="仿宋_GB2312" w:eastAsia="仿宋_GB2312"/>
          <w:b/>
          <w:bCs/>
          <w:sz w:val="28"/>
          <w:szCs w:val="28"/>
          <w:u w:val="single"/>
          <w:lang w:val="en-US" w:eastAsia="zh-CN"/>
        </w:rPr>
        <w:t xml:space="preserve">       </w:t>
      </w:r>
      <w:r>
        <w:rPr>
          <w:rFonts w:hint="eastAsia" w:ascii="仿宋_GB2312" w:eastAsia="仿宋_GB2312"/>
          <w:b/>
          <w:bCs/>
          <w:sz w:val="28"/>
          <w:szCs w:val="28"/>
        </w:rPr>
        <w:t>）</w:t>
      </w:r>
      <w:r>
        <w:rPr>
          <w:rFonts w:hint="eastAsia" w:ascii="仿宋_GB2312" w:eastAsia="仿宋_GB2312"/>
          <w:sz w:val="28"/>
          <w:szCs w:val="28"/>
        </w:rPr>
        <w:t>。每月为：</w:t>
      </w:r>
      <w:r>
        <w:rPr>
          <w:rFonts w:hint="eastAsia" w:ascii="仿宋_GB2312" w:eastAsia="仿宋_GB2312"/>
          <w:sz w:val="28"/>
          <w:szCs w:val="28"/>
          <w:highlight w:val="none"/>
          <w:u w:val="single"/>
          <w:lang w:val="en-US" w:eastAsia="zh-CN"/>
        </w:rPr>
        <w:t xml:space="preserve"> </w:t>
      </w:r>
      <w:r>
        <w:rPr>
          <w:rFonts w:hint="eastAsia" w:ascii="仿宋_GB2312" w:eastAsia="仿宋_GB2312"/>
          <w:b/>
          <w:bCs/>
          <w:sz w:val="28"/>
          <w:szCs w:val="28"/>
          <w:highlight w:val="none"/>
          <w:u w:val="single"/>
          <w:lang w:val="en-US" w:eastAsia="zh-CN"/>
        </w:rPr>
        <w:t xml:space="preserve">            </w:t>
      </w:r>
      <w:r>
        <w:rPr>
          <w:rFonts w:hint="eastAsia" w:ascii="仿宋_GB2312" w:eastAsia="仿宋_GB2312"/>
          <w:sz w:val="28"/>
          <w:szCs w:val="28"/>
          <w:highlight w:val="none"/>
          <w:u w:val="single"/>
          <w:lang w:val="en-US" w:eastAsia="zh-CN"/>
        </w:rPr>
        <w:t xml:space="preserve"> </w:t>
      </w:r>
      <w:r>
        <w:rPr>
          <w:rFonts w:hint="eastAsia" w:ascii="仿宋_GB2312" w:eastAsia="仿宋_GB2312"/>
          <w:b/>
          <w:bCs/>
          <w:sz w:val="28"/>
          <w:szCs w:val="28"/>
          <w:highlight w:val="none"/>
        </w:rPr>
        <w:t>（</w:t>
      </w:r>
      <w:r>
        <w:rPr>
          <w:rFonts w:hint="eastAsia" w:ascii="仿宋_GB2312" w:eastAsia="仿宋_GB2312"/>
          <w:b/>
          <w:bCs/>
          <w:sz w:val="28"/>
          <w:szCs w:val="28"/>
          <w:highlight w:val="none"/>
          <w:u w:val="single"/>
        </w:rPr>
        <w:t>￥</w:t>
      </w:r>
      <w:r>
        <w:rPr>
          <w:rFonts w:hint="eastAsia" w:ascii="仿宋_GB2312" w:eastAsia="仿宋_GB2312"/>
          <w:b/>
          <w:bCs/>
          <w:sz w:val="28"/>
          <w:szCs w:val="28"/>
          <w:highlight w:val="none"/>
          <w:u w:val="single"/>
          <w:lang w:val="en-US" w:eastAsia="zh-CN"/>
        </w:rPr>
        <w:t xml:space="preserve">       </w:t>
      </w:r>
      <w:r>
        <w:rPr>
          <w:rFonts w:hint="eastAsia" w:ascii="仿宋_GB2312" w:eastAsia="仿宋_GB2312"/>
          <w:b/>
          <w:bCs/>
          <w:sz w:val="28"/>
          <w:szCs w:val="28"/>
          <w:highlight w:val="none"/>
        </w:rPr>
        <w:t>元）。</w:t>
      </w:r>
    </w:p>
    <w:p w14:paraId="5314B5E6">
      <w:pPr>
        <w:keepNext w:val="0"/>
        <w:keepLines w:val="0"/>
        <w:pageBreakBefore w:val="0"/>
        <w:widowControl w:val="0"/>
        <w:wordWrap/>
        <w:topLinePunct w:val="0"/>
        <w:bidi w:val="0"/>
        <w:spacing w:line="500" w:lineRule="exact"/>
        <w:ind w:firstLine="562" w:firstLineChars="200"/>
        <w:jc w:val="both"/>
        <w:textAlignment w:val="auto"/>
        <w:rPr>
          <w:rFonts w:ascii="仿宋" w:hAnsi="仿宋" w:eastAsia="仿宋"/>
          <w:sz w:val="28"/>
          <w:szCs w:val="28"/>
          <w:highlight w:val="none"/>
          <w:u w:val="none" w:color="auto"/>
        </w:rPr>
      </w:pPr>
      <w:r>
        <w:rPr>
          <w:rFonts w:hint="eastAsia" w:ascii="仿宋_GB2312" w:eastAsia="仿宋_GB2312"/>
          <w:b/>
          <w:bCs/>
          <w:sz w:val="28"/>
          <w:szCs w:val="28"/>
          <w:highlight w:val="none"/>
        </w:rPr>
        <w:t xml:space="preserve">第十三条 </w:t>
      </w:r>
      <w:r>
        <w:rPr>
          <w:rFonts w:hint="eastAsia" w:ascii="仿宋_GB2312" w:eastAsia="仿宋_GB2312"/>
          <w:sz w:val="28"/>
          <w:szCs w:val="28"/>
          <w:highlight w:val="none"/>
        </w:rPr>
        <w:t xml:space="preserve"> 物业服务费结算方式：</w:t>
      </w:r>
      <w:r>
        <w:rPr>
          <w:rFonts w:hint="eastAsia" w:ascii="仿宋_GB2312" w:eastAsia="仿宋_GB2312"/>
          <w:sz w:val="28"/>
          <w:szCs w:val="28"/>
          <w:highlight w:val="none"/>
          <w:u w:val="none" w:color="auto"/>
        </w:rPr>
        <w:t>按</w:t>
      </w:r>
      <w:r>
        <w:rPr>
          <w:rFonts w:hint="eastAsia" w:ascii="仿宋_GB2312" w:eastAsia="仿宋_GB2312"/>
          <w:sz w:val="28"/>
          <w:szCs w:val="28"/>
          <w:highlight w:val="none"/>
          <w:u w:val="none" w:color="auto"/>
          <w:lang w:val="en-US" w:eastAsia="zh-CN"/>
        </w:rPr>
        <w:t>季度</w:t>
      </w:r>
      <w:r>
        <w:rPr>
          <w:rFonts w:hint="eastAsia" w:ascii="仿宋_GB2312" w:eastAsia="仿宋_GB2312"/>
          <w:sz w:val="28"/>
          <w:szCs w:val="28"/>
          <w:highlight w:val="none"/>
          <w:u w:val="none" w:color="auto"/>
        </w:rPr>
        <w:t>支付。</w:t>
      </w:r>
      <w:r>
        <w:rPr>
          <w:rFonts w:hint="eastAsia" w:ascii="仿宋_GB2312" w:eastAsia="仿宋_GB2312"/>
          <w:sz w:val="28"/>
          <w:szCs w:val="28"/>
          <w:highlight w:val="none"/>
          <w:u w:val="none" w:color="auto"/>
          <w:lang w:val="en-US" w:eastAsia="zh-Hans"/>
        </w:rPr>
        <w:t>采购人在</w:t>
      </w:r>
      <w:r>
        <w:rPr>
          <w:rFonts w:hint="eastAsia" w:ascii="仿宋_GB2312" w:eastAsia="仿宋_GB2312"/>
          <w:sz w:val="28"/>
          <w:szCs w:val="28"/>
          <w:highlight w:val="none"/>
          <w:u w:val="none" w:color="auto"/>
          <w:lang w:val="en-US" w:eastAsia="zh-CN"/>
        </w:rPr>
        <w:t>每季度的次月</w:t>
      </w:r>
      <w:r>
        <w:rPr>
          <w:rFonts w:hint="eastAsia" w:ascii="仿宋_GB2312" w:eastAsia="仿宋_GB2312"/>
          <w:sz w:val="28"/>
          <w:szCs w:val="28"/>
          <w:highlight w:val="none"/>
          <w:u w:val="none" w:color="auto"/>
          <w:lang w:val="en-US" w:eastAsia="zh-Hans"/>
        </w:rPr>
        <w:t>15号之前支付上</w:t>
      </w:r>
      <w:r>
        <w:rPr>
          <w:rFonts w:hint="eastAsia" w:ascii="仿宋_GB2312" w:eastAsia="仿宋_GB2312"/>
          <w:sz w:val="28"/>
          <w:szCs w:val="28"/>
          <w:highlight w:val="none"/>
          <w:u w:val="none" w:color="auto"/>
          <w:lang w:val="en-US" w:eastAsia="zh-CN"/>
        </w:rPr>
        <w:t>季度</w:t>
      </w:r>
      <w:r>
        <w:rPr>
          <w:rFonts w:hint="eastAsia" w:ascii="仿宋_GB2312" w:eastAsia="仿宋_GB2312"/>
          <w:sz w:val="28"/>
          <w:szCs w:val="28"/>
          <w:highlight w:val="none"/>
          <w:u w:val="none" w:color="auto"/>
          <w:lang w:val="en-US" w:eastAsia="zh-Hans"/>
        </w:rPr>
        <w:t>的费用，每</w:t>
      </w:r>
      <w:r>
        <w:rPr>
          <w:rFonts w:hint="eastAsia" w:ascii="仿宋_GB2312" w:eastAsia="仿宋_GB2312"/>
          <w:sz w:val="28"/>
          <w:szCs w:val="28"/>
          <w:highlight w:val="none"/>
          <w:u w:val="none" w:color="auto"/>
          <w:lang w:val="en-US" w:eastAsia="zh-CN"/>
        </w:rPr>
        <w:t>次</w:t>
      </w:r>
      <w:r>
        <w:rPr>
          <w:rFonts w:hint="eastAsia" w:ascii="仿宋_GB2312" w:eastAsia="仿宋_GB2312"/>
          <w:sz w:val="28"/>
          <w:szCs w:val="28"/>
          <w:highlight w:val="none"/>
          <w:u w:val="none" w:color="auto"/>
          <w:lang w:val="en-US" w:eastAsia="zh-Hans"/>
        </w:rPr>
        <w:t>支付上</w:t>
      </w:r>
      <w:r>
        <w:rPr>
          <w:rFonts w:hint="eastAsia" w:ascii="仿宋_GB2312" w:eastAsia="仿宋_GB2312"/>
          <w:sz w:val="28"/>
          <w:szCs w:val="28"/>
          <w:highlight w:val="none"/>
          <w:u w:val="none" w:color="auto"/>
          <w:lang w:val="en-US" w:eastAsia="zh-CN"/>
        </w:rPr>
        <w:t>季度</w:t>
      </w:r>
      <w:r>
        <w:rPr>
          <w:rFonts w:hint="eastAsia" w:ascii="仿宋_GB2312" w:eastAsia="仿宋_GB2312"/>
          <w:sz w:val="28"/>
          <w:szCs w:val="28"/>
          <w:highlight w:val="none"/>
          <w:u w:val="none" w:color="auto"/>
          <w:lang w:val="en-US" w:eastAsia="zh-Hans"/>
        </w:rPr>
        <w:t>服务费的100%</w:t>
      </w:r>
      <w:r>
        <w:rPr>
          <w:rFonts w:hint="eastAsia" w:ascii="仿宋_GB2312" w:eastAsia="仿宋_GB2312"/>
          <w:sz w:val="28"/>
          <w:szCs w:val="28"/>
          <w:highlight w:val="none"/>
          <w:u w:val="none" w:color="auto"/>
          <w:lang w:val="en-US" w:eastAsia="zh-CN"/>
        </w:rPr>
        <w:t>减去考核扣减费用</w:t>
      </w:r>
      <w:r>
        <w:rPr>
          <w:rFonts w:hint="eastAsia" w:ascii="仿宋_GB2312" w:eastAsia="仿宋_GB2312"/>
          <w:sz w:val="28"/>
          <w:szCs w:val="28"/>
          <w:highlight w:val="none"/>
          <w:u w:val="none" w:color="auto"/>
          <w:lang w:val="en-US" w:eastAsia="zh-Hans"/>
        </w:rPr>
        <w:t>。每</w:t>
      </w:r>
      <w:r>
        <w:rPr>
          <w:rFonts w:hint="eastAsia" w:ascii="仿宋_GB2312" w:eastAsia="仿宋_GB2312"/>
          <w:sz w:val="28"/>
          <w:szCs w:val="28"/>
          <w:highlight w:val="none"/>
          <w:u w:val="none" w:color="auto"/>
          <w:lang w:val="en-US" w:eastAsia="zh-CN"/>
        </w:rPr>
        <w:t>季度</w:t>
      </w:r>
      <w:r>
        <w:rPr>
          <w:rFonts w:hint="eastAsia" w:ascii="仿宋_GB2312" w:eastAsia="仿宋_GB2312"/>
          <w:sz w:val="28"/>
          <w:szCs w:val="28"/>
          <w:highlight w:val="none"/>
          <w:u w:val="none" w:color="auto"/>
          <w:lang w:val="en-US" w:eastAsia="zh-Hans"/>
        </w:rPr>
        <w:t>物业管理服务费=合同总价款/</w:t>
      </w:r>
      <w:r>
        <w:rPr>
          <w:rFonts w:hint="eastAsia" w:ascii="仿宋_GB2312" w:eastAsia="仿宋_GB2312"/>
          <w:sz w:val="28"/>
          <w:szCs w:val="28"/>
          <w:highlight w:val="none"/>
          <w:u w:val="none" w:color="auto"/>
          <w:lang w:val="en-US" w:eastAsia="zh-CN"/>
        </w:rPr>
        <w:t>4。</w:t>
      </w:r>
      <w:r>
        <w:rPr>
          <w:rFonts w:hint="eastAsia" w:ascii="仿宋_GB2312" w:eastAsia="仿宋_GB2312"/>
          <w:sz w:val="28"/>
          <w:szCs w:val="28"/>
          <w:highlight w:val="none"/>
          <w:u w:val="none" w:color="auto"/>
          <w:lang w:val="en-US" w:eastAsia="zh-Hans"/>
        </w:rPr>
        <w:t>申请付款时，乙方须提供合法有效的增值税普通</w:t>
      </w:r>
      <w:r>
        <w:rPr>
          <w:rFonts w:hint="eastAsia" w:ascii="仿宋_GB2312" w:eastAsia="仿宋_GB2312"/>
          <w:sz w:val="28"/>
          <w:szCs w:val="28"/>
          <w:highlight w:val="none"/>
          <w:u w:val="none" w:color="auto"/>
          <w:lang w:val="en-US" w:eastAsia="zh-CN"/>
        </w:rPr>
        <w:t>（或专用）</w:t>
      </w:r>
      <w:r>
        <w:rPr>
          <w:rFonts w:hint="eastAsia" w:ascii="仿宋_GB2312" w:eastAsia="仿宋_GB2312"/>
          <w:sz w:val="28"/>
          <w:szCs w:val="28"/>
          <w:highlight w:val="none"/>
          <w:u w:val="none" w:color="auto"/>
          <w:lang w:val="en-US" w:eastAsia="zh-Hans"/>
        </w:rPr>
        <w:t>发票，采购人凭中标单位开具的税务发票进行付款。</w:t>
      </w:r>
    </w:p>
    <w:p w14:paraId="07DB7176">
      <w:pPr>
        <w:keepNext w:val="0"/>
        <w:keepLines w:val="0"/>
        <w:pageBreakBefore w:val="0"/>
        <w:widowControl w:val="0"/>
        <w:wordWrap/>
        <w:topLinePunct w:val="0"/>
        <w:bidi w:val="0"/>
        <w:spacing w:line="500" w:lineRule="exact"/>
        <w:jc w:val="both"/>
        <w:textAlignment w:val="auto"/>
        <w:rPr>
          <w:rFonts w:ascii="仿宋_GB2312" w:eastAsia="仿宋_GB2312"/>
          <w:sz w:val="28"/>
          <w:szCs w:val="28"/>
        </w:rPr>
      </w:pPr>
      <w:r>
        <w:rPr>
          <w:rFonts w:hint="eastAsia" w:ascii="仿宋_GB2312" w:eastAsia="仿宋_GB2312"/>
          <w:sz w:val="28"/>
          <w:szCs w:val="28"/>
        </w:rPr>
        <w:t>　　</w:t>
      </w:r>
      <w:r>
        <w:rPr>
          <w:rFonts w:hint="eastAsia" w:ascii="仿宋_GB2312" w:eastAsia="仿宋_GB2312"/>
          <w:b/>
          <w:sz w:val="28"/>
          <w:szCs w:val="28"/>
        </w:rPr>
        <w:t>第十四条</w:t>
      </w:r>
      <w:r>
        <w:rPr>
          <w:rFonts w:hint="eastAsia" w:ascii="仿宋_GB2312" w:eastAsia="仿宋_GB2312"/>
          <w:sz w:val="28"/>
          <w:szCs w:val="28"/>
        </w:rPr>
        <w:t>　受托方向物业使用人提供的其他服务项目的收取标准双方协商后并以书面方式确定。</w:t>
      </w:r>
    </w:p>
    <w:p w14:paraId="73A91CFF">
      <w:pPr>
        <w:spacing w:beforeLines="50" w:afterLines="50" w:line="500" w:lineRule="exact"/>
        <w:ind w:leftChars="-67" w:hanging="141" w:hangingChars="50"/>
        <w:jc w:val="center"/>
        <w:rPr>
          <w:rFonts w:ascii="仿宋_GB2312" w:eastAsia="仿宋_GB2312"/>
          <w:b/>
          <w:sz w:val="28"/>
          <w:szCs w:val="28"/>
        </w:rPr>
      </w:pPr>
      <w:r>
        <w:rPr>
          <w:rFonts w:hint="eastAsia" w:ascii="仿宋_GB2312" w:eastAsia="仿宋_GB2312"/>
          <w:b/>
          <w:sz w:val="28"/>
          <w:szCs w:val="28"/>
        </w:rPr>
        <w:t>第六章 双方权利义务</w:t>
      </w:r>
    </w:p>
    <w:p w14:paraId="2181AE02">
      <w:pPr>
        <w:spacing w:line="500" w:lineRule="exact"/>
        <w:ind w:left="-1" w:leftChars="-67" w:hanging="140" w:hangingChars="50"/>
        <w:rPr>
          <w:rFonts w:ascii="仿宋_GB2312" w:eastAsia="仿宋_GB2312"/>
          <w:sz w:val="28"/>
          <w:szCs w:val="28"/>
        </w:rPr>
      </w:pPr>
      <w:r>
        <w:rPr>
          <w:rFonts w:hint="eastAsia" w:ascii="仿宋_GB2312" w:eastAsia="仿宋_GB2312"/>
          <w:sz w:val="28"/>
          <w:szCs w:val="28"/>
        </w:rPr>
        <w:t>　　</w:t>
      </w:r>
      <w:r>
        <w:rPr>
          <w:rFonts w:hint="eastAsia" w:ascii="仿宋_GB2312" w:eastAsia="仿宋_GB2312"/>
          <w:b/>
          <w:sz w:val="28"/>
          <w:szCs w:val="28"/>
        </w:rPr>
        <w:t>第十五条</w:t>
      </w:r>
      <w:r>
        <w:rPr>
          <w:rFonts w:hint="eastAsia" w:ascii="仿宋_GB2312" w:eastAsia="仿宋_GB2312"/>
          <w:sz w:val="28"/>
          <w:szCs w:val="28"/>
        </w:rPr>
        <w:t>　委托方权利义务</w:t>
      </w:r>
    </w:p>
    <w:p w14:paraId="09ED92BB">
      <w:pPr>
        <w:pStyle w:val="6"/>
        <w:numPr>
          <w:ilvl w:val="0"/>
          <w:numId w:val="3"/>
        </w:numPr>
        <w:spacing w:line="520" w:lineRule="exact"/>
        <w:ind w:firstLineChars="0"/>
        <w:rPr>
          <w:rFonts w:ascii="仿宋" w:hAnsi="仿宋" w:eastAsia="仿宋"/>
          <w:sz w:val="28"/>
          <w:szCs w:val="28"/>
        </w:rPr>
      </w:pPr>
      <w:r>
        <w:rPr>
          <w:rFonts w:hint="eastAsia" w:ascii="仿宋" w:hAnsi="仿宋" w:eastAsia="仿宋"/>
          <w:sz w:val="28"/>
          <w:szCs w:val="28"/>
        </w:rPr>
        <w:t>委托方</w:t>
      </w:r>
      <w:r>
        <w:rPr>
          <w:rFonts w:ascii="仿宋" w:hAnsi="仿宋" w:eastAsia="仿宋"/>
          <w:sz w:val="28"/>
          <w:szCs w:val="28"/>
        </w:rPr>
        <w:t>有权检查监督</w:t>
      </w:r>
      <w:r>
        <w:rPr>
          <w:rFonts w:hint="eastAsia" w:ascii="仿宋" w:hAnsi="仿宋" w:eastAsia="仿宋"/>
          <w:sz w:val="28"/>
          <w:szCs w:val="28"/>
        </w:rPr>
        <w:t>受委托方</w:t>
      </w:r>
      <w:r>
        <w:rPr>
          <w:rFonts w:ascii="仿宋" w:hAnsi="仿宋" w:eastAsia="仿宋"/>
          <w:sz w:val="28"/>
          <w:szCs w:val="28"/>
        </w:rPr>
        <w:t>物业管理计划的执行和实施情况</w:t>
      </w:r>
      <w:r>
        <w:rPr>
          <w:rFonts w:hint="eastAsia" w:ascii="仿宋" w:hAnsi="仿宋" w:eastAsia="仿宋"/>
          <w:sz w:val="28"/>
          <w:szCs w:val="28"/>
          <w:lang w:eastAsia="zh-CN"/>
        </w:rPr>
        <w:t>，</w:t>
      </w:r>
      <w:r>
        <w:rPr>
          <w:rFonts w:hint="eastAsia" w:ascii="仿宋" w:hAnsi="仿宋" w:eastAsia="仿宋"/>
          <w:sz w:val="28"/>
          <w:szCs w:val="28"/>
          <w:lang w:val="en-US" w:eastAsia="zh-CN"/>
        </w:rPr>
        <w:t>并对</w:t>
      </w:r>
      <w:r>
        <w:rPr>
          <w:rFonts w:ascii="仿宋" w:hAnsi="仿宋" w:eastAsia="仿宋"/>
          <w:sz w:val="28"/>
          <w:szCs w:val="28"/>
        </w:rPr>
        <w:t>物业服务工作中的问题提出限期整改要求。</w:t>
      </w:r>
    </w:p>
    <w:p w14:paraId="62AF6B63">
      <w:pPr>
        <w:pStyle w:val="6"/>
        <w:numPr>
          <w:ilvl w:val="0"/>
          <w:numId w:val="3"/>
        </w:numPr>
        <w:spacing w:line="520" w:lineRule="exact"/>
        <w:ind w:firstLineChars="0"/>
        <w:rPr>
          <w:rFonts w:ascii="仿宋" w:hAnsi="仿宋" w:eastAsia="仿宋"/>
          <w:sz w:val="28"/>
          <w:szCs w:val="28"/>
        </w:rPr>
      </w:pPr>
      <w:r>
        <w:rPr>
          <w:rFonts w:hint="eastAsia" w:ascii="仿宋" w:hAnsi="仿宋" w:eastAsia="仿宋"/>
          <w:sz w:val="28"/>
          <w:szCs w:val="28"/>
        </w:rPr>
        <w:t>委托方</w:t>
      </w:r>
      <w:r>
        <w:rPr>
          <w:rFonts w:ascii="仿宋" w:hAnsi="仿宋" w:eastAsia="仿宋"/>
          <w:sz w:val="28"/>
          <w:szCs w:val="28"/>
        </w:rPr>
        <w:t>配合</w:t>
      </w:r>
      <w:r>
        <w:rPr>
          <w:rFonts w:hint="eastAsia" w:ascii="仿宋" w:hAnsi="仿宋" w:eastAsia="仿宋"/>
          <w:sz w:val="28"/>
          <w:szCs w:val="28"/>
        </w:rPr>
        <w:t>受委托方</w:t>
      </w:r>
      <w:r>
        <w:rPr>
          <w:rFonts w:ascii="仿宋" w:hAnsi="仿宋" w:eastAsia="仿宋"/>
          <w:sz w:val="28"/>
          <w:szCs w:val="28"/>
        </w:rPr>
        <w:t>的管理服务，对其相关人员进行有关制度的宣传和教育，及时处理</w:t>
      </w:r>
      <w:r>
        <w:rPr>
          <w:rFonts w:hint="eastAsia" w:ascii="仿宋" w:hAnsi="仿宋" w:eastAsia="仿宋"/>
          <w:sz w:val="28"/>
          <w:szCs w:val="28"/>
        </w:rPr>
        <w:t>受委托方</w:t>
      </w:r>
      <w:r>
        <w:rPr>
          <w:rFonts w:ascii="仿宋" w:hAnsi="仿宋" w:eastAsia="仿宋"/>
          <w:sz w:val="28"/>
          <w:szCs w:val="28"/>
        </w:rPr>
        <w:t>提请的物业大中修、更新、改造事宜和其他协调事项。</w:t>
      </w:r>
    </w:p>
    <w:p w14:paraId="319A0FE8">
      <w:pPr>
        <w:pStyle w:val="6"/>
        <w:numPr>
          <w:ilvl w:val="0"/>
          <w:numId w:val="3"/>
        </w:numPr>
        <w:spacing w:line="520" w:lineRule="exact"/>
        <w:ind w:firstLineChars="0"/>
        <w:rPr>
          <w:rFonts w:ascii="仿宋" w:hAnsi="仿宋" w:eastAsia="仿宋"/>
          <w:sz w:val="28"/>
          <w:szCs w:val="28"/>
        </w:rPr>
      </w:pPr>
      <w:r>
        <w:rPr>
          <w:rFonts w:hint="eastAsia" w:ascii="仿宋" w:hAnsi="仿宋" w:eastAsia="仿宋"/>
          <w:sz w:val="28"/>
          <w:szCs w:val="28"/>
        </w:rPr>
        <w:t>委托方</w:t>
      </w:r>
      <w:r>
        <w:rPr>
          <w:rFonts w:ascii="仿宋" w:hAnsi="仿宋" w:eastAsia="仿宋"/>
          <w:sz w:val="28"/>
          <w:szCs w:val="28"/>
        </w:rPr>
        <w:t>应向</w:t>
      </w:r>
      <w:r>
        <w:rPr>
          <w:rFonts w:hint="eastAsia" w:ascii="仿宋" w:hAnsi="仿宋" w:eastAsia="仿宋"/>
          <w:sz w:val="28"/>
          <w:szCs w:val="28"/>
        </w:rPr>
        <w:t>受委托方</w:t>
      </w:r>
      <w:r>
        <w:rPr>
          <w:rFonts w:ascii="仿宋" w:hAnsi="仿宋" w:eastAsia="仿宋"/>
          <w:sz w:val="28"/>
          <w:szCs w:val="28"/>
        </w:rPr>
        <w:t>提供办公室、库房、宿舍等必需的物业用房。</w:t>
      </w:r>
    </w:p>
    <w:p w14:paraId="48095FE3">
      <w:pPr>
        <w:pStyle w:val="6"/>
        <w:numPr>
          <w:ilvl w:val="0"/>
          <w:numId w:val="3"/>
        </w:numPr>
        <w:spacing w:line="520" w:lineRule="exact"/>
        <w:ind w:firstLineChars="0"/>
        <w:rPr>
          <w:rFonts w:ascii="仿宋" w:hAnsi="仿宋" w:eastAsia="仿宋"/>
          <w:sz w:val="28"/>
          <w:szCs w:val="28"/>
        </w:rPr>
      </w:pPr>
      <w:r>
        <w:rPr>
          <w:rFonts w:hint="eastAsia" w:ascii="仿宋" w:hAnsi="仿宋" w:eastAsia="仿宋"/>
          <w:sz w:val="28"/>
          <w:szCs w:val="28"/>
        </w:rPr>
        <w:t>委托方</w:t>
      </w:r>
      <w:r>
        <w:rPr>
          <w:rFonts w:ascii="仿宋" w:hAnsi="仿宋" w:eastAsia="仿宋"/>
          <w:sz w:val="28"/>
          <w:szCs w:val="28"/>
        </w:rPr>
        <w:t>应向</w:t>
      </w:r>
      <w:r>
        <w:rPr>
          <w:rFonts w:hint="eastAsia" w:ascii="仿宋" w:hAnsi="仿宋" w:eastAsia="仿宋"/>
          <w:sz w:val="28"/>
          <w:szCs w:val="28"/>
        </w:rPr>
        <w:t>受委托方</w:t>
      </w:r>
      <w:r>
        <w:rPr>
          <w:rFonts w:ascii="仿宋" w:hAnsi="仿宋" w:eastAsia="仿宋"/>
          <w:sz w:val="28"/>
          <w:szCs w:val="28"/>
        </w:rPr>
        <w:t>提供桌椅、文件柜</w:t>
      </w:r>
      <w:r>
        <w:rPr>
          <w:rFonts w:hint="eastAsia" w:ascii="仿宋" w:hAnsi="仿宋" w:eastAsia="仿宋"/>
          <w:sz w:val="28"/>
          <w:szCs w:val="28"/>
        </w:rPr>
        <w:t>等基本办公设施。</w:t>
      </w:r>
    </w:p>
    <w:p w14:paraId="2743C45B">
      <w:pPr>
        <w:pStyle w:val="6"/>
        <w:numPr>
          <w:ilvl w:val="0"/>
          <w:numId w:val="3"/>
        </w:numPr>
        <w:spacing w:line="520" w:lineRule="exact"/>
        <w:ind w:firstLineChars="0"/>
        <w:rPr>
          <w:rFonts w:ascii="仿宋" w:hAnsi="仿宋" w:eastAsia="仿宋"/>
          <w:sz w:val="28"/>
          <w:szCs w:val="28"/>
        </w:rPr>
      </w:pPr>
      <w:r>
        <w:rPr>
          <w:rFonts w:hint="eastAsia" w:ascii="仿宋" w:hAnsi="仿宋" w:eastAsia="仿宋"/>
          <w:sz w:val="28"/>
          <w:szCs w:val="28"/>
        </w:rPr>
        <w:t>委托方</w:t>
      </w:r>
      <w:r>
        <w:rPr>
          <w:rFonts w:ascii="仿宋" w:hAnsi="仿宋" w:eastAsia="仿宋"/>
          <w:sz w:val="28"/>
          <w:szCs w:val="28"/>
        </w:rPr>
        <w:t>应按时支付物业管理服务费。</w:t>
      </w:r>
    </w:p>
    <w:p w14:paraId="2586B303">
      <w:pPr>
        <w:pStyle w:val="6"/>
        <w:numPr>
          <w:ilvl w:val="0"/>
          <w:numId w:val="3"/>
        </w:numPr>
        <w:spacing w:line="520" w:lineRule="exact"/>
        <w:ind w:firstLineChars="0"/>
        <w:rPr>
          <w:rFonts w:ascii="仿宋" w:hAnsi="仿宋" w:eastAsia="仿宋"/>
          <w:sz w:val="28"/>
          <w:szCs w:val="28"/>
        </w:rPr>
      </w:pPr>
      <w:r>
        <w:rPr>
          <w:rFonts w:hint="eastAsia" w:ascii="仿宋" w:hAnsi="仿宋" w:eastAsia="仿宋"/>
          <w:sz w:val="28"/>
          <w:szCs w:val="28"/>
          <w:lang w:val="en-US" w:eastAsia="zh-CN"/>
        </w:rPr>
        <w:t>委托方有权对受委托方的管理服务工作进行考核，可视受委托方完成工作的优劣程度，向受委托方提出奖罚意见。</w:t>
      </w:r>
    </w:p>
    <w:p w14:paraId="0085F45D">
      <w:pPr>
        <w:pStyle w:val="6"/>
        <w:numPr>
          <w:ilvl w:val="0"/>
          <w:numId w:val="3"/>
        </w:numPr>
        <w:spacing w:line="520" w:lineRule="exact"/>
        <w:ind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甲方每月对乙方进行考核，考核标准见合同附件：物业服务现场考核评分表。</w:t>
      </w:r>
    </w:p>
    <w:p w14:paraId="4987CD0A">
      <w:pPr>
        <w:pStyle w:val="6"/>
        <w:numPr>
          <w:ilvl w:val="0"/>
          <w:numId w:val="0"/>
        </w:numPr>
        <w:spacing w:line="520" w:lineRule="exact"/>
        <w:ind w:left="566" w:leftChars="0"/>
        <w:rPr>
          <w:rFonts w:hint="eastAsia" w:ascii="仿宋" w:hAnsi="仿宋" w:eastAsia="仿宋"/>
          <w:sz w:val="28"/>
          <w:szCs w:val="28"/>
        </w:rPr>
      </w:pPr>
      <w:r>
        <w:rPr>
          <w:rFonts w:hint="eastAsia" w:ascii="仿宋" w:hAnsi="仿宋" w:eastAsia="仿宋"/>
          <w:sz w:val="28"/>
          <w:szCs w:val="28"/>
          <w:lang w:val="en-US" w:eastAsia="zh-CN"/>
        </w:rPr>
        <w:t>（1）每月</w:t>
      </w:r>
      <w:r>
        <w:rPr>
          <w:rFonts w:hint="eastAsia" w:ascii="仿宋" w:hAnsi="仿宋" w:eastAsia="仿宋"/>
          <w:sz w:val="28"/>
          <w:szCs w:val="28"/>
        </w:rPr>
        <w:t>最后得分为100分减去相应的扣分总和，加上加分项目得分，总分不超过100分。</w:t>
      </w:r>
    </w:p>
    <w:p w14:paraId="67FDA23C">
      <w:pPr>
        <w:pStyle w:val="6"/>
        <w:numPr>
          <w:ilvl w:val="0"/>
          <w:numId w:val="0"/>
        </w:numPr>
        <w:spacing w:line="520" w:lineRule="exact"/>
        <w:ind w:left="566" w:leftChars="0"/>
        <w:rPr>
          <w:rFonts w:ascii="仿宋" w:hAnsi="仿宋" w:eastAsia="仿宋"/>
          <w:sz w:val="28"/>
          <w:szCs w:val="28"/>
        </w:rPr>
      </w:pPr>
      <w:r>
        <w:rPr>
          <w:rFonts w:hint="eastAsia" w:ascii="仿宋" w:hAnsi="仿宋" w:eastAsia="仿宋"/>
          <w:sz w:val="28"/>
          <w:szCs w:val="28"/>
          <w:lang w:val="en-US" w:eastAsia="zh-CN"/>
        </w:rPr>
        <w:t>（2）90分（含90分）以上付全款，85分（含85分）以上90分以下按该月全额服务费的90%付款，85分以下按该月全额服务费的80%付款，连续两个月综合得分在85分以下，甲方有权单方解除合同。</w:t>
      </w:r>
    </w:p>
    <w:p w14:paraId="63530751">
      <w:pPr>
        <w:spacing w:line="500" w:lineRule="exact"/>
        <w:rPr>
          <w:rFonts w:ascii="仿宋_GB2312" w:eastAsia="仿宋_GB2312"/>
          <w:sz w:val="28"/>
          <w:szCs w:val="28"/>
        </w:rPr>
      </w:pPr>
      <w:r>
        <w:rPr>
          <w:rFonts w:hint="eastAsia" w:ascii="仿宋_GB2312" w:eastAsia="仿宋_GB2312"/>
          <w:sz w:val="28"/>
          <w:szCs w:val="28"/>
        </w:rPr>
        <w:t>　　</w:t>
      </w:r>
      <w:r>
        <w:rPr>
          <w:rFonts w:hint="eastAsia" w:ascii="仿宋_GB2312" w:eastAsia="仿宋_GB2312"/>
          <w:b/>
          <w:sz w:val="28"/>
          <w:szCs w:val="28"/>
        </w:rPr>
        <w:t>第十六条</w:t>
      </w:r>
      <w:r>
        <w:rPr>
          <w:rFonts w:hint="eastAsia" w:ascii="仿宋_GB2312" w:eastAsia="仿宋_GB2312"/>
          <w:sz w:val="28"/>
          <w:szCs w:val="28"/>
        </w:rPr>
        <w:t>　受委托方权利义务</w:t>
      </w:r>
    </w:p>
    <w:p w14:paraId="51E6613B">
      <w:pPr>
        <w:pStyle w:val="6"/>
        <w:numPr>
          <w:ilvl w:val="0"/>
          <w:numId w:val="4"/>
        </w:numPr>
        <w:spacing w:line="520" w:lineRule="exact"/>
        <w:ind w:firstLineChars="0"/>
        <w:rPr>
          <w:rFonts w:ascii="仿宋" w:hAnsi="仿宋" w:eastAsia="仿宋"/>
          <w:sz w:val="28"/>
          <w:szCs w:val="28"/>
        </w:rPr>
      </w:pPr>
      <w:r>
        <w:rPr>
          <w:rFonts w:ascii="仿宋" w:hAnsi="仿宋" w:eastAsia="仿宋"/>
          <w:sz w:val="28"/>
          <w:szCs w:val="28"/>
        </w:rPr>
        <w:t>根据《物业管理条例》及本合同的约定，在本物业区域提供服务，向</w:t>
      </w:r>
      <w:r>
        <w:rPr>
          <w:rFonts w:hint="eastAsia" w:ascii="仿宋" w:hAnsi="仿宋" w:eastAsia="仿宋"/>
          <w:sz w:val="28"/>
          <w:szCs w:val="28"/>
        </w:rPr>
        <w:t>委托方</w:t>
      </w:r>
      <w:r>
        <w:rPr>
          <w:rFonts w:ascii="仿宋" w:hAnsi="仿宋" w:eastAsia="仿宋"/>
          <w:sz w:val="28"/>
          <w:szCs w:val="28"/>
        </w:rPr>
        <w:t>收取物业服务费用。</w:t>
      </w:r>
    </w:p>
    <w:p w14:paraId="248F0118">
      <w:pPr>
        <w:pStyle w:val="6"/>
        <w:numPr>
          <w:ilvl w:val="0"/>
          <w:numId w:val="4"/>
        </w:numPr>
        <w:spacing w:line="520" w:lineRule="exact"/>
        <w:ind w:firstLineChars="0"/>
        <w:rPr>
          <w:rFonts w:ascii="仿宋" w:hAnsi="仿宋" w:eastAsia="仿宋"/>
          <w:sz w:val="28"/>
          <w:szCs w:val="28"/>
        </w:rPr>
      </w:pPr>
      <w:r>
        <w:rPr>
          <w:rFonts w:ascii="仿宋" w:hAnsi="仿宋" w:eastAsia="仿宋"/>
          <w:sz w:val="28"/>
          <w:szCs w:val="28"/>
        </w:rPr>
        <w:t>遵守国家有关规定，教育工作人员在维护物业管理区域内的公共秩序时，履行职责，不得侵害公民的合法权益。</w:t>
      </w:r>
    </w:p>
    <w:p w14:paraId="22CE71CC">
      <w:pPr>
        <w:pStyle w:val="6"/>
        <w:numPr>
          <w:ilvl w:val="0"/>
          <w:numId w:val="4"/>
        </w:numPr>
        <w:spacing w:line="520" w:lineRule="exact"/>
        <w:ind w:firstLineChars="0"/>
        <w:rPr>
          <w:rFonts w:ascii="仿宋" w:hAnsi="仿宋" w:eastAsia="仿宋"/>
          <w:sz w:val="28"/>
          <w:szCs w:val="28"/>
        </w:rPr>
      </w:pPr>
      <w:r>
        <w:rPr>
          <w:rFonts w:ascii="仿宋" w:hAnsi="仿宋" w:eastAsia="仿宋"/>
          <w:sz w:val="28"/>
          <w:szCs w:val="28"/>
        </w:rPr>
        <w:t>积极听取</w:t>
      </w:r>
      <w:r>
        <w:rPr>
          <w:rFonts w:hint="eastAsia" w:ascii="仿宋" w:hAnsi="仿宋" w:eastAsia="仿宋"/>
          <w:sz w:val="28"/>
          <w:szCs w:val="28"/>
        </w:rPr>
        <w:t>委托方</w:t>
      </w:r>
      <w:r>
        <w:rPr>
          <w:rFonts w:ascii="仿宋" w:hAnsi="仿宋" w:eastAsia="仿宋"/>
          <w:sz w:val="28"/>
          <w:szCs w:val="28"/>
        </w:rPr>
        <w:t>对物业管理服务的合理意见和建议。</w:t>
      </w:r>
    </w:p>
    <w:p w14:paraId="37DDB27D">
      <w:pPr>
        <w:pStyle w:val="6"/>
        <w:numPr>
          <w:ilvl w:val="0"/>
          <w:numId w:val="4"/>
        </w:numPr>
        <w:spacing w:line="520" w:lineRule="exact"/>
        <w:ind w:firstLineChars="0"/>
        <w:rPr>
          <w:rFonts w:ascii="仿宋" w:hAnsi="仿宋" w:eastAsia="仿宋"/>
          <w:sz w:val="28"/>
          <w:szCs w:val="28"/>
        </w:rPr>
      </w:pPr>
      <w:r>
        <w:rPr>
          <w:rFonts w:ascii="仿宋" w:hAnsi="仿宋" w:eastAsia="仿宋"/>
          <w:sz w:val="28"/>
          <w:szCs w:val="28"/>
        </w:rPr>
        <w:t>满足</w:t>
      </w:r>
      <w:r>
        <w:rPr>
          <w:rFonts w:hint="eastAsia" w:ascii="仿宋" w:hAnsi="仿宋" w:eastAsia="仿宋"/>
          <w:sz w:val="28"/>
          <w:szCs w:val="28"/>
        </w:rPr>
        <w:t>委托方</w:t>
      </w:r>
      <w:r>
        <w:rPr>
          <w:rFonts w:ascii="仿宋" w:hAnsi="仿宋" w:eastAsia="仿宋"/>
          <w:sz w:val="28"/>
          <w:szCs w:val="28"/>
        </w:rPr>
        <w:t>物业服务内容和服务标准要求，经</w:t>
      </w:r>
      <w:r>
        <w:rPr>
          <w:rFonts w:hint="eastAsia" w:ascii="仿宋" w:hAnsi="仿宋" w:eastAsia="仿宋"/>
          <w:sz w:val="28"/>
          <w:szCs w:val="28"/>
        </w:rPr>
        <w:t>委托方</w:t>
      </w:r>
      <w:r>
        <w:rPr>
          <w:rFonts w:ascii="仿宋" w:hAnsi="仿宋" w:eastAsia="仿宋"/>
          <w:sz w:val="28"/>
          <w:szCs w:val="28"/>
        </w:rPr>
        <w:t>与</w:t>
      </w:r>
      <w:r>
        <w:rPr>
          <w:rFonts w:hint="eastAsia" w:ascii="仿宋" w:hAnsi="仿宋" w:eastAsia="仿宋"/>
          <w:sz w:val="28"/>
          <w:szCs w:val="28"/>
        </w:rPr>
        <w:t>受委托方</w:t>
      </w:r>
      <w:r>
        <w:rPr>
          <w:rFonts w:ascii="仿宋" w:hAnsi="仿宋" w:eastAsia="仿宋"/>
          <w:sz w:val="28"/>
          <w:szCs w:val="28"/>
        </w:rPr>
        <w:t>双方负责人确认</w:t>
      </w:r>
      <w:r>
        <w:rPr>
          <w:rFonts w:ascii="仿宋" w:hAnsi="仿宋" w:eastAsia="仿宋"/>
          <w:sz w:val="28"/>
          <w:szCs w:val="28"/>
          <w:highlight w:val="none"/>
        </w:rPr>
        <w:t>，对达不到所述条件要求的人员进行</w:t>
      </w:r>
      <w:r>
        <w:rPr>
          <w:rFonts w:ascii="仿宋" w:hAnsi="仿宋" w:eastAsia="仿宋"/>
          <w:sz w:val="28"/>
          <w:szCs w:val="28"/>
        </w:rPr>
        <w:t>更换。</w:t>
      </w:r>
    </w:p>
    <w:p w14:paraId="4A2386D3">
      <w:pPr>
        <w:pStyle w:val="6"/>
        <w:numPr>
          <w:ilvl w:val="0"/>
          <w:numId w:val="4"/>
        </w:numPr>
        <w:spacing w:line="520" w:lineRule="exact"/>
        <w:ind w:firstLineChars="0"/>
        <w:rPr>
          <w:rFonts w:ascii="仿宋" w:hAnsi="仿宋" w:eastAsia="仿宋"/>
          <w:sz w:val="28"/>
          <w:szCs w:val="28"/>
        </w:rPr>
      </w:pPr>
      <w:r>
        <w:rPr>
          <w:rFonts w:hint="eastAsia" w:ascii="仿宋_GB2312" w:hAnsi="Times New Roman" w:eastAsia="仿宋_GB2312" w:cs="Times New Roman"/>
          <w:color w:val="auto"/>
          <w:sz w:val="28"/>
          <w:szCs w:val="28"/>
          <w:lang w:val="en-US" w:eastAsia="zh-CN"/>
        </w:rPr>
        <w:t>受委托方应建立并保存详细的物业管理档案资料。</w:t>
      </w:r>
    </w:p>
    <w:p w14:paraId="5F7DC046">
      <w:pPr>
        <w:pStyle w:val="6"/>
        <w:numPr>
          <w:ilvl w:val="0"/>
          <w:numId w:val="4"/>
        </w:numPr>
        <w:spacing w:line="520" w:lineRule="exact"/>
        <w:ind w:firstLineChars="0"/>
        <w:rPr>
          <w:rFonts w:ascii="仿宋" w:hAnsi="仿宋" w:eastAsia="仿宋"/>
          <w:sz w:val="28"/>
          <w:szCs w:val="28"/>
        </w:rPr>
      </w:pPr>
      <w:r>
        <w:rPr>
          <w:rFonts w:hint="eastAsia" w:ascii="仿宋" w:hAnsi="仿宋" w:eastAsia="仿宋"/>
          <w:sz w:val="28"/>
          <w:szCs w:val="28"/>
          <w:highlight w:val="none"/>
        </w:rPr>
        <w:t>受委托方</w:t>
      </w:r>
      <w:r>
        <w:rPr>
          <w:rFonts w:ascii="仿宋" w:hAnsi="仿宋" w:eastAsia="仿宋"/>
          <w:sz w:val="28"/>
          <w:szCs w:val="28"/>
          <w:highlight w:val="none"/>
        </w:rPr>
        <w:t>负责服务人员的工资、管理费、服装费、社会福利费以及公共区域日常保洁工具及耗材</w:t>
      </w:r>
      <w:r>
        <w:rPr>
          <w:rFonts w:hint="eastAsia" w:ascii="仿宋" w:hAnsi="仿宋" w:eastAsia="仿宋"/>
          <w:sz w:val="28"/>
          <w:szCs w:val="28"/>
        </w:rPr>
        <w:t>、各</w:t>
      </w:r>
      <w:r>
        <w:rPr>
          <w:rFonts w:ascii="仿宋" w:hAnsi="仿宋" w:eastAsia="仿宋"/>
          <w:sz w:val="28"/>
          <w:szCs w:val="28"/>
        </w:rPr>
        <w:t>项税费等完成本项目所需的费用。</w:t>
      </w:r>
    </w:p>
    <w:p w14:paraId="4D0D787A">
      <w:pPr>
        <w:pStyle w:val="3"/>
        <w:rPr>
          <w:rFonts w:hint="default"/>
          <w:lang w:val="en-US" w:eastAsia="zh-CN"/>
        </w:rPr>
      </w:pPr>
      <w:r>
        <w:rPr>
          <w:rFonts w:hint="eastAsia" w:ascii="仿宋_GB2312" w:hAnsi="Times New Roman" w:eastAsia="仿宋_GB2312" w:cs="Times New Roman"/>
          <w:color w:val="auto"/>
          <w:sz w:val="28"/>
          <w:szCs w:val="28"/>
          <w:lang w:val="en-US" w:eastAsia="zh-CN"/>
        </w:rPr>
        <w:t xml:space="preserve">    </w:t>
      </w:r>
    </w:p>
    <w:p w14:paraId="1195B88C">
      <w:pPr>
        <w:spacing w:line="500" w:lineRule="exact"/>
        <w:ind w:firstLine="4216" w:firstLineChars="1500"/>
        <w:jc w:val="both"/>
        <w:rPr>
          <w:rFonts w:ascii="仿宋_GB2312" w:eastAsia="仿宋_GB2312"/>
          <w:b/>
          <w:sz w:val="28"/>
          <w:szCs w:val="28"/>
        </w:rPr>
      </w:pPr>
      <w:r>
        <w:rPr>
          <w:rFonts w:hint="eastAsia" w:ascii="仿宋_GB2312" w:eastAsia="仿宋_GB2312"/>
          <w:b/>
          <w:sz w:val="28"/>
          <w:szCs w:val="28"/>
        </w:rPr>
        <w:t>第七章 附则</w:t>
      </w:r>
    </w:p>
    <w:p w14:paraId="1D7B6352">
      <w:pPr>
        <w:pStyle w:val="3"/>
      </w:pPr>
    </w:p>
    <w:p w14:paraId="285D80C8">
      <w:pPr>
        <w:spacing w:line="500" w:lineRule="exact"/>
        <w:rPr>
          <w:rFonts w:ascii="仿宋_GB2312" w:eastAsia="仿宋_GB2312"/>
          <w:sz w:val="28"/>
          <w:szCs w:val="28"/>
        </w:rPr>
      </w:pPr>
      <w:r>
        <w:rPr>
          <w:rFonts w:hint="eastAsia" w:ascii="仿宋_GB2312" w:eastAsia="仿宋_GB2312"/>
          <w:sz w:val="28"/>
          <w:szCs w:val="28"/>
        </w:rPr>
        <w:t>　　</w:t>
      </w:r>
      <w:r>
        <w:rPr>
          <w:rFonts w:hint="eastAsia" w:ascii="仿宋_GB2312" w:eastAsia="仿宋_GB2312"/>
          <w:b/>
          <w:bCs/>
          <w:sz w:val="28"/>
          <w:szCs w:val="28"/>
        </w:rPr>
        <w:t xml:space="preserve">第十七条 </w:t>
      </w:r>
      <w:r>
        <w:rPr>
          <w:rFonts w:hint="eastAsia" w:ascii="仿宋_GB2312" w:eastAsia="仿宋_GB2312"/>
          <w:sz w:val="28"/>
          <w:szCs w:val="28"/>
        </w:rPr>
        <w:t>双方约定自本合同生效之日起</w:t>
      </w:r>
      <w:r>
        <w:rPr>
          <w:rFonts w:hint="eastAsia" w:ascii="仿宋_GB2312" w:eastAsia="仿宋_GB2312"/>
          <w:sz w:val="28"/>
          <w:szCs w:val="28"/>
          <w:u w:val="single"/>
        </w:rPr>
        <w:t>15</w:t>
      </w:r>
      <w:r>
        <w:rPr>
          <w:rFonts w:hint="eastAsia" w:ascii="仿宋_GB2312" w:eastAsia="仿宋_GB2312"/>
          <w:sz w:val="28"/>
          <w:szCs w:val="28"/>
        </w:rPr>
        <w:t>天内，根据委托方委托管理事项，办理接管验收手续。</w:t>
      </w:r>
    </w:p>
    <w:p w14:paraId="46D5D60E">
      <w:pPr>
        <w:spacing w:line="500" w:lineRule="exact"/>
        <w:rPr>
          <w:rFonts w:ascii="仿宋_GB2312" w:eastAsia="仿宋_GB2312"/>
          <w:sz w:val="28"/>
          <w:szCs w:val="28"/>
        </w:rPr>
      </w:pPr>
      <w:r>
        <w:rPr>
          <w:rFonts w:hint="eastAsia" w:ascii="仿宋_GB2312" w:eastAsia="仿宋_GB2312"/>
          <w:sz w:val="28"/>
          <w:szCs w:val="28"/>
        </w:rPr>
        <w:t>　　</w:t>
      </w:r>
      <w:r>
        <w:rPr>
          <w:rFonts w:hint="eastAsia" w:ascii="仿宋_GB2312" w:eastAsia="仿宋_GB2312"/>
          <w:b/>
          <w:bCs/>
          <w:sz w:val="28"/>
          <w:szCs w:val="28"/>
        </w:rPr>
        <w:t xml:space="preserve">第十八条 </w:t>
      </w:r>
      <w:r>
        <w:rPr>
          <w:rFonts w:hint="eastAsia" w:ascii="仿宋_GB2312" w:eastAsia="仿宋_GB2312"/>
          <w:sz w:val="28"/>
          <w:szCs w:val="28"/>
        </w:rPr>
        <w:t>双方可对本合同的条款进行补充，以书面形式签订补充协议，补充协议</w:t>
      </w:r>
      <w:r>
        <w:rPr>
          <w:rFonts w:hint="eastAsia" w:ascii="仿宋_GB2312" w:eastAsia="仿宋_GB2312"/>
          <w:color w:val="auto"/>
          <w:sz w:val="28"/>
          <w:szCs w:val="28"/>
        </w:rPr>
        <w:t>与</w:t>
      </w:r>
      <w:r>
        <w:rPr>
          <w:rFonts w:hint="eastAsia" w:ascii="仿宋_GB2312" w:eastAsia="仿宋_GB2312"/>
          <w:color w:val="auto"/>
          <w:sz w:val="28"/>
          <w:szCs w:val="28"/>
          <w:lang w:val="en-US" w:eastAsia="zh-CN"/>
        </w:rPr>
        <w:t>本</w:t>
      </w:r>
      <w:r>
        <w:rPr>
          <w:rFonts w:hint="eastAsia" w:ascii="仿宋_GB2312" w:eastAsia="仿宋_GB2312"/>
          <w:color w:val="auto"/>
          <w:sz w:val="28"/>
          <w:szCs w:val="28"/>
        </w:rPr>
        <w:t>合</w:t>
      </w:r>
      <w:r>
        <w:rPr>
          <w:rFonts w:hint="eastAsia" w:ascii="仿宋_GB2312" w:eastAsia="仿宋_GB2312"/>
          <w:sz w:val="28"/>
          <w:szCs w:val="28"/>
        </w:rPr>
        <w:t>同具有相同等效力。</w:t>
      </w:r>
    </w:p>
    <w:p w14:paraId="7AFA98D6">
      <w:pPr>
        <w:spacing w:line="500" w:lineRule="exact"/>
        <w:rPr>
          <w:rFonts w:ascii="仿宋_GB2312" w:eastAsia="仿宋_GB2312"/>
          <w:sz w:val="28"/>
          <w:szCs w:val="28"/>
        </w:rPr>
      </w:pPr>
      <w:r>
        <w:rPr>
          <w:rFonts w:hint="eastAsia" w:ascii="仿宋_GB2312" w:eastAsia="仿宋_GB2312"/>
          <w:sz w:val="28"/>
          <w:szCs w:val="28"/>
        </w:rPr>
        <w:t>　　</w:t>
      </w:r>
      <w:r>
        <w:rPr>
          <w:rFonts w:hint="eastAsia" w:ascii="仿宋_GB2312" w:eastAsia="仿宋_GB2312"/>
          <w:b/>
          <w:bCs/>
          <w:sz w:val="28"/>
          <w:szCs w:val="28"/>
        </w:rPr>
        <w:t xml:space="preserve">第十九条 </w:t>
      </w:r>
      <w:r>
        <w:rPr>
          <w:rFonts w:hint="eastAsia" w:ascii="仿宋_GB2312" w:eastAsia="仿宋_GB2312"/>
          <w:sz w:val="28"/>
          <w:szCs w:val="28"/>
        </w:rPr>
        <w:t>本合同之附件均为合同有效组成部分。在合同及其附件内，空格部分填写的文字与印刷文字具有同等效力，但不得修改本合同印制条款的本意。</w:t>
      </w:r>
    </w:p>
    <w:p w14:paraId="755720AC">
      <w:pPr>
        <w:spacing w:line="500" w:lineRule="exact"/>
        <w:rPr>
          <w:rFonts w:ascii="仿宋_GB2312" w:eastAsia="仿宋_GB2312"/>
          <w:sz w:val="28"/>
          <w:szCs w:val="28"/>
        </w:rPr>
      </w:pPr>
      <w:r>
        <w:rPr>
          <w:rFonts w:hint="eastAsia" w:ascii="仿宋_GB2312" w:eastAsia="仿宋_GB2312"/>
          <w:sz w:val="28"/>
          <w:szCs w:val="28"/>
        </w:rPr>
        <w:t>　　本合同及其附件和补充协议中未规定的事宜，均遵照中华人民共和国有关法律、法规和规章执行。</w:t>
      </w:r>
    </w:p>
    <w:p w14:paraId="691276C4">
      <w:pPr>
        <w:spacing w:line="500" w:lineRule="exact"/>
        <w:rPr>
          <w:rFonts w:ascii="仿宋_GB2312" w:eastAsia="仿宋_GB2312"/>
          <w:sz w:val="28"/>
          <w:szCs w:val="28"/>
        </w:rPr>
      </w:pPr>
      <w:r>
        <w:rPr>
          <w:rFonts w:hint="eastAsia" w:ascii="仿宋_GB2312" w:eastAsia="仿宋_GB2312"/>
          <w:sz w:val="28"/>
          <w:szCs w:val="28"/>
        </w:rPr>
        <w:t>　</w:t>
      </w:r>
      <w:r>
        <w:rPr>
          <w:rFonts w:hint="eastAsia" w:ascii="仿宋_GB2312" w:eastAsia="仿宋_GB2312"/>
          <w:b/>
          <w:bCs/>
          <w:sz w:val="28"/>
          <w:szCs w:val="28"/>
        </w:rPr>
        <w:t>　第二十条</w:t>
      </w:r>
      <w:r>
        <w:rPr>
          <w:rFonts w:hint="eastAsia" w:ascii="仿宋_GB2312" w:eastAsia="仿宋_GB2312"/>
          <w:sz w:val="28"/>
          <w:szCs w:val="28"/>
        </w:rPr>
        <w:t xml:space="preserve"> 本合同一式</w:t>
      </w:r>
      <w:r>
        <w:rPr>
          <w:rFonts w:hint="eastAsia" w:ascii="仿宋_GB2312" w:eastAsia="仿宋_GB2312"/>
          <w:sz w:val="28"/>
          <w:szCs w:val="28"/>
          <w:lang w:val="en-US" w:eastAsia="zh-CN"/>
        </w:rPr>
        <w:t>肆</w:t>
      </w:r>
      <w:r>
        <w:rPr>
          <w:rFonts w:hint="eastAsia" w:ascii="仿宋_GB2312" w:eastAsia="仿宋_GB2312"/>
          <w:sz w:val="28"/>
          <w:szCs w:val="28"/>
        </w:rPr>
        <w:t>份，甲乙各执</w:t>
      </w:r>
      <w:r>
        <w:rPr>
          <w:rFonts w:hint="eastAsia" w:ascii="仿宋_GB2312" w:eastAsia="仿宋_GB2312"/>
          <w:sz w:val="28"/>
          <w:szCs w:val="28"/>
          <w:lang w:val="en-US" w:eastAsia="zh-CN"/>
        </w:rPr>
        <w:t>贰</w:t>
      </w:r>
      <w:r>
        <w:rPr>
          <w:rFonts w:hint="eastAsia" w:ascii="仿宋_GB2312" w:eastAsia="仿宋_GB2312"/>
          <w:sz w:val="28"/>
          <w:szCs w:val="28"/>
        </w:rPr>
        <w:t>份。</w:t>
      </w:r>
    </w:p>
    <w:p w14:paraId="629F3E9D">
      <w:pPr>
        <w:spacing w:line="500" w:lineRule="exact"/>
        <w:rPr>
          <w:rFonts w:ascii="仿宋_GB2312" w:eastAsia="仿宋_GB2312"/>
          <w:sz w:val="28"/>
          <w:szCs w:val="28"/>
        </w:rPr>
      </w:pPr>
      <w:r>
        <w:rPr>
          <w:rFonts w:hint="eastAsia" w:ascii="仿宋_GB2312" w:eastAsia="仿宋_GB2312"/>
          <w:sz w:val="28"/>
          <w:szCs w:val="28"/>
        </w:rPr>
        <w:t>　　</w:t>
      </w:r>
      <w:r>
        <w:rPr>
          <w:rFonts w:hint="eastAsia" w:ascii="仿宋_GB2312" w:eastAsia="仿宋_GB2312"/>
          <w:b/>
          <w:bCs/>
          <w:sz w:val="28"/>
          <w:szCs w:val="28"/>
        </w:rPr>
        <w:t>第二十一条</w:t>
      </w:r>
      <w:r>
        <w:rPr>
          <w:rFonts w:hint="eastAsia" w:ascii="仿宋_GB2312" w:eastAsia="仿宋_GB2312"/>
          <w:sz w:val="28"/>
          <w:szCs w:val="28"/>
        </w:rPr>
        <w:t xml:space="preserve"> 本合同执行期间，如遇不可抗力，致使合同无法履行时，双方应按有关法律规定及时协商处理。</w:t>
      </w:r>
    </w:p>
    <w:p w14:paraId="104C82AB">
      <w:pPr>
        <w:keepNext w:val="0"/>
        <w:keepLines w:val="0"/>
        <w:pageBreakBefore w:val="0"/>
        <w:widowControl w:val="0"/>
        <w:kinsoku/>
        <w:wordWrap/>
        <w:overflowPunct/>
        <w:topLinePunct w:val="0"/>
        <w:autoSpaceDE/>
        <w:autoSpaceDN/>
        <w:bidi w:val="0"/>
        <w:adjustRightInd/>
        <w:snapToGrid/>
        <w:spacing w:line="500" w:lineRule="exact"/>
        <w:ind w:firstLine="561"/>
        <w:textAlignment w:val="auto"/>
        <w:rPr>
          <w:rFonts w:hint="eastAsia" w:ascii="仿宋_GB2312" w:eastAsia="仿宋_GB2312"/>
          <w:sz w:val="28"/>
          <w:szCs w:val="28"/>
        </w:rPr>
      </w:pPr>
      <w:r>
        <w:rPr>
          <w:rFonts w:hint="eastAsia" w:ascii="仿宋_GB2312" w:eastAsia="仿宋_GB2312"/>
          <w:b/>
          <w:bCs/>
          <w:sz w:val="28"/>
          <w:szCs w:val="28"/>
        </w:rPr>
        <w:t>第二十二条</w:t>
      </w:r>
      <w:r>
        <w:rPr>
          <w:rFonts w:hint="eastAsia" w:ascii="仿宋_GB2312" w:eastAsia="仿宋_GB2312"/>
          <w:sz w:val="28"/>
          <w:szCs w:val="28"/>
        </w:rPr>
        <w:t xml:space="preserve"> 本合同在履行中如发生争议，双方应协商解决，协商不成时，提请</w:t>
      </w:r>
      <w:r>
        <w:rPr>
          <w:rFonts w:hint="eastAsia" w:ascii="仿宋_GB2312" w:eastAsia="仿宋_GB2312"/>
          <w:sz w:val="28"/>
          <w:szCs w:val="28"/>
          <w:u w:val="single"/>
        </w:rPr>
        <w:t>西安市仲裁委员会</w:t>
      </w:r>
      <w:r>
        <w:rPr>
          <w:rFonts w:hint="eastAsia" w:ascii="仿宋_GB2312" w:eastAsia="仿宋_GB2312"/>
          <w:sz w:val="28"/>
          <w:szCs w:val="28"/>
        </w:rPr>
        <w:t>裁决（当事人双方没有达成书面仲裁协议的，可以向项目所在地人民法院起诉）。</w:t>
      </w:r>
    </w:p>
    <w:p w14:paraId="717D43EA">
      <w:pPr>
        <w:pStyle w:val="3"/>
        <w:ind w:firstLine="560"/>
        <w:rPr>
          <w:rFonts w:hint="eastAsia" w:ascii="仿宋_GB2312" w:eastAsia="仿宋_GB2312"/>
          <w:sz w:val="28"/>
          <w:szCs w:val="28"/>
          <w:lang w:val="en-US" w:eastAsia="zh-CN"/>
        </w:rPr>
      </w:pPr>
      <w:r>
        <w:rPr>
          <w:rFonts w:hint="eastAsia" w:ascii="仿宋_GB2312" w:eastAsia="仿宋_GB2312"/>
          <w:b/>
          <w:bCs/>
          <w:sz w:val="28"/>
          <w:szCs w:val="28"/>
          <w:lang w:val="en-US" w:eastAsia="zh-CN"/>
        </w:rPr>
        <w:t>第二十三条</w:t>
      </w:r>
      <w:r>
        <w:rPr>
          <w:rFonts w:hint="eastAsia" w:ascii="仿宋_GB2312" w:eastAsia="仿宋_GB2312"/>
          <w:sz w:val="28"/>
          <w:szCs w:val="28"/>
          <w:lang w:val="en-US" w:eastAsia="zh-CN"/>
        </w:rPr>
        <w:t xml:space="preserve"> 未经委托方同意，受委托方不得将本物业管理内容和责任转移给第三方。</w:t>
      </w:r>
    </w:p>
    <w:p w14:paraId="01702440">
      <w:pPr>
        <w:pStyle w:val="3"/>
        <w:keepNext w:val="0"/>
        <w:keepLines w:val="0"/>
        <w:pageBreakBefore w:val="0"/>
        <w:widowControl w:val="0"/>
        <w:kinsoku/>
        <w:wordWrap/>
        <w:overflowPunct/>
        <w:topLinePunct w:val="0"/>
        <w:autoSpaceDE/>
        <w:autoSpaceDN/>
        <w:bidi w:val="0"/>
        <w:adjustRightInd/>
        <w:snapToGrid/>
        <w:spacing w:after="0" w:line="500" w:lineRule="exact"/>
        <w:ind w:firstLine="561"/>
        <w:textAlignment w:val="auto"/>
        <w:rPr>
          <w:rFonts w:hint="eastAsia" w:ascii="仿宋_GB2312" w:hAnsi="Times New Roman" w:eastAsia="仿宋_GB2312" w:cs="Times New Roman"/>
          <w:kern w:val="2"/>
          <w:sz w:val="28"/>
          <w:szCs w:val="28"/>
          <w:lang w:val="en-US" w:eastAsia="zh-CN" w:bidi="ar-SA"/>
        </w:rPr>
      </w:pPr>
      <w:r>
        <w:rPr>
          <w:rFonts w:hint="eastAsia" w:ascii="仿宋_GB2312" w:eastAsia="仿宋_GB2312"/>
          <w:b/>
          <w:bCs/>
          <w:sz w:val="28"/>
          <w:szCs w:val="28"/>
        </w:rPr>
        <w:t>第二十</w:t>
      </w:r>
      <w:r>
        <w:rPr>
          <w:rFonts w:hint="eastAsia" w:ascii="仿宋_GB2312" w:eastAsia="仿宋_GB2312"/>
          <w:b/>
          <w:bCs/>
          <w:sz w:val="28"/>
          <w:szCs w:val="28"/>
          <w:lang w:val="en-US" w:eastAsia="zh-CN"/>
        </w:rPr>
        <w:t>四</w:t>
      </w:r>
      <w:r>
        <w:rPr>
          <w:rFonts w:hint="eastAsia" w:ascii="仿宋_GB2312" w:eastAsia="仿宋_GB2312"/>
          <w:b/>
          <w:bCs/>
          <w:sz w:val="28"/>
          <w:szCs w:val="28"/>
        </w:rPr>
        <w:t xml:space="preserve">条 </w:t>
      </w:r>
      <w:r>
        <w:rPr>
          <w:rFonts w:hint="eastAsia" w:ascii="仿宋_GB2312" w:hAnsi="Times New Roman" w:eastAsia="仿宋_GB2312" w:cs="Times New Roman"/>
          <w:kern w:val="2"/>
          <w:sz w:val="28"/>
          <w:szCs w:val="28"/>
          <w:lang w:val="en-US" w:eastAsia="zh-CN" w:bidi="ar-SA"/>
        </w:rPr>
        <w:t>合同期满，本合同自然终止，双方如续订合同，应在该合同期满前30天内商定续签合同事宜。</w:t>
      </w:r>
    </w:p>
    <w:p w14:paraId="5024D372">
      <w:pPr>
        <w:spacing w:line="500" w:lineRule="exact"/>
        <w:ind w:firstLine="585"/>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b/>
          <w:bCs/>
          <w:kern w:val="2"/>
          <w:sz w:val="28"/>
          <w:szCs w:val="28"/>
          <w:lang w:val="en-US" w:eastAsia="zh-CN" w:bidi="ar-SA"/>
        </w:rPr>
        <w:t xml:space="preserve">第二十五条 </w:t>
      </w:r>
      <w:r>
        <w:rPr>
          <w:rFonts w:hint="eastAsia" w:ascii="仿宋_GB2312" w:hAnsi="Times New Roman" w:eastAsia="仿宋_GB2312" w:cs="Times New Roman"/>
          <w:kern w:val="2"/>
          <w:sz w:val="28"/>
          <w:szCs w:val="28"/>
          <w:lang w:val="en-US" w:eastAsia="zh-CN" w:bidi="ar-SA"/>
        </w:rPr>
        <w:t>本合同要求外的一切服务由委托方审核后方可实施。</w:t>
      </w:r>
    </w:p>
    <w:p w14:paraId="1B29FB4C">
      <w:pPr>
        <w:spacing w:line="500" w:lineRule="exact"/>
        <w:ind w:firstLine="585"/>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b/>
          <w:bCs/>
          <w:kern w:val="2"/>
          <w:sz w:val="28"/>
          <w:szCs w:val="28"/>
          <w:lang w:val="en-US" w:eastAsia="zh-CN" w:bidi="ar-SA"/>
        </w:rPr>
        <w:t>第二十六条</w:t>
      </w:r>
      <w:r>
        <w:rPr>
          <w:rFonts w:hint="eastAsia" w:ascii="仿宋_GB2312" w:hAnsi="Times New Roman" w:eastAsia="仿宋_GB2312" w:cs="Times New Roman"/>
          <w:kern w:val="2"/>
          <w:sz w:val="28"/>
          <w:szCs w:val="28"/>
          <w:lang w:val="en-US" w:eastAsia="zh-CN" w:bidi="ar-SA"/>
        </w:rPr>
        <w:t xml:space="preserve"> 本合同自签订之日起生效。</w:t>
      </w:r>
    </w:p>
    <w:p w14:paraId="3449AC4D">
      <w:pPr>
        <w:pStyle w:val="3"/>
        <w:rPr>
          <w:rFonts w:ascii="仿宋_GB2312" w:eastAsia="仿宋_GB2312"/>
          <w:sz w:val="28"/>
          <w:szCs w:val="28"/>
        </w:rPr>
      </w:pPr>
    </w:p>
    <w:p w14:paraId="5CB3C656">
      <w:pPr>
        <w:pStyle w:val="3"/>
        <w:rPr>
          <w:rFonts w:ascii="仿宋_GB2312" w:eastAsia="仿宋_GB2312"/>
          <w:sz w:val="28"/>
          <w:szCs w:val="28"/>
        </w:rPr>
      </w:pPr>
    </w:p>
    <w:p w14:paraId="5C6ADFFF">
      <w:pPr>
        <w:spacing w:line="500" w:lineRule="exact"/>
        <w:ind w:firstLine="840" w:firstLineChars="300"/>
        <w:rPr>
          <w:rFonts w:hint="eastAsia" w:ascii="仿宋_GB2312" w:eastAsia="仿宋_GB2312"/>
          <w:sz w:val="28"/>
          <w:szCs w:val="28"/>
        </w:rPr>
      </w:pPr>
    </w:p>
    <w:p w14:paraId="263A5344">
      <w:pPr>
        <w:spacing w:line="500" w:lineRule="exact"/>
        <w:ind w:firstLine="840" w:firstLineChars="300"/>
        <w:rPr>
          <w:rFonts w:hint="eastAsia" w:ascii="仿宋_GB2312" w:eastAsia="仿宋_GB2312"/>
          <w:sz w:val="28"/>
          <w:szCs w:val="28"/>
        </w:rPr>
      </w:pPr>
    </w:p>
    <w:p w14:paraId="3291BCC3">
      <w:pPr>
        <w:spacing w:line="500" w:lineRule="exact"/>
        <w:ind w:firstLine="840" w:firstLineChars="300"/>
        <w:rPr>
          <w:rFonts w:hint="eastAsia" w:ascii="仿宋_GB2312" w:eastAsia="仿宋_GB2312"/>
          <w:sz w:val="28"/>
          <w:szCs w:val="28"/>
        </w:rPr>
      </w:pPr>
    </w:p>
    <w:p w14:paraId="1354F2E2">
      <w:pPr>
        <w:spacing w:line="500" w:lineRule="exact"/>
        <w:ind w:firstLine="840" w:firstLineChars="300"/>
        <w:rPr>
          <w:rFonts w:ascii="仿宋_GB2312" w:eastAsia="仿宋_GB2312"/>
          <w:sz w:val="28"/>
          <w:szCs w:val="28"/>
        </w:rPr>
      </w:pPr>
      <w:r>
        <w:rPr>
          <w:rFonts w:hint="eastAsia" w:ascii="仿宋_GB2312" w:eastAsia="仿宋_GB2312"/>
          <w:sz w:val="28"/>
          <w:szCs w:val="28"/>
        </w:rPr>
        <w:t xml:space="preserve">委托方签章：                           受委托方签章：            </w:t>
      </w:r>
    </w:p>
    <w:p w14:paraId="27CA9997">
      <w:pPr>
        <w:spacing w:line="500" w:lineRule="exact"/>
        <w:rPr>
          <w:rFonts w:ascii="仿宋_GB2312" w:eastAsia="仿宋_GB2312"/>
          <w:sz w:val="28"/>
          <w:szCs w:val="28"/>
        </w:rPr>
      </w:pPr>
      <w:r>
        <w:rPr>
          <w:rFonts w:hint="eastAsia" w:ascii="仿宋_GB2312" w:eastAsia="仿宋_GB2312"/>
          <w:sz w:val="28"/>
          <w:szCs w:val="28"/>
        </w:rPr>
        <w:t xml:space="preserve">               </w:t>
      </w:r>
    </w:p>
    <w:p w14:paraId="1A362912">
      <w:pPr>
        <w:spacing w:line="500" w:lineRule="exact"/>
        <w:rPr>
          <w:rFonts w:ascii="仿宋_GB2312" w:eastAsia="仿宋_GB2312"/>
          <w:sz w:val="28"/>
          <w:szCs w:val="28"/>
        </w:rPr>
      </w:pPr>
    </w:p>
    <w:p w14:paraId="613F3D4A">
      <w:pPr>
        <w:spacing w:line="500" w:lineRule="exact"/>
        <w:ind w:firstLine="840" w:firstLineChars="300"/>
        <w:rPr>
          <w:rFonts w:ascii="仿宋_GB2312" w:eastAsia="仿宋_GB2312"/>
          <w:sz w:val="28"/>
          <w:szCs w:val="28"/>
        </w:rPr>
      </w:pPr>
      <w:r>
        <w:rPr>
          <w:rFonts w:hint="eastAsia" w:ascii="仿宋_GB2312" w:eastAsia="仿宋_GB2312"/>
          <w:sz w:val="28"/>
          <w:szCs w:val="28"/>
        </w:rPr>
        <w:t xml:space="preserve">委托代理人：                            委托代理人：                </w:t>
      </w:r>
    </w:p>
    <w:p w14:paraId="5562EA6B">
      <w:pPr>
        <w:spacing w:line="500" w:lineRule="exact"/>
        <w:rPr>
          <w:rFonts w:ascii="仿宋_GB2312" w:eastAsia="仿宋_GB2312"/>
          <w:sz w:val="28"/>
          <w:szCs w:val="28"/>
        </w:rPr>
      </w:pPr>
    </w:p>
    <w:p w14:paraId="4647E15D">
      <w:pPr>
        <w:spacing w:line="500" w:lineRule="exact"/>
        <w:ind w:firstLine="840" w:firstLineChars="300"/>
        <w:rPr>
          <w:rFonts w:ascii="仿宋_GB2312" w:eastAsia="仿宋_GB2312"/>
          <w:sz w:val="28"/>
          <w:szCs w:val="28"/>
        </w:rPr>
      </w:pPr>
      <w:r>
        <w:rPr>
          <w:rFonts w:hint="eastAsia" w:ascii="仿宋_GB2312" w:eastAsia="仿宋_GB2312"/>
          <w:sz w:val="28"/>
          <w:szCs w:val="28"/>
        </w:rPr>
        <w:t xml:space="preserve">时    间：                              时    间：               </w:t>
      </w:r>
    </w:p>
    <w:p w14:paraId="1EA4B828">
      <w:pPr>
        <w:spacing w:line="500" w:lineRule="exact"/>
        <w:ind w:firstLine="2520" w:firstLineChars="900"/>
        <w:rPr>
          <w:rFonts w:hint="eastAsia" w:ascii="仿宋_GB2312" w:eastAsia="仿宋_GB2312"/>
          <w:sz w:val="28"/>
          <w:szCs w:val="28"/>
        </w:rPr>
      </w:pPr>
      <w:r>
        <w:rPr>
          <w:rFonts w:hint="eastAsia" w:ascii="仿宋_GB2312" w:eastAsia="仿宋_GB2312"/>
          <w:sz w:val="28"/>
          <w:szCs w:val="28"/>
        </w:rPr>
        <w:t xml:space="preserve">                            </w:t>
      </w:r>
    </w:p>
    <w:p w14:paraId="6E874ECB">
      <w:pPr>
        <w:rPr>
          <w:rFonts w:hint="eastAsia" w:ascii="仿宋_GB2312" w:eastAsia="仿宋_GB2312"/>
          <w:sz w:val="28"/>
          <w:szCs w:val="28"/>
        </w:rPr>
      </w:pPr>
      <w:r>
        <w:rPr>
          <w:rFonts w:hint="eastAsia" w:ascii="仿宋_GB2312" w:eastAsia="仿宋_GB2312"/>
          <w:sz w:val="28"/>
          <w:szCs w:val="28"/>
        </w:rPr>
        <w:br w:type="page"/>
      </w:r>
    </w:p>
    <w:p w14:paraId="183B820B">
      <w:pPr>
        <w:rPr>
          <w:rFonts w:ascii="仿宋" w:hAnsi="仿宋" w:eastAsia="仿宋" w:cs="仿宋"/>
          <w:sz w:val="31"/>
          <w:szCs w:val="31"/>
        </w:rPr>
      </w:pPr>
      <w:r>
        <mc:AlternateContent>
          <mc:Choice Requires="wps">
            <w:drawing>
              <wp:anchor distT="0" distB="0" distL="114300" distR="114300" simplePos="0" relativeHeight="251659264" behindDoc="0" locked="0" layoutInCell="0" allowOverlap="1">
                <wp:simplePos x="0" y="0"/>
                <wp:positionH relativeFrom="page">
                  <wp:posOffset>710565</wp:posOffset>
                </wp:positionH>
                <wp:positionV relativeFrom="page">
                  <wp:posOffset>9403080</wp:posOffset>
                </wp:positionV>
                <wp:extent cx="166370" cy="2101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210185"/>
                        </a:xfrm>
                        <a:prstGeom prst="rect">
                          <a:avLst/>
                        </a:prstGeom>
                        <a:noFill/>
                        <a:ln>
                          <a:noFill/>
                        </a:ln>
                        <a:effectLst/>
                      </wps:spPr>
                      <wps:txbx>
                        <w:txbxContent>
                          <w:p w14:paraId="5B1582CC"/>
                        </w:txbxContent>
                      </wps:txbx>
                      <wps:bodyPr lIns="0" tIns="0" rIns="0" bIns="0" upright="1"/>
                    </wps:wsp>
                  </a:graphicData>
                </a:graphic>
              </wp:anchor>
            </w:drawing>
          </mc:Choice>
          <mc:Fallback>
            <w:pict>
              <v:shape id="_x0000_s1026" o:spid="_x0000_s1026" o:spt="202" type="#_x0000_t202" style="position:absolute;left:0pt;margin-left:55.95pt;margin-top:740.4pt;height:16.55pt;width:13.1pt;mso-position-horizontal-relative:page;mso-position-vertical-relative:page;z-index:251659264;mso-width-relative:page;mso-height-relative:page;" filled="f" stroked="f" coordsize="21600,21600" o:allowincell="f" o:gfxdata="UEsDBAoAAAAAAIdO4kAAAAAAAAAAAAAAAAAEAAAAZHJzL1BLAwQUAAAACACHTuJAi955EtkAAAAN&#10;AQAADwAAAGRycy9kb3ducmV2LnhtbE2PzU7DMBCE70i8g7VI3KhtClUS4lQIwQkJkYYDRyd2E6vx&#10;OsTuD2/P9lRuM9pPszPl+uRHdrBzdAEVyIUAZrELxmGv4Kt5u8uAxaTR6DGgVfBrI6yr66tSFyYc&#10;sbaHTeoZhWAstIIhpangPHaD9TouwmSRbtswe53Izj03sz5SuB/5vRAr7rVD+jDoyb4Mtttt9l7B&#10;8zfWr+7no/2st7Vrmlzg+2qn1O2NFE/Akj2lCwzn+lQdKurUhj2ayEbyUuaEknjIBI04I8tMAmtJ&#10;PMplDrwq+f8V1R9QSwMEFAAAAAgAh07iQCW84Y68AQAAfwMAAA4AAABkcnMvZTJvRG9jLnhtbK1T&#10;zY7TMBC+I/EOlu/USRFlFTVdCVWLkBAgLTyA60waS7bHst0mfQF4A05cuPNcfQ7GSVqW5bIHLs54&#10;fj7P981kfTtYw44QokZX83JRcAZOYaPdvuZfPt+9uOEsJukaadBBzU8Q+e3m+bN17ytYYoemgcAI&#10;xMWq9zXvUvKVEFF1YGVcoAdHwRaDlYmuYS+aIHtCt0Ysi2IlegyND6ggRvJupyCfEcNTALFttYIt&#10;qoMFlybUAEYmohQ77SPfjN22Laj0sW0jJGZqTkzTeNIjZO/yKTZrWe2D9J1WcwvyKS084mSldvTo&#10;FWork2SHoP+BsloFjNimhUIrJiKjIsSiLB5pc99JDyMXkjr6q+jx/8GqD8dPgemGNoEzJy0N/Pz9&#10;2/nHr/PPr6zM8vQ+VpR17ykvDW9wyKmzP5Izsx7aYPOX+DCKk7inq7gwJKZy0Wr18jVFFIWWZVHe&#10;vMoo4k+xDzG9BbQsGzUPNLtRUnl8H9OUeknJbzm808aQX1bG/eUgzMkD4wLM1ZnH1G+20rAbZhI7&#10;bE7EzbxzpGvekYsRLsbuYhx80PuOmhsVEBmI5jKymHcoD/7hneyH/83m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IveeRLZAAAADQEAAA8AAAAAAAAAAQAgAAAAIgAAAGRycy9kb3ducmV2LnhtbFBL&#10;AQIUABQAAAAIAIdO4kAlvOGOvAEAAH8DAAAOAAAAAAAAAAEAIAAAACgBAABkcnMvZTJvRG9jLnht&#10;bFBLBQYAAAAABgAGAFkBAABWBQAAAAA=&#10;">
                <v:fill on="f" focussize="0,0"/>
                <v:stroke on="f"/>
                <v:imagedata o:title=""/>
                <o:lock v:ext="edit" aspectratio="f"/>
                <v:textbox inset="0mm,0mm,0mm,0mm">
                  <w:txbxContent>
                    <w:p w14:paraId="5B1582CC"/>
                  </w:txbxContent>
                </v:textbox>
              </v:shape>
            </w:pict>
          </mc:Fallback>
        </mc:AlternateContent>
      </w:r>
      <w:r>
        <w:rPr>
          <w:rFonts w:ascii="仿宋" w:hAnsi="仿宋" w:eastAsia="仿宋" w:cs="仿宋"/>
          <w:spacing w:val="-4"/>
          <w:sz w:val="31"/>
          <w:szCs w:val="31"/>
        </w:rPr>
        <w:t>附件</w:t>
      </w:r>
    </w:p>
    <w:p w14:paraId="5FA8A1D1">
      <w:pPr>
        <w:spacing w:line="226" w:lineRule="auto"/>
        <w:jc w:val="center"/>
        <w:outlineLvl w:val="0"/>
        <w:rPr>
          <w:rFonts w:ascii="仿宋" w:hAnsi="仿宋" w:eastAsia="仿宋" w:cs="仿宋"/>
          <w:sz w:val="35"/>
          <w:szCs w:val="35"/>
        </w:rPr>
      </w:pPr>
      <w:r>
        <w:rPr>
          <w:rFonts w:ascii="仿宋" w:hAnsi="仿宋" w:eastAsia="仿宋" w:cs="仿宋"/>
          <w:spacing w:val="7"/>
          <w:sz w:val="35"/>
          <w:szCs w:val="35"/>
        </w:rPr>
        <w:t>物业服务现场考核评分表</w:t>
      </w:r>
    </w:p>
    <w:p w14:paraId="1444BDAB">
      <w:pPr>
        <w:spacing w:before="74" w:line="223" w:lineRule="auto"/>
        <w:ind w:firstLine="6976" w:firstLineChars="3200"/>
        <w:jc w:val="both"/>
        <w:rPr>
          <w:rFonts w:hint="default" w:ascii="仿宋" w:hAnsi="仿宋" w:eastAsia="仿宋" w:cs="仿宋"/>
          <w:sz w:val="24"/>
          <w:szCs w:val="24"/>
          <w:lang w:val="en-US" w:eastAsia="zh-CN"/>
        </w:rPr>
      </w:pPr>
      <w:r>
        <w:rPr>
          <w:rFonts w:ascii="仿宋" w:hAnsi="仿宋" w:eastAsia="仿宋" w:cs="仿宋"/>
          <w:spacing w:val="-11"/>
          <w:sz w:val="24"/>
          <w:szCs w:val="24"/>
        </w:rPr>
        <w:t>时间：</w:t>
      </w:r>
      <w:r>
        <w:rPr>
          <w:rFonts w:hint="eastAsia" w:ascii="仿宋" w:hAnsi="仿宋" w:eastAsia="仿宋" w:cs="仿宋"/>
          <w:spacing w:val="-11"/>
          <w:sz w:val="24"/>
          <w:szCs w:val="24"/>
          <w:lang w:val="en-US" w:eastAsia="zh-CN"/>
        </w:rPr>
        <w:t xml:space="preserve">              </w:t>
      </w:r>
    </w:p>
    <w:p w14:paraId="67CEAF66">
      <w:pPr>
        <w:spacing w:before="191"/>
      </w:pPr>
    </w:p>
    <w:tbl>
      <w:tblPr>
        <w:tblStyle w:val="8"/>
        <w:tblW w:w="913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0"/>
        <w:gridCol w:w="6658"/>
        <w:gridCol w:w="875"/>
        <w:gridCol w:w="795"/>
      </w:tblGrid>
      <w:tr w14:paraId="77D5B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jc w:val="center"/>
        </w:trPr>
        <w:tc>
          <w:tcPr>
            <w:tcW w:w="810" w:type="dxa"/>
            <w:noWrap w:val="0"/>
            <w:vAlign w:val="center"/>
          </w:tcPr>
          <w:p w14:paraId="0336A486">
            <w:pPr>
              <w:pStyle w:val="7"/>
              <w:spacing w:before="176" w:line="222" w:lineRule="auto"/>
              <w:ind w:left="174"/>
              <w:jc w:val="left"/>
              <w:rPr>
                <w:rFonts w:hint="eastAsia" w:ascii="仿宋" w:hAnsi="仿宋" w:eastAsia="仿宋" w:cs="仿宋"/>
                <w:b/>
                <w:bCs/>
                <w:sz w:val="24"/>
                <w:szCs w:val="24"/>
              </w:rPr>
            </w:pPr>
            <w:r>
              <w:rPr>
                <w:rFonts w:hint="eastAsia" w:ascii="仿宋" w:hAnsi="仿宋" w:eastAsia="仿宋" w:cs="仿宋"/>
                <w:b/>
                <w:bCs/>
                <w:spacing w:val="-23"/>
                <w:sz w:val="24"/>
                <w:szCs w:val="24"/>
              </w:rPr>
              <w:t>内容</w:t>
            </w:r>
          </w:p>
        </w:tc>
        <w:tc>
          <w:tcPr>
            <w:tcW w:w="6658" w:type="dxa"/>
            <w:noWrap w:val="0"/>
            <w:vAlign w:val="center"/>
          </w:tcPr>
          <w:p w14:paraId="5720BF9E">
            <w:pPr>
              <w:pStyle w:val="7"/>
              <w:spacing w:before="176" w:line="222" w:lineRule="auto"/>
              <w:ind w:left="2765"/>
              <w:jc w:val="left"/>
              <w:rPr>
                <w:rFonts w:hint="eastAsia" w:ascii="仿宋" w:hAnsi="仿宋" w:eastAsia="仿宋" w:cs="仿宋"/>
                <w:b/>
                <w:bCs/>
                <w:sz w:val="24"/>
                <w:szCs w:val="24"/>
              </w:rPr>
            </w:pPr>
            <w:r>
              <w:rPr>
                <w:rFonts w:hint="eastAsia" w:ascii="仿宋" w:hAnsi="仿宋" w:eastAsia="仿宋" w:cs="仿宋"/>
                <w:b/>
                <w:bCs/>
                <w:spacing w:val="-5"/>
                <w:sz w:val="24"/>
                <w:szCs w:val="24"/>
              </w:rPr>
              <w:t>分项指标</w:t>
            </w:r>
          </w:p>
        </w:tc>
        <w:tc>
          <w:tcPr>
            <w:tcW w:w="875" w:type="dxa"/>
            <w:noWrap w:val="0"/>
            <w:vAlign w:val="center"/>
          </w:tcPr>
          <w:p w14:paraId="0C273759">
            <w:pPr>
              <w:pStyle w:val="7"/>
              <w:spacing w:before="176" w:line="223" w:lineRule="auto"/>
              <w:ind w:left="175"/>
              <w:jc w:val="left"/>
              <w:rPr>
                <w:rFonts w:hint="eastAsia" w:ascii="仿宋" w:hAnsi="仿宋" w:eastAsia="仿宋" w:cs="仿宋"/>
                <w:b/>
                <w:bCs/>
                <w:sz w:val="24"/>
                <w:szCs w:val="24"/>
              </w:rPr>
            </w:pPr>
            <w:r>
              <w:rPr>
                <w:rFonts w:hint="eastAsia" w:ascii="仿宋" w:hAnsi="仿宋" w:eastAsia="仿宋" w:cs="仿宋"/>
                <w:b/>
                <w:bCs/>
                <w:spacing w:val="-10"/>
                <w:sz w:val="24"/>
                <w:szCs w:val="24"/>
              </w:rPr>
              <w:t>分值</w:t>
            </w:r>
          </w:p>
        </w:tc>
        <w:tc>
          <w:tcPr>
            <w:tcW w:w="795" w:type="dxa"/>
            <w:noWrap w:val="0"/>
            <w:vAlign w:val="center"/>
          </w:tcPr>
          <w:p w14:paraId="6901690C">
            <w:pPr>
              <w:pStyle w:val="7"/>
              <w:spacing w:before="176" w:line="224" w:lineRule="auto"/>
              <w:jc w:val="center"/>
              <w:rPr>
                <w:rFonts w:hint="eastAsia" w:ascii="仿宋" w:hAnsi="仿宋" w:eastAsia="仿宋" w:cs="仿宋"/>
                <w:b/>
                <w:bCs/>
                <w:sz w:val="24"/>
                <w:szCs w:val="24"/>
              </w:rPr>
            </w:pPr>
            <w:r>
              <w:rPr>
                <w:rFonts w:hint="eastAsia" w:ascii="仿宋" w:hAnsi="仿宋" w:eastAsia="仿宋" w:cs="仿宋"/>
                <w:b/>
                <w:bCs/>
                <w:spacing w:val="-11"/>
                <w:sz w:val="24"/>
                <w:szCs w:val="24"/>
              </w:rPr>
              <w:t>扣分</w:t>
            </w:r>
          </w:p>
        </w:tc>
      </w:tr>
      <w:tr w14:paraId="65749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restart"/>
            <w:tcBorders>
              <w:bottom w:val="nil"/>
            </w:tcBorders>
            <w:noWrap w:val="0"/>
            <w:vAlign w:val="center"/>
          </w:tcPr>
          <w:p w14:paraId="1891DE34">
            <w:pPr>
              <w:spacing w:line="244" w:lineRule="auto"/>
              <w:jc w:val="left"/>
              <w:rPr>
                <w:rFonts w:hint="eastAsia" w:ascii="仿宋" w:hAnsi="仿宋" w:eastAsia="仿宋" w:cs="仿宋"/>
                <w:sz w:val="24"/>
                <w:szCs w:val="24"/>
              </w:rPr>
            </w:pPr>
          </w:p>
          <w:p w14:paraId="6BC26BA8">
            <w:pPr>
              <w:spacing w:line="245" w:lineRule="auto"/>
              <w:jc w:val="left"/>
              <w:rPr>
                <w:rFonts w:hint="eastAsia" w:ascii="仿宋" w:hAnsi="仿宋" w:eastAsia="仿宋" w:cs="仿宋"/>
                <w:sz w:val="24"/>
                <w:szCs w:val="24"/>
              </w:rPr>
            </w:pPr>
          </w:p>
          <w:p w14:paraId="0325A557">
            <w:pPr>
              <w:spacing w:line="245" w:lineRule="auto"/>
              <w:jc w:val="left"/>
              <w:rPr>
                <w:rFonts w:hint="eastAsia" w:ascii="仿宋" w:hAnsi="仿宋" w:eastAsia="仿宋" w:cs="仿宋"/>
                <w:sz w:val="24"/>
                <w:szCs w:val="24"/>
              </w:rPr>
            </w:pPr>
          </w:p>
          <w:p w14:paraId="0E02BC19">
            <w:pPr>
              <w:spacing w:line="245" w:lineRule="auto"/>
              <w:jc w:val="left"/>
              <w:rPr>
                <w:rFonts w:hint="eastAsia" w:ascii="仿宋" w:hAnsi="仿宋" w:eastAsia="仿宋" w:cs="仿宋"/>
                <w:sz w:val="24"/>
                <w:szCs w:val="24"/>
              </w:rPr>
            </w:pPr>
          </w:p>
          <w:p w14:paraId="44BA6B8C">
            <w:pPr>
              <w:spacing w:line="245" w:lineRule="auto"/>
              <w:jc w:val="left"/>
              <w:rPr>
                <w:rFonts w:hint="eastAsia" w:ascii="仿宋" w:hAnsi="仿宋" w:eastAsia="仿宋" w:cs="仿宋"/>
                <w:sz w:val="24"/>
                <w:szCs w:val="24"/>
              </w:rPr>
            </w:pPr>
          </w:p>
          <w:p w14:paraId="487E80DB">
            <w:pPr>
              <w:pStyle w:val="7"/>
              <w:spacing w:before="78" w:line="238" w:lineRule="auto"/>
              <w:ind w:left="268"/>
              <w:jc w:val="left"/>
              <w:rPr>
                <w:rFonts w:hint="eastAsia" w:ascii="仿宋" w:hAnsi="仿宋" w:eastAsia="仿宋" w:cs="仿宋"/>
                <w:sz w:val="24"/>
                <w:szCs w:val="24"/>
              </w:rPr>
            </w:pPr>
            <w:r>
              <w:rPr>
                <w:rFonts w:hint="eastAsia" w:ascii="仿宋" w:hAnsi="仿宋" w:eastAsia="仿宋" w:cs="仿宋"/>
                <w:sz w:val="24"/>
                <w:szCs w:val="24"/>
              </w:rPr>
              <w:t>综</w:t>
            </w:r>
          </w:p>
          <w:p w14:paraId="0133B45B">
            <w:pPr>
              <w:pStyle w:val="7"/>
              <w:spacing w:line="223" w:lineRule="auto"/>
              <w:ind w:left="272"/>
              <w:jc w:val="left"/>
              <w:rPr>
                <w:rFonts w:hint="eastAsia" w:ascii="仿宋" w:hAnsi="仿宋" w:eastAsia="仿宋" w:cs="仿宋"/>
                <w:sz w:val="24"/>
                <w:szCs w:val="24"/>
              </w:rPr>
            </w:pPr>
            <w:r>
              <w:rPr>
                <w:rFonts w:hint="eastAsia" w:ascii="仿宋" w:hAnsi="仿宋" w:eastAsia="仿宋" w:cs="仿宋"/>
                <w:sz w:val="24"/>
                <w:szCs w:val="24"/>
              </w:rPr>
              <w:t>合</w:t>
            </w:r>
          </w:p>
          <w:p w14:paraId="3281A1C0">
            <w:pPr>
              <w:pStyle w:val="7"/>
              <w:spacing w:before="20" w:line="224" w:lineRule="auto"/>
              <w:ind w:left="278"/>
              <w:jc w:val="left"/>
              <w:rPr>
                <w:rFonts w:hint="eastAsia" w:ascii="仿宋" w:hAnsi="仿宋" w:eastAsia="仿宋" w:cs="仿宋"/>
                <w:sz w:val="24"/>
                <w:szCs w:val="24"/>
              </w:rPr>
            </w:pPr>
            <w:r>
              <w:rPr>
                <w:rFonts w:hint="eastAsia" w:ascii="仿宋" w:hAnsi="仿宋" w:eastAsia="仿宋" w:cs="仿宋"/>
                <w:sz w:val="24"/>
                <w:szCs w:val="24"/>
              </w:rPr>
              <w:t>管</w:t>
            </w:r>
          </w:p>
          <w:p w14:paraId="3865AF17">
            <w:pPr>
              <w:pStyle w:val="7"/>
              <w:spacing w:before="19" w:line="233" w:lineRule="auto"/>
              <w:ind w:left="267"/>
              <w:jc w:val="left"/>
              <w:rPr>
                <w:rFonts w:hint="eastAsia" w:ascii="仿宋" w:hAnsi="仿宋" w:eastAsia="仿宋" w:cs="仿宋"/>
                <w:sz w:val="24"/>
                <w:szCs w:val="24"/>
              </w:rPr>
            </w:pPr>
            <w:r>
              <w:rPr>
                <w:rFonts w:hint="eastAsia" w:ascii="仿宋" w:hAnsi="仿宋" w:eastAsia="仿宋" w:cs="仿宋"/>
                <w:sz w:val="24"/>
                <w:szCs w:val="24"/>
              </w:rPr>
              <w:t>理</w:t>
            </w:r>
          </w:p>
          <w:p w14:paraId="38742B2C">
            <w:pPr>
              <w:pStyle w:val="7"/>
              <w:spacing w:before="36" w:line="224" w:lineRule="auto"/>
              <w:ind w:left="268"/>
              <w:jc w:val="left"/>
              <w:rPr>
                <w:rFonts w:hint="eastAsia"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15</w:t>
            </w:r>
          </w:p>
          <w:p w14:paraId="2830538A">
            <w:pPr>
              <w:pStyle w:val="7"/>
              <w:spacing w:before="36" w:line="224" w:lineRule="auto"/>
              <w:ind w:left="268"/>
              <w:jc w:val="left"/>
              <w:rPr>
                <w:rFonts w:hint="eastAsia" w:ascii="仿宋" w:hAnsi="仿宋" w:eastAsia="仿宋" w:cs="仿宋"/>
                <w:sz w:val="24"/>
                <w:szCs w:val="24"/>
              </w:rPr>
            </w:pPr>
            <w:r>
              <w:rPr>
                <w:rFonts w:hint="eastAsia" w:ascii="仿宋" w:hAnsi="仿宋" w:eastAsia="仿宋" w:cs="仿宋"/>
                <w:sz w:val="24"/>
                <w:szCs w:val="24"/>
              </w:rPr>
              <w:t>分</w:t>
            </w:r>
          </w:p>
        </w:tc>
        <w:tc>
          <w:tcPr>
            <w:tcW w:w="6658" w:type="dxa"/>
            <w:noWrap w:val="0"/>
            <w:vAlign w:val="center"/>
          </w:tcPr>
          <w:p w14:paraId="3D1551B6">
            <w:pPr>
              <w:pStyle w:val="7"/>
              <w:spacing w:before="113" w:line="240" w:lineRule="auto"/>
              <w:ind w:left="125" w:right="111" w:firstLine="11"/>
              <w:jc w:val="left"/>
              <w:rPr>
                <w:rFonts w:hint="eastAsia" w:ascii="仿宋" w:hAnsi="仿宋" w:eastAsia="仿宋" w:cs="仿宋"/>
                <w:sz w:val="24"/>
                <w:szCs w:val="24"/>
              </w:rPr>
            </w:pPr>
            <w:r>
              <w:rPr>
                <w:rFonts w:hint="eastAsia" w:ascii="仿宋" w:hAnsi="仿宋" w:eastAsia="仿宋" w:cs="仿宋"/>
                <w:spacing w:val="-1"/>
                <w:sz w:val="24"/>
                <w:szCs w:val="24"/>
              </w:rPr>
              <w:t>1.建立、健全各项规章制度。组织架构明</w:t>
            </w:r>
            <w:r>
              <w:rPr>
                <w:rFonts w:hint="eastAsia" w:ascii="仿宋" w:hAnsi="仿宋" w:eastAsia="仿宋" w:cs="仿宋"/>
                <w:spacing w:val="-2"/>
                <w:sz w:val="24"/>
                <w:szCs w:val="24"/>
              </w:rPr>
              <w:t>确，分工明确，人</w:t>
            </w:r>
            <w:r>
              <w:rPr>
                <w:rFonts w:hint="eastAsia" w:ascii="仿宋" w:hAnsi="仿宋" w:eastAsia="仿宋" w:cs="仿宋"/>
                <w:spacing w:val="-1"/>
                <w:sz w:val="24"/>
                <w:szCs w:val="24"/>
              </w:rPr>
              <w:t>员配备到位。</w:t>
            </w:r>
          </w:p>
        </w:tc>
        <w:tc>
          <w:tcPr>
            <w:tcW w:w="875" w:type="dxa"/>
            <w:noWrap w:val="0"/>
            <w:vAlign w:val="center"/>
          </w:tcPr>
          <w:p w14:paraId="339C1EF0">
            <w:pPr>
              <w:pStyle w:val="7"/>
              <w:spacing w:before="78" w:line="181" w:lineRule="auto"/>
              <w:jc w:val="center"/>
              <w:rPr>
                <w:rFonts w:hint="eastAsia" w:ascii="仿宋" w:hAnsi="仿宋" w:eastAsia="仿宋" w:cs="仿宋"/>
                <w:sz w:val="24"/>
                <w:szCs w:val="24"/>
                <w:lang w:eastAsia="zh-CN"/>
              </w:rPr>
            </w:pPr>
            <w:r>
              <w:rPr>
                <w:rFonts w:hint="eastAsia" w:ascii="仿宋" w:hAnsi="仿宋" w:eastAsia="仿宋" w:cs="仿宋"/>
                <w:spacing w:val="-14"/>
                <w:sz w:val="24"/>
                <w:szCs w:val="24"/>
                <w:lang w:val="en-US" w:eastAsia="zh-CN"/>
              </w:rPr>
              <w:t>3</w:t>
            </w:r>
          </w:p>
        </w:tc>
        <w:tc>
          <w:tcPr>
            <w:tcW w:w="795" w:type="dxa"/>
            <w:noWrap w:val="0"/>
            <w:vAlign w:val="center"/>
          </w:tcPr>
          <w:p w14:paraId="6FD05A08">
            <w:pPr>
              <w:jc w:val="left"/>
              <w:rPr>
                <w:rFonts w:hint="eastAsia" w:ascii="仿宋" w:hAnsi="仿宋" w:eastAsia="仿宋" w:cs="仿宋"/>
                <w:sz w:val="24"/>
                <w:szCs w:val="24"/>
              </w:rPr>
            </w:pPr>
          </w:p>
        </w:tc>
      </w:tr>
      <w:tr w14:paraId="4CAC0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jc w:val="center"/>
        </w:trPr>
        <w:tc>
          <w:tcPr>
            <w:tcW w:w="810" w:type="dxa"/>
            <w:vMerge w:val="continue"/>
            <w:tcBorders>
              <w:top w:val="nil"/>
              <w:bottom w:val="nil"/>
            </w:tcBorders>
            <w:noWrap w:val="0"/>
            <w:vAlign w:val="center"/>
          </w:tcPr>
          <w:p w14:paraId="201F2CBB">
            <w:pPr>
              <w:jc w:val="left"/>
              <w:rPr>
                <w:rFonts w:hint="eastAsia" w:ascii="仿宋" w:hAnsi="仿宋" w:eastAsia="仿宋" w:cs="仿宋"/>
                <w:sz w:val="24"/>
                <w:szCs w:val="24"/>
              </w:rPr>
            </w:pPr>
          </w:p>
        </w:tc>
        <w:tc>
          <w:tcPr>
            <w:tcW w:w="6658" w:type="dxa"/>
            <w:noWrap w:val="0"/>
            <w:vAlign w:val="center"/>
          </w:tcPr>
          <w:p w14:paraId="1399C17F">
            <w:pPr>
              <w:pStyle w:val="7"/>
              <w:spacing w:before="85" w:line="240" w:lineRule="auto"/>
              <w:ind w:left="132" w:right="46" w:hanging="10"/>
              <w:jc w:val="left"/>
              <w:rPr>
                <w:rFonts w:hint="eastAsia" w:ascii="仿宋" w:hAnsi="仿宋" w:eastAsia="仿宋" w:cs="仿宋"/>
                <w:sz w:val="24"/>
                <w:szCs w:val="24"/>
                <w:lang w:val="en-US" w:eastAsia="zh-CN"/>
              </w:rPr>
            </w:pPr>
            <w:r>
              <w:rPr>
                <w:rFonts w:hint="eastAsia" w:ascii="仿宋" w:hAnsi="仿宋" w:eastAsia="仿宋" w:cs="仿宋"/>
                <w:spacing w:val="-7"/>
                <w:sz w:val="24"/>
                <w:szCs w:val="24"/>
              </w:rPr>
              <w:t>2.所有员工统一着装，佩戴工牌，使用文明用语，礼貌待人，</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rPr>
              <w:t>不与服务对象发生冲突；严格遵守工作纪律，不做</w:t>
            </w:r>
            <w:r>
              <w:rPr>
                <w:rFonts w:hint="eastAsia" w:ascii="仿宋" w:hAnsi="仿宋" w:eastAsia="仿宋" w:cs="仿宋"/>
                <w:spacing w:val="-2"/>
                <w:sz w:val="24"/>
                <w:szCs w:val="24"/>
              </w:rPr>
              <w:t>与工作无</w:t>
            </w:r>
            <w:r>
              <w:rPr>
                <w:rFonts w:hint="eastAsia" w:ascii="仿宋" w:hAnsi="仿宋" w:eastAsia="仿宋" w:cs="仿宋"/>
                <w:spacing w:val="-5"/>
                <w:sz w:val="24"/>
                <w:szCs w:val="24"/>
              </w:rPr>
              <w:t>关的事情</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对服务对象工作要求及时回复及解决。</w:t>
            </w:r>
          </w:p>
        </w:tc>
        <w:tc>
          <w:tcPr>
            <w:tcW w:w="875" w:type="dxa"/>
            <w:noWrap w:val="0"/>
            <w:vAlign w:val="center"/>
          </w:tcPr>
          <w:p w14:paraId="116A850F">
            <w:pPr>
              <w:pStyle w:val="7"/>
              <w:spacing w:before="78" w:line="181" w:lineRule="auto"/>
              <w:jc w:val="center"/>
              <w:rPr>
                <w:rFonts w:hint="eastAsia" w:ascii="仿宋" w:hAnsi="仿宋" w:eastAsia="仿宋" w:cs="仿宋"/>
                <w:sz w:val="24"/>
                <w:szCs w:val="24"/>
                <w:lang w:eastAsia="zh-CN"/>
              </w:rPr>
            </w:pPr>
            <w:r>
              <w:rPr>
                <w:rFonts w:hint="eastAsia" w:ascii="仿宋" w:hAnsi="仿宋" w:eastAsia="仿宋" w:cs="仿宋"/>
                <w:spacing w:val="-14"/>
                <w:sz w:val="24"/>
                <w:szCs w:val="24"/>
                <w:lang w:val="en-US" w:eastAsia="zh-CN"/>
              </w:rPr>
              <w:t>3</w:t>
            </w:r>
          </w:p>
        </w:tc>
        <w:tc>
          <w:tcPr>
            <w:tcW w:w="795" w:type="dxa"/>
            <w:noWrap w:val="0"/>
            <w:vAlign w:val="center"/>
          </w:tcPr>
          <w:p w14:paraId="42573C5E">
            <w:pPr>
              <w:jc w:val="left"/>
              <w:rPr>
                <w:rFonts w:hint="eastAsia" w:ascii="仿宋" w:hAnsi="仿宋" w:eastAsia="仿宋" w:cs="仿宋"/>
                <w:sz w:val="24"/>
                <w:szCs w:val="24"/>
              </w:rPr>
            </w:pPr>
          </w:p>
        </w:tc>
      </w:tr>
      <w:tr w14:paraId="5DDE1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continue"/>
            <w:tcBorders>
              <w:top w:val="nil"/>
              <w:bottom w:val="nil"/>
            </w:tcBorders>
            <w:noWrap w:val="0"/>
            <w:vAlign w:val="center"/>
          </w:tcPr>
          <w:p w14:paraId="17D11C5D">
            <w:pPr>
              <w:jc w:val="left"/>
              <w:rPr>
                <w:rFonts w:hint="eastAsia" w:ascii="仿宋" w:hAnsi="仿宋" w:eastAsia="仿宋" w:cs="仿宋"/>
                <w:sz w:val="24"/>
                <w:szCs w:val="24"/>
              </w:rPr>
            </w:pPr>
          </w:p>
        </w:tc>
        <w:tc>
          <w:tcPr>
            <w:tcW w:w="6658" w:type="dxa"/>
            <w:noWrap w:val="0"/>
            <w:vAlign w:val="center"/>
          </w:tcPr>
          <w:p w14:paraId="6FA88825">
            <w:pPr>
              <w:pStyle w:val="7"/>
              <w:spacing w:before="70" w:line="240" w:lineRule="auto"/>
              <w:ind w:left="131" w:right="147" w:hanging="7"/>
              <w:jc w:val="left"/>
              <w:rPr>
                <w:rFonts w:hint="eastAsia" w:ascii="仿宋" w:hAnsi="仿宋" w:eastAsia="仿宋" w:cs="仿宋"/>
                <w:sz w:val="24"/>
                <w:szCs w:val="24"/>
              </w:rPr>
            </w:pPr>
            <w:r>
              <w:rPr>
                <w:rFonts w:hint="eastAsia" w:ascii="仿宋" w:hAnsi="仿宋" w:eastAsia="仿宋" w:cs="仿宋"/>
                <w:spacing w:val="-2"/>
                <w:sz w:val="24"/>
                <w:szCs w:val="24"/>
              </w:rPr>
              <w:t>3.办公环境干净、整洁，物品摆放规范、有序；保</w:t>
            </w:r>
            <w:r>
              <w:rPr>
                <w:rFonts w:hint="eastAsia" w:ascii="仿宋" w:hAnsi="仿宋" w:eastAsia="仿宋" w:cs="仿宋"/>
                <w:spacing w:val="-3"/>
                <w:sz w:val="24"/>
                <w:szCs w:val="24"/>
              </w:rPr>
              <w:t>洁用品、</w:t>
            </w:r>
            <w:r>
              <w:rPr>
                <w:rFonts w:hint="eastAsia" w:ascii="仿宋" w:hAnsi="仿宋" w:eastAsia="仿宋" w:cs="仿宋"/>
                <w:sz w:val="24"/>
                <w:szCs w:val="24"/>
              </w:rPr>
              <w:t xml:space="preserve"> </w:t>
            </w:r>
            <w:r>
              <w:rPr>
                <w:rFonts w:hint="eastAsia" w:ascii="仿宋" w:hAnsi="仿宋" w:eastAsia="仿宋" w:cs="仿宋"/>
                <w:spacing w:val="-1"/>
                <w:sz w:val="24"/>
                <w:szCs w:val="24"/>
              </w:rPr>
              <w:t>维修材料等管理规范</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建立各类记录，台账，规范填写。</w:t>
            </w:r>
          </w:p>
        </w:tc>
        <w:tc>
          <w:tcPr>
            <w:tcW w:w="875" w:type="dxa"/>
            <w:noWrap w:val="0"/>
            <w:vAlign w:val="center"/>
          </w:tcPr>
          <w:p w14:paraId="409FEBC0">
            <w:pPr>
              <w:pStyle w:val="7"/>
              <w:spacing w:before="267" w:line="181" w:lineRule="auto"/>
              <w:ind w:left="362"/>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795" w:type="dxa"/>
            <w:noWrap w:val="0"/>
            <w:vAlign w:val="center"/>
          </w:tcPr>
          <w:p w14:paraId="61B572BB">
            <w:pPr>
              <w:jc w:val="left"/>
              <w:rPr>
                <w:rFonts w:hint="eastAsia" w:ascii="仿宋" w:hAnsi="仿宋" w:eastAsia="仿宋" w:cs="仿宋"/>
                <w:sz w:val="24"/>
                <w:szCs w:val="24"/>
              </w:rPr>
            </w:pPr>
          </w:p>
        </w:tc>
      </w:tr>
      <w:tr w14:paraId="4684D1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bottom w:val="nil"/>
            </w:tcBorders>
            <w:noWrap w:val="0"/>
            <w:vAlign w:val="center"/>
          </w:tcPr>
          <w:p w14:paraId="2294932E">
            <w:pPr>
              <w:jc w:val="left"/>
              <w:rPr>
                <w:rFonts w:hint="eastAsia" w:ascii="仿宋" w:hAnsi="仿宋" w:eastAsia="仿宋" w:cs="仿宋"/>
                <w:sz w:val="24"/>
                <w:szCs w:val="24"/>
              </w:rPr>
            </w:pPr>
          </w:p>
        </w:tc>
        <w:tc>
          <w:tcPr>
            <w:tcW w:w="6658" w:type="dxa"/>
            <w:noWrap w:val="0"/>
            <w:vAlign w:val="center"/>
          </w:tcPr>
          <w:p w14:paraId="71EAA53D">
            <w:pPr>
              <w:pStyle w:val="7"/>
              <w:spacing w:before="81" w:line="240" w:lineRule="auto"/>
              <w:ind w:left="118"/>
              <w:jc w:val="left"/>
              <w:rPr>
                <w:rFonts w:hint="eastAsia" w:ascii="仿宋" w:hAnsi="仿宋" w:eastAsia="仿宋" w:cs="仿宋"/>
                <w:sz w:val="24"/>
                <w:szCs w:val="24"/>
                <w:lang w:val="en-US" w:eastAsia="zh-CN"/>
              </w:rPr>
            </w:pPr>
            <w:r>
              <w:rPr>
                <w:rFonts w:hint="eastAsia" w:ascii="仿宋" w:hAnsi="仿宋" w:eastAsia="仿宋" w:cs="仿宋"/>
                <w:spacing w:val="-1"/>
                <w:sz w:val="24"/>
                <w:szCs w:val="24"/>
              </w:rPr>
              <w:t>4.</w:t>
            </w:r>
            <w:r>
              <w:rPr>
                <w:rFonts w:hint="eastAsia" w:ascii="仿宋" w:hAnsi="仿宋" w:eastAsia="仿宋" w:cs="仿宋"/>
                <w:spacing w:val="-1"/>
                <w:sz w:val="24"/>
                <w:szCs w:val="24"/>
                <w:lang w:val="en-US" w:eastAsia="zh-CN"/>
              </w:rPr>
              <w:t>项目管理人员齐整，无缺勤。</w:t>
            </w:r>
          </w:p>
        </w:tc>
        <w:tc>
          <w:tcPr>
            <w:tcW w:w="875" w:type="dxa"/>
            <w:noWrap w:val="0"/>
            <w:vAlign w:val="center"/>
          </w:tcPr>
          <w:p w14:paraId="5BFC9164">
            <w:pPr>
              <w:pStyle w:val="7"/>
              <w:spacing w:before="123" w:line="180" w:lineRule="auto"/>
              <w:ind w:left="348"/>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795" w:type="dxa"/>
            <w:noWrap w:val="0"/>
            <w:vAlign w:val="center"/>
          </w:tcPr>
          <w:p w14:paraId="131A7AA7">
            <w:pPr>
              <w:jc w:val="left"/>
              <w:rPr>
                <w:rFonts w:hint="eastAsia" w:ascii="仿宋" w:hAnsi="仿宋" w:eastAsia="仿宋" w:cs="仿宋"/>
                <w:sz w:val="24"/>
                <w:szCs w:val="24"/>
              </w:rPr>
            </w:pPr>
          </w:p>
        </w:tc>
      </w:tr>
      <w:tr w14:paraId="7B9EF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bottom w:val="single" w:color="auto" w:sz="4" w:space="0"/>
            </w:tcBorders>
            <w:noWrap w:val="0"/>
            <w:vAlign w:val="center"/>
          </w:tcPr>
          <w:p w14:paraId="3301B62B">
            <w:pPr>
              <w:jc w:val="left"/>
              <w:rPr>
                <w:rFonts w:hint="eastAsia" w:ascii="仿宋" w:hAnsi="仿宋" w:eastAsia="仿宋" w:cs="仿宋"/>
                <w:sz w:val="24"/>
                <w:szCs w:val="24"/>
              </w:rPr>
            </w:pPr>
          </w:p>
        </w:tc>
        <w:tc>
          <w:tcPr>
            <w:tcW w:w="6658" w:type="dxa"/>
            <w:noWrap w:val="0"/>
            <w:vAlign w:val="center"/>
          </w:tcPr>
          <w:p w14:paraId="4B53F524">
            <w:pPr>
              <w:pStyle w:val="7"/>
              <w:spacing w:before="101" w:line="240" w:lineRule="auto"/>
              <w:ind w:left="124"/>
              <w:jc w:val="left"/>
              <w:rPr>
                <w:rFonts w:hint="eastAsia" w:ascii="仿宋" w:hAnsi="仿宋" w:eastAsia="仿宋" w:cs="仿宋"/>
                <w:sz w:val="24"/>
                <w:szCs w:val="24"/>
              </w:rPr>
            </w:pPr>
            <w:r>
              <w:rPr>
                <w:rFonts w:hint="eastAsia" w:ascii="仿宋" w:hAnsi="仿宋" w:eastAsia="仿宋" w:cs="仿宋"/>
                <w:spacing w:val="-1"/>
                <w:sz w:val="24"/>
                <w:szCs w:val="24"/>
              </w:rPr>
              <w:t>5.</w:t>
            </w:r>
            <w:r>
              <w:rPr>
                <w:rFonts w:hint="eastAsia" w:ascii="仿宋" w:hAnsi="仿宋" w:eastAsia="仿宋" w:cs="仿宋"/>
                <w:spacing w:val="-1"/>
                <w:sz w:val="24"/>
                <w:szCs w:val="24"/>
                <w:lang w:val="en-US" w:eastAsia="zh-CN"/>
              </w:rPr>
              <w:t>项目经理</w:t>
            </w:r>
            <w:r>
              <w:rPr>
                <w:rFonts w:hint="eastAsia" w:ascii="仿宋" w:hAnsi="仿宋" w:eastAsia="仿宋" w:cs="仿宋"/>
                <w:spacing w:val="-1"/>
                <w:sz w:val="24"/>
                <w:szCs w:val="24"/>
              </w:rPr>
              <w:t>及时</w:t>
            </w:r>
            <w:r>
              <w:rPr>
                <w:rFonts w:hint="eastAsia" w:ascii="仿宋" w:hAnsi="仿宋" w:eastAsia="仿宋" w:cs="仿宋"/>
                <w:spacing w:val="-1"/>
                <w:sz w:val="24"/>
                <w:szCs w:val="24"/>
                <w:lang w:val="en-US" w:eastAsia="zh-CN"/>
              </w:rPr>
              <w:t>组织物业管理人员参加学校周检等各类专项检查</w:t>
            </w:r>
            <w:r>
              <w:rPr>
                <w:rFonts w:hint="eastAsia" w:ascii="仿宋" w:hAnsi="仿宋" w:eastAsia="仿宋" w:cs="仿宋"/>
                <w:spacing w:val="-1"/>
                <w:sz w:val="24"/>
                <w:szCs w:val="24"/>
              </w:rPr>
              <w:t>。</w:t>
            </w:r>
          </w:p>
        </w:tc>
        <w:tc>
          <w:tcPr>
            <w:tcW w:w="875" w:type="dxa"/>
            <w:noWrap w:val="0"/>
            <w:vAlign w:val="center"/>
          </w:tcPr>
          <w:p w14:paraId="5CF9DE42">
            <w:pPr>
              <w:pStyle w:val="7"/>
              <w:spacing w:before="142" w:line="181" w:lineRule="auto"/>
              <w:ind w:left="362"/>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795" w:type="dxa"/>
            <w:noWrap w:val="0"/>
            <w:vAlign w:val="center"/>
          </w:tcPr>
          <w:p w14:paraId="183E7BE1">
            <w:pPr>
              <w:jc w:val="left"/>
              <w:rPr>
                <w:rFonts w:hint="eastAsia" w:ascii="仿宋" w:hAnsi="仿宋" w:eastAsia="仿宋" w:cs="仿宋"/>
                <w:sz w:val="24"/>
                <w:szCs w:val="24"/>
              </w:rPr>
            </w:pPr>
          </w:p>
        </w:tc>
      </w:tr>
      <w:tr w14:paraId="19B7E9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8" w:hRule="atLeast"/>
          <w:jc w:val="center"/>
        </w:trPr>
        <w:tc>
          <w:tcPr>
            <w:tcW w:w="810" w:type="dxa"/>
            <w:vMerge w:val="restart"/>
            <w:tcBorders>
              <w:top w:val="single" w:color="auto" w:sz="4" w:space="0"/>
              <w:bottom w:val="nil"/>
            </w:tcBorders>
            <w:noWrap w:val="0"/>
            <w:vAlign w:val="center"/>
          </w:tcPr>
          <w:p w14:paraId="7B2B7C58">
            <w:pPr>
              <w:spacing w:line="271" w:lineRule="auto"/>
              <w:jc w:val="left"/>
              <w:rPr>
                <w:rFonts w:hint="eastAsia" w:ascii="仿宋" w:hAnsi="仿宋" w:eastAsia="仿宋" w:cs="仿宋"/>
                <w:sz w:val="24"/>
                <w:szCs w:val="24"/>
              </w:rPr>
            </w:pPr>
          </w:p>
          <w:p w14:paraId="10636735">
            <w:pPr>
              <w:spacing w:line="271" w:lineRule="auto"/>
              <w:jc w:val="left"/>
              <w:rPr>
                <w:rFonts w:hint="eastAsia" w:ascii="仿宋" w:hAnsi="仿宋" w:eastAsia="仿宋" w:cs="仿宋"/>
                <w:sz w:val="24"/>
                <w:szCs w:val="24"/>
              </w:rPr>
            </w:pPr>
          </w:p>
          <w:p w14:paraId="12D577C8">
            <w:pPr>
              <w:spacing w:line="271" w:lineRule="auto"/>
              <w:jc w:val="left"/>
              <w:rPr>
                <w:rFonts w:hint="eastAsia" w:ascii="仿宋" w:hAnsi="仿宋" w:eastAsia="仿宋" w:cs="仿宋"/>
                <w:sz w:val="24"/>
                <w:szCs w:val="24"/>
              </w:rPr>
            </w:pPr>
          </w:p>
          <w:p w14:paraId="581648C8">
            <w:pPr>
              <w:spacing w:line="271" w:lineRule="auto"/>
              <w:jc w:val="left"/>
              <w:rPr>
                <w:rFonts w:hint="eastAsia" w:ascii="仿宋" w:hAnsi="仿宋" w:eastAsia="仿宋" w:cs="仿宋"/>
                <w:sz w:val="24"/>
                <w:szCs w:val="24"/>
              </w:rPr>
            </w:pPr>
          </w:p>
          <w:p w14:paraId="2EE718CC">
            <w:pPr>
              <w:spacing w:line="272" w:lineRule="auto"/>
              <w:jc w:val="left"/>
              <w:rPr>
                <w:rFonts w:hint="eastAsia" w:ascii="仿宋" w:hAnsi="仿宋" w:eastAsia="仿宋" w:cs="仿宋"/>
                <w:sz w:val="24"/>
                <w:szCs w:val="24"/>
              </w:rPr>
            </w:pPr>
          </w:p>
          <w:p w14:paraId="384DCBCB">
            <w:pPr>
              <w:spacing w:line="272" w:lineRule="auto"/>
              <w:jc w:val="left"/>
              <w:rPr>
                <w:rFonts w:hint="eastAsia" w:ascii="仿宋" w:hAnsi="仿宋" w:eastAsia="仿宋" w:cs="仿宋"/>
                <w:sz w:val="24"/>
                <w:szCs w:val="24"/>
              </w:rPr>
            </w:pPr>
          </w:p>
          <w:p w14:paraId="04510094">
            <w:pPr>
              <w:spacing w:line="272" w:lineRule="auto"/>
              <w:jc w:val="left"/>
              <w:rPr>
                <w:rFonts w:hint="eastAsia" w:ascii="仿宋" w:hAnsi="仿宋" w:eastAsia="仿宋" w:cs="仿宋"/>
                <w:sz w:val="24"/>
                <w:szCs w:val="24"/>
              </w:rPr>
            </w:pPr>
          </w:p>
          <w:p w14:paraId="726043C9">
            <w:pPr>
              <w:pStyle w:val="7"/>
              <w:spacing w:before="78"/>
              <w:ind w:left="283"/>
              <w:jc w:val="left"/>
              <w:rPr>
                <w:rFonts w:hint="eastAsia" w:ascii="仿宋" w:hAnsi="仿宋" w:eastAsia="仿宋" w:cs="仿宋"/>
                <w:sz w:val="24"/>
                <w:szCs w:val="24"/>
              </w:rPr>
            </w:pPr>
            <w:r>
              <w:rPr>
                <w:rFonts w:hint="eastAsia" w:ascii="仿宋" w:hAnsi="仿宋" w:eastAsia="仿宋" w:cs="仿宋"/>
                <w:sz w:val="24"/>
                <w:szCs w:val="24"/>
              </w:rPr>
              <w:t>室</w:t>
            </w:r>
          </w:p>
          <w:p w14:paraId="2491179A">
            <w:pPr>
              <w:pStyle w:val="7"/>
              <w:spacing w:line="223" w:lineRule="auto"/>
              <w:ind w:left="268"/>
              <w:jc w:val="left"/>
              <w:rPr>
                <w:rFonts w:hint="eastAsia" w:ascii="仿宋" w:hAnsi="仿宋" w:eastAsia="仿宋" w:cs="仿宋"/>
                <w:sz w:val="24"/>
                <w:szCs w:val="24"/>
              </w:rPr>
            </w:pPr>
            <w:r>
              <w:rPr>
                <w:rFonts w:hint="eastAsia" w:ascii="仿宋" w:hAnsi="仿宋" w:eastAsia="仿宋" w:cs="仿宋"/>
                <w:sz w:val="24"/>
                <w:szCs w:val="24"/>
              </w:rPr>
              <w:t>外</w:t>
            </w:r>
          </w:p>
          <w:p w14:paraId="1ABB82BD">
            <w:pPr>
              <w:pStyle w:val="7"/>
              <w:spacing w:before="19" w:line="221" w:lineRule="auto"/>
              <w:ind w:left="266"/>
              <w:jc w:val="left"/>
              <w:rPr>
                <w:rFonts w:hint="eastAsia" w:ascii="仿宋" w:hAnsi="仿宋" w:eastAsia="仿宋" w:cs="仿宋"/>
                <w:sz w:val="24"/>
                <w:szCs w:val="24"/>
              </w:rPr>
            </w:pPr>
            <w:r>
              <w:rPr>
                <w:rFonts w:hint="eastAsia" w:ascii="仿宋" w:hAnsi="仿宋" w:eastAsia="仿宋" w:cs="仿宋"/>
                <w:sz w:val="24"/>
                <w:szCs w:val="24"/>
              </w:rPr>
              <w:t>保</w:t>
            </w:r>
          </w:p>
          <w:p w14:paraId="44B081B4">
            <w:pPr>
              <w:pStyle w:val="7"/>
              <w:spacing w:before="25" w:line="222" w:lineRule="auto"/>
              <w:ind w:left="268"/>
              <w:jc w:val="left"/>
              <w:rPr>
                <w:rFonts w:hint="eastAsia" w:ascii="仿宋" w:hAnsi="仿宋" w:eastAsia="仿宋" w:cs="仿宋"/>
                <w:sz w:val="24"/>
                <w:szCs w:val="24"/>
              </w:rPr>
            </w:pPr>
            <w:r>
              <w:rPr>
                <w:rFonts w:hint="eastAsia" w:ascii="仿宋" w:hAnsi="仿宋" w:eastAsia="仿宋" w:cs="仿宋"/>
                <w:sz w:val="24"/>
                <w:szCs w:val="24"/>
              </w:rPr>
              <w:t>洁</w:t>
            </w:r>
          </w:p>
          <w:p w14:paraId="3D1D5301">
            <w:pPr>
              <w:pStyle w:val="7"/>
              <w:spacing w:before="33" w:line="224" w:lineRule="auto"/>
              <w:ind w:left="268"/>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p w14:paraId="75121329">
            <w:pPr>
              <w:pStyle w:val="7"/>
              <w:spacing w:before="33" w:line="224" w:lineRule="auto"/>
              <w:ind w:left="268"/>
              <w:jc w:val="left"/>
              <w:rPr>
                <w:rFonts w:hint="eastAsia" w:ascii="仿宋" w:hAnsi="仿宋" w:eastAsia="仿宋" w:cs="仿宋"/>
                <w:sz w:val="24"/>
                <w:szCs w:val="24"/>
              </w:rPr>
            </w:pPr>
            <w:r>
              <w:rPr>
                <w:rFonts w:hint="eastAsia" w:ascii="仿宋" w:hAnsi="仿宋" w:eastAsia="仿宋" w:cs="仿宋"/>
                <w:sz w:val="24"/>
                <w:szCs w:val="24"/>
              </w:rPr>
              <w:t>分</w:t>
            </w:r>
          </w:p>
        </w:tc>
        <w:tc>
          <w:tcPr>
            <w:tcW w:w="6658" w:type="dxa"/>
            <w:noWrap w:val="0"/>
            <w:vAlign w:val="center"/>
          </w:tcPr>
          <w:p w14:paraId="545AAB4E">
            <w:pPr>
              <w:pStyle w:val="7"/>
              <w:spacing w:before="59" w:line="240" w:lineRule="auto"/>
              <w:ind w:left="125" w:right="35" w:firstLine="11"/>
              <w:jc w:val="left"/>
              <w:rPr>
                <w:rFonts w:hint="eastAsia" w:ascii="仿宋" w:hAnsi="仿宋" w:eastAsia="仿宋" w:cs="仿宋"/>
                <w:sz w:val="24"/>
                <w:szCs w:val="24"/>
              </w:rPr>
            </w:pPr>
            <w:r>
              <w:rPr>
                <w:rFonts w:hint="eastAsia" w:ascii="仿宋" w:hAnsi="仿宋" w:eastAsia="仿宋" w:cs="仿宋"/>
                <w:spacing w:val="-7"/>
                <w:sz w:val="24"/>
                <w:szCs w:val="24"/>
              </w:rPr>
              <w:t>1.校园主干道内，目视地面清洁干净，无纸屑、果皮、树</w:t>
            </w:r>
            <w:r>
              <w:rPr>
                <w:rFonts w:hint="eastAsia" w:ascii="仿宋" w:hAnsi="仿宋" w:eastAsia="仿宋" w:cs="仿宋"/>
                <w:spacing w:val="-8"/>
                <w:sz w:val="24"/>
                <w:szCs w:val="24"/>
              </w:rPr>
              <w:t>枝、</w:t>
            </w:r>
            <w:r>
              <w:rPr>
                <w:rFonts w:hint="eastAsia" w:ascii="仿宋" w:hAnsi="仿宋" w:eastAsia="仿宋" w:cs="仿宋"/>
                <w:spacing w:val="-1"/>
                <w:sz w:val="24"/>
                <w:szCs w:val="24"/>
              </w:rPr>
              <w:t>杂物、垃圾、油污、污渍、泥沙、积水、烟头等，地面无垃</w:t>
            </w:r>
            <w:r>
              <w:rPr>
                <w:rFonts w:hint="eastAsia" w:ascii="仿宋" w:hAnsi="仿宋" w:eastAsia="仿宋" w:cs="仿宋"/>
                <w:spacing w:val="-2"/>
                <w:sz w:val="24"/>
                <w:szCs w:val="24"/>
              </w:rPr>
              <w:t>圾滞留，无卫生死角。</w:t>
            </w:r>
          </w:p>
        </w:tc>
        <w:tc>
          <w:tcPr>
            <w:tcW w:w="875" w:type="dxa"/>
            <w:noWrap w:val="0"/>
            <w:vAlign w:val="center"/>
          </w:tcPr>
          <w:p w14:paraId="4BFA0FBB">
            <w:pPr>
              <w:pStyle w:val="7"/>
              <w:spacing w:before="78" w:line="181" w:lineRule="auto"/>
              <w:ind w:left="362"/>
              <w:jc w:val="left"/>
              <w:rPr>
                <w:rFonts w:hint="eastAsia" w:ascii="仿宋" w:hAnsi="仿宋" w:eastAsia="仿宋" w:cs="仿宋"/>
                <w:sz w:val="24"/>
                <w:szCs w:val="24"/>
              </w:rPr>
            </w:pPr>
            <w:r>
              <w:rPr>
                <w:rFonts w:hint="eastAsia" w:ascii="仿宋" w:hAnsi="仿宋" w:eastAsia="仿宋" w:cs="仿宋"/>
                <w:sz w:val="24"/>
                <w:szCs w:val="24"/>
              </w:rPr>
              <w:t>1</w:t>
            </w:r>
          </w:p>
        </w:tc>
        <w:tc>
          <w:tcPr>
            <w:tcW w:w="795" w:type="dxa"/>
            <w:noWrap w:val="0"/>
            <w:vAlign w:val="center"/>
          </w:tcPr>
          <w:p w14:paraId="642FF4A9">
            <w:pPr>
              <w:jc w:val="left"/>
              <w:rPr>
                <w:rFonts w:hint="eastAsia" w:ascii="仿宋" w:hAnsi="仿宋" w:eastAsia="仿宋" w:cs="仿宋"/>
                <w:sz w:val="24"/>
                <w:szCs w:val="24"/>
              </w:rPr>
            </w:pPr>
          </w:p>
        </w:tc>
      </w:tr>
      <w:tr w14:paraId="5A765B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continue"/>
            <w:tcBorders>
              <w:top w:val="nil"/>
              <w:bottom w:val="nil"/>
            </w:tcBorders>
            <w:noWrap w:val="0"/>
            <w:vAlign w:val="center"/>
          </w:tcPr>
          <w:p w14:paraId="642522FA">
            <w:pPr>
              <w:jc w:val="left"/>
              <w:rPr>
                <w:rFonts w:hint="eastAsia" w:ascii="仿宋" w:hAnsi="仿宋" w:eastAsia="仿宋" w:cs="仿宋"/>
                <w:sz w:val="24"/>
                <w:szCs w:val="24"/>
              </w:rPr>
            </w:pPr>
          </w:p>
        </w:tc>
        <w:tc>
          <w:tcPr>
            <w:tcW w:w="6658" w:type="dxa"/>
            <w:noWrap w:val="0"/>
            <w:vAlign w:val="center"/>
          </w:tcPr>
          <w:p w14:paraId="4B76BDB4">
            <w:pPr>
              <w:pStyle w:val="7"/>
              <w:spacing w:before="54" w:line="240" w:lineRule="auto"/>
              <w:ind w:left="126" w:right="111" w:hanging="4"/>
              <w:jc w:val="left"/>
              <w:rPr>
                <w:rFonts w:hint="eastAsia" w:ascii="仿宋" w:hAnsi="仿宋" w:eastAsia="仿宋" w:cs="仿宋"/>
                <w:sz w:val="24"/>
                <w:szCs w:val="24"/>
              </w:rPr>
            </w:pPr>
            <w:r>
              <w:rPr>
                <w:rFonts w:hint="eastAsia" w:ascii="仿宋" w:hAnsi="仿宋" w:eastAsia="仿宋" w:cs="仿宋"/>
                <w:spacing w:val="-1"/>
                <w:sz w:val="24"/>
                <w:szCs w:val="24"/>
              </w:rPr>
              <w:t>2.草地、灌木丛中无纸屑、塑料袋、烟头、残枝、杂物、无枯叶，及时清除公共绿地上的各种堆积物。</w:t>
            </w:r>
          </w:p>
        </w:tc>
        <w:tc>
          <w:tcPr>
            <w:tcW w:w="875" w:type="dxa"/>
            <w:noWrap w:val="0"/>
            <w:vAlign w:val="center"/>
          </w:tcPr>
          <w:p w14:paraId="4FC5B088">
            <w:pPr>
              <w:pStyle w:val="7"/>
              <w:spacing w:before="252" w:line="181" w:lineRule="auto"/>
              <w:ind w:left="362"/>
              <w:jc w:val="left"/>
              <w:rPr>
                <w:rFonts w:hint="eastAsia" w:ascii="仿宋" w:hAnsi="仿宋" w:eastAsia="仿宋" w:cs="仿宋"/>
                <w:sz w:val="24"/>
                <w:szCs w:val="24"/>
              </w:rPr>
            </w:pPr>
            <w:r>
              <w:rPr>
                <w:rFonts w:hint="eastAsia" w:ascii="仿宋" w:hAnsi="仿宋" w:eastAsia="仿宋" w:cs="仿宋"/>
                <w:sz w:val="24"/>
                <w:szCs w:val="24"/>
              </w:rPr>
              <w:t>1</w:t>
            </w:r>
          </w:p>
        </w:tc>
        <w:tc>
          <w:tcPr>
            <w:tcW w:w="795" w:type="dxa"/>
            <w:noWrap w:val="0"/>
            <w:vAlign w:val="center"/>
          </w:tcPr>
          <w:p w14:paraId="2FE6402A">
            <w:pPr>
              <w:jc w:val="left"/>
              <w:rPr>
                <w:rFonts w:hint="eastAsia" w:ascii="仿宋" w:hAnsi="仿宋" w:eastAsia="仿宋" w:cs="仿宋"/>
                <w:sz w:val="24"/>
                <w:szCs w:val="24"/>
              </w:rPr>
            </w:pPr>
          </w:p>
        </w:tc>
      </w:tr>
      <w:tr w14:paraId="1563A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bottom w:val="nil"/>
            </w:tcBorders>
            <w:noWrap w:val="0"/>
            <w:vAlign w:val="center"/>
          </w:tcPr>
          <w:p w14:paraId="222CF7E0">
            <w:pPr>
              <w:jc w:val="left"/>
              <w:rPr>
                <w:rFonts w:hint="eastAsia" w:ascii="仿宋" w:hAnsi="仿宋" w:eastAsia="仿宋" w:cs="仿宋"/>
                <w:sz w:val="24"/>
                <w:szCs w:val="24"/>
              </w:rPr>
            </w:pPr>
          </w:p>
        </w:tc>
        <w:tc>
          <w:tcPr>
            <w:tcW w:w="6658" w:type="dxa"/>
            <w:noWrap w:val="0"/>
            <w:vAlign w:val="center"/>
          </w:tcPr>
          <w:p w14:paraId="7EC1F562">
            <w:pPr>
              <w:pStyle w:val="7"/>
              <w:spacing w:before="96" w:line="240" w:lineRule="auto"/>
              <w:ind w:left="124"/>
              <w:jc w:val="left"/>
              <w:rPr>
                <w:rFonts w:hint="eastAsia" w:ascii="仿宋" w:hAnsi="仿宋" w:eastAsia="仿宋" w:cs="仿宋"/>
                <w:sz w:val="24"/>
                <w:szCs w:val="24"/>
              </w:rPr>
            </w:pPr>
            <w:r>
              <w:rPr>
                <w:rFonts w:hint="eastAsia" w:ascii="仿宋" w:hAnsi="仿宋" w:eastAsia="仿宋" w:cs="仿宋"/>
                <w:spacing w:val="-1"/>
                <w:sz w:val="24"/>
                <w:szCs w:val="24"/>
              </w:rPr>
              <w:t>3.景观及其他室外器械无可见灰尘、无垃圾、无污迹。</w:t>
            </w:r>
          </w:p>
        </w:tc>
        <w:tc>
          <w:tcPr>
            <w:tcW w:w="875" w:type="dxa"/>
            <w:noWrap w:val="0"/>
            <w:vAlign w:val="center"/>
          </w:tcPr>
          <w:p w14:paraId="558D6C8D">
            <w:pPr>
              <w:spacing w:before="137" w:line="180" w:lineRule="auto"/>
              <w:jc w:val="center"/>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w:t>
            </w:r>
          </w:p>
        </w:tc>
        <w:tc>
          <w:tcPr>
            <w:tcW w:w="795" w:type="dxa"/>
            <w:noWrap w:val="0"/>
            <w:vAlign w:val="center"/>
          </w:tcPr>
          <w:p w14:paraId="098B1F3A">
            <w:pPr>
              <w:jc w:val="left"/>
              <w:rPr>
                <w:rFonts w:hint="eastAsia" w:ascii="仿宋" w:hAnsi="仿宋" w:eastAsia="仿宋" w:cs="仿宋"/>
                <w:sz w:val="24"/>
                <w:szCs w:val="24"/>
              </w:rPr>
            </w:pPr>
          </w:p>
        </w:tc>
      </w:tr>
      <w:tr w14:paraId="67A46F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continue"/>
            <w:tcBorders>
              <w:top w:val="nil"/>
              <w:bottom w:val="nil"/>
            </w:tcBorders>
            <w:noWrap w:val="0"/>
            <w:vAlign w:val="center"/>
          </w:tcPr>
          <w:p w14:paraId="62A74A85">
            <w:pPr>
              <w:jc w:val="left"/>
              <w:rPr>
                <w:rFonts w:hint="eastAsia" w:ascii="仿宋" w:hAnsi="仿宋" w:eastAsia="仿宋" w:cs="仿宋"/>
                <w:sz w:val="24"/>
                <w:szCs w:val="24"/>
              </w:rPr>
            </w:pPr>
          </w:p>
        </w:tc>
        <w:tc>
          <w:tcPr>
            <w:tcW w:w="6658" w:type="dxa"/>
            <w:noWrap w:val="0"/>
            <w:vAlign w:val="center"/>
          </w:tcPr>
          <w:p w14:paraId="4FC889D3">
            <w:pPr>
              <w:pStyle w:val="7"/>
              <w:spacing w:before="47" w:line="240" w:lineRule="auto"/>
              <w:ind w:left="125" w:right="147" w:hanging="7"/>
              <w:jc w:val="left"/>
              <w:rPr>
                <w:rFonts w:hint="eastAsia" w:ascii="仿宋" w:hAnsi="仿宋" w:eastAsia="仿宋" w:cs="仿宋"/>
                <w:sz w:val="24"/>
                <w:szCs w:val="24"/>
              </w:rPr>
            </w:pPr>
            <w:r>
              <w:rPr>
                <w:rFonts w:hint="eastAsia" w:ascii="仿宋" w:hAnsi="仿宋" w:eastAsia="仿宋" w:cs="仿宋"/>
                <w:spacing w:val="-4"/>
                <w:sz w:val="24"/>
                <w:szCs w:val="24"/>
              </w:rPr>
              <w:t>4.公共区域路灯、标识牌、</w:t>
            </w:r>
            <w:r>
              <w:rPr>
                <w:rFonts w:hint="eastAsia" w:ascii="仿宋" w:hAnsi="仿宋" w:eastAsia="仿宋" w:cs="仿宋"/>
                <w:spacing w:val="-62"/>
                <w:sz w:val="24"/>
                <w:szCs w:val="24"/>
              </w:rPr>
              <w:t xml:space="preserve"> </w:t>
            </w:r>
            <w:r>
              <w:rPr>
                <w:rFonts w:hint="eastAsia" w:ascii="仿宋" w:hAnsi="仿宋" w:eastAsia="仿宋" w:cs="仿宋"/>
                <w:spacing w:val="-4"/>
                <w:sz w:val="24"/>
                <w:szCs w:val="24"/>
              </w:rPr>
              <w:t>目视无垃圾、无灰尘、无污</w:t>
            </w:r>
            <w:r>
              <w:rPr>
                <w:rFonts w:hint="eastAsia" w:ascii="仿宋" w:hAnsi="仿宋" w:eastAsia="仿宋" w:cs="仿宋"/>
                <w:spacing w:val="-5"/>
                <w:sz w:val="24"/>
                <w:szCs w:val="24"/>
              </w:rPr>
              <w:t>迹、</w:t>
            </w:r>
            <w:r>
              <w:rPr>
                <w:rFonts w:hint="eastAsia" w:ascii="仿宋" w:hAnsi="仿宋" w:eastAsia="仿宋" w:cs="仿宋"/>
                <w:spacing w:val="-2"/>
                <w:sz w:val="24"/>
                <w:szCs w:val="24"/>
              </w:rPr>
              <w:t>水渍、无可见灰尘。</w:t>
            </w:r>
          </w:p>
        </w:tc>
        <w:tc>
          <w:tcPr>
            <w:tcW w:w="875" w:type="dxa"/>
            <w:noWrap w:val="0"/>
            <w:vAlign w:val="center"/>
          </w:tcPr>
          <w:p w14:paraId="76F99345">
            <w:pPr>
              <w:spacing w:before="245" w:line="180" w:lineRule="auto"/>
              <w:jc w:val="center"/>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w:t>
            </w:r>
          </w:p>
        </w:tc>
        <w:tc>
          <w:tcPr>
            <w:tcW w:w="795" w:type="dxa"/>
            <w:noWrap w:val="0"/>
            <w:vAlign w:val="center"/>
          </w:tcPr>
          <w:p w14:paraId="766E8D94">
            <w:pPr>
              <w:jc w:val="left"/>
              <w:rPr>
                <w:rFonts w:hint="eastAsia" w:ascii="仿宋" w:hAnsi="仿宋" w:eastAsia="仿宋" w:cs="仿宋"/>
                <w:sz w:val="24"/>
                <w:szCs w:val="24"/>
              </w:rPr>
            </w:pPr>
          </w:p>
        </w:tc>
      </w:tr>
      <w:tr w14:paraId="46475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continue"/>
            <w:tcBorders>
              <w:top w:val="nil"/>
              <w:bottom w:val="nil"/>
            </w:tcBorders>
            <w:noWrap w:val="0"/>
            <w:vAlign w:val="center"/>
          </w:tcPr>
          <w:p w14:paraId="2432B6F8">
            <w:pPr>
              <w:jc w:val="left"/>
              <w:rPr>
                <w:rFonts w:hint="eastAsia" w:ascii="仿宋" w:hAnsi="仿宋" w:eastAsia="仿宋" w:cs="仿宋"/>
                <w:sz w:val="24"/>
                <w:szCs w:val="24"/>
              </w:rPr>
            </w:pPr>
          </w:p>
        </w:tc>
        <w:tc>
          <w:tcPr>
            <w:tcW w:w="6658" w:type="dxa"/>
            <w:noWrap w:val="0"/>
            <w:vAlign w:val="center"/>
          </w:tcPr>
          <w:p w14:paraId="7485C8F7">
            <w:pPr>
              <w:pStyle w:val="7"/>
              <w:spacing w:before="101" w:line="240" w:lineRule="auto"/>
              <w:ind w:left="137" w:right="111" w:hanging="13"/>
              <w:jc w:val="left"/>
              <w:rPr>
                <w:rFonts w:hint="eastAsia" w:ascii="仿宋" w:hAnsi="仿宋" w:eastAsia="仿宋" w:cs="仿宋"/>
                <w:sz w:val="24"/>
                <w:szCs w:val="24"/>
              </w:rPr>
            </w:pPr>
            <w:r>
              <w:rPr>
                <w:rFonts w:hint="eastAsia" w:ascii="仿宋" w:hAnsi="仿宋" w:eastAsia="仿宋" w:cs="仿宋"/>
                <w:spacing w:val="-1"/>
                <w:sz w:val="24"/>
                <w:szCs w:val="24"/>
              </w:rPr>
              <w:t>5.垃圾箱、垃圾桶表面目视箱体清洁、无脏污；箱体外无散落垃圾杂物，垃圾区域干净整齐，地面无污迹，</w:t>
            </w:r>
            <w:r>
              <w:rPr>
                <w:rFonts w:hint="eastAsia" w:ascii="仿宋" w:hAnsi="仿宋" w:eastAsia="仿宋" w:cs="仿宋"/>
                <w:spacing w:val="-2"/>
                <w:sz w:val="24"/>
                <w:szCs w:val="24"/>
              </w:rPr>
              <w:t>无异味。</w:t>
            </w:r>
          </w:p>
        </w:tc>
        <w:tc>
          <w:tcPr>
            <w:tcW w:w="875" w:type="dxa"/>
            <w:noWrap w:val="0"/>
            <w:vAlign w:val="center"/>
          </w:tcPr>
          <w:p w14:paraId="543F92EA">
            <w:pPr>
              <w:spacing w:before="298" w:line="180" w:lineRule="auto"/>
              <w:jc w:val="center"/>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w:t>
            </w:r>
          </w:p>
        </w:tc>
        <w:tc>
          <w:tcPr>
            <w:tcW w:w="795" w:type="dxa"/>
            <w:noWrap w:val="0"/>
            <w:vAlign w:val="center"/>
          </w:tcPr>
          <w:p w14:paraId="2E2E8E75">
            <w:pPr>
              <w:jc w:val="left"/>
              <w:rPr>
                <w:rFonts w:hint="eastAsia" w:ascii="仿宋" w:hAnsi="仿宋" w:eastAsia="仿宋" w:cs="仿宋"/>
                <w:sz w:val="24"/>
                <w:szCs w:val="24"/>
              </w:rPr>
            </w:pPr>
          </w:p>
        </w:tc>
      </w:tr>
      <w:tr w14:paraId="3C79B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bottom w:val="nil"/>
            </w:tcBorders>
            <w:noWrap w:val="0"/>
            <w:vAlign w:val="center"/>
          </w:tcPr>
          <w:p w14:paraId="5CBDA784">
            <w:pPr>
              <w:jc w:val="left"/>
              <w:rPr>
                <w:rFonts w:hint="eastAsia" w:ascii="仿宋" w:hAnsi="仿宋" w:eastAsia="仿宋" w:cs="仿宋"/>
                <w:sz w:val="24"/>
                <w:szCs w:val="24"/>
              </w:rPr>
            </w:pPr>
          </w:p>
        </w:tc>
        <w:tc>
          <w:tcPr>
            <w:tcW w:w="6658" w:type="dxa"/>
            <w:noWrap w:val="0"/>
            <w:vAlign w:val="center"/>
          </w:tcPr>
          <w:p w14:paraId="5EBD7507">
            <w:pPr>
              <w:pStyle w:val="7"/>
              <w:spacing w:before="115" w:line="240" w:lineRule="auto"/>
              <w:ind w:left="121"/>
              <w:jc w:val="left"/>
              <w:rPr>
                <w:rFonts w:hint="eastAsia" w:ascii="仿宋" w:hAnsi="仿宋" w:eastAsia="仿宋" w:cs="仿宋"/>
                <w:sz w:val="24"/>
                <w:szCs w:val="24"/>
              </w:rPr>
            </w:pPr>
            <w:r>
              <w:rPr>
                <w:rFonts w:hint="eastAsia" w:ascii="仿宋" w:hAnsi="仿宋" w:eastAsia="仿宋" w:cs="仿宋"/>
                <w:spacing w:val="-1"/>
                <w:sz w:val="24"/>
                <w:szCs w:val="24"/>
              </w:rPr>
              <w:t>6.宣传栏目视无污迹，无可见灰尘。</w:t>
            </w:r>
          </w:p>
        </w:tc>
        <w:tc>
          <w:tcPr>
            <w:tcW w:w="875" w:type="dxa"/>
            <w:noWrap w:val="0"/>
            <w:vAlign w:val="center"/>
          </w:tcPr>
          <w:p w14:paraId="3033B1BE">
            <w:pPr>
              <w:spacing w:before="156" w:line="180" w:lineRule="auto"/>
              <w:jc w:val="center"/>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w:t>
            </w:r>
          </w:p>
        </w:tc>
        <w:tc>
          <w:tcPr>
            <w:tcW w:w="795" w:type="dxa"/>
            <w:noWrap w:val="0"/>
            <w:vAlign w:val="center"/>
          </w:tcPr>
          <w:p w14:paraId="7AADD97B">
            <w:pPr>
              <w:jc w:val="left"/>
              <w:rPr>
                <w:rFonts w:hint="eastAsia" w:ascii="仿宋" w:hAnsi="仿宋" w:eastAsia="仿宋" w:cs="仿宋"/>
                <w:sz w:val="24"/>
                <w:szCs w:val="24"/>
              </w:rPr>
            </w:pPr>
          </w:p>
        </w:tc>
      </w:tr>
      <w:tr w14:paraId="6BBBD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bottom w:val="nil"/>
            </w:tcBorders>
            <w:noWrap w:val="0"/>
            <w:vAlign w:val="center"/>
          </w:tcPr>
          <w:p w14:paraId="0EF95339">
            <w:pPr>
              <w:jc w:val="left"/>
              <w:rPr>
                <w:rFonts w:hint="eastAsia" w:ascii="仿宋" w:hAnsi="仿宋" w:eastAsia="仿宋" w:cs="仿宋"/>
                <w:sz w:val="24"/>
                <w:szCs w:val="24"/>
              </w:rPr>
            </w:pPr>
          </w:p>
        </w:tc>
        <w:tc>
          <w:tcPr>
            <w:tcW w:w="6658" w:type="dxa"/>
            <w:noWrap w:val="0"/>
            <w:vAlign w:val="center"/>
          </w:tcPr>
          <w:p w14:paraId="04D20DD0">
            <w:pPr>
              <w:pStyle w:val="7"/>
              <w:spacing w:before="93" w:line="240" w:lineRule="auto"/>
              <w:ind w:left="125"/>
              <w:jc w:val="left"/>
              <w:rPr>
                <w:rFonts w:hint="eastAsia" w:ascii="仿宋" w:hAnsi="仿宋" w:eastAsia="仿宋" w:cs="仿宋"/>
                <w:sz w:val="24"/>
                <w:szCs w:val="24"/>
              </w:rPr>
            </w:pPr>
            <w:r>
              <w:rPr>
                <w:rFonts w:hint="eastAsia" w:ascii="仿宋" w:hAnsi="仿宋" w:eastAsia="仿宋" w:cs="仿宋"/>
                <w:spacing w:val="-1"/>
                <w:sz w:val="24"/>
                <w:szCs w:val="24"/>
              </w:rPr>
              <w:t>7.地沟、沙井目视无垃圾、无积水。</w:t>
            </w:r>
          </w:p>
        </w:tc>
        <w:tc>
          <w:tcPr>
            <w:tcW w:w="875" w:type="dxa"/>
            <w:noWrap w:val="0"/>
            <w:vAlign w:val="center"/>
          </w:tcPr>
          <w:p w14:paraId="652DF52D">
            <w:pPr>
              <w:spacing w:before="135" w:line="180" w:lineRule="auto"/>
              <w:jc w:val="center"/>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w:t>
            </w:r>
          </w:p>
        </w:tc>
        <w:tc>
          <w:tcPr>
            <w:tcW w:w="795" w:type="dxa"/>
            <w:noWrap w:val="0"/>
            <w:vAlign w:val="center"/>
          </w:tcPr>
          <w:p w14:paraId="5E1F648D">
            <w:pPr>
              <w:jc w:val="left"/>
              <w:rPr>
                <w:rFonts w:hint="eastAsia" w:ascii="仿宋" w:hAnsi="仿宋" w:eastAsia="仿宋" w:cs="仿宋"/>
                <w:sz w:val="24"/>
                <w:szCs w:val="24"/>
              </w:rPr>
            </w:pPr>
          </w:p>
        </w:tc>
      </w:tr>
      <w:tr w14:paraId="531A6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bottom w:val="nil"/>
            </w:tcBorders>
            <w:noWrap w:val="0"/>
            <w:vAlign w:val="center"/>
          </w:tcPr>
          <w:p w14:paraId="36F8BCB1">
            <w:pPr>
              <w:jc w:val="left"/>
              <w:rPr>
                <w:rFonts w:hint="eastAsia" w:ascii="仿宋" w:hAnsi="仿宋" w:eastAsia="仿宋" w:cs="仿宋"/>
                <w:sz w:val="24"/>
                <w:szCs w:val="24"/>
              </w:rPr>
            </w:pPr>
          </w:p>
        </w:tc>
        <w:tc>
          <w:tcPr>
            <w:tcW w:w="6658" w:type="dxa"/>
            <w:noWrap w:val="0"/>
            <w:vAlign w:val="center"/>
          </w:tcPr>
          <w:p w14:paraId="25F298AA">
            <w:pPr>
              <w:pStyle w:val="7"/>
              <w:spacing w:before="40" w:line="240" w:lineRule="auto"/>
              <w:ind w:left="131" w:right="111" w:hanging="11"/>
              <w:jc w:val="left"/>
              <w:rPr>
                <w:rFonts w:hint="eastAsia" w:ascii="仿宋" w:hAnsi="仿宋" w:eastAsia="仿宋" w:cs="仿宋"/>
                <w:sz w:val="24"/>
                <w:szCs w:val="24"/>
              </w:rPr>
            </w:pPr>
            <w:r>
              <w:rPr>
                <w:rFonts w:hint="eastAsia" w:ascii="仿宋" w:hAnsi="仿宋" w:eastAsia="仿宋" w:cs="仿宋"/>
                <w:spacing w:val="-1"/>
                <w:sz w:val="24"/>
                <w:szCs w:val="24"/>
              </w:rPr>
              <w:t>8.校门前责任区整洁，无乱堆、乱放、乱扔、乱贴等现</w:t>
            </w:r>
            <w:r>
              <w:rPr>
                <w:rFonts w:hint="eastAsia" w:ascii="仿宋" w:hAnsi="仿宋" w:eastAsia="仿宋" w:cs="仿宋"/>
                <w:spacing w:val="-11"/>
                <w:sz w:val="24"/>
                <w:szCs w:val="24"/>
              </w:rPr>
              <w:t>象。</w:t>
            </w:r>
          </w:p>
        </w:tc>
        <w:tc>
          <w:tcPr>
            <w:tcW w:w="875" w:type="dxa"/>
            <w:noWrap w:val="0"/>
            <w:vAlign w:val="center"/>
          </w:tcPr>
          <w:p w14:paraId="7E29A236">
            <w:pPr>
              <w:spacing w:before="222" w:line="180" w:lineRule="auto"/>
              <w:jc w:val="center"/>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w:t>
            </w:r>
          </w:p>
        </w:tc>
        <w:tc>
          <w:tcPr>
            <w:tcW w:w="795" w:type="dxa"/>
            <w:noWrap w:val="0"/>
            <w:vAlign w:val="center"/>
          </w:tcPr>
          <w:p w14:paraId="4B1BD0E3">
            <w:pPr>
              <w:jc w:val="left"/>
              <w:rPr>
                <w:rFonts w:hint="eastAsia" w:ascii="仿宋" w:hAnsi="仿宋" w:eastAsia="仿宋" w:cs="仿宋"/>
                <w:sz w:val="24"/>
                <w:szCs w:val="24"/>
              </w:rPr>
            </w:pPr>
          </w:p>
        </w:tc>
      </w:tr>
      <w:tr w14:paraId="1C482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bottom w:val="nil"/>
            </w:tcBorders>
            <w:noWrap w:val="0"/>
            <w:vAlign w:val="center"/>
          </w:tcPr>
          <w:p w14:paraId="39AAA135">
            <w:pPr>
              <w:jc w:val="left"/>
              <w:rPr>
                <w:rFonts w:hint="eastAsia" w:ascii="仿宋" w:hAnsi="仿宋" w:eastAsia="仿宋" w:cs="仿宋"/>
                <w:sz w:val="24"/>
                <w:szCs w:val="24"/>
              </w:rPr>
            </w:pPr>
          </w:p>
        </w:tc>
        <w:tc>
          <w:tcPr>
            <w:tcW w:w="6658" w:type="dxa"/>
            <w:noWrap w:val="0"/>
            <w:vAlign w:val="center"/>
          </w:tcPr>
          <w:p w14:paraId="3E805122">
            <w:pPr>
              <w:pStyle w:val="7"/>
              <w:spacing w:before="69" w:line="240" w:lineRule="auto"/>
              <w:ind w:left="120"/>
              <w:jc w:val="left"/>
              <w:rPr>
                <w:rFonts w:hint="eastAsia" w:ascii="仿宋" w:hAnsi="仿宋" w:eastAsia="仿宋" w:cs="仿宋"/>
                <w:sz w:val="24"/>
                <w:szCs w:val="24"/>
              </w:rPr>
            </w:pPr>
            <w:r>
              <w:rPr>
                <w:rFonts w:hint="eastAsia" w:ascii="仿宋" w:hAnsi="仿宋" w:eastAsia="仿宋" w:cs="仿宋"/>
                <w:spacing w:val="-1"/>
                <w:sz w:val="24"/>
                <w:szCs w:val="24"/>
              </w:rPr>
              <w:t>9.雨、雪后按规定时间内扫水、除雪、铲冰。</w:t>
            </w:r>
          </w:p>
        </w:tc>
        <w:tc>
          <w:tcPr>
            <w:tcW w:w="875" w:type="dxa"/>
            <w:noWrap w:val="0"/>
            <w:vAlign w:val="center"/>
          </w:tcPr>
          <w:p w14:paraId="2AE56C32">
            <w:pPr>
              <w:spacing w:before="110" w:line="180" w:lineRule="auto"/>
              <w:jc w:val="center"/>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w:t>
            </w:r>
          </w:p>
        </w:tc>
        <w:tc>
          <w:tcPr>
            <w:tcW w:w="795" w:type="dxa"/>
            <w:noWrap w:val="0"/>
            <w:vAlign w:val="center"/>
          </w:tcPr>
          <w:p w14:paraId="2F563028">
            <w:pPr>
              <w:jc w:val="left"/>
              <w:rPr>
                <w:rFonts w:hint="eastAsia" w:ascii="仿宋" w:hAnsi="仿宋" w:eastAsia="仿宋" w:cs="仿宋"/>
                <w:sz w:val="24"/>
                <w:szCs w:val="24"/>
              </w:rPr>
            </w:pPr>
          </w:p>
        </w:tc>
      </w:tr>
      <w:tr w14:paraId="524EC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tcBorders>
              <w:top w:val="nil"/>
            </w:tcBorders>
            <w:noWrap w:val="0"/>
            <w:vAlign w:val="center"/>
          </w:tcPr>
          <w:p w14:paraId="3C54F32A">
            <w:pPr>
              <w:jc w:val="left"/>
              <w:rPr>
                <w:rFonts w:hint="eastAsia" w:ascii="仿宋" w:hAnsi="仿宋" w:eastAsia="仿宋" w:cs="仿宋"/>
                <w:sz w:val="24"/>
                <w:szCs w:val="24"/>
              </w:rPr>
            </w:pPr>
          </w:p>
        </w:tc>
        <w:tc>
          <w:tcPr>
            <w:tcW w:w="6658" w:type="dxa"/>
            <w:noWrap w:val="0"/>
            <w:vAlign w:val="center"/>
          </w:tcPr>
          <w:p w14:paraId="089BA895">
            <w:pPr>
              <w:pStyle w:val="7"/>
              <w:spacing w:before="88" w:line="240" w:lineRule="auto"/>
              <w:ind w:left="137"/>
              <w:jc w:val="left"/>
              <w:rPr>
                <w:rFonts w:hint="eastAsia" w:ascii="仿宋" w:hAnsi="仿宋" w:eastAsia="仿宋" w:cs="仿宋"/>
                <w:sz w:val="24"/>
                <w:szCs w:val="24"/>
              </w:rPr>
            </w:pPr>
            <w:r>
              <w:rPr>
                <w:rFonts w:hint="eastAsia" w:ascii="仿宋" w:hAnsi="仿宋" w:eastAsia="仿宋" w:cs="仿宋"/>
                <w:spacing w:val="-1"/>
                <w:sz w:val="24"/>
                <w:szCs w:val="24"/>
              </w:rPr>
              <w:t>10.建筑物外立面上无悬挂物，无杂物，干</w:t>
            </w:r>
            <w:r>
              <w:rPr>
                <w:rFonts w:hint="eastAsia" w:ascii="仿宋" w:hAnsi="仿宋" w:eastAsia="仿宋" w:cs="仿宋"/>
                <w:spacing w:val="-2"/>
                <w:sz w:val="24"/>
                <w:szCs w:val="24"/>
              </w:rPr>
              <w:t>净整洁。</w:t>
            </w:r>
          </w:p>
        </w:tc>
        <w:tc>
          <w:tcPr>
            <w:tcW w:w="875" w:type="dxa"/>
            <w:noWrap w:val="0"/>
            <w:vAlign w:val="center"/>
          </w:tcPr>
          <w:p w14:paraId="6A0DA32D">
            <w:pPr>
              <w:pStyle w:val="7"/>
              <w:spacing w:before="130" w:line="180" w:lineRule="auto"/>
              <w:jc w:val="center"/>
              <w:rPr>
                <w:rFonts w:hint="eastAsia" w:ascii="仿宋" w:hAnsi="仿宋" w:eastAsia="仿宋" w:cs="仿宋"/>
                <w:sz w:val="24"/>
                <w:szCs w:val="24"/>
                <w:lang w:eastAsia="zh-CN"/>
              </w:rPr>
            </w:pPr>
            <w:r>
              <w:rPr>
                <w:rFonts w:hint="eastAsia" w:ascii="仿宋" w:hAnsi="仿宋" w:eastAsia="仿宋" w:cs="仿宋"/>
                <w:spacing w:val="-4"/>
                <w:sz w:val="24"/>
                <w:szCs w:val="24"/>
                <w:lang w:val="en-US" w:eastAsia="zh-CN"/>
              </w:rPr>
              <w:t>1</w:t>
            </w:r>
          </w:p>
        </w:tc>
        <w:tc>
          <w:tcPr>
            <w:tcW w:w="795" w:type="dxa"/>
            <w:noWrap w:val="0"/>
            <w:vAlign w:val="center"/>
          </w:tcPr>
          <w:p w14:paraId="4FF9E569">
            <w:pPr>
              <w:jc w:val="left"/>
              <w:rPr>
                <w:rFonts w:hint="eastAsia" w:ascii="仿宋" w:hAnsi="仿宋" w:eastAsia="仿宋" w:cs="仿宋"/>
                <w:sz w:val="24"/>
                <w:szCs w:val="24"/>
              </w:rPr>
            </w:pPr>
          </w:p>
        </w:tc>
      </w:tr>
      <w:tr w14:paraId="68655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restart"/>
            <w:noWrap w:val="0"/>
            <w:vAlign w:val="center"/>
          </w:tcPr>
          <w:p w14:paraId="20404E27">
            <w:pPr>
              <w:pStyle w:val="7"/>
              <w:keepNext w:val="0"/>
              <w:keepLines w:val="0"/>
              <w:pageBreakBefore w:val="0"/>
              <w:widowControl/>
              <w:kinsoku w:val="0"/>
              <w:wordWrap/>
              <w:overflowPunct/>
              <w:topLinePunct w:val="0"/>
              <w:autoSpaceDE w:val="0"/>
              <w:autoSpaceDN w:val="0"/>
              <w:bidi w:val="0"/>
              <w:adjustRightInd w:val="0"/>
              <w:snapToGrid w:val="0"/>
              <w:spacing w:before="39" w:line="320" w:lineRule="exact"/>
              <w:ind w:left="283"/>
              <w:jc w:val="both"/>
              <w:textAlignment w:val="baseline"/>
              <w:rPr>
                <w:rFonts w:hint="eastAsia" w:ascii="仿宋" w:hAnsi="仿宋" w:eastAsia="仿宋" w:cs="仿宋"/>
                <w:sz w:val="24"/>
                <w:szCs w:val="24"/>
              </w:rPr>
            </w:pPr>
            <w:r>
              <w:rPr>
                <w:rFonts w:hint="eastAsia" w:ascii="仿宋" w:hAnsi="仿宋" w:eastAsia="仿宋" w:cs="仿宋"/>
                <w:sz w:val="24"/>
                <w:szCs w:val="24"/>
              </w:rPr>
              <w:t>室</w:t>
            </w:r>
          </w:p>
          <w:p w14:paraId="4A3ADF5F">
            <w:pPr>
              <w:pStyle w:val="7"/>
              <w:keepNext w:val="0"/>
              <w:keepLines w:val="0"/>
              <w:pageBreakBefore w:val="0"/>
              <w:widowControl/>
              <w:kinsoku w:val="0"/>
              <w:wordWrap/>
              <w:overflowPunct/>
              <w:topLinePunct w:val="0"/>
              <w:autoSpaceDE w:val="0"/>
              <w:autoSpaceDN w:val="0"/>
              <w:bidi w:val="0"/>
              <w:adjustRightInd w:val="0"/>
              <w:snapToGrid w:val="0"/>
              <w:spacing w:line="320" w:lineRule="exact"/>
              <w:ind w:left="294"/>
              <w:jc w:val="both"/>
              <w:textAlignment w:val="baseline"/>
              <w:rPr>
                <w:rFonts w:hint="eastAsia" w:ascii="仿宋" w:hAnsi="仿宋" w:eastAsia="仿宋" w:cs="仿宋"/>
                <w:sz w:val="24"/>
                <w:szCs w:val="24"/>
              </w:rPr>
            </w:pPr>
            <w:r>
              <w:rPr>
                <w:rFonts w:hint="eastAsia" w:ascii="仿宋" w:hAnsi="仿宋" w:eastAsia="仿宋" w:cs="仿宋"/>
                <w:sz w:val="24"/>
                <w:szCs w:val="24"/>
              </w:rPr>
              <w:t>内</w:t>
            </w:r>
          </w:p>
          <w:p w14:paraId="7E90C1E7">
            <w:pPr>
              <w:pStyle w:val="7"/>
              <w:keepNext w:val="0"/>
              <w:keepLines w:val="0"/>
              <w:pageBreakBefore w:val="0"/>
              <w:widowControl/>
              <w:kinsoku w:val="0"/>
              <w:wordWrap/>
              <w:overflowPunct/>
              <w:topLinePunct w:val="0"/>
              <w:autoSpaceDE w:val="0"/>
              <w:autoSpaceDN w:val="0"/>
              <w:bidi w:val="0"/>
              <w:adjustRightInd w:val="0"/>
              <w:snapToGrid w:val="0"/>
              <w:spacing w:before="22" w:line="320" w:lineRule="exact"/>
              <w:ind w:left="266"/>
              <w:jc w:val="both"/>
              <w:textAlignment w:val="baseline"/>
              <w:rPr>
                <w:rFonts w:hint="eastAsia" w:ascii="仿宋" w:hAnsi="仿宋" w:eastAsia="仿宋" w:cs="仿宋"/>
                <w:sz w:val="24"/>
                <w:szCs w:val="24"/>
              </w:rPr>
            </w:pPr>
            <w:r>
              <w:rPr>
                <w:rFonts w:hint="eastAsia" w:ascii="仿宋" w:hAnsi="仿宋" w:eastAsia="仿宋" w:cs="仿宋"/>
                <w:sz w:val="24"/>
                <w:szCs w:val="24"/>
              </w:rPr>
              <w:t>保</w:t>
            </w:r>
          </w:p>
          <w:p w14:paraId="3779C716">
            <w:pPr>
              <w:pStyle w:val="7"/>
              <w:keepNext w:val="0"/>
              <w:keepLines w:val="0"/>
              <w:pageBreakBefore w:val="0"/>
              <w:widowControl/>
              <w:kinsoku w:val="0"/>
              <w:wordWrap/>
              <w:overflowPunct/>
              <w:topLinePunct w:val="0"/>
              <w:autoSpaceDE w:val="0"/>
              <w:autoSpaceDN w:val="0"/>
              <w:bidi w:val="0"/>
              <w:adjustRightInd w:val="0"/>
              <w:snapToGrid w:val="0"/>
              <w:spacing w:before="22" w:line="320" w:lineRule="exact"/>
              <w:ind w:left="268"/>
              <w:jc w:val="both"/>
              <w:textAlignment w:val="baseline"/>
              <w:rPr>
                <w:rFonts w:hint="eastAsia" w:ascii="仿宋" w:hAnsi="仿宋" w:eastAsia="仿宋" w:cs="仿宋"/>
                <w:sz w:val="24"/>
                <w:szCs w:val="24"/>
              </w:rPr>
            </w:pPr>
            <w:r>
              <w:rPr>
                <w:rFonts w:hint="eastAsia" w:ascii="仿宋" w:hAnsi="仿宋" w:eastAsia="仿宋" w:cs="仿宋"/>
                <w:sz w:val="24"/>
                <w:szCs w:val="24"/>
              </w:rPr>
              <w:t>洁</w:t>
            </w:r>
          </w:p>
          <w:p w14:paraId="4ED35386">
            <w:pPr>
              <w:keepNext w:val="0"/>
              <w:keepLines w:val="0"/>
              <w:pageBreakBefore w:val="0"/>
              <w:widowControl/>
              <w:kinsoku w:val="0"/>
              <w:wordWrap/>
              <w:overflowPunct/>
              <w:topLinePunct w:val="0"/>
              <w:autoSpaceDE w:val="0"/>
              <w:autoSpaceDN w:val="0"/>
              <w:bidi w:val="0"/>
              <w:adjustRightInd w:val="0"/>
              <w:snapToGrid w:val="0"/>
              <w:spacing w:before="19" w:line="320" w:lineRule="exact"/>
              <w:ind w:right="1"/>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p w14:paraId="1182A1A0">
            <w:pPr>
              <w:keepNext w:val="0"/>
              <w:keepLines w:val="0"/>
              <w:pageBreakBefore w:val="0"/>
              <w:widowControl/>
              <w:kinsoku w:val="0"/>
              <w:wordWrap/>
              <w:overflowPunct/>
              <w:topLinePunct w:val="0"/>
              <w:autoSpaceDE w:val="0"/>
              <w:autoSpaceDN w:val="0"/>
              <w:bidi w:val="0"/>
              <w:adjustRightInd w:val="0"/>
              <w:snapToGrid w:val="0"/>
              <w:spacing w:before="19" w:line="320" w:lineRule="exact"/>
              <w:ind w:right="1"/>
              <w:jc w:val="center"/>
              <w:textAlignment w:val="baseline"/>
              <w:rPr>
                <w:rFonts w:hint="eastAsia" w:ascii="仿宋" w:hAnsi="仿宋" w:eastAsia="仿宋" w:cs="仿宋"/>
                <w:sz w:val="24"/>
                <w:szCs w:val="24"/>
              </w:rPr>
            </w:pPr>
            <w:r>
              <w:rPr>
                <w:rFonts w:hint="eastAsia" w:ascii="仿宋" w:hAnsi="仿宋" w:eastAsia="仿宋" w:cs="仿宋"/>
                <w:sz w:val="24"/>
                <w:szCs w:val="24"/>
              </w:rPr>
              <w:t>分</w:t>
            </w:r>
          </w:p>
          <w:p w14:paraId="2B549FCD">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hint="eastAsia" w:ascii="仿宋" w:hAnsi="仿宋" w:eastAsia="仿宋" w:cs="仿宋"/>
                <w:sz w:val="24"/>
                <w:szCs w:val="24"/>
              </w:rPr>
            </w:pPr>
          </w:p>
        </w:tc>
        <w:tc>
          <w:tcPr>
            <w:tcW w:w="6658" w:type="dxa"/>
            <w:noWrap w:val="0"/>
            <w:vAlign w:val="center"/>
          </w:tcPr>
          <w:p w14:paraId="64A93679">
            <w:pPr>
              <w:pStyle w:val="7"/>
              <w:keepNext w:val="0"/>
              <w:keepLines w:val="0"/>
              <w:pageBreakBefore w:val="0"/>
              <w:widowControl/>
              <w:kinsoku w:val="0"/>
              <w:wordWrap/>
              <w:overflowPunct/>
              <w:topLinePunct w:val="0"/>
              <w:autoSpaceDE w:val="0"/>
              <w:autoSpaceDN w:val="0"/>
              <w:bidi w:val="0"/>
              <w:adjustRightInd w:val="0"/>
              <w:snapToGrid w:val="0"/>
              <w:spacing w:before="51" w:line="320" w:lineRule="exact"/>
              <w:ind w:left="127" w:right="46" w:firstLine="10"/>
              <w:jc w:val="left"/>
              <w:textAlignment w:val="baseline"/>
              <w:rPr>
                <w:rFonts w:hint="eastAsia" w:ascii="仿宋" w:hAnsi="仿宋" w:eastAsia="仿宋" w:cs="仿宋"/>
                <w:sz w:val="24"/>
                <w:szCs w:val="24"/>
              </w:rPr>
            </w:pPr>
            <w:r>
              <w:rPr>
                <w:rFonts w:hint="eastAsia" w:ascii="仿宋" w:hAnsi="仿宋" w:eastAsia="仿宋" w:cs="仿宋"/>
                <w:spacing w:val="-8"/>
                <w:sz w:val="24"/>
                <w:szCs w:val="24"/>
              </w:rPr>
              <w:t>1.每天上班之前，大厅地面清洁干净，无垃圾、无卫生死角，</w:t>
            </w:r>
            <w:r>
              <w:rPr>
                <w:rFonts w:hint="eastAsia" w:ascii="仿宋" w:hAnsi="仿宋" w:eastAsia="仿宋" w:cs="仿宋"/>
                <w:spacing w:val="-2"/>
                <w:sz w:val="24"/>
                <w:szCs w:val="24"/>
              </w:rPr>
              <w:t>雨雪天气门口要放防滑告示牌。</w:t>
            </w:r>
          </w:p>
        </w:tc>
        <w:tc>
          <w:tcPr>
            <w:tcW w:w="875" w:type="dxa"/>
            <w:noWrap w:val="0"/>
            <w:vAlign w:val="center"/>
          </w:tcPr>
          <w:p w14:paraId="6773D46F">
            <w:pPr>
              <w:pStyle w:val="7"/>
              <w:keepNext w:val="0"/>
              <w:keepLines w:val="0"/>
              <w:pageBreakBefore w:val="0"/>
              <w:widowControl/>
              <w:kinsoku w:val="0"/>
              <w:wordWrap/>
              <w:overflowPunct/>
              <w:topLinePunct w:val="0"/>
              <w:autoSpaceDE w:val="0"/>
              <w:autoSpaceDN w:val="0"/>
              <w:bidi w:val="0"/>
              <w:adjustRightInd w:val="0"/>
              <w:snapToGrid w:val="0"/>
              <w:spacing w:before="248" w:line="320" w:lineRule="exact"/>
              <w:ind w:left="362"/>
              <w:jc w:val="left"/>
              <w:textAlignment w:val="baseline"/>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795" w:type="dxa"/>
            <w:noWrap w:val="0"/>
            <w:vAlign w:val="center"/>
          </w:tcPr>
          <w:p w14:paraId="56B2A6FC">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15019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jc w:val="center"/>
        </w:trPr>
        <w:tc>
          <w:tcPr>
            <w:tcW w:w="810" w:type="dxa"/>
            <w:vMerge w:val="continue"/>
            <w:noWrap w:val="0"/>
            <w:vAlign w:val="center"/>
          </w:tcPr>
          <w:p w14:paraId="1FA784C2">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2F97CA86">
            <w:pPr>
              <w:pStyle w:val="7"/>
              <w:keepNext w:val="0"/>
              <w:keepLines w:val="0"/>
              <w:pageBreakBefore w:val="0"/>
              <w:widowControl/>
              <w:kinsoku w:val="0"/>
              <w:wordWrap/>
              <w:overflowPunct/>
              <w:topLinePunct w:val="0"/>
              <w:autoSpaceDE w:val="0"/>
              <w:autoSpaceDN w:val="0"/>
              <w:bidi w:val="0"/>
              <w:adjustRightInd w:val="0"/>
              <w:snapToGrid w:val="0"/>
              <w:spacing w:before="71" w:line="320" w:lineRule="exact"/>
              <w:ind w:left="125" w:right="111" w:hanging="3"/>
              <w:jc w:val="left"/>
              <w:textAlignment w:val="baseline"/>
              <w:rPr>
                <w:rFonts w:hint="eastAsia" w:ascii="仿宋" w:hAnsi="仿宋" w:eastAsia="仿宋" w:cs="仿宋"/>
                <w:sz w:val="24"/>
                <w:szCs w:val="24"/>
              </w:rPr>
            </w:pPr>
            <w:r>
              <w:rPr>
                <w:rFonts w:hint="eastAsia" w:ascii="仿宋" w:hAnsi="仿宋" w:eastAsia="仿宋" w:cs="仿宋"/>
                <w:spacing w:val="-1"/>
                <w:sz w:val="24"/>
                <w:szCs w:val="24"/>
              </w:rPr>
              <w:t>2.各楼层通道和楼梯台阶清洁干净；各层通道的防火门、电梯门、灯具、楼梯扶手、护栏、墙面、墙根部分地脚线、指示牌、消火栓等公共设施，应保证每两周循环保洁一次。</w:t>
            </w:r>
          </w:p>
        </w:tc>
        <w:tc>
          <w:tcPr>
            <w:tcW w:w="875" w:type="dxa"/>
            <w:noWrap w:val="0"/>
            <w:vAlign w:val="center"/>
          </w:tcPr>
          <w:p w14:paraId="35A0DA4E">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jc w:val="center"/>
              <w:textAlignment w:val="baseline"/>
              <w:rPr>
                <w:rFonts w:hint="eastAsia" w:ascii="仿宋" w:hAnsi="仿宋" w:eastAsia="仿宋" w:cs="仿宋"/>
                <w:sz w:val="24"/>
                <w:szCs w:val="24"/>
                <w:lang w:eastAsia="zh-CN"/>
              </w:rPr>
            </w:pPr>
            <w:r>
              <w:rPr>
                <w:rFonts w:hint="eastAsia" w:ascii="仿宋" w:hAnsi="仿宋" w:eastAsia="仿宋" w:cs="仿宋"/>
                <w:spacing w:val="-9"/>
                <w:sz w:val="24"/>
                <w:szCs w:val="24"/>
                <w:lang w:val="en-US" w:eastAsia="zh-CN"/>
              </w:rPr>
              <w:t>2</w:t>
            </w:r>
          </w:p>
        </w:tc>
        <w:tc>
          <w:tcPr>
            <w:tcW w:w="795" w:type="dxa"/>
            <w:noWrap w:val="0"/>
            <w:vAlign w:val="center"/>
          </w:tcPr>
          <w:p w14:paraId="2863770F">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774AF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jc w:val="center"/>
        </w:trPr>
        <w:tc>
          <w:tcPr>
            <w:tcW w:w="810" w:type="dxa"/>
            <w:vMerge w:val="continue"/>
            <w:noWrap w:val="0"/>
            <w:vAlign w:val="center"/>
          </w:tcPr>
          <w:p w14:paraId="6CCFD743">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3BF989DA">
            <w:pPr>
              <w:pStyle w:val="7"/>
              <w:keepNext w:val="0"/>
              <w:keepLines w:val="0"/>
              <w:pageBreakBefore w:val="0"/>
              <w:widowControl/>
              <w:kinsoku w:val="0"/>
              <w:wordWrap/>
              <w:overflowPunct/>
              <w:topLinePunct w:val="0"/>
              <w:autoSpaceDE w:val="0"/>
              <w:autoSpaceDN w:val="0"/>
              <w:bidi w:val="0"/>
              <w:adjustRightInd w:val="0"/>
              <w:snapToGrid w:val="0"/>
              <w:spacing w:before="82" w:line="320" w:lineRule="exact"/>
              <w:ind w:left="124"/>
              <w:jc w:val="left"/>
              <w:textAlignment w:val="baseline"/>
              <w:rPr>
                <w:rFonts w:hint="eastAsia" w:ascii="仿宋" w:hAnsi="仿宋" w:eastAsia="仿宋" w:cs="仿宋"/>
                <w:sz w:val="24"/>
                <w:szCs w:val="24"/>
              </w:rPr>
            </w:pPr>
            <w:r>
              <w:rPr>
                <w:rFonts w:hint="eastAsia" w:ascii="仿宋" w:hAnsi="仿宋" w:eastAsia="仿宋" w:cs="仿宋"/>
                <w:spacing w:val="-1"/>
                <w:sz w:val="24"/>
                <w:szCs w:val="24"/>
              </w:rPr>
              <w:t>3.梯间顶面无蜘蛛网、灰尘。</w:t>
            </w:r>
          </w:p>
        </w:tc>
        <w:tc>
          <w:tcPr>
            <w:tcW w:w="875" w:type="dxa"/>
            <w:noWrap w:val="0"/>
            <w:vAlign w:val="center"/>
          </w:tcPr>
          <w:p w14:paraId="23F8FDB4">
            <w:pPr>
              <w:pStyle w:val="7"/>
              <w:keepNext w:val="0"/>
              <w:keepLines w:val="0"/>
              <w:pageBreakBefore w:val="0"/>
              <w:widowControl/>
              <w:kinsoku w:val="0"/>
              <w:wordWrap/>
              <w:overflowPunct/>
              <w:topLinePunct w:val="0"/>
              <w:autoSpaceDE w:val="0"/>
              <w:autoSpaceDN w:val="0"/>
              <w:bidi w:val="0"/>
              <w:adjustRightInd w:val="0"/>
              <w:snapToGrid w:val="0"/>
              <w:spacing w:before="123" w:line="320" w:lineRule="exact"/>
              <w:jc w:val="center"/>
              <w:textAlignment w:val="baseline"/>
              <w:rPr>
                <w:rFonts w:hint="eastAsia" w:ascii="仿宋" w:hAnsi="仿宋" w:eastAsia="仿宋" w:cs="仿宋"/>
                <w:sz w:val="24"/>
                <w:szCs w:val="24"/>
                <w:lang w:eastAsia="zh-CN"/>
              </w:rPr>
            </w:pPr>
            <w:r>
              <w:rPr>
                <w:rFonts w:hint="eastAsia" w:ascii="仿宋" w:hAnsi="仿宋" w:eastAsia="仿宋" w:cs="仿宋"/>
                <w:spacing w:val="-4"/>
                <w:sz w:val="24"/>
                <w:szCs w:val="24"/>
                <w:lang w:val="en-US" w:eastAsia="zh-CN"/>
              </w:rPr>
              <w:t>1</w:t>
            </w:r>
          </w:p>
        </w:tc>
        <w:tc>
          <w:tcPr>
            <w:tcW w:w="795" w:type="dxa"/>
            <w:noWrap w:val="0"/>
            <w:vAlign w:val="center"/>
          </w:tcPr>
          <w:p w14:paraId="5661F9AC">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15FEF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5" w:hRule="atLeast"/>
          <w:jc w:val="center"/>
        </w:trPr>
        <w:tc>
          <w:tcPr>
            <w:tcW w:w="810" w:type="dxa"/>
            <w:vMerge w:val="continue"/>
            <w:noWrap w:val="0"/>
            <w:vAlign w:val="center"/>
          </w:tcPr>
          <w:p w14:paraId="28634AAC">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548555C1">
            <w:pPr>
              <w:pStyle w:val="7"/>
              <w:keepNext w:val="0"/>
              <w:keepLines w:val="0"/>
              <w:pageBreakBefore w:val="0"/>
              <w:widowControl/>
              <w:kinsoku w:val="0"/>
              <w:wordWrap/>
              <w:overflowPunct/>
              <w:topLinePunct w:val="0"/>
              <w:autoSpaceDE w:val="0"/>
              <w:autoSpaceDN w:val="0"/>
              <w:bidi w:val="0"/>
              <w:adjustRightInd w:val="0"/>
              <w:snapToGrid w:val="0"/>
              <w:spacing w:before="87" w:line="320" w:lineRule="exact"/>
              <w:ind w:left="131" w:right="111" w:hanging="13"/>
              <w:jc w:val="left"/>
              <w:textAlignment w:val="baseline"/>
              <w:rPr>
                <w:rFonts w:hint="eastAsia" w:ascii="仿宋" w:hAnsi="仿宋" w:eastAsia="仿宋" w:cs="仿宋"/>
                <w:sz w:val="24"/>
                <w:szCs w:val="24"/>
              </w:rPr>
            </w:pPr>
            <w:r>
              <w:rPr>
                <w:rFonts w:hint="eastAsia" w:ascii="仿宋" w:hAnsi="仿宋" w:eastAsia="仿宋" w:cs="仿宋"/>
                <w:spacing w:val="-1"/>
                <w:sz w:val="24"/>
                <w:szCs w:val="24"/>
              </w:rPr>
              <w:t>4.卫生间干净整洁，无杂物、无污渍、无积水、无异味。及</w:t>
            </w:r>
            <w:r>
              <w:rPr>
                <w:rFonts w:hint="eastAsia" w:ascii="仿宋" w:hAnsi="仿宋" w:eastAsia="仿宋" w:cs="仿宋"/>
                <w:spacing w:val="3"/>
                <w:sz w:val="24"/>
                <w:szCs w:val="24"/>
              </w:rPr>
              <w:t>时清倒垃圾篓垃圾</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垃圾篓超过 2/3 换新的垃圾袋后放回</w:t>
            </w:r>
            <w:r>
              <w:rPr>
                <w:rFonts w:hint="eastAsia" w:ascii="仿宋" w:hAnsi="仿宋" w:eastAsia="仿宋" w:cs="仿宋"/>
                <w:spacing w:val="-7"/>
                <w:sz w:val="24"/>
                <w:szCs w:val="24"/>
              </w:rPr>
              <w:t>原处。</w:t>
            </w:r>
          </w:p>
        </w:tc>
        <w:tc>
          <w:tcPr>
            <w:tcW w:w="875" w:type="dxa"/>
            <w:noWrap w:val="0"/>
            <w:vAlign w:val="center"/>
          </w:tcPr>
          <w:p w14:paraId="2004FA41">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hint="eastAsia" w:ascii="仿宋" w:hAnsi="仿宋" w:eastAsia="仿宋" w:cs="仿宋"/>
                <w:sz w:val="24"/>
                <w:szCs w:val="24"/>
              </w:rPr>
            </w:pPr>
          </w:p>
          <w:p w14:paraId="0F2B58C0">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jc w:val="center"/>
              <w:textAlignment w:val="baseline"/>
              <w:rPr>
                <w:rFonts w:hint="eastAsia" w:ascii="仿宋" w:hAnsi="仿宋" w:eastAsia="仿宋" w:cs="仿宋"/>
                <w:sz w:val="24"/>
                <w:szCs w:val="24"/>
                <w:lang w:eastAsia="zh-CN"/>
              </w:rPr>
            </w:pPr>
            <w:r>
              <w:rPr>
                <w:rFonts w:hint="eastAsia" w:ascii="仿宋" w:hAnsi="仿宋" w:eastAsia="仿宋" w:cs="仿宋"/>
                <w:spacing w:val="-9"/>
                <w:sz w:val="24"/>
                <w:szCs w:val="24"/>
                <w:lang w:val="en-US" w:eastAsia="zh-CN"/>
              </w:rPr>
              <w:t>2</w:t>
            </w:r>
          </w:p>
        </w:tc>
        <w:tc>
          <w:tcPr>
            <w:tcW w:w="795" w:type="dxa"/>
            <w:noWrap w:val="0"/>
            <w:vAlign w:val="center"/>
          </w:tcPr>
          <w:p w14:paraId="0122C784">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20C73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continue"/>
            <w:noWrap w:val="0"/>
            <w:vAlign w:val="center"/>
          </w:tcPr>
          <w:p w14:paraId="3976522E">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4A2D1F60">
            <w:pPr>
              <w:pStyle w:val="7"/>
              <w:keepNext w:val="0"/>
              <w:keepLines w:val="0"/>
              <w:pageBreakBefore w:val="0"/>
              <w:widowControl/>
              <w:kinsoku w:val="0"/>
              <w:wordWrap/>
              <w:overflowPunct/>
              <w:topLinePunct w:val="0"/>
              <w:autoSpaceDE w:val="0"/>
              <w:autoSpaceDN w:val="0"/>
              <w:bidi w:val="0"/>
              <w:adjustRightInd w:val="0"/>
              <w:snapToGrid w:val="0"/>
              <w:spacing w:before="83" w:line="320" w:lineRule="exact"/>
              <w:ind w:left="126" w:right="111" w:hanging="2"/>
              <w:jc w:val="left"/>
              <w:textAlignment w:val="baseline"/>
              <w:rPr>
                <w:rFonts w:hint="eastAsia" w:ascii="仿宋" w:hAnsi="仿宋" w:eastAsia="仿宋" w:cs="仿宋"/>
                <w:sz w:val="24"/>
                <w:szCs w:val="24"/>
              </w:rPr>
            </w:pPr>
            <w:r>
              <w:rPr>
                <w:rFonts w:hint="eastAsia" w:ascii="仿宋" w:hAnsi="仿宋" w:eastAsia="仿宋" w:cs="仿宋"/>
                <w:spacing w:val="3"/>
                <w:sz w:val="24"/>
                <w:szCs w:val="24"/>
              </w:rPr>
              <w:t>5.卫生间洗手盆，大、小便器上,清洁干净无黄渍。</w:t>
            </w:r>
            <w:r>
              <w:rPr>
                <w:rFonts w:hint="eastAsia" w:ascii="仿宋" w:hAnsi="仿宋" w:eastAsia="仿宋" w:cs="仿宋"/>
                <w:spacing w:val="-1"/>
                <w:sz w:val="24"/>
                <w:szCs w:val="24"/>
              </w:rPr>
              <w:t>保持空气清新、无异味。</w:t>
            </w:r>
          </w:p>
        </w:tc>
        <w:tc>
          <w:tcPr>
            <w:tcW w:w="875" w:type="dxa"/>
            <w:noWrap w:val="0"/>
            <w:vAlign w:val="center"/>
          </w:tcPr>
          <w:p w14:paraId="06191341">
            <w:pPr>
              <w:pStyle w:val="7"/>
              <w:keepNext w:val="0"/>
              <w:keepLines w:val="0"/>
              <w:pageBreakBefore w:val="0"/>
              <w:widowControl/>
              <w:kinsoku w:val="0"/>
              <w:wordWrap/>
              <w:overflowPunct/>
              <w:topLinePunct w:val="0"/>
              <w:autoSpaceDE w:val="0"/>
              <w:autoSpaceDN w:val="0"/>
              <w:bidi w:val="0"/>
              <w:adjustRightInd w:val="0"/>
              <w:snapToGrid w:val="0"/>
              <w:spacing w:before="281" w:line="320" w:lineRule="exact"/>
              <w:jc w:val="center"/>
              <w:textAlignment w:val="baseline"/>
              <w:rPr>
                <w:rFonts w:hint="eastAsia" w:ascii="仿宋" w:hAnsi="仿宋" w:eastAsia="仿宋" w:cs="仿宋"/>
                <w:sz w:val="24"/>
                <w:szCs w:val="24"/>
                <w:lang w:eastAsia="zh-CN"/>
              </w:rPr>
            </w:pPr>
            <w:r>
              <w:rPr>
                <w:rFonts w:hint="eastAsia" w:ascii="仿宋" w:hAnsi="仿宋" w:eastAsia="仿宋" w:cs="仿宋"/>
                <w:spacing w:val="-9"/>
                <w:sz w:val="24"/>
                <w:szCs w:val="24"/>
                <w:lang w:val="en-US" w:eastAsia="zh-CN"/>
              </w:rPr>
              <w:t>1</w:t>
            </w:r>
          </w:p>
        </w:tc>
        <w:tc>
          <w:tcPr>
            <w:tcW w:w="795" w:type="dxa"/>
            <w:noWrap w:val="0"/>
            <w:vAlign w:val="center"/>
          </w:tcPr>
          <w:p w14:paraId="3D4CFD16">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58255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noWrap w:val="0"/>
            <w:vAlign w:val="center"/>
          </w:tcPr>
          <w:p w14:paraId="135CFFDC">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1612308B">
            <w:pPr>
              <w:pStyle w:val="7"/>
              <w:keepNext w:val="0"/>
              <w:keepLines w:val="0"/>
              <w:pageBreakBefore w:val="0"/>
              <w:widowControl/>
              <w:kinsoku w:val="0"/>
              <w:wordWrap/>
              <w:overflowPunct/>
              <w:topLinePunct w:val="0"/>
              <w:autoSpaceDE w:val="0"/>
              <w:autoSpaceDN w:val="0"/>
              <w:bidi w:val="0"/>
              <w:adjustRightInd w:val="0"/>
              <w:snapToGrid w:val="0"/>
              <w:spacing w:before="99" w:line="320" w:lineRule="exact"/>
              <w:ind w:left="121"/>
              <w:jc w:val="left"/>
              <w:textAlignment w:val="baseline"/>
              <w:rPr>
                <w:rFonts w:hint="eastAsia" w:ascii="仿宋" w:hAnsi="仿宋" w:eastAsia="仿宋" w:cs="仿宋"/>
                <w:sz w:val="24"/>
                <w:szCs w:val="24"/>
              </w:rPr>
            </w:pPr>
            <w:r>
              <w:rPr>
                <w:rFonts w:hint="eastAsia" w:ascii="仿宋" w:hAnsi="仿宋" w:eastAsia="仿宋" w:cs="仿宋"/>
                <w:spacing w:val="-1"/>
                <w:sz w:val="24"/>
                <w:szCs w:val="24"/>
              </w:rPr>
              <w:t>6.卫生间墙面、镜子、台面无污渍、无积水。</w:t>
            </w:r>
          </w:p>
        </w:tc>
        <w:tc>
          <w:tcPr>
            <w:tcW w:w="875" w:type="dxa"/>
            <w:noWrap w:val="0"/>
            <w:vAlign w:val="center"/>
          </w:tcPr>
          <w:p w14:paraId="658A755C">
            <w:pPr>
              <w:pStyle w:val="7"/>
              <w:keepNext w:val="0"/>
              <w:keepLines w:val="0"/>
              <w:pageBreakBefore w:val="0"/>
              <w:widowControl/>
              <w:kinsoku w:val="0"/>
              <w:wordWrap/>
              <w:overflowPunct/>
              <w:topLinePunct w:val="0"/>
              <w:autoSpaceDE w:val="0"/>
              <w:autoSpaceDN w:val="0"/>
              <w:bidi w:val="0"/>
              <w:adjustRightInd w:val="0"/>
              <w:snapToGrid w:val="0"/>
              <w:spacing w:before="140" w:line="320" w:lineRule="exact"/>
              <w:jc w:val="center"/>
              <w:textAlignment w:val="baseline"/>
              <w:rPr>
                <w:rFonts w:hint="eastAsia" w:ascii="仿宋" w:hAnsi="仿宋" w:eastAsia="仿宋" w:cs="仿宋"/>
                <w:sz w:val="24"/>
                <w:szCs w:val="24"/>
                <w:lang w:eastAsia="zh-CN"/>
              </w:rPr>
            </w:pPr>
            <w:r>
              <w:rPr>
                <w:rFonts w:hint="eastAsia" w:ascii="仿宋" w:hAnsi="仿宋" w:eastAsia="仿宋" w:cs="仿宋"/>
                <w:spacing w:val="-4"/>
                <w:sz w:val="24"/>
                <w:szCs w:val="24"/>
                <w:lang w:val="en-US" w:eastAsia="zh-CN"/>
              </w:rPr>
              <w:t>1</w:t>
            </w:r>
          </w:p>
        </w:tc>
        <w:tc>
          <w:tcPr>
            <w:tcW w:w="795" w:type="dxa"/>
            <w:noWrap w:val="0"/>
            <w:vAlign w:val="center"/>
          </w:tcPr>
          <w:p w14:paraId="2F812179">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43D27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noWrap w:val="0"/>
            <w:vAlign w:val="center"/>
          </w:tcPr>
          <w:p w14:paraId="6006053E">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644E94DC">
            <w:pPr>
              <w:pStyle w:val="7"/>
              <w:keepNext w:val="0"/>
              <w:keepLines w:val="0"/>
              <w:pageBreakBefore w:val="0"/>
              <w:widowControl/>
              <w:kinsoku w:val="0"/>
              <w:wordWrap/>
              <w:overflowPunct/>
              <w:topLinePunct w:val="0"/>
              <w:autoSpaceDE w:val="0"/>
              <w:autoSpaceDN w:val="0"/>
              <w:bidi w:val="0"/>
              <w:adjustRightInd w:val="0"/>
              <w:snapToGrid w:val="0"/>
              <w:spacing w:before="89" w:line="320" w:lineRule="exact"/>
              <w:ind w:left="125"/>
              <w:jc w:val="left"/>
              <w:textAlignment w:val="baseline"/>
              <w:rPr>
                <w:rFonts w:hint="eastAsia" w:ascii="仿宋" w:hAnsi="仿宋" w:eastAsia="仿宋" w:cs="仿宋"/>
                <w:sz w:val="24"/>
                <w:szCs w:val="24"/>
              </w:rPr>
            </w:pPr>
            <w:r>
              <w:rPr>
                <w:rFonts w:hint="eastAsia" w:ascii="仿宋" w:hAnsi="仿宋" w:eastAsia="仿宋" w:cs="仿宋"/>
                <w:spacing w:val="-2"/>
                <w:sz w:val="24"/>
                <w:szCs w:val="24"/>
              </w:rPr>
              <w:t>7.保洁每日有巡检、有记录。</w:t>
            </w:r>
          </w:p>
        </w:tc>
        <w:tc>
          <w:tcPr>
            <w:tcW w:w="875" w:type="dxa"/>
            <w:noWrap w:val="0"/>
            <w:vAlign w:val="center"/>
          </w:tcPr>
          <w:p w14:paraId="62B6880F">
            <w:pPr>
              <w:pStyle w:val="7"/>
              <w:keepNext w:val="0"/>
              <w:keepLines w:val="0"/>
              <w:pageBreakBefore w:val="0"/>
              <w:widowControl/>
              <w:kinsoku w:val="0"/>
              <w:wordWrap/>
              <w:overflowPunct/>
              <w:topLinePunct w:val="0"/>
              <w:autoSpaceDE w:val="0"/>
              <w:autoSpaceDN w:val="0"/>
              <w:bidi w:val="0"/>
              <w:adjustRightInd w:val="0"/>
              <w:snapToGrid w:val="0"/>
              <w:spacing w:before="131" w:line="320" w:lineRule="exact"/>
              <w:jc w:val="center"/>
              <w:textAlignment w:val="baseline"/>
              <w:rPr>
                <w:rFonts w:hint="eastAsia" w:ascii="仿宋" w:hAnsi="仿宋" w:eastAsia="仿宋" w:cs="仿宋"/>
                <w:sz w:val="24"/>
                <w:szCs w:val="24"/>
                <w:lang w:eastAsia="zh-CN"/>
              </w:rPr>
            </w:pPr>
            <w:r>
              <w:rPr>
                <w:rFonts w:hint="eastAsia" w:ascii="仿宋" w:hAnsi="仿宋" w:eastAsia="仿宋" w:cs="仿宋"/>
                <w:spacing w:val="-4"/>
                <w:sz w:val="24"/>
                <w:szCs w:val="24"/>
                <w:lang w:val="en-US" w:eastAsia="zh-CN"/>
              </w:rPr>
              <w:t>1</w:t>
            </w:r>
          </w:p>
        </w:tc>
        <w:tc>
          <w:tcPr>
            <w:tcW w:w="795" w:type="dxa"/>
            <w:noWrap w:val="0"/>
            <w:vAlign w:val="center"/>
          </w:tcPr>
          <w:p w14:paraId="574791BD">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2DEAEE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jc w:val="center"/>
        </w:trPr>
        <w:tc>
          <w:tcPr>
            <w:tcW w:w="810" w:type="dxa"/>
            <w:vMerge w:val="restart"/>
            <w:tcBorders>
              <w:bottom w:val="nil"/>
            </w:tcBorders>
            <w:noWrap w:val="0"/>
            <w:vAlign w:val="center"/>
          </w:tcPr>
          <w:p w14:paraId="7F8F958D">
            <w:pPr>
              <w:pStyle w:val="7"/>
              <w:keepNext w:val="0"/>
              <w:keepLines w:val="0"/>
              <w:pageBreakBefore w:val="0"/>
              <w:widowControl/>
              <w:kinsoku w:val="0"/>
              <w:wordWrap/>
              <w:overflowPunct/>
              <w:topLinePunct w:val="0"/>
              <w:autoSpaceDE w:val="0"/>
              <w:autoSpaceDN w:val="0"/>
              <w:bidi w:val="0"/>
              <w:adjustRightInd w:val="0"/>
              <w:snapToGrid w:val="0"/>
              <w:spacing w:before="35" w:line="320" w:lineRule="exact"/>
              <w:ind w:left="267"/>
              <w:jc w:val="both"/>
              <w:textAlignment w:val="baseline"/>
              <w:rPr>
                <w:rFonts w:hint="eastAsia" w:ascii="仿宋" w:hAnsi="仿宋" w:eastAsia="仿宋" w:cs="仿宋"/>
                <w:sz w:val="24"/>
                <w:szCs w:val="24"/>
              </w:rPr>
            </w:pPr>
            <w:r>
              <w:rPr>
                <w:rFonts w:hint="eastAsia" w:ascii="仿宋" w:hAnsi="仿宋" w:eastAsia="仿宋" w:cs="仿宋"/>
                <w:sz w:val="24"/>
                <w:szCs w:val="24"/>
              </w:rPr>
              <w:t>垃</w:t>
            </w:r>
          </w:p>
          <w:p w14:paraId="6E8A4CDE">
            <w:pPr>
              <w:pStyle w:val="7"/>
              <w:keepNext w:val="0"/>
              <w:keepLines w:val="0"/>
              <w:pageBreakBefore w:val="0"/>
              <w:widowControl/>
              <w:kinsoku w:val="0"/>
              <w:wordWrap/>
              <w:overflowPunct/>
              <w:topLinePunct w:val="0"/>
              <w:autoSpaceDE w:val="0"/>
              <w:autoSpaceDN w:val="0"/>
              <w:bidi w:val="0"/>
              <w:adjustRightInd w:val="0"/>
              <w:snapToGrid w:val="0"/>
              <w:spacing w:line="320" w:lineRule="exact"/>
              <w:ind w:left="263"/>
              <w:jc w:val="both"/>
              <w:textAlignment w:val="baseline"/>
              <w:rPr>
                <w:rFonts w:hint="eastAsia" w:ascii="仿宋" w:hAnsi="仿宋" w:eastAsia="仿宋" w:cs="仿宋"/>
                <w:sz w:val="24"/>
                <w:szCs w:val="24"/>
              </w:rPr>
            </w:pPr>
            <w:r>
              <w:rPr>
                <w:rFonts w:hint="eastAsia" w:ascii="仿宋" w:hAnsi="仿宋" w:eastAsia="仿宋" w:cs="仿宋"/>
                <w:sz w:val="24"/>
                <w:szCs w:val="24"/>
              </w:rPr>
              <w:t>圾</w:t>
            </w:r>
          </w:p>
          <w:p w14:paraId="61A8D6FE">
            <w:pPr>
              <w:pStyle w:val="7"/>
              <w:keepNext w:val="0"/>
              <w:keepLines w:val="0"/>
              <w:pageBreakBefore w:val="0"/>
              <w:widowControl/>
              <w:kinsoku w:val="0"/>
              <w:wordWrap/>
              <w:overflowPunct/>
              <w:topLinePunct w:val="0"/>
              <w:autoSpaceDE w:val="0"/>
              <w:autoSpaceDN w:val="0"/>
              <w:bidi w:val="0"/>
              <w:adjustRightInd w:val="0"/>
              <w:snapToGrid w:val="0"/>
              <w:spacing w:before="21" w:line="320" w:lineRule="exact"/>
              <w:ind w:left="268"/>
              <w:jc w:val="both"/>
              <w:textAlignment w:val="baseline"/>
              <w:rPr>
                <w:rFonts w:hint="eastAsia" w:ascii="仿宋" w:hAnsi="仿宋" w:eastAsia="仿宋" w:cs="仿宋"/>
                <w:sz w:val="24"/>
                <w:szCs w:val="24"/>
              </w:rPr>
            </w:pPr>
            <w:r>
              <w:rPr>
                <w:rFonts w:hint="eastAsia" w:ascii="仿宋" w:hAnsi="仿宋" w:eastAsia="仿宋" w:cs="仿宋"/>
                <w:sz w:val="24"/>
                <w:szCs w:val="24"/>
              </w:rPr>
              <w:t>清</w:t>
            </w:r>
          </w:p>
          <w:p w14:paraId="744D23CD">
            <w:pPr>
              <w:pStyle w:val="7"/>
              <w:keepNext w:val="0"/>
              <w:keepLines w:val="0"/>
              <w:pageBreakBefore w:val="0"/>
              <w:widowControl/>
              <w:kinsoku w:val="0"/>
              <w:wordWrap/>
              <w:overflowPunct/>
              <w:topLinePunct w:val="0"/>
              <w:autoSpaceDE w:val="0"/>
              <w:autoSpaceDN w:val="0"/>
              <w:bidi w:val="0"/>
              <w:adjustRightInd w:val="0"/>
              <w:snapToGrid w:val="0"/>
              <w:spacing w:before="21" w:line="320" w:lineRule="exact"/>
              <w:ind w:left="267"/>
              <w:jc w:val="both"/>
              <w:textAlignment w:val="baseline"/>
              <w:rPr>
                <w:rFonts w:hint="eastAsia" w:ascii="仿宋" w:hAnsi="仿宋" w:eastAsia="仿宋" w:cs="仿宋"/>
                <w:sz w:val="24"/>
                <w:szCs w:val="24"/>
              </w:rPr>
            </w:pPr>
            <w:r>
              <w:rPr>
                <w:rFonts w:hint="eastAsia" w:ascii="仿宋" w:hAnsi="仿宋" w:eastAsia="仿宋" w:cs="仿宋"/>
                <w:sz w:val="24"/>
                <w:szCs w:val="24"/>
              </w:rPr>
              <w:t>运</w:t>
            </w:r>
          </w:p>
          <w:p w14:paraId="603DAF5B">
            <w:pPr>
              <w:pStyle w:val="7"/>
              <w:keepNext w:val="0"/>
              <w:keepLines w:val="0"/>
              <w:pageBreakBefore w:val="0"/>
              <w:widowControl/>
              <w:kinsoku w:val="0"/>
              <w:wordWrap/>
              <w:overflowPunct/>
              <w:topLinePunct w:val="0"/>
              <w:autoSpaceDE w:val="0"/>
              <w:autoSpaceDN w:val="0"/>
              <w:bidi w:val="0"/>
              <w:adjustRightInd w:val="0"/>
              <w:snapToGrid w:val="0"/>
              <w:spacing w:before="10" w:line="320" w:lineRule="exact"/>
              <w:ind w:left="268"/>
              <w:jc w:val="both"/>
              <w:textAlignment w:val="baseline"/>
              <w:rPr>
                <w:rFonts w:hint="eastAsia" w:ascii="仿宋" w:hAnsi="仿宋" w:eastAsia="仿宋" w:cs="仿宋"/>
                <w:sz w:val="24"/>
                <w:szCs w:val="24"/>
              </w:rPr>
            </w:pPr>
            <w:r>
              <w:rPr>
                <w:rFonts w:hint="eastAsia" w:ascii="仿宋" w:hAnsi="仿宋" w:eastAsia="仿宋" w:cs="仿宋"/>
                <w:sz w:val="24"/>
                <w:szCs w:val="24"/>
              </w:rPr>
              <w:t>及</w:t>
            </w:r>
          </w:p>
          <w:p w14:paraId="7E655F78">
            <w:pPr>
              <w:pStyle w:val="7"/>
              <w:keepNext w:val="0"/>
              <w:keepLines w:val="0"/>
              <w:pageBreakBefore w:val="0"/>
              <w:widowControl/>
              <w:kinsoku w:val="0"/>
              <w:wordWrap/>
              <w:overflowPunct/>
              <w:topLinePunct w:val="0"/>
              <w:autoSpaceDE w:val="0"/>
              <w:autoSpaceDN w:val="0"/>
              <w:bidi w:val="0"/>
              <w:adjustRightInd w:val="0"/>
              <w:snapToGrid w:val="0"/>
              <w:spacing w:before="19" w:line="320" w:lineRule="exact"/>
              <w:ind w:left="271"/>
              <w:jc w:val="both"/>
              <w:textAlignment w:val="baseline"/>
              <w:rPr>
                <w:rFonts w:hint="eastAsia" w:ascii="仿宋" w:hAnsi="仿宋" w:eastAsia="仿宋" w:cs="仿宋"/>
                <w:sz w:val="24"/>
                <w:szCs w:val="24"/>
              </w:rPr>
            </w:pPr>
            <w:r>
              <w:rPr>
                <w:rFonts w:hint="eastAsia" w:ascii="仿宋" w:hAnsi="仿宋" w:eastAsia="仿宋" w:cs="仿宋"/>
                <w:sz w:val="24"/>
                <w:szCs w:val="24"/>
              </w:rPr>
              <w:t>消</w:t>
            </w:r>
          </w:p>
          <w:p w14:paraId="744D0F31">
            <w:pPr>
              <w:pStyle w:val="7"/>
              <w:keepNext w:val="0"/>
              <w:keepLines w:val="0"/>
              <w:pageBreakBefore w:val="0"/>
              <w:widowControl/>
              <w:kinsoku w:val="0"/>
              <w:wordWrap/>
              <w:overflowPunct/>
              <w:topLinePunct w:val="0"/>
              <w:autoSpaceDE w:val="0"/>
              <w:autoSpaceDN w:val="0"/>
              <w:bidi w:val="0"/>
              <w:adjustRightInd w:val="0"/>
              <w:snapToGrid w:val="0"/>
              <w:spacing w:before="21" w:line="320" w:lineRule="exact"/>
              <w:ind w:left="271"/>
              <w:jc w:val="both"/>
              <w:textAlignment w:val="baseline"/>
              <w:rPr>
                <w:rFonts w:hint="eastAsia" w:ascii="仿宋" w:hAnsi="仿宋" w:eastAsia="仿宋" w:cs="仿宋"/>
                <w:sz w:val="24"/>
                <w:szCs w:val="24"/>
              </w:rPr>
            </w:pPr>
            <w:r>
              <w:rPr>
                <w:rFonts w:hint="eastAsia" w:ascii="仿宋" w:hAnsi="仿宋" w:eastAsia="仿宋" w:cs="仿宋"/>
                <w:sz w:val="24"/>
                <w:szCs w:val="24"/>
              </w:rPr>
              <w:t>杀</w:t>
            </w:r>
          </w:p>
          <w:p w14:paraId="2E083CEB">
            <w:pPr>
              <w:pStyle w:val="7"/>
              <w:keepNext w:val="0"/>
              <w:keepLines w:val="0"/>
              <w:pageBreakBefore w:val="0"/>
              <w:widowControl/>
              <w:kinsoku w:val="0"/>
              <w:wordWrap/>
              <w:overflowPunct/>
              <w:topLinePunct w:val="0"/>
              <w:autoSpaceDE w:val="0"/>
              <w:autoSpaceDN w:val="0"/>
              <w:bidi w:val="0"/>
              <w:adjustRightInd w:val="0"/>
              <w:snapToGrid w:val="0"/>
              <w:spacing w:before="36" w:line="320" w:lineRule="exact"/>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p w14:paraId="769E1CA8">
            <w:pPr>
              <w:pStyle w:val="7"/>
              <w:keepNext w:val="0"/>
              <w:keepLines w:val="0"/>
              <w:pageBreakBefore w:val="0"/>
              <w:widowControl/>
              <w:kinsoku w:val="0"/>
              <w:wordWrap/>
              <w:overflowPunct/>
              <w:topLinePunct w:val="0"/>
              <w:autoSpaceDE w:val="0"/>
              <w:autoSpaceDN w:val="0"/>
              <w:bidi w:val="0"/>
              <w:adjustRightInd w:val="0"/>
              <w:snapToGrid w:val="0"/>
              <w:spacing w:before="36" w:line="320" w:lineRule="exact"/>
              <w:ind w:left="268"/>
              <w:jc w:val="both"/>
              <w:textAlignment w:val="baseline"/>
              <w:rPr>
                <w:rFonts w:hint="eastAsia" w:ascii="仿宋" w:hAnsi="仿宋" w:eastAsia="仿宋" w:cs="仿宋"/>
                <w:sz w:val="24"/>
                <w:szCs w:val="24"/>
              </w:rPr>
            </w:pPr>
            <w:r>
              <w:rPr>
                <w:rFonts w:hint="eastAsia" w:ascii="仿宋" w:hAnsi="仿宋" w:eastAsia="仿宋" w:cs="仿宋"/>
                <w:sz w:val="24"/>
                <w:szCs w:val="24"/>
              </w:rPr>
              <w:t>分</w:t>
            </w:r>
          </w:p>
        </w:tc>
        <w:tc>
          <w:tcPr>
            <w:tcW w:w="6658" w:type="dxa"/>
            <w:noWrap w:val="0"/>
            <w:vAlign w:val="center"/>
          </w:tcPr>
          <w:p w14:paraId="57BA75DA">
            <w:pPr>
              <w:pStyle w:val="7"/>
              <w:keepNext w:val="0"/>
              <w:keepLines w:val="0"/>
              <w:pageBreakBefore w:val="0"/>
              <w:widowControl/>
              <w:kinsoku w:val="0"/>
              <w:wordWrap/>
              <w:overflowPunct/>
              <w:topLinePunct w:val="0"/>
              <w:autoSpaceDE w:val="0"/>
              <w:autoSpaceDN w:val="0"/>
              <w:bidi w:val="0"/>
              <w:adjustRightInd w:val="0"/>
              <w:snapToGrid w:val="0"/>
              <w:spacing w:before="112" w:line="320" w:lineRule="exact"/>
              <w:ind w:left="128" w:right="111" w:firstLine="9"/>
              <w:jc w:val="left"/>
              <w:textAlignment w:val="baseline"/>
              <w:rPr>
                <w:rFonts w:hint="eastAsia" w:ascii="仿宋" w:hAnsi="仿宋" w:eastAsia="仿宋" w:cs="仿宋"/>
                <w:sz w:val="24"/>
                <w:szCs w:val="24"/>
              </w:rPr>
            </w:pPr>
            <w:r>
              <w:rPr>
                <w:rFonts w:hint="eastAsia" w:ascii="仿宋" w:hAnsi="仿宋" w:eastAsia="仿宋" w:cs="仿宋"/>
                <w:spacing w:val="3"/>
                <w:sz w:val="24"/>
                <w:szCs w:val="24"/>
              </w:rPr>
              <w:t>1.垃圾及时清理到甲方指定的垃圾中转点,工完场清，垃圾</w:t>
            </w:r>
            <w:r>
              <w:rPr>
                <w:rFonts w:hint="eastAsia" w:ascii="仿宋" w:hAnsi="仿宋" w:eastAsia="仿宋" w:cs="仿宋"/>
                <w:spacing w:val="4"/>
                <w:sz w:val="24"/>
                <w:szCs w:val="24"/>
              </w:rPr>
              <w:t xml:space="preserve"> </w:t>
            </w:r>
            <w:r>
              <w:rPr>
                <w:rFonts w:hint="eastAsia" w:ascii="仿宋" w:hAnsi="仿宋" w:eastAsia="仿宋" w:cs="仿宋"/>
                <w:spacing w:val="-1"/>
                <w:sz w:val="24"/>
                <w:szCs w:val="24"/>
              </w:rPr>
              <w:t>分类清运不过夜；废品不得堆放在中转站内外，不得在垃圾</w:t>
            </w:r>
            <w:r>
              <w:rPr>
                <w:rFonts w:hint="eastAsia" w:ascii="仿宋" w:hAnsi="仿宋" w:eastAsia="仿宋" w:cs="仿宋"/>
                <w:spacing w:val="-3"/>
                <w:sz w:val="24"/>
                <w:szCs w:val="24"/>
              </w:rPr>
              <w:t>场内外燃烧废品。</w:t>
            </w:r>
          </w:p>
        </w:tc>
        <w:tc>
          <w:tcPr>
            <w:tcW w:w="875" w:type="dxa"/>
            <w:noWrap w:val="0"/>
            <w:vAlign w:val="center"/>
          </w:tcPr>
          <w:p w14:paraId="5DFB0874">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p w14:paraId="4045BACB">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ind w:left="362"/>
              <w:jc w:val="left"/>
              <w:textAlignment w:val="baseline"/>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p>
        </w:tc>
        <w:tc>
          <w:tcPr>
            <w:tcW w:w="795" w:type="dxa"/>
            <w:noWrap w:val="0"/>
            <w:vAlign w:val="center"/>
          </w:tcPr>
          <w:p w14:paraId="01F1DEFE">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0B630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5" w:hRule="atLeast"/>
          <w:jc w:val="center"/>
        </w:trPr>
        <w:tc>
          <w:tcPr>
            <w:tcW w:w="810" w:type="dxa"/>
            <w:vMerge w:val="continue"/>
            <w:tcBorders>
              <w:top w:val="nil"/>
              <w:bottom w:val="nil"/>
            </w:tcBorders>
            <w:noWrap w:val="0"/>
            <w:vAlign w:val="center"/>
          </w:tcPr>
          <w:p w14:paraId="3EC8EE06">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18362E81">
            <w:pPr>
              <w:pStyle w:val="7"/>
              <w:keepNext w:val="0"/>
              <w:keepLines w:val="0"/>
              <w:pageBreakBefore w:val="0"/>
              <w:widowControl/>
              <w:kinsoku w:val="0"/>
              <w:wordWrap/>
              <w:overflowPunct/>
              <w:topLinePunct w:val="0"/>
              <w:autoSpaceDE w:val="0"/>
              <w:autoSpaceDN w:val="0"/>
              <w:bidi w:val="0"/>
              <w:adjustRightInd w:val="0"/>
              <w:snapToGrid w:val="0"/>
              <w:spacing w:before="39" w:line="320" w:lineRule="exact"/>
              <w:ind w:left="126" w:right="111" w:hanging="4"/>
              <w:jc w:val="left"/>
              <w:textAlignment w:val="baseline"/>
              <w:rPr>
                <w:rFonts w:hint="eastAsia" w:ascii="仿宋" w:hAnsi="仿宋" w:eastAsia="仿宋" w:cs="仿宋"/>
                <w:sz w:val="24"/>
                <w:szCs w:val="24"/>
              </w:rPr>
            </w:pPr>
            <w:r>
              <w:rPr>
                <w:rFonts w:hint="eastAsia" w:ascii="仿宋" w:hAnsi="仿宋" w:eastAsia="仿宋" w:cs="仿宋"/>
                <w:spacing w:val="-1"/>
                <w:sz w:val="24"/>
                <w:szCs w:val="24"/>
              </w:rPr>
              <w:t>2.对垃圾集中点进行巡视检查，定期联系服务单位对垃圾中转站进行分类清运，不得出现垃圾外溢；对垃圾分类清运的</w:t>
            </w:r>
            <w:r>
              <w:rPr>
                <w:rFonts w:hint="eastAsia" w:ascii="仿宋" w:hAnsi="仿宋" w:eastAsia="仿宋" w:cs="仿宋"/>
                <w:spacing w:val="-2"/>
                <w:sz w:val="24"/>
                <w:szCs w:val="24"/>
              </w:rPr>
              <w:t>操作规范、事后清理进行监管。</w:t>
            </w:r>
          </w:p>
        </w:tc>
        <w:tc>
          <w:tcPr>
            <w:tcW w:w="875" w:type="dxa"/>
            <w:noWrap w:val="0"/>
            <w:vAlign w:val="center"/>
          </w:tcPr>
          <w:p w14:paraId="78C6F5C9">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p w14:paraId="37BC8475">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ind w:left="362"/>
              <w:jc w:val="left"/>
              <w:textAlignment w:val="baseline"/>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795" w:type="dxa"/>
            <w:noWrap w:val="0"/>
            <w:vAlign w:val="center"/>
          </w:tcPr>
          <w:p w14:paraId="3F0BBA04">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137DE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continue"/>
            <w:tcBorders>
              <w:top w:val="nil"/>
            </w:tcBorders>
            <w:noWrap w:val="0"/>
            <w:vAlign w:val="center"/>
          </w:tcPr>
          <w:p w14:paraId="019D44A1">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c>
          <w:tcPr>
            <w:tcW w:w="6658" w:type="dxa"/>
            <w:noWrap w:val="0"/>
            <w:vAlign w:val="center"/>
          </w:tcPr>
          <w:p w14:paraId="4E3947EC">
            <w:pPr>
              <w:pStyle w:val="7"/>
              <w:keepNext w:val="0"/>
              <w:keepLines w:val="0"/>
              <w:pageBreakBefore w:val="0"/>
              <w:widowControl/>
              <w:kinsoku w:val="0"/>
              <w:wordWrap/>
              <w:overflowPunct/>
              <w:topLinePunct w:val="0"/>
              <w:autoSpaceDE w:val="0"/>
              <w:autoSpaceDN w:val="0"/>
              <w:bidi w:val="0"/>
              <w:adjustRightInd w:val="0"/>
              <w:snapToGrid w:val="0"/>
              <w:spacing w:before="98" w:line="320" w:lineRule="exact"/>
              <w:ind w:left="135" w:right="111" w:hanging="3"/>
              <w:jc w:val="left"/>
              <w:textAlignment w:val="baseline"/>
              <w:rPr>
                <w:rFonts w:hint="eastAsia" w:ascii="仿宋" w:hAnsi="仿宋" w:eastAsia="仿宋" w:cs="仿宋"/>
                <w:sz w:val="24"/>
                <w:szCs w:val="24"/>
                <w:lang w:val="en-US" w:eastAsia="zh-CN"/>
              </w:rPr>
            </w:pPr>
            <w:r>
              <w:rPr>
                <w:rFonts w:hint="eastAsia" w:ascii="仿宋" w:hAnsi="仿宋" w:eastAsia="仿宋" w:cs="仿宋"/>
                <w:spacing w:val="-1"/>
                <w:sz w:val="24"/>
                <w:szCs w:val="24"/>
                <w:lang w:val="en-US" w:eastAsia="zh-CN"/>
              </w:rPr>
              <w:t>3.</w:t>
            </w:r>
            <w:r>
              <w:rPr>
                <w:rFonts w:hint="eastAsia" w:ascii="仿宋" w:hAnsi="仿宋" w:eastAsia="仿宋" w:cs="仿宋"/>
                <w:spacing w:val="-1"/>
                <w:sz w:val="24"/>
                <w:szCs w:val="24"/>
              </w:rPr>
              <w:t>定期对</w:t>
            </w:r>
            <w:r>
              <w:rPr>
                <w:rFonts w:hint="eastAsia" w:ascii="仿宋" w:hAnsi="仿宋" w:eastAsia="仿宋" w:cs="仿宋"/>
                <w:spacing w:val="-1"/>
                <w:sz w:val="24"/>
                <w:szCs w:val="24"/>
                <w:lang w:val="en-US" w:eastAsia="zh-CN"/>
              </w:rPr>
              <w:t>校园内</w:t>
            </w:r>
            <w:r>
              <w:rPr>
                <w:rFonts w:hint="eastAsia" w:ascii="仿宋" w:hAnsi="仿宋" w:eastAsia="仿宋" w:cs="仿宋"/>
                <w:spacing w:val="-1"/>
                <w:sz w:val="24"/>
                <w:szCs w:val="24"/>
              </w:rPr>
              <w:t>进行消杀，严格遵守消杀操作制度，并</w:t>
            </w:r>
            <w:r>
              <w:rPr>
                <w:rFonts w:hint="eastAsia" w:ascii="仿宋" w:hAnsi="仿宋" w:eastAsia="仿宋" w:cs="仿宋"/>
                <w:spacing w:val="-2"/>
                <w:sz w:val="24"/>
                <w:szCs w:val="24"/>
              </w:rPr>
              <w:t>做好记</w:t>
            </w:r>
            <w:r>
              <w:rPr>
                <w:rFonts w:hint="eastAsia" w:ascii="仿宋" w:hAnsi="仿宋" w:eastAsia="仿宋" w:cs="仿宋"/>
                <w:spacing w:val="-13"/>
                <w:sz w:val="24"/>
                <w:szCs w:val="24"/>
              </w:rPr>
              <w:t>录。</w:t>
            </w:r>
            <w:r>
              <w:rPr>
                <w:rFonts w:hint="eastAsia" w:ascii="仿宋" w:hAnsi="仿宋" w:eastAsia="仿宋" w:cs="仿宋"/>
                <w:spacing w:val="-13"/>
                <w:sz w:val="24"/>
                <w:szCs w:val="24"/>
                <w:lang w:val="en-US" w:eastAsia="zh-CN"/>
              </w:rPr>
              <w:t>做好季节性虫害消杀工作。</w:t>
            </w:r>
          </w:p>
        </w:tc>
        <w:tc>
          <w:tcPr>
            <w:tcW w:w="875" w:type="dxa"/>
            <w:noWrap w:val="0"/>
            <w:vAlign w:val="center"/>
          </w:tcPr>
          <w:p w14:paraId="2D93F57B">
            <w:pPr>
              <w:pStyle w:val="7"/>
              <w:keepNext w:val="0"/>
              <w:keepLines w:val="0"/>
              <w:pageBreakBefore w:val="0"/>
              <w:widowControl/>
              <w:kinsoku w:val="0"/>
              <w:wordWrap/>
              <w:overflowPunct/>
              <w:topLinePunct w:val="0"/>
              <w:autoSpaceDE w:val="0"/>
              <w:autoSpaceDN w:val="0"/>
              <w:bidi w:val="0"/>
              <w:adjustRightInd w:val="0"/>
              <w:snapToGrid w:val="0"/>
              <w:spacing w:before="296" w:line="320" w:lineRule="exact"/>
              <w:ind w:left="362"/>
              <w:jc w:val="left"/>
              <w:textAlignment w:val="baseline"/>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795" w:type="dxa"/>
            <w:noWrap w:val="0"/>
            <w:vAlign w:val="center"/>
          </w:tcPr>
          <w:p w14:paraId="5A3E5209">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25FFB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jc w:val="center"/>
        </w:trPr>
        <w:tc>
          <w:tcPr>
            <w:tcW w:w="810" w:type="dxa"/>
            <w:vMerge w:val="restart"/>
            <w:tcBorders>
              <w:top w:val="single" w:color="auto" w:sz="4" w:space="0"/>
            </w:tcBorders>
            <w:noWrap w:val="0"/>
            <w:vAlign w:val="center"/>
          </w:tcPr>
          <w:p w14:paraId="0FC9485A">
            <w:pPr>
              <w:pStyle w:val="7"/>
              <w:keepNext w:val="0"/>
              <w:keepLines w:val="0"/>
              <w:pageBreakBefore w:val="0"/>
              <w:widowControl/>
              <w:kinsoku w:val="0"/>
              <w:wordWrap/>
              <w:overflowPunct/>
              <w:topLinePunct w:val="0"/>
              <w:autoSpaceDE w:val="0"/>
              <w:autoSpaceDN w:val="0"/>
              <w:bidi w:val="0"/>
              <w:adjustRightInd w:val="0"/>
              <w:snapToGrid w:val="0"/>
              <w:spacing w:before="313" w:line="320" w:lineRule="exact"/>
              <w:ind w:left="271"/>
              <w:jc w:val="left"/>
              <w:textAlignment w:val="baseline"/>
              <w:rPr>
                <w:rFonts w:hint="eastAsia" w:ascii="仿宋" w:hAnsi="仿宋" w:eastAsia="仿宋" w:cs="仿宋"/>
                <w:sz w:val="24"/>
                <w:szCs w:val="24"/>
              </w:rPr>
            </w:pPr>
            <w:r>
              <w:rPr>
                <w:rFonts w:hint="eastAsia" w:ascii="仿宋" w:hAnsi="仿宋" w:eastAsia="仿宋" w:cs="仿宋"/>
                <w:sz w:val="24"/>
                <w:szCs w:val="24"/>
              </w:rPr>
              <w:t>工</w:t>
            </w:r>
          </w:p>
          <w:p w14:paraId="19680EB5">
            <w:pPr>
              <w:pStyle w:val="7"/>
              <w:keepNext w:val="0"/>
              <w:keepLines w:val="0"/>
              <w:pageBreakBefore w:val="0"/>
              <w:widowControl/>
              <w:kinsoku w:val="0"/>
              <w:wordWrap/>
              <w:overflowPunct/>
              <w:topLinePunct w:val="0"/>
              <w:autoSpaceDE w:val="0"/>
              <w:autoSpaceDN w:val="0"/>
              <w:bidi w:val="0"/>
              <w:adjustRightInd w:val="0"/>
              <w:snapToGrid w:val="0"/>
              <w:spacing w:line="320" w:lineRule="exact"/>
              <w:ind w:left="267"/>
              <w:jc w:val="left"/>
              <w:textAlignment w:val="baseline"/>
              <w:rPr>
                <w:rFonts w:hint="eastAsia" w:ascii="仿宋" w:hAnsi="仿宋" w:eastAsia="仿宋" w:cs="仿宋"/>
                <w:sz w:val="24"/>
                <w:szCs w:val="24"/>
              </w:rPr>
            </w:pPr>
            <w:r>
              <w:rPr>
                <w:rFonts w:hint="eastAsia" w:ascii="仿宋" w:hAnsi="仿宋" w:eastAsia="仿宋" w:cs="仿宋"/>
                <w:sz w:val="24"/>
                <w:szCs w:val="24"/>
              </w:rPr>
              <w:t>程</w:t>
            </w:r>
          </w:p>
          <w:p w14:paraId="1F78784D">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服</w:t>
            </w:r>
          </w:p>
          <w:p w14:paraId="05BB9D54">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务</w:t>
            </w:r>
          </w:p>
          <w:p w14:paraId="5A2E8326">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30</w:t>
            </w:r>
          </w:p>
          <w:p w14:paraId="1E3440FC">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z w:val="24"/>
                <w:szCs w:val="24"/>
              </w:rPr>
            </w:pPr>
            <w:r>
              <w:rPr>
                <w:rFonts w:hint="eastAsia" w:ascii="仿宋" w:hAnsi="仿宋" w:eastAsia="仿宋" w:cs="仿宋"/>
                <w:sz w:val="24"/>
                <w:szCs w:val="24"/>
              </w:rPr>
              <w:t>分</w:t>
            </w:r>
          </w:p>
        </w:tc>
        <w:tc>
          <w:tcPr>
            <w:tcW w:w="6658" w:type="dxa"/>
            <w:tcBorders>
              <w:top w:val="single" w:color="auto" w:sz="4" w:space="0"/>
            </w:tcBorders>
            <w:noWrap w:val="0"/>
            <w:vAlign w:val="center"/>
          </w:tcPr>
          <w:p w14:paraId="3A81A137">
            <w:pPr>
              <w:pStyle w:val="7"/>
              <w:keepNext w:val="0"/>
              <w:keepLines w:val="0"/>
              <w:pageBreakBefore w:val="0"/>
              <w:widowControl/>
              <w:kinsoku w:val="0"/>
              <w:wordWrap/>
              <w:overflowPunct/>
              <w:topLinePunct w:val="0"/>
              <w:autoSpaceDE w:val="0"/>
              <w:autoSpaceDN w:val="0"/>
              <w:bidi w:val="0"/>
              <w:adjustRightInd w:val="0"/>
              <w:snapToGrid w:val="0"/>
              <w:spacing w:before="73" w:line="320" w:lineRule="exact"/>
              <w:ind w:left="129" w:right="111" w:firstLine="8"/>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1.严格执行监控管理制度，每天对监控进行检查，发现问题要及时向学校报告。</w:t>
            </w:r>
          </w:p>
        </w:tc>
        <w:tc>
          <w:tcPr>
            <w:tcW w:w="875" w:type="dxa"/>
            <w:tcBorders>
              <w:top w:val="single" w:color="auto" w:sz="4" w:space="0"/>
            </w:tcBorders>
            <w:noWrap w:val="0"/>
            <w:vAlign w:val="center"/>
          </w:tcPr>
          <w:p w14:paraId="638D1669">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ind w:left="344"/>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95" w:type="dxa"/>
            <w:tcBorders>
              <w:top w:val="single" w:color="auto" w:sz="4" w:space="0"/>
            </w:tcBorders>
            <w:noWrap w:val="0"/>
            <w:vAlign w:val="center"/>
          </w:tcPr>
          <w:p w14:paraId="269CA0C5">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768CC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810" w:type="dxa"/>
            <w:vMerge w:val="continue"/>
            <w:noWrap w:val="0"/>
            <w:vAlign w:val="center"/>
          </w:tcPr>
          <w:p w14:paraId="68D37DAF">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z w:val="24"/>
                <w:szCs w:val="24"/>
              </w:rPr>
            </w:pPr>
          </w:p>
        </w:tc>
        <w:tc>
          <w:tcPr>
            <w:tcW w:w="6658" w:type="dxa"/>
            <w:tcBorders>
              <w:top w:val="single" w:color="auto" w:sz="4" w:space="0"/>
            </w:tcBorders>
            <w:noWrap w:val="0"/>
            <w:vAlign w:val="center"/>
          </w:tcPr>
          <w:p w14:paraId="624F6840">
            <w:pPr>
              <w:pStyle w:val="7"/>
              <w:keepNext w:val="0"/>
              <w:keepLines w:val="0"/>
              <w:pageBreakBefore w:val="0"/>
              <w:widowControl/>
              <w:kinsoku w:val="0"/>
              <w:wordWrap/>
              <w:overflowPunct/>
              <w:topLinePunct w:val="0"/>
              <w:autoSpaceDE w:val="0"/>
              <w:autoSpaceDN w:val="0"/>
              <w:bidi w:val="0"/>
              <w:adjustRightInd w:val="0"/>
              <w:snapToGrid w:val="0"/>
              <w:spacing w:before="73" w:line="320" w:lineRule="exact"/>
              <w:ind w:left="129" w:right="111" w:firstLine="8"/>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在巡视检查中，发现公建设施的问题，要做好记录，对影响使用安全的问题，应立即安排工程人员进行修复。不能立即修复的，应采取有效的安全措施，避免安全事故的发生或采用醒目的警示标识，提示禁止使用。</w:t>
            </w:r>
          </w:p>
        </w:tc>
        <w:tc>
          <w:tcPr>
            <w:tcW w:w="875" w:type="dxa"/>
            <w:tcBorders>
              <w:top w:val="single" w:color="auto" w:sz="4" w:space="0"/>
            </w:tcBorders>
            <w:noWrap w:val="0"/>
            <w:vAlign w:val="center"/>
          </w:tcPr>
          <w:p w14:paraId="78095C2C">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ind w:left="344"/>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795" w:type="dxa"/>
            <w:tcBorders>
              <w:top w:val="single" w:color="auto" w:sz="4" w:space="0"/>
            </w:tcBorders>
            <w:noWrap w:val="0"/>
            <w:vAlign w:val="center"/>
          </w:tcPr>
          <w:p w14:paraId="70121819">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2CFEEF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noWrap w:val="0"/>
            <w:vAlign w:val="center"/>
          </w:tcPr>
          <w:p w14:paraId="65F38D8A">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z w:val="24"/>
                <w:szCs w:val="24"/>
              </w:rPr>
            </w:pPr>
          </w:p>
        </w:tc>
        <w:tc>
          <w:tcPr>
            <w:tcW w:w="6658" w:type="dxa"/>
            <w:tcBorders>
              <w:top w:val="single" w:color="auto" w:sz="4" w:space="0"/>
            </w:tcBorders>
            <w:noWrap w:val="0"/>
            <w:vAlign w:val="center"/>
          </w:tcPr>
          <w:p w14:paraId="32AA98B5">
            <w:pPr>
              <w:pStyle w:val="7"/>
              <w:keepNext w:val="0"/>
              <w:keepLines w:val="0"/>
              <w:pageBreakBefore w:val="0"/>
              <w:widowControl/>
              <w:kinsoku w:val="0"/>
              <w:wordWrap/>
              <w:overflowPunct/>
              <w:topLinePunct w:val="0"/>
              <w:autoSpaceDE w:val="0"/>
              <w:autoSpaceDN w:val="0"/>
              <w:bidi w:val="0"/>
              <w:adjustRightInd w:val="0"/>
              <w:snapToGrid w:val="0"/>
              <w:spacing w:before="73" w:line="320" w:lineRule="exact"/>
              <w:ind w:left="129" w:right="111" w:firstLine="8"/>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3.对辖区内的公建设施按使用功能分类、登记，建立台账。</w:t>
            </w:r>
          </w:p>
        </w:tc>
        <w:tc>
          <w:tcPr>
            <w:tcW w:w="875" w:type="dxa"/>
            <w:tcBorders>
              <w:top w:val="single" w:color="auto" w:sz="4" w:space="0"/>
            </w:tcBorders>
            <w:noWrap w:val="0"/>
            <w:vAlign w:val="center"/>
          </w:tcPr>
          <w:p w14:paraId="787D10E2">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ind w:left="344"/>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95" w:type="dxa"/>
            <w:tcBorders>
              <w:top w:val="single" w:color="auto" w:sz="4" w:space="0"/>
            </w:tcBorders>
            <w:noWrap w:val="0"/>
            <w:vAlign w:val="center"/>
          </w:tcPr>
          <w:p w14:paraId="7CEF8098">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54683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810" w:type="dxa"/>
            <w:vMerge w:val="continue"/>
            <w:noWrap w:val="0"/>
            <w:vAlign w:val="center"/>
          </w:tcPr>
          <w:p w14:paraId="14E62801">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z w:val="24"/>
                <w:szCs w:val="24"/>
              </w:rPr>
            </w:pPr>
          </w:p>
        </w:tc>
        <w:tc>
          <w:tcPr>
            <w:tcW w:w="6658" w:type="dxa"/>
            <w:tcBorders>
              <w:top w:val="single" w:color="auto" w:sz="4" w:space="0"/>
            </w:tcBorders>
            <w:noWrap w:val="0"/>
            <w:vAlign w:val="center"/>
          </w:tcPr>
          <w:p w14:paraId="53DE17D6">
            <w:pPr>
              <w:pStyle w:val="7"/>
              <w:keepNext w:val="0"/>
              <w:keepLines w:val="0"/>
              <w:pageBreakBefore w:val="0"/>
              <w:widowControl/>
              <w:kinsoku w:val="0"/>
              <w:wordWrap/>
              <w:overflowPunct/>
              <w:topLinePunct w:val="0"/>
              <w:autoSpaceDE w:val="0"/>
              <w:autoSpaceDN w:val="0"/>
              <w:bidi w:val="0"/>
              <w:adjustRightInd w:val="0"/>
              <w:snapToGrid w:val="0"/>
              <w:spacing w:before="73" w:line="320" w:lineRule="exact"/>
              <w:ind w:left="129" w:right="111" w:firstLine="8"/>
              <w:jc w:val="left"/>
              <w:textAlignment w:val="baseline"/>
              <w:rPr>
                <w:rFonts w:hint="eastAsia" w:ascii="仿宋" w:hAnsi="仿宋" w:eastAsia="仿宋" w:cs="仿宋"/>
                <w:spacing w:val="-1"/>
                <w:sz w:val="24"/>
                <w:szCs w:val="24"/>
              </w:rPr>
            </w:pPr>
            <w:r>
              <w:rPr>
                <w:rFonts w:hint="eastAsia" w:ascii="仿宋" w:hAnsi="仿宋" w:eastAsia="仿宋" w:cs="仿宋"/>
                <w:sz w:val="24"/>
                <w:szCs w:val="24"/>
                <w:lang w:val="en-US" w:eastAsia="zh-CN"/>
              </w:rPr>
              <w:t>4.日常修缮</w:t>
            </w:r>
            <w:r>
              <w:rPr>
                <w:rFonts w:hint="eastAsia" w:ascii="仿宋" w:hAnsi="仿宋" w:eastAsia="仿宋" w:cs="仿宋"/>
                <w:sz w:val="24"/>
                <w:szCs w:val="24"/>
                <w:lang w:val="en-US" w:eastAsia="en-US"/>
              </w:rPr>
              <w:t>服务。负责校区内的门、窗、五金件、玻璃、锁具、洁具、灯具、插销、排风扇、新风口、阀门、仪表的日常维修保养。</w:t>
            </w:r>
          </w:p>
        </w:tc>
        <w:tc>
          <w:tcPr>
            <w:tcW w:w="875" w:type="dxa"/>
            <w:tcBorders>
              <w:top w:val="single" w:color="auto" w:sz="4" w:space="0"/>
            </w:tcBorders>
            <w:noWrap w:val="0"/>
            <w:vAlign w:val="center"/>
          </w:tcPr>
          <w:p w14:paraId="74F41306">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ind w:left="344"/>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95" w:type="dxa"/>
            <w:tcBorders>
              <w:top w:val="single" w:color="auto" w:sz="4" w:space="0"/>
            </w:tcBorders>
            <w:noWrap w:val="0"/>
            <w:vAlign w:val="center"/>
          </w:tcPr>
          <w:p w14:paraId="3177BB25">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5D25A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jc w:val="center"/>
        </w:trPr>
        <w:tc>
          <w:tcPr>
            <w:tcW w:w="810" w:type="dxa"/>
            <w:vMerge w:val="continue"/>
            <w:noWrap w:val="0"/>
            <w:vAlign w:val="center"/>
          </w:tcPr>
          <w:p w14:paraId="2CB7B4FB">
            <w:pPr>
              <w:pStyle w:val="7"/>
              <w:keepNext w:val="0"/>
              <w:keepLines w:val="0"/>
              <w:pageBreakBefore w:val="0"/>
              <w:widowControl/>
              <w:kinsoku w:val="0"/>
              <w:wordWrap/>
              <w:overflowPunct/>
              <w:topLinePunct w:val="0"/>
              <w:autoSpaceDE w:val="0"/>
              <w:autoSpaceDN w:val="0"/>
              <w:bidi w:val="0"/>
              <w:adjustRightInd w:val="0"/>
              <w:snapToGrid w:val="0"/>
              <w:spacing w:before="33" w:line="320" w:lineRule="exact"/>
              <w:ind w:left="268"/>
              <w:jc w:val="left"/>
              <w:textAlignment w:val="baseline"/>
              <w:rPr>
                <w:rFonts w:hint="eastAsia" w:ascii="仿宋" w:hAnsi="仿宋" w:eastAsia="仿宋" w:cs="仿宋"/>
                <w:sz w:val="24"/>
                <w:szCs w:val="24"/>
              </w:rPr>
            </w:pPr>
          </w:p>
        </w:tc>
        <w:tc>
          <w:tcPr>
            <w:tcW w:w="6658" w:type="dxa"/>
            <w:tcBorders>
              <w:top w:val="single" w:color="auto" w:sz="4" w:space="0"/>
            </w:tcBorders>
            <w:noWrap w:val="0"/>
            <w:vAlign w:val="center"/>
          </w:tcPr>
          <w:p w14:paraId="0AAE9377">
            <w:pPr>
              <w:pStyle w:val="7"/>
              <w:keepNext w:val="0"/>
              <w:keepLines w:val="0"/>
              <w:pageBreakBefore w:val="0"/>
              <w:widowControl/>
              <w:kinsoku w:val="0"/>
              <w:wordWrap/>
              <w:overflowPunct/>
              <w:topLinePunct w:val="0"/>
              <w:autoSpaceDE w:val="0"/>
              <w:autoSpaceDN w:val="0"/>
              <w:bidi w:val="0"/>
              <w:adjustRightInd w:val="0"/>
              <w:snapToGrid w:val="0"/>
              <w:spacing w:before="73" w:line="320" w:lineRule="exact"/>
              <w:ind w:left="129" w:right="111" w:firstLine="8"/>
              <w:jc w:val="left"/>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5</w:t>
            </w:r>
            <w:r>
              <w:rPr>
                <w:rFonts w:hint="eastAsia" w:ascii="仿宋" w:hAnsi="仿宋" w:eastAsia="仿宋" w:cs="仿宋"/>
                <w:spacing w:val="-1"/>
                <w:sz w:val="24"/>
                <w:szCs w:val="24"/>
              </w:rPr>
              <w:t>.定期巡检给排水设备，按时</w:t>
            </w:r>
            <w:r>
              <w:rPr>
                <w:rFonts w:hint="eastAsia" w:ascii="仿宋" w:hAnsi="仿宋" w:eastAsia="仿宋" w:cs="仿宋"/>
                <w:spacing w:val="-2"/>
                <w:sz w:val="24"/>
                <w:szCs w:val="24"/>
              </w:rPr>
              <w:t>填写巡检记录。设</w:t>
            </w:r>
            <w:r>
              <w:rPr>
                <w:rFonts w:hint="eastAsia" w:ascii="仿宋" w:hAnsi="仿宋" w:eastAsia="仿宋" w:cs="仿宋"/>
                <w:spacing w:val="-1"/>
                <w:sz w:val="24"/>
                <w:szCs w:val="24"/>
              </w:rPr>
              <w:t>备、阀门及管道无跑冒滴漏现象，如遇事故按学校规定时间</w:t>
            </w:r>
            <w:r>
              <w:rPr>
                <w:rFonts w:hint="eastAsia" w:ascii="仿宋" w:hAnsi="仿宋" w:eastAsia="仿宋" w:cs="仿宋"/>
                <w:sz w:val="24"/>
                <w:szCs w:val="24"/>
              </w:rPr>
              <w:t xml:space="preserve"> </w:t>
            </w:r>
            <w:r>
              <w:rPr>
                <w:rFonts w:hint="eastAsia" w:ascii="仿宋" w:hAnsi="仿宋" w:eastAsia="仿宋" w:cs="仿宋"/>
                <w:spacing w:val="-2"/>
                <w:sz w:val="24"/>
                <w:szCs w:val="24"/>
              </w:rPr>
              <w:t>到达现场，及时处理排水管道堵塞</w:t>
            </w:r>
            <w:r>
              <w:rPr>
                <w:rFonts w:hint="eastAsia" w:ascii="仿宋" w:hAnsi="仿宋" w:eastAsia="仿宋" w:cs="仿宋"/>
                <w:spacing w:val="-2"/>
                <w:sz w:val="24"/>
                <w:szCs w:val="24"/>
                <w:lang w:eastAsia="zh-CN"/>
              </w:rPr>
              <w:t>。</w:t>
            </w:r>
          </w:p>
        </w:tc>
        <w:tc>
          <w:tcPr>
            <w:tcW w:w="875" w:type="dxa"/>
            <w:tcBorders>
              <w:top w:val="single" w:color="auto" w:sz="4" w:space="0"/>
            </w:tcBorders>
            <w:noWrap w:val="0"/>
            <w:vAlign w:val="center"/>
          </w:tcPr>
          <w:p w14:paraId="0ACAD7BC">
            <w:pPr>
              <w:pStyle w:val="7"/>
              <w:keepNext w:val="0"/>
              <w:keepLines w:val="0"/>
              <w:pageBreakBefore w:val="0"/>
              <w:widowControl/>
              <w:kinsoku w:val="0"/>
              <w:wordWrap/>
              <w:overflowPunct/>
              <w:topLinePunct w:val="0"/>
              <w:autoSpaceDE w:val="0"/>
              <w:autoSpaceDN w:val="0"/>
              <w:bidi w:val="0"/>
              <w:adjustRightInd w:val="0"/>
              <w:snapToGrid w:val="0"/>
              <w:spacing w:before="78" w:line="320" w:lineRule="exact"/>
              <w:ind w:left="344"/>
              <w:jc w:val="left"/>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795" w:type="dxa"/>
            <w:tcBorders>
              <w:top w:val="single" w:color="auto" w:sz="4" w:space="0"/>
            </w:tcBorders>
            <w:noWrap w:val="0"/>
            <w:vAlign w:val="center"/>
          </w:tcPr>
          <w:p w14:paraId="7E53A691">
            <w:pPr>
              <w:keepNext w:val="0"/>
              <w:keepLines w:val="0"/>
              <w:pageBreakBefore w:val="0"/>
              <w:widowControl/>
              <w:kinsoku w:val="0"/>
              <w:wordWrap/>
              <w:overflowPunct/>
              <w:topLinePunct w:val="0"/>
              <w:autoSpaceDE w:val="0"/>
              <w:autoSpaceDN w:val="0"/>
              <w:bidi w:val="0"/>
              <w:adjustRightInd w:val="0"/>
              <w:snapToGrid w:val="0"/>
              <w:spacing w:line="320" w:lineRule="exact"/>
              <w:jc w:val="left"/>
              <w:textAlignment w:val="baseline"/>
              <w:rPr>
                <w:rFonts w:hint="eastAsia" w:ascii="仿宋" w:hAnsi="仿宋" w:eastAsia="仿宋" w:cs="仿宋"/>
                <w:sz w:val="24"/>
                <w:szCs w:val="24"/>
              </w:rPr>
            </w:pPr>
          </w:p>
        </w:tc>
      </w:tr>
      <w:tr w14:paraId="7F3B0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jc w:val="center"/>
        </w:trPr>
        <w:tc>
          <w:tcPr>
            <w:tcW w:w="810" w:type="dxa"/>
            <w:vMerge w:val="continue"/>
            <w:noWrap w:val="0"/>
            <w:vAlign w:val="center"/>
          </w:tcPr>
          <w:p w14:paraId="75F42DD1">
            <w:pPr>
              <w:jc w:val="left"/>
              <w:rPr>
                <w:rFonts w:hint="eastAsia" w:ascii="仿宋" w:hAnsi="仿宋" w:eastAsia="仿宋" w:cs="仿宋"/>
                <w:sz w:val="24"/>
                <w:szCs w:val="24"/>
              </w:rPr>
            </w:pPr>
          </w:p>
        </w:tc>
        <w:tc>
          <w:tcPr>
            <w:tcW w:w="6658" w:type="dxa"/>
            <w:noWrap w:val="0"/>
            <w:vAlign w:val="center"/>
          </w:tcPr>
          <w:p w14:paraId="03204A43">
            <w:pPr>
              <w:pStyle w:val="7"/>
              <w:spacing w:before="105" w:line="230" w:lineRule="auto"/>
              <w:ind w:left="126" w:right="111" w:hanging="4"/>
              <w:jc w:val="left"/>
              <w:rPr>
                <w:rFonts w:hint="eastAsia" w:ascii="仿宋" w:hAnsi="仿宋" w:eastAsia="仿宋" w:cs="仿宋"/>
                <w:sz w:val="24"/>
                <w:szCs w:val="24"/>
              </w:rPr>
            </w:pPr>
            <w:r>
              <w:rPr>
                <w:rFonts w:hint="eastAsia" w:ascii="仿宋" w:hAnsi="仿宋" w:eastAsia="仿宋" w:cs="仿宋"/>
                <w:spacing w:val="-1"/>
                <w:sz w:val="24"/>
                <w:szCs w:val="24"/>
                <w:lang w:val="en-US" w:eastAsia="zh-CN"/>
              </w:rPr>
              <w:t>6</w:t>
            </w:r>
            <w:r>
              <w:rPr>
                <w:rFonts w:hint="eastAsia" w:ascii="仿宋" w:hAnsi="仿宋" w:eastAsia="仿宋" w:cs="仿宋"/>
                <w:spacing w:val="-1"/>
                <w:sz w:val="24"/>
                <w:szCs w:val="24"/>
              </w:rPr>
              <w:t>.</w:t>
            </w:r>
            <w:r>
              <w:rPr>
                <w:rFonts w:hint="eastAsia" w:ascii="仿宋" w:hAnsi="仿宋" w:eastAsia="仿宋" w:cs="仿宋"/>
                <w:spacing w:val="-1"/>
                <w:sz w:val="24"/>
                <w:szCs w:val="24"/>
                <w:lang w:val="en-US" w:eastAsia="zh-CN"/>
              </w:rPr>
              <w:t>定期巡查</w:t>
            </w:r>
            <w:r>
              <w:rPr>
                <w:rFonts w:hint="eastAsia" w:ascii="仿宋" w:hAnsi="仿宋" w:eastAsia="仿宋" w:cs="仿宋"/>
                <w:spacing w:val="-1"/>
                <w:sz w:val="24"/>
                <w:szCs w:val="24"/>
              </w:rPr>
              <w:t>供配电设备，按时填写巡检记录。备用应急发电机按规定试运行，道路，楼道及大厅等公共照明无故障。</w:t>
            </w:r>
          </w:p>
        </w:tc>
        <w:tc>
          <w:tcPr>
            <w:tcW w:w="875" w:type="dxa"/>
            <w:noWrap w:val="0"/>
            <w:vAlign w:val="center"/>
          </w:tcPr>
          <w:p w14:paraId="6064C784">
            <w:pPr>
              <w:pStyle w:val="7"/>
              <w:spacing w:before="302" w:line="180" w:lineRule="auto"/>
              <w:ind w:left="35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795" w:type="dxa"/>
            <w:noWrap w:val="0"/>
            <w:vAlign w:val="center"/>
          </w:tcPr>
          <w:p w14:paraId="2496BE4B">
            <w:pPr>
              <w:jc w:val="left"/>
              <w:rPr>
                <w:rFonts w:hint="eastAsia" w:ascii="仿宋" w:hAnsi="仿宋" w:eastAsia="仿宋" w:cs="仿宋"/>
                <w:sz w:val="24"/>
                <w:szCs w:val="24"/>
              </w:rPr>
            </w:pPr>
          </w:p>
        </w:tc>
      </w:tr>
      <w:tr w14:paraId="5CD59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jc w:val="center"/>
        </w:trPr>
        <w:tc>
          <w:tcPr>
            <w:tcW w:w="810" w:type="dxa"/>
            <w:vMerge w:val="continue"/>
            <w:noWrap w:val="0"/>
            <w:vAlign w:val="center"/>
          </w:tcPr>
          <w:p w14:paraId="43EEAA0D">
            <w:pPr>
              <w:jc w:val="left"/>
              <w:rPr>
                <w:rFonts w:hint="eastAsia" w:ascii="仿宋" w:hAnsi="仿宋" w:eastAsia="仿宋" w:cs="仿宋"/>
                <w:sz w:val="24"/>
                <w:szCs w:val="24"/>
              </w:rPr>
            </w:pPr>
          </w:p>
        </w:tc>
        <w:tc>
          <w:tcPr>
            <w:tcW w:w="6658" w:type="dxa"/>
            <w:noWrap w:val="0"/>
            <w:vAlign w:val="center"/>
          </w:tcPr>
          <w:p w14:paraId="4C410757">
            <w:pPr>
              <w:pStyle w:val="7"/>
              <w:spacing w:before="168" w:line="221" w:lineRule="auto"/>
              <w:ind w:left="124"/>
              <w:jc w:val="left"/>
              <w:rPr>
                <w:rFonts w:hint="eastAsia" w:ascii="仿宋" w:hAnsi="仿宋" w:eastAsia="仿宋" w:cs="仿宋"/>
                <w:sz w:val="24"/>
                <w:szCs w:val="24"/>
                <w:lang w:val="en-US" w:eastAsia="zh-CN"/>
              </w:rPr>
            </w:pPr>
            <w:r>
              <w:rPr>
                <w:rFonts w:hint="eastAsia" w:ascii="仿宋" w:hAnsi="仿宋" w:eastAsia="仿宋" w:cs="仿宋"/>
                <w:spacing w:val="-1"/>
                <w:sz w:val="24"/>
                <w:szCs w:val="24"/>
                <w:lang w:val="en-US" w:eastAsia="zh-CN"/>
              </w:rPr>
              <w:t>7</w:t>
            </w:r>
            <w:r>
              <w:rPr>
                <w:rFonts w:hint="eastAsia" w:ascii="仿宋" w:hAnsi="仿宋" w:eastAsia="仿宋" w:cs="仿宋"/>
                <w:spacing w:val="-1"/>
                <w:sz w:val="24"/>
                <w:szCs w:val="24"/>
              </w:rPr>
              <w:t>.电梯运行出现故障时，及时告知维保单位和学校</w:t>
            </w:r>
            <w:r>
              <w:rPr>
                <w:rFonts w:hint="eastAsia" w:ascii="仿宋" w:hAnsi="仿宋" w:eastAsia="仿宋" w:cs="仿宋"/>
                <w:spacing w:val="-1"/>
                <w:sz w:val="24"/>
                <w:szCs w:val="24"/>
                <w:lang w:eastAsia="zh-CN"/>
              </w:rPr>
              <w:t>。</w:t>
            </w:r>
          </w:p>
        </w:tc>
        <w:tc>
          <w:tcPr>
            <w:tcW w:w="875" w:type="dxa"/>
            <w:noWrap w:val="0"/>
            <w:vAlign w:val="center"/>
          </w:tcPr>
          <w:p w14:paraId="0F0615A7">
            <w:pPr>
              <w:pStyle w:val="7"/>
              <w:spacing w:before="210" w:line="180" w:lineRule="auto"/>
              <w:jc w:val="center"/>
              <w:rPr>
                <w:rFonts w:hint="eastAsia" w:ascii="仿宋" w:hAnsi="仿宋" w:eastAsia="仿宋" w:cs="仿宋"/>
                <w:sz w:val="24"/>
                <w:szCs w:val="24"/>
                <w:lang w:eastAsia="zh-CN"/>
              </w:rPr>
            </w:pPr>
            <w:r>
              <w:rPr>
                <w:rFonts w:hint="eastAsia" w:ascii="仿宋" w:hAnsi="仿宋" w:eastAsia="仿宋" w:cs="仿宋"/>
                <w:spacing w:val="-4"/>
                <w:sz w:val="24"/>
                <w:szCs w:val="24"/>
                <w:lang w:val="en-US" w:eastAsia="zh-CN"/>
              </w:rPr>
              <w:t>2</w:t>
            </w:r>
          </w:p>
        </w:tc>
        <w:tc>
          <w:tcPr>
            <w:tcW w:w="795" w:type="dxa"/>
            <w:noWrap w:val="0"/>
            <w:vAlign w:val="center"/>
          </w:tcPr>
          <w:p w14:paraId="64201983">
            <w:pPr>
              <w:jc w:val="left"/>
              <w:rPr>
                <w:rFonts w:hint="eastAsia" w:ascii="仿宋" w:hAnsi="仿宋" w:eastAsia="仿宋" w:cs="仿宋"/>
                <w:sz w:val="24"/>
                <w:szCs w:val="24"/>
              </w:rPr>
            </w:pPr>
          </w:p>
        </w:tc>
      </w:tr>
      <w:tr w14:paraId="674259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4" w:hRule="atLeast"/>
          <w:jc w:val="center"/>
        </w:trPr>
        <w:tc>
          <w:tcPr>
            <w:tcW w:w="810" w:type="dxa"/>
            <w:vMerge w:val="continue"/>
            <w:noWrap w:val="0"/>
            <w:vAlign w:val="center"/>
          </w:tcPr>
          <w:p w14:paraId="013C3D8A">
            <w:pPr>
              <w:jc w:val="left"/>
              <w:rPr>
                <w:rFonts w:hint="eastAsia" w:ascii="仿宋" w:hAnsi="仿宋" w:eastAsia="仿宋" w:cs="仿宋"/>
                <w:sz w:val="24"/>
                <w:szCs w:val="24"/>
              </w:rPr>
            </w:pPr>
          </w:p>
        </w:tc>
        <w:tc>
          <w:tcPr>
            <w:tcW w:w="6658" w:type="dxa"/>
            <w:noWrap w:val="0"/>
            <w:vAlign w:val="center"/>
          </w:tcPr>
          <w:p w14:paraId="1818B268">
            <w:pPr>
              <w:pStyle w:val="7"/>
              <w:spacing w:before="168" w:line="221" w:lineRule="auto"/>
              <w:ind w:left="124"/>
              <w:jc w:val="left"/>
              <w:rPr>
                <w:rFonts w:hint="eastAsia" w:ascii="仿宋" w:hAnsi="仿宋" w:eastAsia="仿宋" w:cs="仿宋"/>
                <w:spacing w:val="-1"/>
                <w:sz w:val="24"/>
                <w:szCs w:val="24"/>
              </w:rPr>
            </w:pPr>
            <w:r>
              <w:rPr>
                <w:rFonts w:hint="eastAsia" w:ascii="仿宋" w:hAnsi="仿宋" w:eastAsia="仿宋" w:cs="仿宋"/>
                <w:spacing w:val="-1"/>
                <w:sz w:val="24"/>
                <w:szCs w:val="24"/>
                <w:lang w:val="en-US" w:eastAsia="zh-CN"/>
              </w:rPr>
              <w:t>8</w:t>
            </w:r>
            <w:r>
              <w:rPr>
                <w:rFonts w:hint="eastAsia" w:ascii="仿宋" w:hAnsi="仿宋" w:eastAsia="仿宋" w:cs="仿宋"/>
                <w:spacing w:val="-1"/>
                <w:sz w:val="24"/>
                <w:szCs w:val="24"/>
              </w:rPr>
              <w:t>.空调设备运行正常，按时填写巡检记录。每年制冷季及采暖季前配合维保单位对机组进行检修保养。供暖期按规定巡检供暖系统。系统出现故障后，及时到达现场查看并联系维</w:t>
            </w:r>
            <w:r>
              <w:rPr>
                <w:rFonts w:hint="eastAsia" w:ascii="仿宋" w:hAnsi="仿宋" w:eastAsia="仿宋" w:cs="仿宋"/>
                <w:spacing w:val="-3"/>
                <w:sz w:val="24"/>
                <w:szCs w:val="24"/>
              </w:rPr>
              <w:t>保单位维修。</w:t>
            </w:r>
          </w:p>
        </w:tc>
        <w:tc>
          <w:tcPr>
            <w:tcW w:w="875" w:type="dxa"/>
            <w:noWrap w:val="0"/>
            <w:vAlign w:val="center"/>
          </w:tcPr>
          <w:p w14:paraId="694AEFBB">
            <w:pPr>
              <w:pStyle w:val="7"/>
              <w:spacing w:before="78" w:line="180" w:lineRule="auto"/>
              <w:ind w:left="351" w:leftChars="0"/>
              <w:jc w:val="left"/>
              <w:rPr>
                <w:rFonts w:hint="eastAsia" w:ascii="仿宋" w:hAnsi="仿宋" w:eastAsia="仿宋" w:cs="仿宋"/>
                <w:snapToGrid w:val="0"/>
                <w:color w:val="000000"/>
                <w:kern w:val="0"/>
                <w:sz w:val="24"/>
                <w:szCs w:val="24"/>
                <w:lang w:val="en-US" w:eastAsia="zh-CN" w:bidi="ar-SA"/>
              </w:rPr>
            </w:pPr>
            <w:r>
              <w:rPr>
                <w:rFonts w:hint="eastAsia" w:ascii="仿宋" w:hAnsi="仿宋" w:eastAsia="仿宋" w:cs="仿宋"/>
                <w:sz w:val="24"/>
                <w:szCs w:val="24"/>
                <w:lang w:val="en-US" w:eastAsia="zh-CN"/>
              </w:rPr>
              <w:t>3</w:t>
            </w:r>
          </w:p>
        </w:tc>
        <w:tc>
          <w:tcPr>
            <w:tcW w:w="795" w:type="dxa"/>
            <w:noWrap w:val="0"/>
            <w:vAlign w:val="center"/>
          </w:tcPr>
          <w:p w14:paraId="30C85300">
            <w:pPr>
              <w:jc w:val="left"/>
              <w:rPr>
                <w:rFonts w:hint="eastAsia" w:ascii="仿宋" w:hAnsi="仿宋" w:eastAsia="仿宋" w:cs="仿宋"/>
                <w:sz w:val="24"/>
                <w:szCs w:val="24"/>
              </w:rPr>
            </w:pPr>
          </w:p>
        </w:tc>
      </w:tr>
      <w:tr w14:paraId="188AD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5" w:hRule="atLeast"/>
          <w:jc w:val="center"/>
        </w:trPr>
        <w:tc>
          <w:tcPr>
            <w:tcW w:w="810" w:type="dxa"/>
            <w:vMerge w:val="continue"/>
            <w:noWrap w:val="0"/>
            <w:vAlign w:val="center"/>
          </w:tcPr>
          <w:p w14:paraId="00B4DF35">
            <w:pPr>
              <w:jc w:val="left"/>
              <w:rPr>
                <w:rFonts w:hint="eastAsia" w:ascii="仿宋" w:hAnsi="仿宋" w:eastAsia="仿宋" w:cs="仿宋"/>
                <w:sz w:val="24"/>
                <w:szCs w:val="24"/>
              </w:rPr>
            </w:pPr>
          </w:p>
        </w:tc>
        <w:tc>
          <w:tcPr>
            <w:tcW w:w="6658" w:type="dxa"/>
            <w:noWrap w:val="0"/>
            <w:vAlign w:val="center"/>
          </w:tcPr>
          <w:p w14:paraId="04998C5A">
            <w:pPr>
              <w:pStyle w:val="7"/>
              <w:spacing w:before="168" w:line="221" w:lineRule="auto"/>
              <w:ind w:left="124"/>
              <w:jc w:val="left"/>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val="en-US" w:eastAsia="zh-CN"/>
              </w:rPr>
              <w:t>9.遇到停水停电及停气等特殊情况，要随时跟进供应情况，保证水电气恢复后能第一时间启用，确保学校正常教学。</w:t>
            </w:r>
          </w:p>
        </w:tc>
        <w:tc>
          <w:tcPr>
            <w:tcW w:w="875" w:type="dxa"/>
            <w:noWrap w:val="0"/>
            <w:vAlign w:val="center"/>
          </w:tcPr>
          <w:p w14:paraId="5092E782">
            <w:pPr>
              <w:pStyle w:val="7"/>
              <w:spacing w:before="78" w:line="180" w:lineRule="auto"/>
              <w:ind w:left="351" w:leftChars="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95" w:type="dxa"/>
            <w:noWrap w:val="0"/>
            <w:vAlign w:val="center"/>
          </w:tcPr>
          <w:p w14:paraId="252521FE">
            <w:pPr>
              <w:jc w:val="left"/>
              <w:rPr>
                <w:rFonts w:hint="eastAsia" w:ascii="仿宋" w:hAnsi="仿宋" w:eastAsia="仿宋" w:cs="仿宋"/>
                <w:sz w:val="24"/>
                <w:szCs w:val="24"/>
              </w:rPr>
            </w:pPr>
          </w:p>
        </w:tc>
      </w:tr>
      <w:tr w14:paraId="638E3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jc w:val="center"/>
        </w:trPr>
        <w:tc>
          <w:tcPr>
            <w:tcW w:w="810" w:type="dxa"/>
            <w:vMerge w:val="continue"/>
            <w:noWrap w:val="0"/>
            <w:vAlign w:val="center"/>
          </w:tcPr>
          <w:p w14:paraId="6B1D96F5">
            <w:pPr>
              <w:jc w:val="left"/>
              <w:rPr>
                <w:rFonts w:hint="eastAsia" w:ascii="仿宋" w:hAnsi="仿宋" w:eastAsia="仿宋" w:cs="仿宋"/>
                <w:sz w:val="24"/>
                <w:szCs w:val="24"/>
              </w:rPr>
            </w:pPr>
          </w:p>
        </w:tc>
        <w:tc>
          <w:tcPr>
            <w:tcW w:w="6658" w:type="dxa"/>
            <w:noWrap w:val="0"/>
            <w:vAlign w:val="center"/>
          </w:tcPr>
          <w:p w14:paraId="11FB1046">
            <w:pPr>
              <w:pStyle w:val="7"/>
              <w:spacing w:before="168" w:line="221" w:lineRule="auto"/>
              <w:ind w:left="124"/>
              <w:jc w:val="left"/>
              <w:rPr>
                <w:rFonts w:hint="eastAsia" w:ascii="仿宋" w:hAnsi="仿宋" w:eastAsia="仿宋" w:cs="仿宋"/>
                <w:spacing w:val="-1"/>
                <w:sz w:val="24"/>
                <w:szCs w:val="24"/>
              </w:rPr>
            </w:pPr>
            <w:r>
              <w:rPr>
                <w:rFonts w:hint="eastAsia" w:ascii="仿宋" w:hAnsi="仿宋" w:eastAsia="仿宋" w:cs="仿宋"/>
                <w:spacing w:val="-1"/>
                <w:sz w:val="24"/>
                <w:szCs w:val="24"/>
                <w:lang w:val="en-US" w:eastAsia="zh-CN"/>
              </w:rPr>
              <w:t>10</w:t>
            </w:r>
            <w:r>
              <w:rPr>
                <w:rFonts w:hint="eastAsia" w:ascii="仿宋" w:hAnsi="仿宋" w:eastAsia="仿宋" w:cs="仿宋"/>
                <w:spacing w:val="-1"/>
                <w:sz w:val="24"/>
                <w:szCs w:val="24"/>
              </w:rPr>
              <w:t>.根据设备实际运行情况，配合专业单位做好维护保养，及时向校方提出大中修及更新改造计划，并配合施工</w:t>
            </w:r>
            <w:r>
              <w:rPr>
                <w:rFonts w:hint="eastAsia" w:ascii="仿宋" w:hAnsi="仿宋" w:eastAsia="仿宋" w:cs="仿宋"/>
                <w:spacing w:val="-2"/>
                <w:sz w:val="24"/>
                <w:szCs w:val="24"/>
              </w:rPr>
              <w:t>单位开展</w:t>
            </w:r>
            <w:r>
              <w:rPr>
                <w:rFonts w:hint="eastAsia" w:ascii="仿宋" w:hAnsi="仿宋" w:eastAsia="仿宋" w:cs="仿宋"/>
                <w:spacing w:val="-8"/>
                <w:sz w:val="24"/>
                <w:szCs w:val="24"/>
              </w:rPr>
              <w:t>工作。</w:t>
            </w:r>
          </w:p>
        </w:tc>
        <w:tc>
          <w:tcPr>
            <w:tcW w:w="875" w:type="dxa"/>
            <w:noWrap w:val="0"/>
            <w:vAlign w:val="center"/>
          </w:tcPr>
          <w:p w14:paraId="4796BF3F">
            <w:pPr>
              <w:pStyle w:val="7"/>
              <w:spacing w:before="78" w:line="180" w:lineRule="auto"/>
              <w:jc w:val="center"/>
              <w:rPr>
                <w:rFonts w:hint="eastAsia" w:ascii="仿宋" w:hAnsi="仿宋" w:eastAsia="仿宋" w:cs="仿宋"/>
                <w:snapToGrid w:val="0"/>
                <w:color w:val="000000"/>
                <w:kern w:val="0"/>
                <w:sz w:val="24"/>
                <w:szCs w:val="24"/>
                <w:lang w:val="en-US" w:eastAsia="zh-CN" w:bidi="ar-SA"/>
              </w:rPr>
            </w:pPr>
            <w:r>
              <w:rPr>
                <w:rFonts w:hint="eastAsia" w:ascii="仿宋" w:hAnsi="仿宋" w:eastAsia="仿宋" w:cs="仿宋"/>
                <w:spacing w:val="-4"/>
                <w:sz w:val="24"/>
                <w:szCs w:val="24"/>
                <w:lang w:val="en-US" w:eastAsia="zh-CN"/>
              </w:rPr>
              <w:t>2</w:t>
            </w:r>
          </w:p>
        </w:tc>
        <w:tc>
          <w:tcPr>
            <w:tcW w:w="795" w:type="dxa"/>
            <w:noWrap w:val="0"/>
            <w:vAlign w:val="center"/>
          </w:tcPr>
          <w:p w14:paraId="1F15D757">
            <w:pPr>
              <w:jc w:val="left"/>
              <w:rPr>
                <w:rFonts w:hint="eastAsia" w:ascii="仿宋" w:hAnsi="仿宋" w:eastAsia="仿宋" w:cs="仿宋"/>
                <w:sz w:val="24"/>
                <w:szCs w:val="24"/>
              </w:rPr>
            </w:pPr>
          </w:p>
        </w:tc>
      </w:tr>
      <w:tr w14:paraId="6DC064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810" w:type="dxa"/>
            <w:vMerge w:val="continue"/>
            <w:noWrap w:val="0"/>
            <w:vAlign w:val="center"/>
          </w:tcPr>
          <w:p w14:paraId="5B40B2E9">
            <w:pPr>
              <w:jc w:val="left"/>
              <w:rPr>
                <w:rFonts w:hint="eastAsia" w:ascii="仿宋" w:hAnsi="仿宋" w:eastAsia="仿宋" w:cs="仿宋"/>
                <w:sz w:val="24"/>
                <w:szCs w:val="24"/>
              </w:rPr>
            </w:pPr>
          </w:p>
        </w:tc>
        <w:tc>
          <w:tcPr>
            <w:tcW w:w="6658" w:type="dxa"/>
            <w:noWrap w:val="0"/>
            <w:vAlign w:val="center"/>
          </w:tcPr>
          <w:p w14:paraId="1B6A6BE1">
            <w:pPr>
              <w:pStyle w:val="7"/>
              <w:spacing w:before="67" w:line="229" w:lineRule="auto"/>
              <w:ind w:left="127" w:leftChars="0" w:right="110" w:rightChars="0" w:hanging="2" w:firstLineChars="0"/>
              <w:jc w:val="left"/>
              <w:rPr>
                <w:rFonts w:hint="eastAsia" w:ascii="仿宋" w:hAnsi="仿宋" w:eastAsia="仿宋" w:cs="仿宋"/>
                <w:spacing w:val="-1"/>
                <w:sz w:val="24"/>
                <w:szCs w:val="24"/>
              </w:rPr>
            </w:pPr>
            <w:r>
              <w:rPr>
                <w:rFonts w:hint="eastAsia" w:ascii="仿宋" w:hAnsi="仿宋" w:eastAsia="仿宋" w:cs="仿宋"/>
                <w:spacing w:val="-1"/>
                <w:sz w:val="24"/>
                <w:szCs w:val="24"/>
                <w:lang w:val="en-US" w:eastAsia="zh-CN"/>
              </w:rPr>
              <w:t>11</w:t>
            </w:r>
            <w:r>
              <w:rPr>
                <w:rFonts w:hint="eastAsia" w:ascii="仿宋" w:hAnsi="仿宋" w:eastAsia="仿宋" w:cs="仿宋"/>
                <w:spacing w:val="-1"/>
                <w:sz w:val="24"/>
                <w:szCs w:val="24"/>
              </w:rPr>
              <w:t>.按时</w:t>
            </w:r>
            <w:r>
              <w:rPr>
                <w:rFonts w:hint="eastAsia" w:ascii="仿宋" w:hAnsi="仿宋" w:eastAsia="仿宋" w:cs="仿宋"/>
                <w:spacing w:val="-6"/>
                <w:sz w:val="24"/>
                <w:szCs w:val="24"/>
              </w:rPr>
              <w:t>编制《设施设备保养计划》并按照计</w:t>
            </w:r>
            <w:r>
              <w:rPr>
                <w:rFonts w:hint="eastAsia" w:ascii="仿宋" w:hAnsi="仿宋" w:eastAsia="仿宋" w:cs="仿宋"/>
                <w:spacing w:val="-7"/>
                <w:sz w:val="24"/>
                <w:szCs w:val="24"/>
              </w:rPr>
              <w:t>划开展相关工作。</w:t>
            </w:r>
          </w:p>
        </w:tc>
        <w:tc>
          <w:tcPr>
            <w:tcW w:w="875" w:type="dxa"/>
            <w:noWrap w:val="0"/>
            <w:vAlign w:val="center"/>
          </w:tcPr>
          <w:p w14:paraId="2929E8AA">
            <w:pPr>
              <w:pStyle w:val="7"/>
              <w:spacing w:before="264" w:line="180" w:lineRule="auto"/>
              <w:ind w:left="349" w:leftChars="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95" w:type="dxa"/>
            <w:noWrap w:val="0"/>
            <w:vAlign w:val="center"/>
          </w:tcPr>
          <w:p w14:paraId="332B7FD7">
            <w:pPr>
              <w:jc w:val="left"/>
              <w:rPr>
                <w:rFonts w:hint="eastAsia" w:ascii="仿宋" w:hAnsi="仿宋" w:eastAsia="仿宋" w:cs="仿宋"/>
                <w:sz w:val="24"/>
                <w:szCs w:val="24"/>
              </w:rPr>
            </w:pPr>
          </w:p>
        </w:tc>
      </w:tr>
      <w:tr w14:paraId="156B0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jc w:val="center"/>
        </w:trPr>
        <w:tc>
          <w:tcPr>
            <w:tcW w:w="810" w:type="dxa"/>
            <w:vMerge w:val="continue"/>
            <w:noWrap w:val="0"/>
            <w:vAlign w:val="center"/>
          </w:tcPr>
          <w:p w14:paraId="20D98F40">
            <w:pPr>
              <w:jc w:val="left"/>
              <w:rPr>
                <w:rFonts w:hint="eastAsia" w:ascii="仿宋" w:hAnsi="仿宋" w:eastAsia="仿宋" w:cs="仿宋"/>
                <w:sz w:val="24"/>
                <w:szCs w:val="24"/>
              </w:rPr>
            </w:pPr>
          </w:p>
        </w:tc>
        <w:tc>
          <w:tcPr>
            <w:tcW w:w="6658" w:type="dxa"/>
            <w:noWrap w:val="0"/>
            <w:vAlign w:val="center"/>
          </w:tcPr>
          <w:p w14:paraId="38558B89">
            <w:pPr>
              <w:pStyle w:val="7"/>
              <w:spacing w:before="67" w:line="229" w:lineRule="auto"/>
              <w:ind w:left="127" w:leftChars="0" w:right="110" w:rightChars="0" w:hanging="2" w:firstLineChars="0"/>
              <w:jc w:val="lef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pacing w:val="-1"/>
                <w:sz w:val="24"/>
                <w:szCs w:val="24"/>
                <w:lang w:val="en-US" w:eastAsia="zh-CN"/>
              </w:rPr>
              <w:t>12</w:t>
            </w:r>
            <w:r>
              <w:rPr>
                <w:rFonts w:hint="eastAsia" w:ascii="仿宋" w:hAnsi="仿宋" w:eastAsia="仿宋" w:cs="仿宋"/>
                <w:spacing w:val="-1"/>
                <w:sz w:val="24"/>
                <w:szCs w:val="24"/>
              </w:rPr>
              <w:t>.按要求对房屋结构，楼面墙面、顶面、地面，围墙，道路场地等进行巡查，保持完好并做好相关记录。</w:t>
            </w:r>
          </w:p>
        </w:tc>
        <w:tc>
          <w:tcPr>
            <w:tcW w:w="875" w:type="dxa"/>
            <w:noWrap w:val="0"/>
            <w:vAlign w:val="center"/>
          </w:tcPr>
          <w:p w14:paraId="5B9163B0">
            <w:pPr>
              <w:pStyle w:val="7"/>
              <w:spacing w:before="264" w:line="180" w:lineRule="auto"/>
              <w:ind w:left="349" w:leftChars="0"/>
              <w:jc w:val="left"/>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z w:val="24"/>
                <w:szCs w:val="24"/>
              </w:rPr>
              <w:t>2</w:t>
            </w:r>
          </w:p>
        </w:tc>
        <w:tc>
          <w:tcPr>
            <w:tcW w:w="795" w:type="dxa"/>
            <w:noWrap w:val="0"/>
            <w:vAlign w:val="center"/>
          </w:tcPr>
          <w:p w14:paraId="67AA9D43">
            <w:pPr>
              <w:jc w:val="left"/>
              <w:rPr>
                <w:rFonts w:hint="eastAsia" w:ascii="仿宋" w:hAnsi="仿宋" w:eastAsia="仿宋" w:cs="仿宋"/>
                <w:sz w:val="24"/>
                <w:szCs w:val="24"/>
              </w:rPr>
            </w:pPr>
          </w:p>
        </w:tc>
      </w:tr>
      <w:tr w14:paraId="550AD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1" w:hRule="atLeast"/>
          <w:jc w:val="center"/>
        </w:trPr>
        <w:tc>
          <w:tcPr>
            <w:tcW w:w="810" w:type="dxa"/>
            <w:vMerge w:val="continue"/>
            <w:noWrap w:val="0"/>
            <w:vAlign w:val="center"/>
          </w:tcPr>
          <w:p w14:paraId="4099B43B">
            <w:pPr>
              <w:jc w:val="left"/>
              <w:rPr>
                <w:rFonts w:hint="eastAsia" w:ascii="仿宋" w:hAnsi="仿宋" w:eastAsia="仿宋" w:cs="仿宋"/>
                <w:sz w:val="24"/>
                <w:szCs w:val="24"/>
              </w:rPr>
            </w:pPr>
          </w:p>
        </w:tc>
        <w:tc>
          <w:tcPr>
            <w:tcW w:w="6658" w:type="dxa"/>
            <w:noWrap w:val="0"/>
            <w:vAlign w:val="center"/>
          </w:tcPr>
          <w:p w14:paraId="3AFCB723">
            <w:pPr>
              <w:pStyle w:val="7"/>
              <w:spacing w:before="67" w:line="229" w:lineRule="auto"/>
              <w:ind w:left="127" w:leftChars="0" w:right="110" w:rightChars="0" w:hanging="2" w:firstLineChars="0"/>
              <w:jc w:val="left"/>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val="en-US" w:eastAsia="zh-CN"/>
              </w:rPr>
              <w:t>13</w:t>
            </w:r>
            <w:r>
              <w:rPr>
                <w:rFonts w:hint="eastAsia" w:ascii="仿宋" w:hAnsi="仿宋" w:eastAsia="仿宋" w:cs="仿宋"/>
                <w:spacing w:val="-1"/>
                <w:sz w:val="24"/>
                <w:szCs w:val="24"/>
              </w:rPr>
              <w:t>.按要求对门窗、栏杆、扶手，管道、排水沟、屋顶，照明路灯等进行巡查，保持完好并做好相关记录。</w:t>
            </w:r>
          </w:p>
        </w:tc>
        <w:tc>
          <w:tcPr>
            <w:tcW w:w="875" w:type="dxa"/>
            <w:noWrap w:val="0"/>
            <w:vAlign w:val="center"/>
          </w:tcPr>
          <w:p w14:paraId="79D429D6">
            <w:pPr>
              <w:pStyle w:val="7"/>
              <w:spacing w:before="264" w:line="180" w:lineRule="auto"/>
              <w:ind w:left="349" w:leftChars="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95" w:type="dxa"/>
            <w:noWrap w:val="0"/>
            <w:vAlign w:val="center"/>
          </w:tcPr>
          <w:p w14:paraId="54836971">
            <w:pPr>
              <w:jc w:val="left"/>
              <w:rPr>
                <w:rFonts w:hint="eastAsia" w:ascii="仿宋" w:hAnsi="仿宋" w:eastAsia="仿宋" w:cs="仿宋"/>
                <w:sz w:val="24"/>
                <w:szCs w:val="24"/>
              </w:rPr>
            </w:pPr>
          </w:p>
        </w:tc>
      </w:tr>
      <w:tr w14:paraId="24065E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restart"/>
            <w:shd w:val="clear" w:color="auto" w:fill="auto"/>
            <w:noWrap w:val="0"/>
            <w:vAlign w:val="center"/>
          </w:tcPr>
          <w:p w14:paraId="401E7EF3">
            <w:pPr>
              <w:pStyle w:val="7"/>
              <w:spacing w:before="78" w:line="238" w:lineRule="auto"/>
              <w:ind w:left="268"/>
              <w:jc w:val="both"/>
              <w:rPr>
                <w:rFonts w:hint="eastAsia" w:ascii="仿宋" w:hAnsi="仿宋" w:eastAsia="仿宋" w:cs="仿宋"/>
                <w:b w:val="0"/>
                <w:sz w:val="24"/>
                <w:szCs w:val="24"/>
              </w:rPr>
            </w:pPr>
            <w:r>
              <w:rPr>
                <w:rFonts w:hint="eastAsia" w:ascii="仿宋" w:hAnsi="仿宋" w:eastAsia="仿宋" w:cs="仿宋"/>
                <w:b w:val="0"/>
                <w:sz w:val="24"/>
                <w:szCs w:val="24"/>
              </w:rPr>
              <w:t>安</w:t>
            </w:r>
          </w:p>
          <w:p w14:paraId="255F2D51">
            <w:pPr>
              <w:pStyle w:val="7"/>
              <w:spacing w:before="1" w:line="220" w:lineRule="auto"/>
              <w:ind w:left="266"/>
              <w:jc w:val="both"/>
              <w:rPr>
                <w:rFonts w:hint="eastAsia" w:ascii="仿宋" w:hAnsi="仿宋" w:eastAsia="仿宋" w:cs="仿宋"/>
                <w:b w:val="0"/>
                <w:sz w:val="24"/>
                <w:szCs w:val="24"/>
              </w:rPr>
            </w:pPr>
            <w:r>
              <w:rPr>
                <w:rFonts w:hint="eastAsia" w:ascii="仿宋" w:hAnsi="仿宋" w:eastAsia="仿宋" w:cs="仿宋"/>
                <w:b w:val="0"/>
                <w:sz w:val="24"/>
                <w:szCs w:val="24"/>
              </w:rPr>
              <w:t>保</w:t>
            </w:r>
          </w:p>
          <w:p w14:paraId="0A530E09">
            <w:pPr>
              <w:pStyle w:val="7"/>
              <w:spacing w:before="25" w:line="222" w:lineRule="auto"/>
              <w:ind w:left="264"/>
              <w:jc w:val="both"/>
              <w:rPr>
                <w:rFonts w:hint="eastAsia" w:ascii="仿宋" w:hAnsi="仿宋" w:eastAsia="仿宋" w:cs="仿宋"/>
                <w:b w:val="0"/>
                <w:sz w:val="24"/>
                <w:szCs w:val="24"/>
              </w:rPr>
            </w:pPr>
            <w:r>
              <w:rPr>
                <w:rFonts w:hint="eastAsia" w:ascii="仿宋" w:hAnsi="仿宋" w:eastAsia="仿宋" w:cs="仿宋"/>
                <w:b w:val="0"/>
                <w:sz w:val="24"/>
                <w:szCs w:val="24"/>
              </w:rPr>
              <w:t>服</w:t>
            </w:r>
          </w:p>
          <w:p w14:paraId="18D44AA2">
            <w:pPr>
              <w:pStyle w:val="7"/>
              <w:spacing w:before="20" w:line="223" w:lineRule="auto"/>
              <w:ind w:left="272"/>
              <w:jc w:val="both"/>
              <w:rPr>
                <w:rFonts w:hint="eastAsia" w:ascii="仿宋" w:hAnsi="仿宋" w:eastAsia="仿宋" w:cs="仿宋"/>
                <w:b w:val="0"/>
                <w:sz w:val="24"/>
                <w:szCs w:val="24"/>
              </w:rPr>
            </w:pPr>
            <w:r>
              <w:rPr>
                <w:rFonts w:hint="eastAsia" w:ascii="仿宋" w:hAnsi="仿宋" w:eastAsia="仿宋" w:cs="仿宋"/>
                <w:b w:val="0"/>
                <w:sz w:val="24"/>
                <w:szCs w:val="24"/>
              </w:rPr>
              <w:t>务</w:t>
            </w:r>
          </w:p>
          <w:p w14:paraId="12B8AB3D">
            <w:pPr>
              <w:pStyle w:val="7"/>
              <w:spacing w:before="35" w:line="224" w:lineRule="auto"/>
              <w:ind w:left="268"/>
              <w:jc w:val="both"/>
              <w:rPr>
                <w:rFonts w:hint="eastAsia" w:ascii="仿宋" w:hAnsi="仿宋" w:eastAsia="仿宋" w:cs="仿宋"/>
                <w:b w:val="0"/>
                <w:spacing w:val="-7"/>
                <w:sz w:val="24"/>
                <w:szCs w:val="24"/>
                <w:lang w:val="en-US" w:eastAsia="zh-CN"/>
              </w:rPr>
            </w:pPr>
            <w:r>
              <w:rPr>
                <w:rFonts w:hint="eastAsia" w:ascii="仿宋" w:hAnsi="仿宋" w:eastAsia="仿宋" w:cs="仿宋"/>
                <w:b w:val="0"/>
                <w:spacing w:val="-7"/>
                <w:sz w:val="24"/>
                <w:szCs w:val="24"/>
                <w:lang w:val="en-US" w:eastAsia="zh-CN"/>
              </w:rPr>
              <w:t>30</w:t>
            </w:r>
          </w:p>
          <w:p w14:paraId="1E15A171">
            <w:pPr>
              <w:jc w:val="center"/>
              <w:rPr>
                <w:rFonts w:hint="eastAsia" w:ascii="仿宋" w:hAnsi="仿宋" w:eastAsia="仿宋" w:cs="仿宋"/>
                <w:sz w:val="24"/>
                <w:szCs w:val="24"/>
              </w:rPr>
            </w:pPr>
            <w:r>
              <w:rPr>
                <w:rFonts w:hint="eastAsia" w:ascii="仿宋" w:hAnsi="仿宋" w:eastAsia="仿宋" w:cs="仿宋"/>
                <w:b w:val="0"/>
                <w:snapToGrid w:val="0"/>
                <w:color w:val="000000"/>
                <w:kern w:val="0"/>
                <w:sz w:val="24"/>
                <w:szCs w:val="24"/>
                <w:lang w:val="en-US" w:eastAsia="en-US" w:bidi="ar-SA"/>
              </w:rPr>
              <w:t>分</w:t>
            </w:r>
          </w:p>
        </w:tc>
        <w:tc>
          <w:tcPr>
            <w:tcW w:w="6658" w:type="dxa"/>
            <w:shd w:val="clear" w:color="auto" w:fill="FFFFFF"/>
            <w:noWrap w:val="0"/>
            <w:vAlign w:val="top"/>
          </w:tcPr>
          <w:p w14:paraId="0DEC5612">
            <w:pPr>
              <w:pStyle w:val="7"/>
              <w:spacing w:before="78" w:line="230" w:lineRule="auto"/>
              <w:ind w:left="138" w:leftChars="0" w:right="43" w:rightChars="0" w:hanging="1" w:firstLine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1"/>
                <w:sz w:val="24"/>
                <w:szCs w:val="24"/>
              </w:rPr>
              <w:t>1.有详细的培训计划，并按照计划开展安保人员培训工作，</w:t>
            </w:r>
            <w:r>
              <w:rPr>
                <w:rFonts w:hint="eastAsia" w:ascii="仿宋" w:hAnsi="仿宋" w:eastAsia="仿宋" w:cs="仿宋"/>
                <w:b w:val="0"/>
                <w:spacing w:val="-8"/>
                <w:sz w:val="24"/>
                <w:szCs w:val="24"/>
              </w:rPr>
              <w:t>资料完整。</w:t>
            </w:r>
          </w:p>
        </w:tc>
        <w:tc>
          <w:tcPr>
            <w:tcW w:w="875" w:type="dxa"/>
            <w:shd w:val="clear" w:color="auto" w:fill="FFFFFF"/>
            <w:noWrap w:val="0"/>
            <w:vAlign w:val="top"/>
          </w:tcPr>
          <w:p w14:paraId="0C5E7A0F">
            <w:pPr>
              <w:pStyle w:val="7"/>
              <w:spacing w:before="276" w:line="180" w:lineRule="auto"/>
              <w:ind w:left="349"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2</w:t>
            </w:r>
          </w:p>
        </w:tc>
        <w:tc>
          <w:tcPr>
            <w:tcW w:w="795" w:type="dxa"/>
            <w:noWrap w:val="0"/>
            <w:vAlign w:val="center"/>
          </w:tcPr>
          <w:p w14:paraId="3A51C800">
            <w:pPr>
              <w:jc w:val="left"/>
              <w:rPr>
                <w:rFonts w:hint="eastAsia" w:ascii="仿宋" w:hAnsi="仿宋" w:eastAsia="仿宋" w:cs="仿宋"/>
                <w:sz w:val="24"/>
                <w:szCs w:val="24"/>
              </w:rPr>
            </w:pPr>
          </w:p>
        </w:tc>
      </w:tr>
      <w:tr w14:paraId="5CBA9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1EF23FCE">
            <w:pPr>
              <w:jc w:val="left"/>
              <w:rPr>
                <w:rFonts w:hint="eastAsia" w:ascii="仿宋" w:hAnsi="仿宋" w:eastAsia="仿宋" w:cs="仿宋"/>
                <w:sz w:val="24"/>
                <w:szCs w:val="24"/>
              </w:rPr>
            </w:pPr>
          </w:p>
        </w:tc>
        <w:tc>
          <w:tcPr>
            <w:tcW w:w="0" w:type="auto"/>
            <w:shd w:val="clear" w:color="auto" w:fill="FFFFFF"/>
            <w:noWrap w:val="0"/>
            <w:vAlign w:val="top"/>
          </w:tcPr>
          <w:p w14:paraId="53D0E6AD">
            <w:pPr>
              <w:pStyle w:val="7"/>
              <w:spacing w:before="82" w:line="229" w:lineRule="auto"/>
              <w:ind w:left="128" w:leftChars="0" w:right="108" w:rightChars="0" w:hanging="6" w:firstLine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8"/>
                <w:sz w:val="24"/>
                <w:szCs w:val="24"/>
              </w:rPr>
              <w:t>2.编制合理的巡查路线，并按照学校巡查要求进行日常巡</w:t>
            </w:r>
            <w:r>
              <w:rPr>
                <w:rFonts w:hint="eastAsia" w:ascii="仿宋" w:hAnsi="仿宋" w:eastAsia="仿宋" w:cs="仿宋"/>
                <w:b w:val="0"/>
                <w:spacing w:val="-6"/>
                <w:sz w:val="24"/>
                <w:szCs w:val="24"/>
              </w:rPr>
              <w:t>查工作。</w:t>
            </w:r>
            <w:r>
              <w:rPr>
                <w:rFonts w:hint="eastAsia" w:ascii="仿宋" w:hAnsi="仿宋" w:eastAsia="仿宋" w:cs="仿宋"/>
                <w:b w:val="0"/>
                <w:spacing w:val="-6"/>
                <w:sz w:val="24"/>
                <w:szCs w:val="24"/>
                <w:lang w:val="en-US" w:eastAsia="zh-CN"/>
              </w:rPr>
              <w:t>每天向学校上报学校安全检查情况。</w:t>
            </w:r>
          </w:p>
        </w:tc>
        <w:tc>
          <w:tcPr>
            <w:tcW w:w="0" w:type="auto"/>
            <w:shd w:val="clear" w:color="auto" w:fill="FFFFFF"/>
            <w:noWrap w:val="0"/>
            <w:vAlign w:val="top"/>
          </w:tcPr>
          <w:p w14:paraId="41114909">
            <w:pPr>
              <w:pStyle w:val="7"/>
              <w:spacing w:before="277" w:line="180" w:lineRule="auto"/>
              <w:ind w:left="345"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3</w:t>
            </w:r>
          </w:p>
        </w:tc>
        <w:tc>
          <w:tcPr>
            <w:tcW w:w="0" w:type="auto"/>
            <w:noWrap w:val="0"/>
            <w:vAlign w:val="top"/>
          </w:tcPr>
          <w:p w14:paraId="6F64A7C6">
            <w:pPr>
              <w:jc w:val="left"/>
              <w:rPr>
                <w:rFonts w:hint="eastAsia" w:ascii="仿宋" w:hAnsi="仿宋" w:eastAsia="仿宋" w:cs="仿宋"/>
                <w:sz w:val="24"/>
                <w:szCs w:val="24"/>
              </w:rPr>
            </w:pPr>
          </w:p>
        </w:tc>
      </w:tr>
      <w:tr w14:paraId="43979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318E3E37">
            <w:pPr>
              <w:jc w:val="left"/>
              <w:rPr>
                <w:rFonts w:hint="eastAsia" w:ascii="仿宋" w:hAnsi="仿宋" w:eastAsia="仿宋" w:cs="仿宋"/>
                <w:sz w:val="24"/>
                <w:szCs w:val="24"/>
              </w:rPr>
            </w:pPr>
          </w:p>
        </w:tc>
        <w:tc>
          <w:tcPr>
            <w:tcW w:w="0" w:type="auto"/>
            <w:shd w:val="clear" w:color="auto" w:fill="FFFFFF"/>
            <w:noWrap w:val="0"/>
            <w:vAlign w:val="center"/>
          </w:tcPr>
          <w:p w14:paraId="2532FA61">
            <w:pPr>
              <w:pStyle w:val="7"/>
              <w:spacing w:before="128" w:line="240" w:lineRule="auto"/>
              <w:ind w:left="124"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7"/>
                <w:sz w:val="24"/>
                <w:szCs w:val="24"/>
              </w:rPr>
              <w:t>3.熟悉学校消防设施分布，定期进行专项检查。</w:t>
            </w:r>
          </w:p>
        </w:tc>
        <w:tc>
          <w:tcPr>
            <w:tcW w:w="0" w:type="auto"/>
            <w:shd w:val="clear" w:color="auto" w:fill="FFFFFF"/>
            <w:noWrap w:val="0"/>
            <w:vAlign w:val="top"/>
          </w:tcPr>
          <w:p w14:paraId="7CA14503">
            <w:pPr>
              <w:pStyle w:val="7"/>
              <w:spacing w:before="169" w:line="240" w:lineRule="auto"/>
              <w:ind w:left="351"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3</w:t>
            </w:r>
          </w:p>
        </w:tc>
        <w:tc>
          <w:tcPr>
            <w:tcW w:w="0" w:type="auto"/>
            <w:noWrap w:val="0"/>
            <w:vAlign w:val="top"/>
          </w:tcPr>
          <w:p w14:paraId="77C67624">
            <w:pPr>
              <w:jc w:val="left"/>
              <w:rPr>
                <w:rFonts w:hint="eastAsia" w:ascii="仿宋" w:hAnsi="仿宋" w:eastAsia="仿宋" w:cs="仿宋"/>
                <w:sz w:val="24"/>
                <w:szCs w:val="24"/>
              </w:rPr>
            </w:pPr>
          </w:p>
        </w:tc>
      </w:tr>
      <w:tr w14:paraId="7E92D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2E20606B">
            <w:pPr>
              <w:jc w:val="left"/>
              <w:rPr>
                <w:rFonts w:hint="eastAsia" w:ascii="仿宋" w:hAnsi="仿宋" w:eastAsia="仿宋" w:cs="仿宋"/>
                <w:sz w:val="24"/>
                <w:szCs w:val="24"/>
              </w:rPr>
            </w:pPr>
          </w:p>
        </w:tc>
        <w:tc>
          <w:tcPr>
            <w:tcW w:w="0" w:type="auto"/>
            <w:shd w:val="clear" w:color="auto" w:fill="FFFFFF"/>
            <w:noWrap w:val="0"/>
            <w:vAlign w:val="center"/>
          </w:tcPr>
          <w:p w14:paraId="74E5FF77">
            <w:pPr>
              <w:pStyle w:val="7"/>
              <w:spacing w:before="118" w:line="240" w:lineRule="auto"/>
              <w:ind w:left="118"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6"/>
                <w:sz w:val="24"/>
                <w:szCs w:val="24"/>
              </w:rPr>
              <w:t>4.熟练使用消防、防爆器材，掌握一键报警使用方法。</w:t>
            </w:r>
          </w:p>
        </w:tc>
        <w:tc>
          <w:tcPr>
            <w:tcW w:w="0" w:type="auto"/>
            <w:shd w:val="clear" w:color="auto" w:fill="FFFFFF"/>
            <w:noWrap w:val="0"/>
            <w:vAlign w:val="top"/>
          </w:tcPr>
          <w:p w14:paraId="41A7D4E0">
            <w:pPr>
              <w:pStyle w:val="7"/>
              <w:spacing w:before="160" w:line="240" w:lineRule="auto"/>
              <w:ind w:left="345"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2</w:t>
            </w:r>
          </w:p>
        </w:tc>
        <w:tc>
          <w:tcPr>
            <w:tcW w:w="0" w:type="auto"/>
            <w:noWrap w:val="0"/>
            <w:vAlign w:val="top"/>
          </w:tcPr>
          <w:p w14:paraId="5273B222">
            <w:pPr>
              <w:jc w:val="left"/>
              <w:rPr>
                <w:rFonts w:hint="eastAsia" w:ascii="仿宋" w:hAnsi="仿宋" w:eastAsia="仿宋" w:cs="仿宋"/>
                <w:sz w:val="24"/>
                <w:szCs w:val="24"/>
              </w:rPr>
            </w:pPr>
          </w:p>
        </w:tc>
      </w:tr>
      <w:tr w14:paraId="0B8173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23C4CF22">
            <w:pPr>
              <w:jc w:val="left"/>
              <w:rPr>
                <w:rFonts w:hint="eastAsia" w:ascii="仿宋" w:hAnsi="仿宋" w:eastAsia="仿宋" w:cs="仿宋"/>
                <w:sz w:val="24"/>
                <w:szCs w:val="24"/>
              </w:rPr>
            </w:pPr>
          </w:p>
        </w:tc>
        <w:tc>
          <w:tcPr>
            <w:tcW w:w="0" w:type="auto"/>
            <w:shd w:val="clear" w:color="auto" w:fill="FFFFFF"/>
            <w:noWrap w:val="0"/>
            <w:vAlign w:val="center"/>
          </w:tcPr>
          <w:p w14:paraId="62DA5F74">
            <w:pPr>
              <w:pStyle w:val="7"/>
              <w:spacing w:before="102" w:line="240" w:lineRule="auto"/>
              <w:ind w:left="124"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12"/>
                <w:sz w:val="24"/>
                <w:szCs w:val="24"/>
              </w:rPr>
              <w:t>5.执行 24 小时值班制度，不得擅自离岗、空岗。</w:t>
            </w:r>
          </w:p>
        </w:tc>
        <w:tc>
          <w:tcPr>
            <w:tcW w:w="0" w:type="auto"/>
            <w:shd w:val="clear" w:color="auto" w:fill="FFFFFF"/>
            <w:noWrap w:val="0"/>
            <w:vAlign w:val="top"/>
          </w:tcPr>
          <w:p w14:paraId="2D523B57">
            <w:pPr>
              <w:pStyle w:val="7"/>
              <w:spacing w:before="144" w:line="240" w:lineRule="auto"/>
              <w:ind w:left="345"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3</w:t>
            </w:r>
          </w:p>
        </w:tc>
        <w:tc>
          <w:tcPr>
            <w:tcW w:w="0" w:type="auto"/>
            <w:noWrap w:val="0"/>
            <w:vAlign w:val="top"/>
          </w:tcPr>
          <w:p w14:paraId="0515DD40">
            <w:pPr>
              <w:jc w:val="left"/>
              <w:rPr>
                <w:rFonts w:hint="eastAsia" w:ascii="仿宋" w:hAnsi="仿宋" w:eastAsia="仿宋" w:cs="仿宋"/>
                <w:sz w:val="24"/>
                <w:szCs w:val="24"/>
              </w:rPr>
            </w:pPr>
          </w:p>
        </w:tc>
      </w:tr>
      <w:tr w14:paraId="11B2D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jc w:val="center"/>
        </w:trPr>
        <w:tc>
          <w:tcPr>
            <w:tcW w:w="810" w:type="dxa"/>
            <w:vMerge w:val="continue"/>
            <w:shd w:val="clear" w:color="auto" w:fill="auto"/>
            <w:noWrap w:val="0"/>
            <w:vAlign w:val="top"/>
          </w:tcPr>
          <w:p w14:paraId="66B0C5AA">
            <w:pPr>
              <w:jc w:val="left"/>
              <w:rPr>
                <w:rFonts w:hint="eastAsia" w:ascii="仿宋" w:hAnsi="仿宋" w:eastAsia="仿宋" w:cs="仿宋"/>
                <w:sz w:val="24"/>
                <w:szCs w:val="24"/>
              </w:rPr>
            </w:pPr>
          </w:p>
        </w:tc>
        <w:tc>
          <w:tcPr>
            <w:tcW w:w="0" w:type="auto"/>
            <w:shd w:val="clear" w:color="auto" w:fill="FFFFFF"/>
            <w:noWrap w:val="0"/>
            <w:vAlign w:val="top"/>
          </w:tcPr>
          <w:p w14:paraId="61E5621C">
            <w:pPr>
              <w:pStyle w:val="7"/>
              <w:spacing w:before="98" w:line="234" w:lineRule="auto"/>
              <w:ind w:left="125" w:leftChars="0" w:right="120" w:rightChars="0" w:hanging="4" w:firstLineChars="0"/>
              <w:jc w:val="both"/>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16"/>
                <w:sz w:val="24"/>
                <w:szCs w:val="24"/>
              </w:rPr>
              <w:t>6.严格执行校园门禁管理制度</w:t>
            </w:r>
            <w:r>
              <w:rPr>
                <w:rFonts w:hint="eastAsia" w:ascii="仿宋" w:hAnsi="仿宋" w:eastAsia="仿宋" w:cs="仿宋"/>
                <w:b w:val="0"/>
                <w:spacing w:val="-68"/>
                <w:sz w:val="24"/>
                <w:szCs w:val="24"/>
              </w:rPr>
              <w:t xml:space="preserve"> </w:t>
            </w:r>
            <w:r>
              <w:rPr>
                <w:rFonts w:hint="eastAsia" w:ascii="仿宋" w:hAnsi="仿宋" w:eastAsia="仿宋" w:cs="仿宋"/>
                <w:b w:val="0"/>
                <w:spacing w:val="16"/>
                <w:sz w:val="24"/>
                <w:szCs w:val="24"/>
              </w:rPr>
              <w:t>，来访人员需进行严格验</w:t>
            </w:r>
            <w:r>
              <w:rPr>
                <w:rFonts w:hint="eastAsia" w:ascii="仿宋" w:hAnsi="仿宋" w:eastAsia="仿宋" w:cs="仿宋"/>
                <w:b w:val="0"/>
                <w:spacing w:val="8"/>
                <w:sz w:val="24"/>
                <w:szCs w:val="24"/>
              </w:rPr>
              <w:t>证，并依据学校有关会客登记制度履行登记手续，严禁无</w:t>
            </w:r>
            <w:r>
              <w:rPr>
                <w:rFonts w:hint="eastAsia" w:ascii="仿宋" w:hAnsi="仿宋" w:eastAsia="仿宋" w:cs="仿宋"/>
                <w:b w:val="0"/>
                <w:spacing w:val="3"/>
                <w:sz w:val="24"/>
                <w:szCs w:val="24"/>
              </w:rPr>
              <w:t>关人员进入校园。</w:t>
            </w:r>
          </w:p>
        </w:tc>
        <w:tc>
          <w:tcPr>
            <w:tcW w:w="0" w:type="auto"/>
            <w:shd w:val="clear" w:color="auto" w:fill="FFFFFF"/>
            <w:noWrap w:val="0"/>
            <w:vAlign w:val="top"/>
          </w:tcPr>
          <w:p w14:paraId="10CFE027">
            <w:pPr>
              <w:spacing w:line="372" w:lineRule="auto"/>
              <w:rPr>
                <w:rFonts w:hint="eastAsia" w:ascii="仿宋" w:hAnsi="仿宋" w:eastAsia="仿宋" w:cs="仿宋"/>
                <w:b w:val="0"/>
                <w:sz w:val="24"/>
                <w:szCs w:val="24"/>
              </w:rPr>
            </w:pPr>
          </w:p>
          <w:p w14:paraId="70DF87BB">
            <w:pPr>
              <w:pStyle w:val="7"/>
              <w:spacing w:before="78" w:line="180" w:lineRule="auto"/>
              <w:ind w:left="345"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2</w:t>
            </w:r>
          </w:p>
        </w:tc>
        <w:tc>
          <w:tcPr>
            <w:tcW w:w="0" w:type="auto"/>
            <w:noWrap w:val="0"/>
            <w:vAlign w:val="top"/>
          </w:tcPr>
          <w:p w14:paraId="3A824151">
            <w:pPr>
              <w:jc w:val="left"/>
              <w:rPr>
                <w:rFonts w:hint="eastAsia" w:ascii="仿宋" w:hAnsi="仿宋" w:eastAsia="仿宋" w:cs="仿宋"/>
                <w:sz w:val="24"/>
                <w:szCs w:val="24"/>
              </w:rPr>
            </w:pPr>
          </w:p>
        </w:tc>
      </w:tr>
      <w:tr w14:paraId="56E28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35B4E5A3">
            <w:pPr>
              <w:jc w:val="left"/>
              <w:rPr>
                <w:rFonts w:hint="eastAsia" w:ascii="仿宋" w:hAnsi="仿宋" w:eastAsia="仿宋" w:cs="仿宋"/>
                <w:sz w:val="24"/>
                <w:szCs w:val="24"/>
              </w:rPr>
            </w:pPr>
          </w:p>
        </w:tc>
        <w:tc>
          <w:tcPr>
            <w:tcW w:w="0" w:type="auto"/>
            <w:shd w:val="clear" w:color="auto" w:fill="FFFFFF"/>
            <w:noWrap w:val="0"/>
            <w:vAlign w:val="top"/>
          </w:tcPr>
          <w:p w14:paraId="5FBE9B27">
            <w:pPr>
              <w:pStyle w:val="7"/>
              <w:spacing w:before="105" w:line="231" w:lineRule="auto"/>
              <w:ind w:left="130" w:leftChars="0" w:right="108" w:rightChars="0" w:hanging="5" w:firstLine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8"/>
                <w:sz w:val="24"/>
                <w:szCs w:val="24"/>
              </w:rPr>
              <w:t>7.上课期间，学生必须持有学校要求的相关证明文件，方</w:t>
            </w:r>
            <w:r>
              <w:rPr>
                <w:rFonts w:hint="eastAsia" w:ascii="仿宋" w:hAnsi="仿宋" w:eastAsia="仿宋" w:cs="仿宋"/>
                <w:b w:val="0"/>
                <w:spacing w:val="-7"/>
                <w:sz w:val="24"/>
                <w:szCs w:val="24"/>
              </w:rPr>
              <w:t>可出校。</w:t>
            </w:r>
          </w:p>
        </w:tc>
        <w:tc>
          <w:tcPr>
            <w:tcW w:w="0" w:type="auto"/>
            <w:shd w:val="clear" w:color="auto" w:fill="FFFFFF"/>
            <w:noWrap w:val="0"/>
            <w:vAlign w:val="top"/>
          </w:tcPr>
          <w:p w14:paraId="7275109C">
            <w:pPr>
              <w:pStyle w:val="7"/>
              <w:spacing w:before="303" w:line="180" w:lineRule="auto"/>
              <w:ind w:left="349"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rPr>
              <w:t>2</w:t>
            </w:r>
          </w:p>
        </w:tc>
        <w:tc>
          <w:tcPr>
            <w:tcW w:w="0" w:type="auto"/>
            <w:noWrap w:val="0"/>
            <w:vAlign w:val="top"/>
          </w:tcPr>
          <w:p w14:paraId="6FDB6407">
            <w:pPr>
              <w:jc w:val="left"/>
              <w:rPr>
                <w:rFonts w:hint="eastAsia" w:ascii="仿宋" w:hAnsi="仿宋" w:eastAsia="仿宋" w:cs="仿宋"/>
                <w:sz w:val="24"/>
                <w:szCs w:val="24"/>
              </w:rPr>
            </w:pPr>
          </w:p>
        </w:tc>
      </w:tr>
      <w:tr w14:paraId="17997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1FBCCEAC">
            <w:pPr>
              <w:jc w:val="left"/>
              <w:rPr>
                <w:rFonts w:hint="eastAsia" w:ascii="仿宋" w:hAnsi="仿宋" w:eastAsia="仿宋" w:cs="仿宋"/>
                <w:sz w:val="24"/>
                <w:szCs w:val="24"/>
              </w:rPr>
            </w:pPr>
          </w:p>
        </w:tc>
        <w:tc>
          <w:tcPr>
            <w:tcW w:w="0" w:type="auto"/>
            <w:shd w:val="clear" w:color="auto" w:fill="FFFFFF"/>
            <w:noWrap w:val="0"/>
            <w:vAlign w:val="center"/>
          </w:tcPr>
          <w:p w14:paraId="4EBAA48E">
            <w:pPr>
              <w:pStyle w:val="7"/>
              <w:spacing w:before="97" w:line="240" w:lineRule="auto"/>
              <w:ind w:left="120"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11"/>
                <w:sz w:val="24"/>
                <w:szCs w:val="24"/>
              </w:rPr>
              <w:t>8.上、下学提前 10 分钟按照点位站岗，维护现场秩序。</w:t>
            </w:r>
          </w:p>
        </w:tc>
        <w:tc>
          <w:tcPr>
            <w:tcW w:w="0" w:type="auto"/>
            <w:shd w:val="clear" w:color="auto" w:fill="FFFFFF"/>
            <w:noWrap w:val="0"/>
            <w:vAlign w:val="top"/>
          </w:tcPr>
          <w:p w14:paraId="6C80516D">
            <w:pPr>
              <w:pStyle w:val="7"/>
              <w:spacing w:before="139" w:line="240" w:lineRule="auto"/>
              <w:ind w:left="349"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rPr>
              <w:t>2</w:t>
            </w:r>
          </w:p>
        </w:tc>
        <w:tc>
          <w:tcPr>
            <w:tcW w:w="0" w:type="auto"/>
            <w:noWrap w:val="0"/>
            <w:vAlign w:val="top"/>
          </w:tcPr>
          <w:p w14:paraId="585C8908">
            <w:pPr>
              <w:jc w:val="left"/>
              <w:rPr>
                <w:rFonts w:hint="eastAsia" w:ascii="仿宋" w:hAnsi="仿宋" w:eastAsia="仿宋" w:cs="仿宋"/>
                <w:sz w:val="24"/>
                <w:szCs w:val="24"/>
              </w:rPr>
            </w:pPr>
          </w:p>
        </w:tc>
      </w:tr>
      <w:tr w14:paraId="1E5E60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0FF62380">
            <w:pPr>
              <w:jc w:val="left"/>
              <w:rPr>
                <w:rFonts w:hint="eastAsia" w:ascii="仿宋" w:hAnsi="仿宋" w:eastAsia="仿宋" w:cs="仿宋"/>
                <w:sz w:val="24"/>
                <w:szCs w:val="24"/>
              </w:rPr>
            </w:pPr>
          </w:p>
        </w:tc>
        <w:tc>
          <w:tcPr>
            <w:tcW w:w="0" w:type="auto"/>
            <w:shd w:val="clear" w:color="auto" w:fill="FFFFFF"/>
            <w:noWrap w:val="0"/>
            <w:vAlign w:val="center"/>
          </w:tcPr>
          <w:p w14:paraId="2AA614D1">
            <w:pPr>
              <w:pStyle w:val="7"/>
              <w:spacing w:before="100" w:line="240" w:lineRule="auto"/>
              <w:ind w:left="120"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8"/>
                <w:sz w:val="24"/>
                <w:szCs w:val="24"/>
              </w:rPr>
              <w:t>9.定期组织队列训练，提升安保人员综合技</w:t>
            </w:r>
            <w:r>
              <w:rPr>
                <w:rFonts w:hint="eastAsia" w:ascii="仿宋" w:hAnsi="仿宋" w:eastAsia="仿宋" w:cs="仿宋"/>
                <w:b w:val="0"/>
                <w:spacing w:val="7"/>
                <w:sz w:val="24"/>
                <w:szCs w:val="24"/>
              </w:rPr>
              <w:t>能。</w:t>
            </w:r>
          </w:p>
        </w:tc>
        <w:tc>
          <w:tcPr>
            <w:tcW w:w="0" w:type="auto"/>
            <w:shd w:val="clear" w:color="auto" w:fill="FFFFFF"/>
            <w:noWrap w:val="0"/>
            <w:vAlign w:val="top"/>
          </w:tcPr>
          <w:p w14:paraId="7BA82DEA">
            <w:pPr>
              <w:pStyle w:val="7"/>
              <w:spacing w:before="142" w:line="240" w:lineRule="auto"/>
              <w:ind w:left="349"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rPr>
              <w:t>2</w:t>
            </w:r>
          </w:p>
        </w:tc>
        <w:tc>
          <w:tcPr>
            <w:tcW w:w="0" w:type="auto"/>
            <w:noWrap w:val="0"/>
            <w:vAlign w:val="top"/>
          </w:tcPr>
          <w:p w14:paraId="7A99DA9C">
            <w:pPr>
              <w:jc w:val="left"/>
              <w:rPr>
                <w:rFonts w:hint="eastAsia" w:ascii="仿宋" w:hAnsi="仿宋" w:eastAsia="仿宋" w:cs="仿宋"/>
                <w:sz w:val="24"/>
                <w:szCs w:val="24"/>
              </w:rPr>
            </w:pPr>
          </w:p>
        </w:tc>
      </w:tr>
      <w:tr w14:paraId="0B9D29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35E2B6E2">
            <w:pPr>
              <w:jc w:val="left"/>
              <w:rPr>
                <w:rFonts w:hint="eastAsia" w:ascii="仿宋" w:hAnsi="仿宋" w:eastAsia="仿宋" w:cs="仿宋"/>
                <w:sz w:val="24"/>
                <w:szCs w:val="24"/>
              </w:rPr>
            </w:pPr>
          </w:p>
        </w:tc>
        <w:tc>
          <w:tcPr>
            <w:tcW w:w="0" w:type="auto"/>
            <w:shd w:val="clear" w:color="auto" w:fill="FFFFFF"/>
            <w:noWrap w:val="0"/>
            <w:vAlign w:val="center"/>
          </w:tcPr>
          <w:p w14:paraId="267DEC8B">
            <w:pPr>
              <w:pStyle w:val="7"/>
              <w:spacing w:before="91" w:line="240" w:lineRule="auto"/>
              <w:ind w:left="137"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8"/>
                <w:sz w:val="24"/>
                <w:szCs w:val="24"/>
              </w:rPr>
              <w:t>10.熟练掌握监控设施操作方法，及时发现安全隐患。</w:t>
            </w:r>
          </w:p>
        </w:tc>
        <w:tc>
          <w:tcPr>
            <w:tcW w:w="0" w:type="auto"/>
            <w:shd w:val="clear" w:color="auto" w:fill="FFFFFF"/>
            <w:noWrap w:val="0"/>
            <w:vAlign w:val="top"/>
          </w:tcPr>
          <w:p w14:paraId="29616AD9">
            <w:pPr>
              <w:pStyle w:val="7"/>
              <w:spacing w:before="133" w:line="240" w:lineRule="auto"/>
              <w:ind w:left="351"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2</w:t>
            </w:r>
          </w:p>
        </w:tc>
        <w:tc>
          <w:tcPr>
            <w:tcW w:w="0" w:type="auto"/>
            <w:noWrap w:val="0"/>
            <w:vAlign w:val="top"/>
          </w:tcPr>
          <w:p w14:paraId="4CD8E9F3">
            <w:pPr>
              <w:jc w:val="left"/>
              <w:rPr>
                <w:rFonts w:hint="eastAsia" w:ascii="仿宋" w:hAnsi="仿宋" w:eastAsia="仿宋" w:cs="仿宋"/>
                <w:sz w:val="24"/>
                <w:szCs w:val="24"/>
              </w:rPr>
            </w:pPr>
          </w:p>
        </w:tc>
      </w:tr>
      <w:tr w14:paraId="4A0FD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60055084">
            <w:pPr>
              <w:jc w:val="left"/>
              <w:rPr>
                <w:rFonts w:hint="eastAsia" w:ascii="仿宋" w:hAnsi="仿宋" w:eastAsia="仿宋" w:cs="仿宋"/>
                <w:sz w:val="24"/>
                <w:szCs w:val="24"/>
              </w:rPr>
            </w:pPr>
          </w:p>
        </w:tc>
        <w:tc>
          <w:tcPr>
            <w:tcW w:w="0" w:type="auto"/>
            <w:shd w:val="clear" w:color="auto" w:fill="FFFFFF"/>
            <w:noWrap w:val="0"/>
            <w:vAlign w:val="center"/>
          </w:tcPr>
          <w:p w14:paraId="7A317607">
            <w:pPr>
              <w:pStyle w:val="7"/>
              <w:spacing w:before="93" w:line="240" w:lineRule="auto"/>
              <w:ind w:left="137"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3"/>
                <w:sz w:val="24"/>
                <w:szCs w:val="24"/>
              </w:rPr>
              <w:t>11.及时制止校内不文明、不安全行为。</w:t>
            </w:r>
          </w:p>
        </w:tc>
        <w:tc>
          <w:tcPr>
            <w:tcW w:w="0" w:type="auto"/>
            <w:shd w:val="clear" w:color="auto" w:fill="FFFFFF"/>
            <w:noWrap w:val="0"/>
            <w:vAlign w:val="top"/>
          </w:tcPr>
          <w:p w14:paraId="15718E31">
            <w:pPr>
              <w:pStyle w:val="7"/>
              <w:spacing w:before="135" w:line="240" w:lineRule="auto"/>
              <w:ind w:left="349"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rPr>
              <w:t>2</w:t>
            </w:r>
          </w:p>
        </w:tc>
        <w:tc>
          <w:tcPr>
            <w:tcW w:w="0" w:type="auto"/>
            <w:noWrap w:val="0"/>
            <w:vAlign w:val="top"/>
          </w:tcPr>
          <w:p w14:paraId="1661B1B4">
            <w:pPr>
              <w:jc w:val="left"/>
              <w:rPr>
                <w:rFonts w:hint="eastAsia" w:ascii="仿宋" w:hAnsi="仿宋" w:eastAsia="仿宋" w:cs="仿宋"/>
                <w:sz w:val="24"/>
                <w:szCs w:val="24"/>
              </w:rPr>
            </w:pPr>
          </w:p>
        </w:tc>
      </w:tr>
      <w:tr w14:paraId="73D0C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6D083D49">
            <w:pPr>
              <w:jc w:val="left"/>
              <w:rPr>
                <w:rFonts w:hint="eastAsia" w:ascii="仿宋" w:hAnsi="仿宋" w:eastAsia="仿宋" w:cs="仿宋"/>
                <w:sz w:val="24"/>
                <w:szCs w:val="24"/>
              </w:rPr>
            </w:pPr>
          </w:p>
        </w:tc>
        <w:tc>
          <w:tcPr>
            <w:tcW w:w="0" w:type="auto"/>
            <w:shd w:val="clear" w:color="auto" w:fill="FFFFFF"/>
            <w:noWrap w:val="0"/>
            <w:vAlign w:val="center"/>
          </w:tcPr>
          <w:p w14:paraId="3405240B">
            <w:pPr>
              <w:pStyle w:val="7"/>
              <w:spacing w:before="114" w:line="240" w:lineRule="auto"/>
              <w:ind w:left="137"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pacing w:val="-3"/>
                <w:sz w:val="24"/>
                <w:szCs w:val="24"/>
              </w:rPr>
              <w:t>12.及时对公共设施损坏情况进行报修。</w:t>
            </w:r>
          </w:p>
        </w:tc>
        <w:tc>
          <w:tcPr>
            <w:tcW w:w="0" w:type="auto"/>
            <w:shd w:val="clear" w:color="auto" w:fill="FFFFFF"/>
            <w:noWrap w:val="0"/>
            <w:vAlign w:val="top"/>
          </w:tcPr>
          <w:p w14:paraId="0679F8FA">
            <w:pPr>
              <w:pStyle w:val="7"/>
              <w:spacing w:before="155" w:line="240" w:lineRule="auto"/>
              <w:ind w:left="363" w:leftChars="0"/>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2</w:t>
            </w:r>
          </w:p>
        </w:tc>
        <w:tc>
          <w:tcPr>
            <w:tcW w:w="0" w:type="auto"/>
            <w:noWrap w:val="0"/>
            <w:vAlign w:val="top"/>
          </w:tcPr>
          <w:p w14:paraId="5DEC6B6A">
            <w:pPr>
              <w:jc w:val="left"/>
              <w:rPr>
                <w:rFonts w:hint="eastAsia" w:ascii="仿宋" w:hAnsi="仿宋" w:eastAsia="仿宋" w:cs="仿宋"/>
                <w:sz w:val="24"/>
                <w:szCs w:val="24"/>
              </w:rPr>
            </w:pPr>
          </w:p>
        </w:tc>
      </w:tr>
      <w:tr w14:paraId="45CFF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810" w:type="dxa"/>
            <w:vMerge w:val="continue"/>
            <w:shd w:val="clear" w:color="auto" w:fill="auto"/>
            <w:noWrap w:val="0"/>
            <w:vAlign w:val="top"/>
          </w:tcPr>
          <w:p w14:paraId="4243A90E">
            <w:pPr>
              <w:jc w:val="left"/>
              <w:rPr>
                <w:rFonts w:hint="eastAsia" w:ascii="仿宋" w:hAnsi="仿宋" w:eastAsia="仿宋" w:cs="仿宋"/>
                <w:sz w:val="24"/>
                <w:szCs w:val="24"/>
              </w:rPr>
            </w:pPr>
          </w:p>
        </w:tc>
        <w:tc>
          <w:tcPr>
            <w:tcW w:w="0" w:type="auto"/>
            <w:shd w:val="clear" w:color="auto" w:fill="FFFFFF"/>
            <w:noWrap w:val="0"/>
            <w:vAlign w:val="center"/>
          </w:tcPr>
          <w:p w14:paraId="7C99A608">
            <w:pPr>
              <w:pStyle w:val="7"/>
              <w:spacing w:before="116" w:line="240" w:lineRule="auto"/>
              <w:ind w:left="137"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spacing w:val="8"/>
                <w:sz w:val="24"/>
                <w:szCs w:val="24"/>
                <w:lang w:val="en-US" w:eastAsia="zh-CN"/>
              </w:rPr>
              <w:t>13.</w:t>
            </w:r>
            <w:r>
              <w:rPr>
                <w:rFonts w:hint="eastAsia" w:ascii="仿宋" w:hAnsi="仿宋" w:eastAsia="仿宋" w:cs="仿宋"/>
                <w:spacing w:val="8"/>
                <w:sz w:val="24"/>
                <w:szCs w:val="24"/>
              </w:rPr>
              <w:t>值班人员</w:t>
            </w:r>
            <w:r>
              <w:rPr>
                <w:rFonts w:hint="eastAsia" w:ascii="仿宋" w:hAnsi="仿宋" w:eastAsia="仿宋" w:cs="仿宋"/>
                <w:spacing w:val="8"/>
                <w:sz w:val="24"/>
                <w:szCs w:val="24"/>
                <w:lang w:val="en-US" w:eastAsia="zh-CN"/>
              </w:rPr>
              <w:t>每天学校下班后</w:t>
            </w:r>
            <w:r>
              <w:rPr>
                <w:rFonts w:hint="eastAsia" w:ascii="仿宋" w:hAnsi="仿宋" w:eastAsia="仿宋" w:cs="仿宋"/>
                <w:spacing w:val="8"/>
                <w:sz w:val="24"/>
                <w:szCs w:val="24"/>
              </w:rPr>
              <w:t>检查</w:t>
            </w:r>
            <w:r>
              <w:rPr>
                <w:rFonts w:hint="eastAsia" w:ascii="仿宋" w:hAnsi="仿宋" w:eastAsia="仿宋" w:cs="仿宋"/>
                <w:spacing w:val="8"/>
                <w:sz w:val="24"/>
                <w:szCs w:val="24"/>
                <w:lang w:val="en-US" w:eastAsia="zh-CN"/>
              </w:rPr>
              <w:t>校园</w:t>
            </w:r>
            <w:r>
              <w:rPr>
                <w:rFonts w:hint="eastAsia" w:ascii="仿宋" w:hAnsi="仿宋" w:eastAsia="仿宋" w:cs="仿宋"/>
                <w:spacing w:val="8"/>
                <w:sz w:val="24"/>
                <w:szCs w:val="24"/>
              </w:rPr>
              <w:t>电灯、电脑、打印机、复印机、空调等电器是否关闭，门窗是否关闭</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lang w:val="en-US" w:eastAsia="zh-CN"/>
              </w:rPr>
              <w:t>若未关闭要及时关闭</w:t>
            </w:r>
            <w:r>
              <w:rPr>
                <w:rFonts w:hint="eastAsia" w:ascii="仿宋" w:hAnsi="仿宋" w:eastAsia="仿宋" w:cs="仿宋"/>
                <w:spacing w:val="8"/>
                <w:sz w:val="24"/>
                <w:szCs w:val="24"/>
                <w:lang w:eastAsia="zh-CN"/>
              </w:rPr>
              <w:t>。</w:t>
            </w:r>
          </w:p>
        </w:tc>
        <w:tc>
          <w:tcPr>
            <w:tcW w:w="0" w:type="auto"/>
            <w:shd w:val="clear" w:color="auto" w:fill="FFFFFF"/>
            <w:noWrap w:val="0"/>
            <w:vAlign w:val="center"/>
          </w:tcPr>
          <w:p w14:paraId="06F87199">
            <w:pPr>
              <w:pStyle w:val="7"/>
              <w:spacing w:before="157" w:line="240" w:lineRule="auto"/>
              <w:ind w:left="349" w:leftChars="0"/>
              <w:jc w:val="left"/>
              <w:rPr>
                <w:rFonts w:hint="eastAsia" w:ascii="仿宋" w:hAnsi="仿宋" w:eastAsia="仿宋" w:cs="仿宋"/>
                <w:b w:val="0"/>
                <w:snapToGrid w:val="0"/>
                <w:color w:val="000000"/>
                <w:kern w:val="0"/>
                <w:sz w:val="24"/>
                <w:szCs w:val="24"/>
                <w:lang w:val="en-US" w:eastAsia="zh-CN" w:bidi="ar-SA"/>
              </w:rPr>
            </w:pPr>
            <w:r>
              <w:rPr>
                <w:rFonts w:hint="eastAsia" w:ascii="仿宋" w:hAnsi="仿宋" w:eastAsia="仿宋" w:cs="仿宋"/>
                <w:b w:val="0"/>
                <w:sz w:val="24"/>
                <w:szCs w:val="24"/>
                <w:lang w:val="en-US" w:eastAsia="zh-CN"/>
              </w:rPr>
              <w:t>3</w:t>
            </w:r>
          </w:p>
        </w:tc>
        <w:tc>
          <w:tcPr>
            <w:tcW w:w="0" w:type="auto"/>
            <w:noWrap w:val="0"/>
            <w:vAlign w:val="top"/>
          </w:tcPr>
          <w:p w14:paraId="1E4857EA">
            <w:pPr>
              <w:jc w:val="left"/>
              <w:rPr>
                <w:rFonts w:hint="eastAsia" w:ascii="仿宋" w:hAnsi="仿宋" w:eastAsia="仿宋" w:cs="仿宋"/>
                <w:sz w:val="24"/>
                <w:szCs w:val="24"/>
              </w:rPr>
            </w:pPr>
          </w:p>
        </w:tc>
      </w:tr>
      <w:tr w14:paraId="179E6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9138" w:type="dxa"/>
            <w:gridSpan w:val="4"/>
            <w:noWrap w:val="0"/>
            <w:vAlign w:val="center"/>
          </w:tcPr>
          <w:p w14:paraId="177C786F">
            <w:pPr>
              <w:jc w:val="left"/>
              <w:rPr>
                <w:rFonts w:hint="eastAsia" w:ascii="仿宋" w:hAnsi="仿宋" w:eastAsia="仿宋" w:cs="仿宋"/>
                <w:sz w:val="24"/>
                <w:szCs w:val="24"/>
              </w:rPr>
            </w:pPr>
            <w:r>
              <w:rPr>
                <w:rFonts w:hint="eastAsia" w:ascii="仿宋" w:hAnsi="仿宋" w:eastAsia="仿宋" w:cs="仿宋"/>
                <w:b w:val="0"/>
                <w:snapToGrid w:val="0"/>
                <w:color w:val="000000"/>
                <w:spacing w:val="-4"/>
                <w:kern w:val="0"/>
                <w:sz w:val="24"/>
                <w:szCs w:val="24"/>
                <w:lang w:val="en-US" w:eastAsia="en-US" w:bidi="ar-SA"/>
              </w:rPr>
              <w:t>总得分：</w:t>
            </w:r>
          </w:p>
        </w:tc>
      </w:tr>
    </w:tbl>
    <w:p w14:paraId="791D070C">
      <w:pPr>
        <w:spacing w:line="114" w:lineRule="exact"/>
        <w:rPr>
          <w:rFonts w:hint="eastAsia" w:ascii="仿宋" w:hAnsi="仿宋" w:eastAsia="仿宋" w:cs="仿宋"/>
          <w:sz w:val="24"/>
          <w:szCs w:val="24"/>
        </w:rPr>
      </w:pPr>
    </w:p>
    <w:p w14:paraId="62B9FDD3">
      <w:pPr>
        <w:spacing w:line="246" w:lineRule="auto"/>
        <w:rPr>
          <w:rFonts w:hint="eastAsia" w:ascii="仿宋" w:hAnsi="仿宋" w:eastAsia="仿宋" w:cs="仿宋"/>
          <w:sz w:val="24"/>
          <w:szCs w:val="24"/>
        </w:rPr>
      </w:pPr>
    </w:p>
    <w:p w14:paraId="451A04E7">
      <w:pPr>
        <w:spacing w:line="246"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评分人：                            被评分人：</w:t>
      </w:r>
    </w:p>
    <w:p w14:paraId="75F71A10">
      <w:pPr>
        <w:spacing w:line="246" w:lineRule="auto"/>
        <w:rPr>
          <w:rFonts w:hint="eastAsia" w:ascii="仿宋" w:hAnsi="仿宋" w:eastAsia="仿宋" w:cs="仿宋"/>
          <w:sz w:val="24"/>
          <w:szCs w:val="24"/>
          <w:lang w:val="en-US" w:eastAsia="zh-CN"/>
        </w:rPr>
      </w:pPr>
    </w:p>
    <w:p w14:paraId="29E19652">
      <w:pPr>
        <w:spacing w:line="246" w:lineRule="auto"/>
        <w:rPr>
          <w:rFonts w:hint="eastAsia" w:ascii="仿宋" w:hAnsi="仿宋" w:eastAsia="仿宋" w:cs="仿宋"/>
          <w:sz w:val="24"/>
          <w:szCs w:val="24"/>
          <w:lang w:val="en-US" w:eastAsia="zh-CN"/>
        </w:rPr>
      </w:pPr>
    </w:p>
    <w:p w14:paraId="64376A9C">
      <w:pPr>
        <w:pStyle w:val="7"/>
        <w:spacing w:before="168" w:line="240" w:lineRule="auto"/>
        <w:rPr>
          <w:rStyle w:val="5"/>
          <w:rFonts w:hint="eastAsia" w:ascii="仿宋" w:hAnsi="仿宋" w:eastAsia="仿宋" w:cs="仿宋"/>
          <w:sz w:val="24"/>
          <w:szCs w:val="24"/>
          <w:lang w:val="en-US" w:eastAsia="zh-CN"/>
        </w:rPr>
      </w:pPr>
      <w:r>
        <w:rPr>
          <w:rStyle w:val="5"/>
          <w:rFonts w:hint="eastAsia" w:ascii="仿宋" w:hAnsi="仿宋" w:eastAsia="仿宋" w:cs="仿宋"/>
          <w:sz w:val="24"/>
          <w:szCs w:val="24"/>
          <w:lang w:val="en-US" w:eastAsia="zh-CN"/>
        </w:rPr>
        <w:t>附注：</w:t>
      </w:r>
    </w:p>
    <w:p w14:paraId="22236DF5">
      <w:pPr>
        <w:pStyle w:val="7"/>
        <w:numPr>
          <w:ilvl w:val="0"/>
          <w:numId w:val="0"/>
        </w:numPr>
        <w:spacing w:before="168" w:line="360" w:lineRule="auto"/>
        <w:ind w:firstLine="480" w:firstLineChars="200"/>
        <w:rPr>
          <w:rStyle w:val="5"/>
          <w:rFonts w:hint="eastAsia" w:ascii="仿宋" w:hAnsi="仿宋" w:eastAsia="仿宋" w:cs="仿宋"/>
          <w:sz w:val="24"/>
          <w:szCs w:val="24"/>
        </w:rPr>
      </w:pPr>
      <w:r>
        <w:rPr>
          <w:rStyle w:val="5"/>
          <w:rFonts w:hint="eastAsia" w:ascii="仿宋" w:hAnsi="仿宋" w:eastAsia="仿宋" w:cs="仿宋"/>
          <w:sz w:val="24"/>
          <w:szCs w:val="24"/>
          <w:lang w:val="en-US" w:eastAsia="zh-CN"/>
        </w:rPr>
        <w:t>1.</w:t>
      </w:r>
      <w:r>
        <w:rPr>
          <w:rStyle w:val="5"/>
          <w:rFonts w:hint="eastAsia" w:ascii="仿宋" w:hAnsi="仿宋" w:eastAsia="仿宋" w:cs="仿宋"/>
          <w:sz w:val="24"/>
          <w:szCs w:val="24"/>
        </w:rPr>
        <w:t>最后得分为100分减去相应的扣分总和，加上加分项目得分，总分不超过100分。</w:t>
      </w:r>
    </w:p>
    <w:p w14:paraId="51B5AA81">
      <w:pPr>
        <w:pStyle w:val="7"/>
        <w:numPr>
          <w:ilvl w:val="0"/>
          <w:numId w:val="0"/>
        </w:numPr>
        <w:spacing w:before="168" w:line="360" w:lineRule="auto"/>
        <w:ind w:firstLine="480" w:firstLineChars="200"/>
        <w:rPr>
          <w:rStyle w:val="5"/>
          <w:rFonts w:hint="eastAsia" w:ascii="宋体" w:hAnsi="宋体" w:eastAsia="宋体" w:cs="宋体"/>
          <w:sz w:val="22"/>
          <w:szCs w:val="22"/>
        </w:rPr>
      </w:pPr>
      <w:r>
        <w:rPr>
          <w:rStyle w:val="5"/>
          <w:rFonts w:hint="eastAsia" w:ascii="仿宋" w:hAnsi="仿宋" w:eastAsia="仿宋" w:cs="仿宋"/>
          <w:sz w:val="24"/>
          <w:szCs w:val="24"/>
          <w:lang w:val="en-US" w:eastAsia="zh-CN"/>
        </w:rPr>
        <w:t>2.90分（含90分）以上付全款，85分（含85分）以上90分以下按该月全额服务费的90%付款，85分以下按该月全额服务费的80%付款，连续两个月综合得分在85分以下，甲方有权单方解除合同。</w:t>
      </w:r>
    </w:p>
    <w:p w14:paraId="2E3CCCF6">
      <w:pPr>
        <w:rPr>
          <w:rFonts w:hint="default" w:eastAsia="宋体"/>
          <w:lang w:val="en-US" w:eastAsia="zh-CN"/>
        </w:rPr>
      </w:pPr>
    </w:p>
    <w:p w14:paraId="0B1AA160">
      <w:pPr>
        <w:pStyle w:val="2"/>
      </w:pPr>
    </w:p>
    <w:p w14:paraId="738CCD42">
      <w:pPr>
        <w:rPr>
          <w:rFonts w:hint="default" w:eastAsia="宋体"/>
          <w:lang w:val="en-US" w:eastAsia="zh-CN"/>
        </w:rPr>
      </w:pPr>
    </w:p>
    <w:p w14:paraId="7E5297BB">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4C97B">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E70ED9"/>
    <w:multiLevelType w:val="multilevel"/>
    <w:tmpl w:val="1FE70ED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395D56BC"/>
    <w:multiLevelType w:val="multilevel"/>
    <w:tmpl w:val="395D56BC"/>
    <w:lvl w:ilvl="0" w:tentative="0">
      <w:start w:val="1"/>
      <w:numFmt w:val="decimal"/>
      <w:lvlText w:val="%1、"/>
      <w:lvlJc w:val="left"/>
      <w:pPr>
        <w:ind w:left="1016" w:hanging="450"/>
      </w:pPr>
      <w:rPr>
        <w:rFonts w:hint="default" w:ascii="仿宋_GB2312" w:hAnsi="Times New Roman" w:eastAsia="仿宋_GB2312"/>
      </w:rPr>
    </w:lvl>
    <w:lvl w:ilvl="1" w:tentative="0">
      <w:start w:val="1"/>
      <w:numFmt w:val="lowerLetter"/>
      <w:lvlText w:val="%2)"/>
      <w:lvlJc w:val="left"/>
      <w:pPr>
        <w:ind w:left="1406" w:hanging="420"/>
      </w:pPr>
    </w:lvl>
    <w:lvl w:ilvl="2" w:tentative="0">
      <w:start w:val="1"/>
      <w:numFmt w:val="lowerRoman"/>
      <w:lvlText w:val="%3."/>
      <w:lvlJc w:val="right"/>
      <w:pPr>
        <w:ind w:left="1826" w:hanging="420"/>
      </w:pPr>
    </w:lvl>
    <w:lvl w:ilvl="3" w:tentative="0">
      <w:start w:val="1"/>
      <w:numFmt w:val="decimal"/>
      <w:lvlText w:val="%4."/>
      <w:lvlJc w:val="left"/>
      <w:pPr>
        <w:ind w:left="2246" w:hanging="420"/>
      </w:pPr>
    </w:lvl>
    <w:lvl w:ilvl="4" w:tentative="0">
      <w:start w:val="1"/>
      <w:numFmt w:val="lowerLetter"/>
      <w:lvlText w:val="%5)"/>
      <w:lvlJc w:val="left"/>
      <w:pPr>
        <w:ind w:left="2666" w:hanging="420"/>
      </w:pPr>
    </w:lvl>
    <w:lvl w:ilvl="5" w:tentative="0">
      <w:start w:val="1"/>
      <w:numFmt w:val="lowerRoman"/>
      <w:lvlText w:val="%6."/>
      <w:lvlJc w:val="right"/>
      <w:pPr>
        <w:ind w:left="3086" w:hanging="420"/>
      </w:pPr>
    </w:lvl>
    <w:lvl w:ilvl="6" w:tentative="0">
      <w:start w:val="1"/>
      <w:numFmt w:val="decimal"/>
      <w:lvlText w:val="%7."/>
      <w:lvlJc w:val="left"/>
      <w:pPr>
        <w:ind w:left="3506" w:hanging="420"/>
      </w:pPr>
    </w:lvl>
    <w:lvl w:ilvl="7" w:tentative="0">
      <w:start w:val="1"/>
      <w:numFmt w:val="lowerLetter"/>
      <w:lvlText w:val="%8)"/>
      <w:lvlJc w:val="left"/>
      <w:pPr>
        <w:ind w:left="3926" w:hanging="420"/>
      </w:pPr>
    </w:lvl>
    <w:lvl w:ilvl="8" w:tentative="0">
      <w:start w:val="1"/>
      <w:numFmt w:val="lowerRoman"/>
      <w:lvlText w:val="%9."/>
      <w:lvlJc w:val="right"/>
      <w:pPr>
        <w:ind w:left="4346" w:hanging="420"/>
      </w:pPr>
    </w:lvl>
  </w:abstractNum>
  <w:abstractNum w:abstractNumId="2">
    <w:nsid w:val="395F2743"/>
    <w:multiLevelType w:val="multilevel"/>
    <w:tmpl w:val="395F2743"/>
    <w:lvl w:ilvl="0" w:tentative="0">
      <w:start w:val="1"/>
      <w:numFmt w:val="decimal"/>
      <w:lvlText w:val="%1、"/>
      <w:lvlJc w:val="left"/>
      <w:pPr>
        <w:ind w:left="1016" w:hanging="450"/>
      </w:pPr>
      <w:rPr>
        <w:rFonts w:hint="default" w:ascii="仿宋_GB2312" w:hAnsi="Times New Roman" w:eastAsia="仿宋_GB2312"/>
      </w:rPr>
    </w:lvl>
    <w:lvl w:ilvl="1" w:tentative="0">
      <w:start w:val="1"/>
      <w:numFmt w:val="lowerLetter"/>
      <w:lvlText w:val="%2)"/>
      <w:lvlJc w:val="left"/>
      <w:pPr>
        <w:ind w:left="1406" w:hanging="420"/>
      </w:pPr>
    </w:lvl>
    <w:lvl w:ilvl="2" w:tentative="0">
      <w:start w:val="1"/>
      <w:numFmt w:val="lowerRoman"/>
      <w:lvlText w:val="%3."/>
      <w:lvlJc w:val="right"/>
      <w:pPr>
        <w:ind w:left="1826" w:hanging="420"/>
      </w:pPr>
    </w:lvl>
    <w:lvl w:ilvl="3" w:tentative="0">
      <w:start w:val="1"/>
      <w:numFmt w:val="decimal"/>
      <w:lvlText w:val="%4."/>
      <w:lvlJc w:val="left"/>
      <w:pPr>
        <w:ind w:left="2246" w:hanging="420"/>
      </w:pPr>
    </w:lvl>
    <w:lvl w:ilvl="4" w:tentative="0">
      <w:start w:val="1"/>
      <w:numFmt w:val="lowerLetter"/>
      <w:lvlText w:val="%5)"/>
      <w:lvlJc w:val="left"/>
      <w:pPr>
        <w:ind w:left="2666" w:hanging="420"/>
      </w:pPr>
    </w:lvl>
    <w:lvl w:ilvl="5" w:tentative="0">
      <w:start w:val="1"/>
      <w:numFmt w:val="lowerRoman"/>
      <w:lvlText w:val="%6."/>
      <w:lvlJc w:val="right"/>
      <w:pPr>
        <w:ind w:left="3086" w:hanging="420"/>
      </w:pPr>
    </w:lvl>
    <w:lvl w:ilvl="6" w:tentative="0">
      <w:start w:val="1"/>
      <w:numFmt w:val="decimal"/>
      <w:lvlText w:val="%7."/>
      <w:lvlJc w:val="left"/>
      <w:pPr>
        <w:ind w:left="3506" w:hanging="420"/>
      </w:pPr>
    </w:lvl>
    <w:lvl w:ilvl="7" w:tentative="0">
      <w:start w:val="1"/>
      <w:numFmt w:val="lowerLetter"/>
      <w:lvlText w:val="%8)"/>
      <w:lvlJc w:val="left"/>
      <w:pPr>
        <w:ind w:left="3926" w:hanging="420"/>
      </w:pPr>
    </w:lvl>
    <w:lvl w:ilvl="8" w:tentative="0">
      <w:start w:val="1"/>
      <w:numFmt w:val="lowerRoman"/>
      <w:lvlText w:val="%9."/>
      <w:lvlJc w:val="right"/>
      <w:pPr>
        <w:ind w:left="4346" w:hanging="420"/>
      </w:pPr>
    </w:lvl>
  </w:abstractNum>
  <w:abstractNum w:abstractNumId="3">
    <w:nsid w:val="51190526"/>
    <w:multiLevelType w:val="multilevel"/>
    <w:tmpl w:val="51190526"/>
    <w:lvl w:ilvl="0" w:tentative="0">
      <w:start w:val="1"/>
      <w:numFmt w:val="decimal"/>
      <w:lvlText w:val="%1、"/>
      <w:lvlJc w:val="left"/>
      <w:pPr>
        <w:ind w:left="1010" w:hanging="45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F86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val="en-US" w:eastAsia="en-US" w:bidi="ar-SA"/>
    </w:rPr>
  </w:style>
  <w:style w:type="paragraph" w:styleId="3">
    <w:name w:val="Body Text 3"/>
    <w:basedOn w:val="1"/>
    <w:qFormat/>
    <w:uiPriority w:val="0"/>
    <w:pPr>
      <w:spacing w:after="120"/>
    </w:pPr>
    <w:rPr>
      <w:rFonts w:ascii="Calibri" w:hAnsi="Calibri"/>
      <w:kern w:val="0"/>
      <w:sz w:val="16"/>
      <w:szCs w:val="16"/>
    </w:rPr>
  </w:style>
  <w:style w:type="paragraph" w:styleId="6">
    <w:name w:val="List Paragraph"/>
    <w:basedOn w:val="1"/>
    <w:unhideWhenUsed/>
    <w:qFormat/>
    <w:uiPriority w:val="1"/>
    <w:pPr>
      <w:ind w:firstLine="420" w:firstLineChars="200"/>
    </w:pPr>
  </w:style>
  <w:style w:type="paragraph" w:customStyle="1" w:styleId="7">
    <w:name w:val="Table Text"/>
    <w:basedOn w:val="1"/>
    <w:semiHidden/>
    <w:qFormat/>
    <w:uiPriority w:val="0"/>
    <w:pPr>
      <w:kinsoku w:val="0"/>
      <w:autoSpaceDE w:val="0"/>
      <w:autoSpaceDN w:val="0"/>
      <w:adjustRightInd w:val="0"/>
      <w:snapToGrid w:val="0"/>
      <w:textAlignment w:val="baseline"/>
    </w:pPr>
    <w:rPr>
      <w:rFonts w:eastAsia="宋体"/>
      <w:snapToGrid w:val="0"/>
      <w:color w:val="000000"/>
      <w:sz w:val="28"/>
      <w:szCs w:val="28"/>
      <w:lang w:eastAsia="en-US"/>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2025-08-15T02:06:53Z</dcterms:created>
  <dc:creator>pc</dc:creator>
  <cp:lastModifiedBy>吴霁瑾</cp:lastModifiedBy>
  <dcterms:modified xsi:type="dcterms:W3CDTF">2025-08-15T02:07:25Z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eyJoZGlkIjoiODk2MzA4N2MzNjY5MTNhZWFiNDg3MjMwODY1MjdlZjIiLCJ1c2VySWQiOiIyNDgwNjA5MTgifQ==</vt:lpwstr>
  </property>
  <property fmtid="{D5CDD505-2E9C-101B-9397-08002B2CF9AE}" pid="4" name="ICV">
    <vt:lpwstr>52678DB7DFA044AD99B1D9C1D44D9DC8_12</vt:lpwstr>
  </property>
</Properties>
</file>