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版本号：SYTH-ZFCG-2025-053.1B120251021001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铜川市农广校2025年高素质农民培育重要农产品生产经营主体能力提升培训项目(二次)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SYTH-ZFCG-2025-053.1B1</w:t>
      </w:r>
      <w:r>
        <w:br/>
      </w:r>
      <w:r>
        <w:br/>
      </w:r>
      <w:r>
        <w:br/>
      </w:r>
    </w:p>
    <w:p>
      <w:pPr>
        <w:pStyle w:val="null3"/>
        <w:jc w:val="center"/>
        <w:outlineLvl w:val="2"/>
      </w:pPr>
      <w:r>
        <w:rPr>
          <w:rFonts w:ascii="仿宋_GB2312" w:hAnsi="仿宋_GB2312" w:cs="仿宋_GB2312" w:eastAsia="仿宋_GB2312"/>
          <w:sz w:val="28"/>
          <w:b/>
        </w:rPr>
        <w:t>陕西省农业广播电视学校铜川市分校</w:t>
      </w:r>
    </w:p>
    <w:p>
      <w:pPr>
        <w:pStyle w:val="null3"/>
        <w:jc w:val="center"/>
        <w:outlineLvl w:val="2"/>
      </w:pPr>
      <w:r>
        <w:rPr>
          <w:rFonts w:ascii="仿宋_GB2312" w:hAnsi="仿宋_GB2312" w:cs="仿宋_GB2312" w:eastAsia="仿宋_GB2312"/>
          <w:sz w:val="28"/>
          <w:b/>
        </w:rPr>
        <w:t>陕西晟运天弘项目管理有限公司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陕西晟运天弘项目管理有限公司</w:t>
      </w:r>
      <w:r>
        <w:rPr>
          <w:rFonts w:ascii="仿宋_GB2312" w:hAnsi="仿宋_GB2312" w:cs="仿宋_GB2312" w:eastAsia="仿宋_GB2312"/>
        </w:rPr>
        <w:t>（以下简称“代理机构”）受</w:t>
      </w:r>
      <w:r>
        <w:rPr>
          <w:rFonts w:ascii="仿宋_GB2312" w:hAnsi="仿宋_GB2312" w:cs="仿宋_GB2312" w:eastAsia="仿宋_GB2312"/>
        </w:rPr>
        <w:t>陕西省农业广播电视学校铜川市分校</w:t>
      </w:r>
      <w:r>
        <w:rPr>
          <w:rFonts w:ascii="仿宋_GB2312" w:hAnsi="仿宋_GB2312" w:cs="仿宋_GB2312" w:eastAsia="仿宋_GB2312"/>
        </w:rPr>
        <w:t>委托，拟对</w:t>
      </w:r>
      <w:r>
        <w:rPr>
          <w:rFonts w:ascii="仿宋_GB2312" w:hAnsi="仿宋_GB2312" w:cs="仿宋_GB2312" w:eastAsia="仿宋_GB2312"/>
        </w:rPr>
        <w:t>铜川市农广校2025年高素质农民培育重要农产品生产经营主体能力提升培训项目(二次)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SYTH-ZFCG-2025-053.1B1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铜川市农广校2025年高素质农民培育重要农产品生产经营主体能力提升培训项目(二次)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采购重要农产品生产经营主体能力提升培训及跟踪服务。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采购包1（铜川市农广校2025年高素质农民培育重要农产品生产经营主体能力提升培训项目）：属于专门面向中小企业采购。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磋商文件之日至递交响应文件截止之日期间有效，打印背景体现查询日期。）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4、有依法缴纳社会保障资金的良好记录：提供磋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有依法缴纳税收的良好记录：提供磋商截止日前近一年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参加本次政府采购活动前3年内在经营活动中没有重大违法记录或被起诉；：参加本次政府采购活动前3年内在经营活动中没有重大违法记录或被起诉的声明；供应商需在项目电子化交易系统中按要求上传相应证明文件并进行电子签章。</w:t>
      </w:r>
    </w:p>
    <w:p>
      <w:pPr>
        <w:pStyle w:val="null3"/>
      </w:pPr>
      <w:r>
        <w:rPr>
          <w:rFonts w:ascii="仿宋_GB2312" w:hAnsi="仿宋_GB2312" w:cs="仿宋_GB2312" w:eastAsia="仿宋_GB2312"/>
        </w:rPr>
        <w:t>7、非联合体磋商：提供非联合体磋商声明；供应商需在项目电子化交易系统中按要求上传相应证明文件并进行电子签章。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陕西省农业广播电视学校铜川市分校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铜川市新区政务大楼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陕西省农业广播电视学校铜川市分校经办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17389539008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陕西晟运天弘项目管理有限公司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陕西省铜川市王益区河滨路粮油公司办公楼三楼北户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0919-2392777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陕西省农业广播电视学校铜川市分校</w:t>
      </w:r>
      <w:r>
        <w:rPr>
          <w:rFonts w:ascii="仿宋_GB2312" w:hAnsi="仿宋_GB2312" w:cs="仿宋_GB2312" w:eastAsia="仿宋_GB2312"/>
        </w:rPr>
        <w:t>和</w:t>
      </w:r>
      <w:r>
        <w:rPr>
          <w:rFonts w:ascii="仿宋_GB2312" w:hAnsi="仿宋_GB2312" w:cs="仿宋_GB2312" w:eastAsia="仿宋_GB2312"/>
        </w:rPr>
        <w:t>陕西晟运天弘项目管理有限公司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陕西省农业广播电视学校铜川市分校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陕西晟运天弘项目管理有限公司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陕西省农业广播电视学校铜川市分校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陕西晟运天弘项目管理有限公司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联系人：肖楠</w:t>
      </w:r>
    </w:p>
    <w:p>
      <w:pPr>
        <w:pStyle w:val="null3"/>
      </w:pPr>
      <w:r>
        <w:rPr>
          <w:rFonts w:ascii="仿宋_GB2312" w:hAnsi="仿宋_GB2312" w:cs="仿宋_GB2312" w:eastAsia="仿宋_GB2312"/>
        </w:rPr>
        <w:t>联系电话：0919-2392777</w:t>
      </w:r>
    </w:p>
    <w:p>
      <w:pPr>
        <w:pStyle w:val="null3"/>
      </w:pPr>
      <w:r>
        <w:rPr>
          <w:rFonts w:ascii="仿宋_GB2312" w:hAnsi="仿宋_GB2312" w:cs="仿宋_GB2312" w:eastAsia="仿宋_GB2312"/>
        </w:rPr>
        <w:t>地址：陕西省铜川市王益区河滨路粮油公司办公楼三楼北户</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本项目需采购重要农产品生产经营主体能力提升培训及跟踪服务。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重要农产品生产经营主体能力提升课程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标的名称：重要农产品生产经营主体能力提升课程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每期培训总学时不低于80个学时。</w:t>
            </w:r>
            <w:r>
              <w:br/>
            </w:r>
            <w:r>
              <w:rPr>
                <w:rFonts w:ascii="仿宋_GB2312" w:hAnsi="仿宋_GB2312" w:cs="仿宋_GB2312" w:eastAsia="仿宋_GB2312"/>
              </w:rPr>
              <w:t xml:space="preserve"> 其中综合素养课不低于总学时的10%，专业技能课不低于总学时的70%，能力拓展课不高于总学时的 20%。线上学习不高于总学时的 15%,实践教学不低于专业技能课时的50%。每天8学时，每学时45分钟，学员往返不计算学时。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针对本项目配备专业的技术人员和相关的服务人员，确保项目顺利实施。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针对本项目配备专业的设施设备，设施设备齐全，确保项目顺利实施。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所有投标供应商须满足农社综函【2025】15号文件及附件1、附件2所有要求内容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培训期限为10日历天，具体起始时间由甲方确定，培训完成后乙方需至少6个月的跟踪指导服务，通过建立微信群、电话回访、专家下乡、组织学员线上学习等方式，解决学员在实际生产中遇到的技术难题，并做好记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合同签订后一次性付清</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业绩一览表.docx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磋商前六个月内其基本存款账户开户银行出具的资信证明，或信用担保机构出具的磋商担保函；（提供复印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磋商文件之日至递交响应文件截止之日期间有效，打印背景体现查询日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一年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供应商应提交的相关资格证明材料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2）响应文件格式：应符合响应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业绩一览表.docx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技术参数负偏离；（3）服务期：培训期限为10日历天，具体起始时间由甲方确定，培训完成后乙方需至少6个月的跟踪指导服务，通过建立微信群、电话回访、专家下乡等方式，解决学院在实际生产中遇到的技术难题，并做好记录；（4）服务地点：采购人指定地点；（5）磋商有效期 ：应满足磋商文件中的规定。</w:t>
            </w:r>
          </w:p>
        </w:tc>
        <w:tc>
          <w:tcPr>
            <w:tcW w:type="dxa" w:w="1661"/>
          </w:tcPr>
          <w:p>
            <w:pPr>
              <w:pStyle w:val="null3"/>
            </w:pPr>
            <w:r>
              <w:rPr>
                <w:rFonts w:ascii="仿宋_GB2312" w:hAnsi="仿宋_GB2312" w:cs="仿宋_GB2312" w:eastAsia="仿宋_GB2312"/>
              </w:rPr>
              <w:t>服务内容及服务邀请应答表 商务应答表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经过有效性和符合性审核合格的投标人，其商务应答完全响应招标文件商务要求的计6分。优于招标文件要求的每项另计1分，最多加2分。不完全响应的计0分。（招标文件商务要求为最低要求，不得负偏离）</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投标人具有2022年1月至今（以合同签订日期为准）的同类项目业绩，投标文件中提供合同复印件加盖公章，每提供一个得2分，本项最高得10分。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评审内容：供应商对本次培训的理解、内容包括：①项目背景的解读与分析②培训内容③培训目标④培训思路。 评审标准：各部分内容全面详细、阐述条理清晰详尽、符合本项目采购需求，能保障本项目实施得10分；评审内容每缺一项扣1分，评审内容有缺陷未完全响应评审标准的每有一项缺陷扣0.5分，扣完为止。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评审内容：供应商针对本次培训提供具体详细可行的服务方案，内容包括：①整体培训方案②培训大纲③培训人数、培训时长、培训方式④课程设置。 评审标准：各部分内容全面详细、阐述条理清晰详尽、符合本项目采购需求，能保障本项目实施得12分；评审内容每缺一项扣3分，评审内容有缺陷未完全响应评审标准的每有一项缺陷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1.供应商需提供在有效期内的企业信用等级证书、质量服务信誉单位证书，每提供一份证书，得1分，最多得2分，不提供或提供无效证书者得0分。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评审内容：供应商针对本次培训制定进度计划方案，内容包括：①项目实施②工作内容安排③进度保障措施。 评审标准：各部分内容全面详细、阐述条理清晰详尽、符合本项目采购需求，能保障本项目实施得10分；评审内容第①②项每缺一项扣3分，评审内容有缺陷未完全响应评审标准的每有一项缺陷扣0.5分，扣完为止；评审内容缺第③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培训考核及评价建设</w:t>
            </w:r>
          </w:p>
        </w:tc>
        <w:tc>
          <w:tcPr>
            <w:tcW w:type="dxa" w:w="2492"/>
          </w:tcPr>
          <w:p>
            <w:pPr>
              <w:pStyle w:val="null3"/>
            </w:pPr>
            <w:r>
              <w:rPr>
                <w:rFonts w:ascii="仿宋_GB2312" w:hAnsi="仿宋_GB2312" w:cs="仿宋_GB2312" w:eastAsia="仿宋_GB2312"/>
              </w:rPr>
              <w:t>评审内容：供应商提供针对本次培训考核及评价，内容报告：①制定学员培训考核办法②培训考核及评价建设方案③提供项目绩效评估相关资料。 评审标准：各部分内容全面详细、阐述条理清晰详尽、符合本项目采购需求，能保障本项目实施得12分；评审内容缺第①项扣4分，评审内容有缺陷未完全响应评审标准的每有一项缺陷扣0.5分，扣完为止；评审内容缺第②③项每缺一项扣3分，评审内容有缺陷未完全响应评审标准的每有一项缺陷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评审内容：供应商应针对本项目提供完善的服务质量保证措施。内容报告： ①质量管理体系②质量保障措施③服务承诺； 评审标准：各部分内容全面详细、阐述条理清晰详尽、符合本项目采购需求，能保障本项目实施得6分；评审内容每缺一项扣2分，评审内容有缺陷未完全响应评审标准的每有一项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价格分=(评标基准价／投标评审价)×100×价格权值 注：1、符合招标文件规定的中小企业、监狱企业、残疾人福利性单位优惠条件的投标人，价格给予10%的扣除，用扣除后的价格参与评审。2、对于优先采购的环境标志产品，价格给予5%的扣除，用扣除后的价格参与评审；优先采购的节能产品，价格给予5%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