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版本号：TCZFCG-2025-00341.1B120250620001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铜川市印台区消防救援大队2025年度主副食品配送服务采购项目(二次)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TCZFCG-2025-00341.1B1</w:t>
      </w:r>
      <w:r>
        <w:br/>
      </w:r>
      <w:r>
        <w:br/>
      </w:r>
      <w:r>
        <w:br/>
      </w:r>
    </w:p>
    <w:p>
      <w:pPr>
        <w:pStyle w:val="null3"/>
        <w:jc w:val="center"/>
        <w:outlineLvl w:val="2"/>
      </w:pPr>
      <w:r>
        <w:rPr>
          <w:rFonts w:ascii="仿宋_GB2312" w:hAnsi="仿宋_GB2312" w:cs="仿宋_GB2312" w:eastAsia="仿宋_GB2312"/>
          <w:sz w:val="28"/>
          <w:b/>
        </w:rPr>
        <w:t>铜川市消防救援支队</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铜川市消防救援支队</w:t>
      </w:r>
      <w:r>
        <w:rPr>
          <w:rFonts w:ascii="仿宋_GB2312" w:hAnsi="仿宋_GB2312" w:cs="仿宋_GB2312" w:eastAsia="仿宋_GB2312"/>
        </w:rPr>
        <w:t>委托，拟对</w:t>
      </w:r>
      <w:r>
        <w:rPr>
          <w:rFonts w:ascii="仿宋_GB2312" w:hAnsi="仿宋_GB2312" w:cs="仿宋_GB2312" w:eastAsia="仿宋_GB2312"/>
        </w:rPr>
        <w:t>铜川市印台区消防救援大队2025年度主副食品配送服务采购项目(二次)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TCZFCG-2025-00341.1B1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铜川市印台区消防救援大队2025年度主副食品配送服务采购项目(二次)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印台区消防救援大队2025年度主副食品配送服务采购项目,拟重新招标一家更优质的主副食品配送服务供应商，主要为职工灶配送所需的蔬菜、肉、蛋、奶、鱼、米、面、油等食材。所有食品必须符合国家相关质量安全标准，具有相应的检验检疫证明，确保新鲜、无变质、无异味。供应商应根据需求方的订单要求，按时、准确地将食品配送到指定地点。配送车辆需保持清洁卫生，具备相应的保鲜、冷藏、冷冻等设施，以保证食品在运输过程中的质量不受影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采购包1（印台区消防救援大队2025年度主副食品配送服务采购项目）：属于专门面向小微企业采购。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1、供应商应提供食品生产许可证或食品经营许可证。：供应商若为生产厂家须提供食品生产许可证，供应商若为代理商须提供食品经营许可证。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铜川市消防救援支队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铜川市新区咸丰路东段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铜川市消防救援支队经办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13619199086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铜川市消防救援支队</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铜川市消防救援支队</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铜川市消防救援支队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质量标准 符合中华人民共和国相关动物检验检疫、相关质量检验标准及卫生标准,无 食品安全问题，满足采购文件技术标准要求; (二) 服务内容及要求 1.本次采购的食堂食材为以下项目: (1)米面油类:各种米面油等; (2)肉蛋禽类:新鲜猪肉、鸡肉、鸭肉、鱼肉、羊肉、牛肉、鸡蛋等肉类 及其加工食品。 (3)蔬菜水果类:生鲜蔬菜、各种水果等。 (4)干货调料类:各种干菜调料等。 (5)小食品类:膨化食品、糖果、蛋糕、饼干等。(6)水产品类:水产品产品。(7)冷冻品类:冷冻品类产品。 (8)饮料牛奶:牛奶、酸奶、可乐、雪碧、果汁等饮品。 供应商必须具备独立完成所投标的采购包全部工作内容的能力，成交后不允许分包、转包。 2.供货质量要求: (1)符合食品质量标准，供应的原材料具有可追溯性。符合《中华人民共 和国食品安全法》、《中华人民共和国食品安全法实施条例》及《食品安全国 家标准管理办法》(卫生部令第77号)等相关法律规定。 (2) 满足采购人物资采购清单每个子项的验收标准及使用需求。(3)按采购人要求提供供货食材检测报告或食品检验合格证。 (4)标准装产品:所供产品等级、重量达标,无包装袋破损、生产日期标 识模糊不清、假冒伪劣或不符合法定要求。 (5)禽、肉、水产品类:提供动物检验检疫合格证、肉类提供《肉品品质检验合格证》等国家及地方政府要求办理的相关证件。食材新鲜、无病变、无变质、无注水、无异味、无防腐剂保鲜。对不达质量要求的食材必须2小时内进行更换，最终收货数量达到100%，不影响采购方开餐要求。 (6)果蔬类:新鲜光滑、清脆鲜嫩，无变质腐烂、无黄叶、不带泥沙、无杂草、检验无农药或其他化学物质残留。对不达质量要求的食材必须2小时内进行更换，最终收货数量达到100%，不影响采购方开餐要求。 (7)其他食材:食材新鲜、无变质、无异味，无防腐剂保鲜、无农药或其他化学物质残留。对不达质量要求的食材必须2小时内进行更换，最终收货数量达到100%，不影响采购方开餐要求。 3.预包装类食材附加要求：产品外包装完好，外包装上必须标明名称、规格、净含量、生产日期、保质期。</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印台区消防救援大队2025年度主副食品配送服务采购项目,拟重新招标一家更优质的主副食品配送服务供应商，主要为职工灶配送所需的蔬菜、肉、蛋、奶、鱼、米、面、油等食材。所有食品必须符合国家相关质量安全标准，具有相应的检验检疫证明，确保新鲜、无变质、无异味。供应商应根据需求方的订单要求，按时、准确地将食品配送到指定地点。配送车辆需保持清洁卫生，具备相应的保鲜、冷藏、冷冻等设施，以保证食品在运输过程中的质量不受影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752,400.00</w:t>
      </w:r>
    </w:p>
    <w:p>
      <w:pPr>
        <w:pStyle w:val="null3"/>
      </w:pPr>
      <w:r>
        <w:rPr>
          <w:rFonts w:ascii="仿宋_GB2312" w:hAnsi="仿宋_GB2312" w:cs="仿宋_GB2312" w:eastAsia="仿宋_GB2312"/>
        </w:rPr>
        <w:t>采购包最高限价（元）: 752,400.00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主副食品配送服务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752,400.00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标的名称：主副食品配送服务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食材采购方案：包含但不限于货源、采购渠道、食品采购台账管理、食材采购标准、食材检验、采购凭据留存。</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食材分拣方案：包含但不限于分拣流程、分拣方式、分拣及加工或包装（困扎）标准、分拣质量控制、分检人员管理。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食材仓储管理方案：包含但不限于仓储出入登记管理、分类存放、环境卫生管理、仓储设施配备、保存时限管理。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食材配送方案：包含但不限于食材包装、物流配送流程、配送时限保障、配送应急预案、配送遗漏处罚措施。</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项目负责人：具有2年以上同类型工作经验。提供《项目负责人简历表》及身份证、劳动合同、类似项目工作经验证明材料等资料。</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服务团队配置：负责食材采购及配送的工作人员均具有健康证。</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管理制度：包含但不限于岗位责任制度、物资采购制度、食品采购台账、从业人员培训制度、责任追究制度。</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拟投入本项目的运输工具配备：供应商提供年检有效期内的自有（或租赁）车辆行驶证及车辆照片（需显示车头车尾），车辆行驶证的车辆类型应为特殊结构车辆（含重型厢式货车、轻型厢式货车）和购车发票或租赁合同。</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食材质量保障措施：包含但不限于食材质量承诺、食材质量保障措施、食品质量管理制度、食品质量自查、食材质量事故的赔偿措施。</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食材安全保障措施：包含但不限于食材安全承诺、食材安全保障措施、食品质量管理制度、食品安全自查、突发食品安全事件的处理措施、食材安全事故的赔偿措施。</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售后服务措施及承诺：包含但不限于食材质量出现问题时的更换和应急方案、采购人临时紧急采购的处理方案、售后响应时间、不合格食品召回、服务承诺、违约处罚措施。</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供应商履约能力：提供类似项目业绩证明材料，限定为主副食品供应项目，不限服务单位和金额。</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主副食品配送服务项目人员配备:负责人1名，配送员2名，分拣员2名，仓储员1名。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冷藏车1辆，运输车1辆。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铜川市印台区消防救援大队</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符合食品质量标准，供应的原材料具有可追溯性。符合《中华人民共和国食品安全法》、《中华人民共和国食品安全法实施条例》及《食品安全国家标准管理办法》(卫生部令第 77号)等相关法律规定。 满足采购人物资采购清单每个子项的验收标准及使用需求。按采购人要求提供供货食材检测报告或食品检验合格证。 标准装产品:所供产品等级、重量达标,无包装袋破损、生产日期标识模糊不清、假冒伪劣或不符合法定要求。 禽、肉、水产品类:提供动物检验检疫合格证、肉类提供《肉品品质检验合格证》等国家及地方政府要求办理的相关证件。食材新鲜、无病变、无变质、无注水、无异味、无防腐剂保鲜。对不达质量要求的食材必须2小时内进行更换，最终收货数量达到100%，不影响采购方开餐要求。 果蔬类:新鲜光滑、清脆鲜嫩，无变质腐烂、无黄叶、不带泥沙、无草、检验无农药或其他化学物质残留。对不达质量要求的食材必须2小时内进行更换，最终收货数量达到100%，不影响采购方开餐要求。 其他食材:食材新鲜、无变质、无异味，无防腐剂保鲜、无农药或其他化学物质残留。对不达质量要求的食材必须2小时内进行更换，最终收货数量达到100%,不影响采购方开餐要求。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各项食材供应数量×食材单价即为食材费用，实际结算费用=食材费用*（1-下浮率）；（2）按月支付：乙方按合同约定供应当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乙方按合同约定供应第2个月主副食品后，须于次月5日前报送上月供货清单及单据，甲方须于5日内审核完成并通知乙方开具发票，甲方收到发票后10个工作日内完成付款。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乙方按合同约定供应第3个月主副食品后，须于次月5日前报送上月供货清单及单据，甲方须于5日内审核完成并通知乙方开具发票，甲方收到发票后10个工作日内完成付款。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乙方按合同约定供应第4个月主副食品后，须于次月5日前报送上月供货清单及单据，甲方须于5日内审核完成并通知乙方开具发票，甲方收到发票后10个工作日内完成付款。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乙方按合同约定供应第5个月主副食品后，须于次月5日前报送上月供货清单及单据，甲方须于5日内审核完成并通知乙方开具发票，甲方收到发票后10个工作日内完成付款。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乙方按合同约定供应第6个月主副食品后，须于次月5日前报送上月供货清单及单据，甲方须于5日内审核完成并通知乙方开具发票，甲方收到发票后10个工作日内完成付款。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乙方按合同约定供应第7个月主副食品后，须于次月5日前报送上月供货清单及单据，甲方须于5日内审核完成并通知乙方开具发票，甲方收到发票后10个工作日内完成付款。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乙方按合同约定供应第8个月主副食品后，须于次月5日前报送上月供货清单及单据，甲方须于5日内审核完成并通知乙方开具发票，甲方收到发票后10个工作日内完成付款。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乙方按合同约定供应第9个月主副食品后，须于次月5日前报送上月供货清单及单据，甲方须于5日内审核完成并通知乙方开具发票，甲方收到发票后10个工作日内完成付款。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乙方按合同约定供应第10个月主副食品后，须于次月5日前报送上月供货清单及单据，甲方须于5日内审核完成并通知乙方开具发票，甲方收到发票后10个工作日内完成付款。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乙方按合同约定供应第11个月主副食品后，须于次月5日前报送上月供货清单及单据，甲方须于5日内审核完成并通知乙方开具发票，甲方收到发票后10个工作日内完成付款。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乙方按合同约定供应第12个月主副食品后，须于次月5日前报送上月供货清单及单据，甲方须于5日内审核完成并通知乙方开具发票，甲方收到发票后10个工作日内完成付款。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1、甲方责任 (1)乙方所供食品无质量问题，甲方不得拒收，否则承担乙方的经济损失,(2)甲方无正当理由不得迟付、拒付货款，否则乙方有权向甲方追付欠款及利息。 2、乙方责任 (1)经司法及技术部门鉴定，因乙方产品质量问题造成食品安全事故，乙方承担一切法律、经济责任，一次性取消合作关系。 (2)乙方应按照双方约定的时间供货，如果乙方在履行合同过程中，遇到不能按时交货的情况，应前一日21时前将不能按时交货的理由告知甲方，甲方有权决定是否允许延长配送时间，如未按规定告知甲方，视为乙方违约，乙方应向甲方赔偿违约金，违约金按每次500元人民币计算，从当月货款中扣除，每季度复核一次，双方共同签字认可。若每季度超过3次，视为乙方违约，甲方有权终止合同。 (3)甲方验收发现乙方短斤少两情况(鲜活类不超过3%，冰冻类不超过6%，叶菜类不超过 3%，果菜类不超过1%)，超过上述标准每次罚款1000元人民币，累计3次(含)以上发现肉禽产品注水，短斤少两等情况罚款1000元人民币:霉、烂、臭等变质实物腐烂程度超过5%以上除更换外还要处以2000元人民币罚款;如乙方在供应中被检查出单个副食品重量短斤少两超过10%，肉禽产品注水、霉、烂、臭等变质实物腐烂程度超过10%以上等故意欺骗行为，除对乙方处以2000元人民币罚款外，均从当月货款中扣除。甲方有权单方面取消乙方资格，终止合同。 (4)除遇有自然灾害等不可抗拒的特殊情况外，乙方所供副食品必须按照承诺的下浮率进行供应，否则一经发现，按照当日所供副食品总额的2倍数额予以处罚，出现食品质量不合格的，乙方需作出书面解释，无条件予以退换，累计3次(含)以上罚款2000元人民币，从当月货款中扣除，此类问题发生3次以上(含3次)，甲方根据乙方纠正情况决定是否终止合同。 (5)乙方须无条件配合甲方对所提供副食品进行验收，并针对存在的问题(如质量不合格，数量不足，商标未注册或假商标等)及时按甲方的要求和期限整改，未按要求整改的，甲方有权终止合同，同时甲方有权提出索赔。 （6）对本协议在履行过程中发生的争议，由双方协商解决，协商不成的，向交货地有管辖权的人民法院提起诉讼。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食品运输）；财务状况报告（二选一）：①提供2023年度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社保缴纳证明：自2025年1月1日以来已缴存的至少3个月的社会保障资金缴存单据或社保机构开具的社会保险参保缴费情况证明。依法不需要缴纳社会保障资金的供应商应提供相关文件证明；税收缴纳证明：自2025年1月1日以来已缴纳的至少3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二选一）：①提供2023年度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供应商应提供食品生产许可证或食品经营许可证。</w:t>
            </w:r>
          </w:p>
        </w:tc>
        <w:tc>
          <w:tcPr>
            <w:tcW w:type="dxa" w:w="3322"/>
          </w:tcPr>
          <w:p>
            <w:pPr>
              <w:pStyle w:val="null3"/>
            </w:pPr>
            <w:r>
              <w:rPr>
                <w:rFonts w:ascii="仿宋_GB2312" w:hAnsi="仿宋_GB2312" w:cs="仿宋_GB2312" w:eastAsia="仿宋_GB2312"/>
              </w:rPr>
              <w:t>供应商若为生产厂家须提供食品生产许可证，供应商若为代理商须提供食品经营许可证。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项目服务方案（满分30分）：1.食材采购方案0-8分；2.食材分拣方案0-7分；3.食材仓储管理方案0-7分；4.食材配送方案0-8分。对各投标单位响应文件中，服务方案、服务目标、服务内容等完整性、科学性、合理性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置（满分7分）：1.项目负责人2分；2.服务团队配置0-5分。评委对响应文件中的人员配备、培训情况、岗位职责等提供相关资质证书及科学性、合理性、措施资料的计0-7分。（服务本项目的负责人须具备2年以上同类型工作经验，服务本项目所有工作人员须提供健康证）。</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管理制度与措施（满分20分）：1.管理制度0-5分；2.拟投入本项目的运输工具配备情况0-5分；3.食材质量保障措施0-5分；4.食材安全保障措施0-5分。编制项目管理机构、工作职能组织运行图，阐述项目经理的管理职责、内部管理的职责分工，日常管理制度完善、程序规范，符合项目实际需求，根据各投标单位响应情况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服务承诺（满分10分）：1.售后服务措施及承诺0-5分；2.供应商履约能力0-5分。根据投标人的服务优惠、服务承诺的合理性、便利性、可行性进行评分。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能够提供自2022年1月至今主副食品配送服务项目的业绩，每项计1分，本项最高得3分（加盖鲜章的合同复印件或加盖鲜章中标通知书，否则不得分）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