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cs="宋体"/>
          <w:b/>
          <w:bCs/>
          <w:sz w:val="32"/>
          <w:szCs w:val="32"/>
        </w:rPr>
      </w:pPr>
      <w:r>
        <w:rPr>
          <w:rFonts w:hint="eastAsia" w:ascii="宋体" w:hAnsi="宋体" w:cs="宋体"/>
          <w:b/>
          <w:bCs/>
          <w:sz w:val="36"/>
          <w:szCs w:val="36"/>
          <w:lang w:eastAsia="zh-CN"/>
        </w:rPr>
        <w:t>岐山县2024年上半年残疾儿童上门康复服务项目</w:t>
      </w:r>
    </w:p>
    <w:p>
      <w:pPr>
        <w:jc w:val="center"/>
        <w:rPr>
          <w:rFonts w:hint="eastAsia" w:ascii="宋体" w:hAnsi="宋体" w:cs="宋体"/>
          <w:b/>
          <w:bCs/>
          <w:sz w:val="32"/>
          <w:szCs w:val="32"/>
        </w:rPr>
      </w:pPr>
      <w:r>
        <w:rPr>
          <w:rFonts w:hint="eastAsia" w:ascii="宋体" w:hAnsi="宋体" w:cs="宋体"/>
          <w:b/>
          <w:bCs/>
          <w:sz w:val="32"/>
          <w:szCs w:val="32"/>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Theme="minorEastAsia" w:hAnsiTheme="minorEastAsia" w:eastAsiaTheme="minorEastAsia" w:cstheme="minorEastAsia"/>
                <w:b w:val="0"/>
                <w:bCs w:val="0"/>
                <w:sz w:val="24"/>
                <w:szCs w:val="24"/>
                <w:lang w:val="en-US" w:eastAsia="zh-CN"/>
              </w:rPr>
            </w:pPr>
            <w:r>
              <w:rPr>
                <w:rStyle w:val="9"/>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lang w:val="en-US" w:eastAsia="zh-CN"/>
              </w:rPr>
              <w:t>项目概况</w:t>
            </w:r>
          </w:p>
          <w:p>
            <w:pPr>
              <w:spacing w:line="240" w:lineRule="auto"/>
              <w:jc w:val="left"/>
              <w:rPr>
                <w:rStyle w:val="9"/>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 xml:space="preserve">    岐山县2024年上半年残疾儿童上门康复服务项目的潜在投标人应在直接在【全国公共资源交易平台（陕西省·宝鸡市）】（http://bj.sxggzyjy.cn）下载获取竞争性磋商文件，并于2024</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color="auto" w:fill="auto"/>
                <w:vertAlign w:val="baseline"/>
                <w:lang w:val="en-US" w:eastAsia="zh-CN" w:bidi="ar-SA"/>
              </w:rPr>
              <w:t>年03月01日09时00分</w:t>
            </w: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（北京时间）前</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SA"/>
              </w:rPr>
              <w:t>提交响应文件。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333333"/>
          <w:spacing w:val="0"/>
          <w:sz w:val="24"/>
          <w:szCs w:val="24"/>
        </w:rPr>
      </w:pPr>
      <w:r>
        <w:rPr>
          <w:rStyle w:val="9"/>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项目编号：</w:t>
      </w: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lang w:eastAsia="zh-CN"/>
        </w:rPr>
        <w:t>DYZB-2024--001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项目名称：</w:t>
      </w: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岐山县2024年上半年残疾儿童上门康复服务项目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预算金额：</w:t>
      </w:r>
      <w:r>
        <w:rPr>
          <w:rFonts w:hint="eastAsia" w:asciiTheme="minorEastAsia" w:hAnsiTheme="minorEastAsia" w:eastAsiaTheme="minorEastAsia" w:cstheme="minorEastAsia"/>
          <w:kern w:val="0"/>
          <w:sz w:val="24"/>
          <w:szCs w:val="24"/>
          <w:lang w:val="en-US" w:eastAsia="zh-CN"/>
        </w:rPr>
        <w:t>300</w:t>
      </w:r>
      <w:r>
        <w:rPr>
          <w:rFonts w:hint="eastAsia" w:asciiTheme="minorEastAsia" w:hAnsiTheme="minorEastAsia" w:eastAsiaTheme="minorEastAsia" w:cstheme="minorEastAsia"/>
          <w:kern w:val="0"/>
          <w:sz w:val="24"/>
          <w:szCs w:val="24"/>
        </w:rPr>
        <w:t>000.00</w:t>
      </w: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合同包1(</w:t>
      </w: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岐山县2024年上半年残疾儿童上门康复服务项目</w:t>
      </w: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w:t>
      </w:r>
    </w:p>
    <w:tbl>
      <w:tblPr>
        <w:tblStyle w:val="6"/>
        <w:tblW w:w="523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5"/>
        <w:gridCol w:w="824"/>
        <w:gridCol w:w="2484"/>
        <w:gridCol w:w="1160"/>
        <w:gridCol w:w="1149"/>
        <w:gridCol w:w="1341"/>
        <w:gridCol w:w="12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2" w:hRule="atLeast"/>
          <w:tblHeader/>
        </w:trPr>
        <w:tc>
          <w:tcPr>
            <w:tcW w:w="7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品目号</w:t>
            </w:r>
          </w:p>
        </w:tc>
        <w:tc>
          <w:tcPr>
            <w:tcW w:w="8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品目名称</w:t>
            </w:r>
          </w:p>
        </w:tc>
        <w:tc>
          <w:tcPr>
            <w:tcW w:w="2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采购标的</w:t>
            </w:r>
          </w:p>
        </w:tc>
        <w:tc>
          <w:tcPr>
            <w:tcW w:w="12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ind w:firstLine="241" w:firstLineChars="1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数量</w:t>
            </w:r>
          </w:p>
          <w:p>
            <w:pPr>
              <w:widowControl/>
              <w:wordWrap w:val="0"/>
              <w:spacing w:line="240" w:lineRule="auto"/>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（单位）</w:t>
            </w:r>
          </w:p>
        </w:tc>
        <w:tc>
          <w:tcPr>
            <w:tcW w:w="12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技术规格、参数及要求</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品目预算</w:t>
            </w:r>
          </w:p>
          <w:p>
            <w:pPr>
              <w:widowControl/>
              <w:wordWrap w:val="0"/>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(元)</w:t>
            </w:r>
          </w:p>
        </w:tc>
        <w:tc>
          <w:tcPr>
            <w:tcW w:w="13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最高限价</w:t>
            </w:r>
          </w:p>
          <w:p>
            <w:pPr>
              <w:widowControl/>
              <w:wordWrap w:val="0"/>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5" w:hRule="atLeast"/>
        </w:trPr>
        <w:tc>
          <w:tcPr>
            <w:tcW w:w="7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残疾人服务</w:t>
            </w:r>
          </w:p>
        </w:tc>
        <w:tc>
          <w:tcPr>
            <w:tcW w:w="2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计划为50名残疾儿童开展上门康复服务(视力、听力除外，最终以评估后有康复需求的人数为准），要求选择技术水平高，业务能力强，服务态度好，有康复技师（士）资格的医务人员承担康复训练和康复治疗任务，严格参照《陕西省残疾儿童定点康复机构准入标准与技术规范（试行）》要求开展康复服务工作。</w:t>
            </w:r>
          </w:p>
        </w:tc>
        <w:tc>
          <w:tcPr>
            <w:tcW w:w="12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w:t>
            </w:r>
          </w:p>
        </w:tc>
        <w:tc>
          <w:tcPr>
            <w:tcW w:w="12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详见采购文件</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0"/>
                <w:sz w:val="24"/>
                <w:szCs w:val="24"/>
                <w:lang w:val="en-US" w:eastAsia="zh-CN"/>
              </w:rPr>
              <w:t>300000.00</w:t>
            </w:r>
          </w:p>
        </w:tc>
        <w:tc>
          <w:tcPr>
            <w:tcW w:w="13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300000.00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t>合同履行期</w:t>
      </w:r>
      <w:r>
        <w:rPr>
          <w:rFonts w:hint="eastAsia" w:asciiTheme="minorEastAsia" w:hAnsiTheme="minorEastAsia" w:eastAsiaTheme="minorEastAsia" w:cstheme="minorEastAsia"/>
          <w:i w:val="0"/>
          <w:iCs w:val="0"/>
          <w:caps w:val="0"/>
          <w:color w:val="333333"/>
          <w:spacing w:val="0"/>
          <w:sz w:val="24"/>
          <w:szCs w:val="24"/>
          <w:highlight w:val="none"/>
          <w:shd w:val="clear" w:color="auto" w:fill="FFFFFF"/>
          <w:vertAlign w:val="baseline"/>
        </w:rPr>
        <w:t>限：</w:t>
      </w:r>
      <w:r>
        <w:rPr>
          <w:rFonts w:hint="eastAsia" w:asciiTheme="minorEastAsia" w:hAnsiTheme="minorEastAsia" w:eastAsiaTheme="minorEastAsia" w:cstheme="minorEastAsia"/>
          <w:color w:val="auto"/>
          <w:sz w:val="24"/>
          <w:szCs w:val="24"/>
          <w:highlight w:val="none"/>
          <w:lang w:val="en-US" w:eastAsia="zh-CN"/>
        </w:rPr>
        <w:t>30日历天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333333"/>
          <w:spacing w:val="0"/>
          <w:sz w:val="24"/>
          <w:szCs w:val="24"/>
        </w:rPr>
      </w:pPr>
      <w:r>
        <w:rPr>
          <w:rStyle w:val="9"/>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二、申请人的资格要求：</w:t>
      </w:r>
    </w:p>
    <w:p>
      <w:pPr>
        <w:keepNext w:val="0"/>
        <w:keepLines w:val="0"/>
        <w:pageBreakBefore w:val="0"/>
        <w:widowControl/>
        <w:kinsoku/>
        <w:wordWrap w:val="0"/>
        <w:overflowPunct/>
        <w:topLinePunct w:val="0"/>
        <w:autoSpaceDN/>
        <w:bidi w:val="0"/>
        <w:adjustRightInd/>
        <w:spacing w:line="360" w:lineRule="auto"/>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1、满足《中华人民共和国政府采购法》第二十二条规定</w:t>
      </w:r>
    </w:p>
    <w:p>
      <w:pPr>
        <w:keepNext w:val="0"/>
        <w:keepLines w:val="0"/>
        <w:pageBreakBefore w:val="0"/>
        <w:widowControl/>
        <w:kinsoku/>
        <w:wordWrap w:val="0"/>
        <w:overflowPunct/>
        <w:topLinePunct w:val="0"/>
        <w:autoSpaceDN/>
        <w:bidi w:val="0"/>
        <w:adjustRightInd/>
        <w:spacing w:line="360" w:lineRule="auto"/>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2、落实政府采购政策需满足的资格要求：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1.《关于进一步加大政府采购支持中小企业力度的通知》（财库[2022]19号）、《政府采购促进中小企业发展管理办法》（财库〔2020〕46号）；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2.《财政部司法部关于政府采购支持监狱企业发展有关问题的通知》（财库〔2014〕68号）；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3.《关于在政府采购活动中查询及使用信用记录有关问题的通知》（财库[2016]125号）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4.《财政部民政部中国残疾人联合会关于促进残疾人就业政府采购政策的通知》（财库〔2017〕141号）；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5.《财政部国家发展改革委关于印发(节能产品政府采购实施意见)的通知》(财库〔2004〕185号)；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6.《国务院办公厅关于建立政府强制采购节能产品制度的通知》(国办发〔2007〕51号)；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7.《财政部环保总局关于环境标志产品政府采购实施的意见》(财库〔2008〕90号)；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8.《财政部发展改革委生态环境部市场监管总局关于调整优化节能产品、环境标志产品政府采购执行机制的通知》（财库〔2019〕9号）；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9.《关于印发环境标志产品政府采购品目清单的通知》（财库〔2019〕18号）</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10.《关于印发节能产品政府采购品目清单的通知》（财库〔2019〕19号）；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11.《财政部农业农村部国家乡村振兴局关于运用政府采购政策支持乡村产业振兴的通知》（财库〔2022〕19号）；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12.《陕西省财政厅关于印发陕西省中小企业政府采购信用融资办法》（陕财办采〔2018〕23号）；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13.《陕西省财政厅关于加快推进我省中小企业政府采购信用融资工作的通知》（陕财办采〔2020〕15号）。</w:t>
      </w:r>
    </w:p>
    <w:p>
      <w:pPr>
        <w:pStyle w:val="10"/>
        <w:spacing w:line="360"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3、本项目的特定资格要求：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kern w:val="0"/>
          <w:sz w:val="24"/>
          <w:szCs w:val="24"/>
        </w:rPr>
        <w:t>合同包1(</w:t>
      </w:r>
      <w:r>
        <w:rPr>
          <w:rFonts w:hint="eastAsia" w:asciiTheme="minorEastAsia" w:hAnsiTheme="minorEastAsia" w:eastAsiaTheme="minorEastAsia" w:cstheme="minorEastAsia"/>
          <w:b w:val="0"/>
          <w:bCs w:val="0"/>
          <w:i w:val="0"/>
          <w:iCs w:val="0"/>
          <w:caps w:val="0"/>
          <w:color w:val="333333"/>
          <w:spacing w:val="0"/>
          <w:kern w:val="0"/>
          <w:sz w:val="24"/>
          <w:szCs w:val="24"/>
          <w:highlight w:val="none"/>
          <w:shd w:val="clear" w:color="auto" w:fill="auto"/>
          <w:vertAlign w:val="baseline"/>
          <w:lang w:val="en-US" w:eastAsia="zh-CN" w:bidi="ar-SA"/>
        </w:rPr>
        <w:t>岐山县2024年上半年残疾儿童上门康复服务项目</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auto"/>
          <w:kern w:val="0"/>
          <w:sz w:val="24"/>
          <w:szCs w:val="24"/>
          <w:lang w:val="en-US" w:eastAsia="zh-CN" w:bidi="ar"/>
        </w:rPr>
        <w:t>的供应商特定资格要求如下：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1.供应商提供合格有效的统一社会信用代码的营业执照或者事业单位法人证书等国家规定的相关证明文件，自然人参与的提供有效身份证明；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2.具有卫生行政部门核准登记取得合法有效的《医疗机构执业许可证》；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供应商应授权合法的人员参加投标全过程，若法定代表人直接参加投标的，须出具法定代表人身份证明，并与营业执照上信息一致；法定代表人授权代表参加投标的，须出具法定代表人授权委托书、被授权人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财务状况:提供2022年度的财务审计报告或近一年任意时段财务报表（包含资产负债表、利润表及现金流量表），新成立公司可根据成立年份按情况提供财务报表或磋商前六个月内其基本账户开户银行出具的资信证明及基本存款账户开户许可证或基本账户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5.完税证明:提供近一年至少三个月纳税证明或完税证明，依法免税的单位应提供相关证明材料；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6.社保缴纳情况:提供近一年至少三个月本单位社保缴纳证明，依法不需要缴纳社会保障资金的单位应提供相关证明材料；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7.提供《供应商参加本次政府采购活动前3年内在经营活动中没有重大违法记录书面声明》（格式自拟）；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本项目不允许联合体磋商。</w:t>
      </w:r>
    </w:p>
    <w:p>
      <w:p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三、获取采购文件</w:t>
      </w:r>
    </w:p>
    <w:p>
      <w:pPr>
        <w:spacing w:line="360" w:lineRule="auto"/>
        <w:ind w:firstLine="480" w:firstLineChars="200"/>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lang w:val="en-US" w:eastAsia="zh-CN"/>
        </w:rPr>
        <w:t>时间</w:t>
      </w:r>
      <w:r>
        <w:rPr>
          <w:rStyle w:val="9"/>
          <w:rFonts w:hint="eastAsia" w:asciiTheme="minorEastAsia" w:hAnsiTheme="minorEastAsia" w:eastAsiaTheme="minorEastAsia" w:cstheme="minorEastAsia"/>
          <w:b w:val="0"/>
          <w:bCs w:val="0"/>
          <w:i w:val="0"/>
          <w:iCs w:val="0"/>
          <w:caps w:val="0"/>
          <w:snapToGrid w:val="0"/>
          <w:color w:val="auto"/>
          <w:spacing w:val="0"/>
          <w:kern w:val="0"/>
          <w:sz w:val="24"/>
          <w:szCs w:val="24"/>
          <w:highlight w:val="none"/>
          <w:shd w:val="clear" w:color="auto" w:fill="FFFFFF"/>
          <w:lang w:val="en-US" w:eastAsia="zh-CN" w:bidi="ar"/>
        </w:rPr>
        <w:t>：2</w:t>
      </w: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024年02月20日至2024年02月26日，每天上午08:30:00至12:00:00，下午14:00:00至17:30:00（北京时间,法定节假日除外）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479" w:leftChars="228" w:right="0" w:firstLine="64" w:firstLineChars="27"/>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地点：</w:t>
      </w: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【全国公共资源交易平台（陕西省·宝鸡市）】（http://bj.sxggzyjy.cn）</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方式：</w:t>
      </w: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售价：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9"/>
          <w:rFonts w:hint="eastAsia" w:asciiTheme="minorEastAsia" w:hAnsiTheme="minorEastAsia" w:eastAsiaTheme="minorEastAsia" w:cstheme="minorEastAsia"/>
          <w:b/>
          <w:bCs/>
          <w:i w:val="0"/>
          <w:iCs w:val="0"/>
          <w:caps w:val="0"/>
          <w:color w:val="auto"/>
          <w:spacing w:val="0"/>
          <w:sz w:val="24"/>
          <w:szCs w:val="24"/>
          <w:highlight w:val="none"/>
          <w:shd w:val="clear" w:color="auto" w:fill="FFFFFF"/>
          <w:vertAlign w:val="baseline"/>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截止时间：202</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4</w:t>
      </w:r>
      <w:r>
        <w:rPr>
          <w:rFonts w:hint="eastAsia" w:asciiTheme="minorEastAsia" w:hAnsiTheme="minorEastAsia" w:eastAsiaTheme="minorEastAsia" w:cstheme="minorEastAsia"/>
          <w:b w:val="0"/>
          <w:bCs w:val="0"/>
          <w:i w:val="0"/>
          <w:iCs w:val="0"/>
          <w:caps w:val="0"/>
          <w:snapToGrid w:val="0"/>
          <w:color w:val="auto"/>
          <w:spacing w:val="0"/>
          <w:kern w:val="0"/>
          <w:sz w:val="24"/>
          <w:szCs w:val="24"/>
          <w:highlight w:val="none"/>
          <w:shd w:val="clear" w:color="auto" w:fill="auto"/>
          <w:vertAlign w:val="baseline"/>
          <w:lang w:val="en-US" w:eastAsia="zh-CN" w:bidi="ar-SA"/>
        </w:rPr>
        <w:t>年03月01日09时00分00秒（</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地点：</w:t>
      </w: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【全国公共资源交易平台（陕西省·宝鸡市）】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9"/>
          <w:rFonts w:hint="eastAsia" w:asciiTheme="minorEastAsia" w:hAnsiTheme="minorEastAsia" w:eastAsiaTheme="minorEastAsia" w:cstheme="minorEastAsia"/>
          <w:b/>
          <w:bCs/>
          <w:i w:val="0"/>
          <w:iCs w:val="0"/>
          <w:caps w:val="0"/>
          <w:color w:val="auto"/>
          <w:spacing w:val="0"/>
          <w:sz w:val="24"/>
          <w:szCs w:val="24"/>
          <w:highlight w:val="none"/>
          <w:shd w:val="clear" w:color="auto" w:fill="FFFFFF"/>
          <w:vertAlign w:val="baseline"/>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时间：202</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4</w:t>
      </w:r>
      <w:r>
        <w:rPr>
          <w:rFonts w:hint="eastAsia" w:asciiTheme="minorEastAsia" w:hAnsiTheme="minorEastAsia" w:eastAsiaTheme="minorEastAsia" w:cstheme="minorEastAsia"/>
          <w:b w:val="0"/>
          <w:bCs w:val="0"/>
          <w:i w:val="0"/>
          <w:iCs w:val="0"/>
          <w:caps w:val="0"/>
          <w:snapToGrid w:val="0"/>
          <w:color w:val="auto"/>
          <w:spacing w:val="0"/>
          <w:kern w:val="0"/>
          <w:sz w:val="24"/>
          <w:szCs w:val="24"/>
          <w:highlight w:val="none"/>
          <w:shd w:val="clear" w:color="auto" w:fill="auto"/>
          <w:vertAlign w:val="baseline"/>
          <w:lang w:val="en-US" w:eastAsia="zh-CN" w:bidi="ar-SA"/>
        </w:rPr>
        <w:t>年03月01日09时00分00秒（</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地点：</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宝鸡市公共资源交易中心五楼第10开标室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9"/>
          <w:rFonts w:hint="eastAsia" w:asciiTheme="minorEastAsia" w:hAnsiTheme="minorEastAsia" w:eastAsiaTheme="minorEastAsia" w:cstheme="minorEastAsia"/>
          <w:b/>
          <w:bCs/>
          <w:i w:val="0"/>
          <w:iCs w:val="0"/>
          <w:caps w:val="0"/>
          <w:color w:val="auto"/>
          <w:spacing w:val="0"/>
          <w:sz w:val="24"/>
          <w:szCs w:val="24"/>
          <w:highlight w:val="none"/>
          <w:shd w:val="clear" w:color="auto" w:fill="FFFFFF"/>
          <w:vertAlign w:val="baseline"/>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自本公告发布之日起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Style w:val="9"/>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pPr>
      <w:r>
        <w:rPr>
          <w:rStyle w:val="9"/>
          <w:rFonts w:hint="eastAsia" w:asciiTheme="minorEastAsia" w:hAnsiTheme="minorEastAsia" w:eastAsiaTheme="minorEastAsia" w:cstheme="minorEastAsia"/>
          <w:b/>
          <w:bCs/>
          <w:i w:val="0"/>
          <w:iCs w:val="0"/>
          <w:caps w:val="0"/>
          <w:color w:val="333333"/>
          <w:spacing w:val="0"/>
          <w:sz w:val="24"/>
          <w:szCs w:val="24"/>
          <w:shd w:val="clear" w:color="auto" w:fill="FFFFFF"/>
          <w:vertAlign w:val="baseline"/>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FFFFFF"/>
          <w:lang w:val="en-US" w:eastAsia="zh-CN" w:bidi="ar"/>
        </w:rPr>
        <w:t>1.使用捆绑省交易平台的CA锁登录电子交易平台，通过政府采购系统企业端进入，点击我要投标，完善相关投标信息。供应商须在文件发售时间内在【全国公共资源交易平台（陕西省·宝鸡市）】（http://bj.sxggzyjy.cn）〖我的项目〉项目流程〉交易文件下载〗中下载电子竞争性磋商文件，未完成网上投标或未在规定时间内在平台上下载电子竞争性磋商文件的，导致无法完成后续流程的责任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iCs w:val="0"/>
          <w:caps w:val="0"/>
          <w:color w:val="auto"/>
          <w:spacing w:val="0"/>
          <w:kern w:val="0"/>
          <w:sz w:val="24"/>
          <w:szCs w:val="24"/>
          <w:u w:val="none"/>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u w:val="none"/>
          <w:shd w:val="clear" w:color="auto" w:fill="FFFFFF"/>
          <w:lang w:val="en-US" w:eastAsia="zh-CN" w:bidi="ar"/>
        </w:rPr>
        <w:t>2.为了保证开标顺利进行，</w:t>
      </w:r>
      <w:r>
        <w:rPr>
          <w:rFonts w:hint="eastAsia" w:asciiTheme="minorEastAsia" w:hAnsiTheme="minorEastAsia" w:eastAsiaTheme="minorEastAsia" w:cstheme="minorEastAsia"/>
          <w:b w:val="0"/>
          <w:bCs w:val="0"/>
          <w:sz w:val="24"/>
          <w:szCs w:val="24"/>
        </w:rPr>
        <w:t>请严格按照</w:t>
      </w:r>
      <w:r>
        <w:rPr>
          <w:rFonts w:hint="eastAsia" w:asciiTheme="minorEastAsia" w:hAnsiTheme="minorEastAsia" w:eastAsiaTheme="minorEastAsia" w:cstheme="minorEastAsia"/>
          <w:b w:val="0"/>
          <w:bCs w:val="0"/>
          <w:sz w:val="24"/>
          <w:szCs w:val="24"/>
          <w:lang w:eastAsia="zh-CN"/>
        </w:rPr>
        <w:t>要求</w:t>
      </w:r>
      <w:r>
        <w:rPr>
          <w:rFonts w:hint="eastAsia" w:asciiTheme="minorEastAsia" w:hAnsiTheme="minorEastAsia" w:eastAsiaTheme="minorEastAsia" w:cstheme="minorEastAsia"/>
          <w:b w:val="0"/>
          <w:bCs w:val="0"/>
          <w:sz w:val="24"/>
          <w:szCs w:val="24"/>
          <w:lang w:val="en-US" w:eastAsia="zh-CN"/>
        </w:rPr>
        <w:t>编制电子投标响应文件，并使用 CA（数字认证证书）对电子投标响应文件进行签署、加密、递交及开标时解密等相关操作。</w:t>
      </w:r>
      <w:r>
        <w:rPr>
          <w:rFonts w:hint="eastAsia" w:asciiTheme="minorEastAsia" w:hAnsiTheme="minorEastAsia" w:eastAsiaTheme="minorEastAsia" w:cstheme="minorEastAsia"/>
          <w:i w:val="0"/>
          <w:iCs w:val="0"/>
          <w:caps w:val="0"/>
          <w:color w:val="auto"/>
          <w:spacing w:val="0"/>
          <w:kern w:val="0"/>
          <w:sz w:val="24"/>
          <w:szCs w:val="24"/>
          <w:u w:val="none"/>
          <w:shd w:val="clear" w:color="auto" w:fill="FFFFFF"/>
          <w:lang w:val="en-US" w:eastAsia="zh-CN" w:bidi="ar"/>
        </w:rPr>
        <w:t>本项目</w:t>
      </w:r>
      <w:bookmarkStart w:id="0" w:name="_GoBack"/>
      <w:bookmarkEnd w:id="0"/>
      <w:r>
        <w:rPr>
          <w:rFonts w:hint="eastAsia" w:asciiTheme="minorEastAsia" w:hAnsiTheme="minorEastAsia" w:eastAsiaTheme="minorEastAsia" w:cstheme="minorEastAsia"/>
          <w:i w:val="0"/>
          <w:iCs w:val="0"/>
          <w:caps w:val="0"/>
          <w:color w:val="auto"/>
          <w:spacing w:val="0"/>
          <w:kern w:val="0"/>
          <w:sz w:val="24"/>
          <w:szCs w:val="24"/>
          <w:u w:val="none"/>
          <w:shd w:val="clear" w:color="auto" w:fill="FFFFFF"/>
          <w:lang w:val="en-US" w:eastAsia="zh-CN" w:bidi="ar"/>
        </w:rPr>
        <w:t>采用不见面开标，因投标供应商自身设施故障或自身原因导致无法完成投标的，由投标供应商自行承担后果。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请于规定时间内按磋商文件要求递交保证金（保证金必须足额、必须在磋商响应文件递交截止时间前从基本账户转出且到账，保证金缴纳凭证须附在磋商响应文件中）。</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八、对本次招标提出询问，请按以下方式联系。</w:t>
      </w:r>
    </w:p>
    <w:p>
      <w:pPr>
        <w:keepNext w:val="0"/>
        <w:keepLines w:val="0"/>
        <w:pageBreakBefore w:val="0"/>
        <w:widowControl/>
        <w:kinsoku/>
        <w:wordWrap w:val="0"/>
        <w:overflowPunct/>
        <w:topLinePunct w:val="0"/>
        <w:autoSpaceDN/>
        <w:bidi w:val="0"/>
        <w:adjustRightInd/>
        <w:spacing w:line="360" w:lineRule="auto"/>
        <w:jc w:val="left"/>
        <w:textAlignment w:val="auto"/>
        <w:outlineLvl w:val="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1.采购人信息</w:t>
      </w:r>
    </w:p>
    <w:p>
      <w:pPr>
        <w:keepNext w:val="0"/>
        <w:keepLines w:val="0"/>
        <w:pageBreakBefore w:val="0"/>
        <w:widowControl/>
        <w:kinsoku/>
        <w:wordWrap w:val="0"/>
        <w:overflowPunct/>
        <w:topLinePunct w:val="0"/>
        <w:autoSpaceDN/>
        <w:bidi w:val="0"/>
        <w:adjustRightInd/>
        <w:spacing w:line="360" w:lineRule="auto"/>
        <w:ind w:firstLine="48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名称：</w:t>
      </w:r>
      <w:r>
        <w:rPr>
          <w:rFonts w:hint="eastAsia" w:asciiTheme="minorEastAsia" w:hAnsiTheme="minorEastAsia" w:eastAsiaTheme="minorEastAsia" w:cstheme="minorEastAsia"/>
          <w:kern w:val="0"/>
          <w:sz w:val="24"/>
          <w:szCs w:val="24"/>
          <w:lang w:val="zh-CN" w:eastAsia="zh-CN"/>
        </w:rPr>
        <w:t>岐山县残疾人联合会</w:t>
      </w:r>
    </w:p>
    <w:p>
      <w:pPr>
        <w:keepNext w:val="0"/>
        <w:keepLines w:val="0"/>
        <w:pageBreakBefore w:val="0"/>
        <w:widowControl/>
        <w:kinsoku/>
        <w:wordWrap w:val="0"/>
        <w:overflowPunct/>
        <w:topLinePunct w:val="0"/>
        <w:autoSpaceDN/>
        <w:bidi w:val="0"/>
        <w:adjustRightInd/>
        <w:spacing w:line="360" w:lineRule="auto"/>
        <w:ind w:firstLine="48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r>
        <w:rPr>
          <w:rFonts w:hint="eastAsia" w:asciiTheme="minorEastAsia" w:hAnsiTheme="minorEastAsia" w:eastAsiaTheme="minorEastAsia" w:cstheme="minorEastAsia"/>
          <w:kern w:val="0"/>
          <w:sz w:val="24"/>
          <w:szCs w:val="24"/>
          <w:lang w:val="zh-CN" w:eastAsia="zh-CN"/>
        </w:rPr>
        <w:t>岐山县凤鸣镇北大街</w:t>
      </w:r>
    </w:p>
    <w:p>
      <w:pPr>
        <w:keepNext w:val="0"/>
        <w:keepLines w:val="0"/>
        <w:pageBreakBefore w:val="0"/>
        <w:widowControl/>
        <w:kinsoku/>
        <w:wordWrap w:val="0"/>
        <w:overflowPunct/>
        <w:topLinePunct w:val="0"/>
        <w:autoSpaceDN/>
        <w:bidi w:val="0"/>
        <w:adjustRightInd/>
        <w:spacing w:line="360" w:lineRule="auto"/>
        <w:ind w:firstLine="240" w:firstLineChars="1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highlight w:val="none"/>
          <w:lang w:val="en-US" w:eastAsia="zh-CN"/>
        </w:rPr>
        <w:t xml:space="preserve"> 联系人：冯亚宁</w:t>
      </w:r>
    </w:p>
    <w:p>
      <w:pPr>
        <w:keepNext w:val="0"/>
        <w:keepLines w:val="0"/>
        <w:pageBreakBefore w:val="0"/>
        <w:widowControl/>
        <w:kinsoku/>
        <w:wordWrap w:val="0"/>
        <w:overflowPunct/>
        <w:topLinePunct w:val="0"/>
        <w:autoSpaceDN/>
        <w:bidi w:val="0"/>
        <w:adjustRightInd/>
        <w:spacing w:line="360" w:lineRule="auto"/>
        <w:ind w:firstLine="48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13892781546</w:t>
      </w:r>
    </w:p>
    <w:p>
      <w:pPr>
        <w:spacing w:line="360" w:lineRule="auto"/>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2、采购代理机构信息</w:t>
      </w:r>
    </w:p>
    <w:p>
      <w:pPr>
        <w:spacing w:line="360" w:lineRule="auto"/>
        <w:ind w:firstLine="480" w:firstLineChars="200"/>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名称：鼎煜项目管理有限公司</w:t>
      </w:r>
    </w:p>
    <w:p>
      <w:pPr>
        <w:spacing w:line="360" w:lineRule="auto"/>
        <w:ind w:firstLine="480" w:firstLineChars="200"/>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zh-CN" w:eastAsia="zh-CN"/>
        </w:rPr>
        <w:t>地址：</w:t>
      </w: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陕西省西安市阎良区北屯街道办川宏路20号北屯历史博物馆二楼</w:t>
      </w:r>
    </w:p>
    <w:p>
      <w:pPr>
        <w:spacing w:line="360" w:lineRule="auto"/>
        <w:ind w:firstLine="480" w:firstLineChars="200"/>
        <w:rPr>
          <w:rStyle w:val="9"/>
          <w:rFonts w:hint="default"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zh-CN" w:eastAsia="zh-CN"/>
        </w:rPr>
        <w:t>联系方式：</w:t>
      </w: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13335377513</w:t>
      </w:r>
    </w:p>
    <w:p>
      <w:pPr>
        <w:spacing w:line="360" w:lineRule="auto"/>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3、项目联系方式</w:t>
      </w:r>
    </w:p>
    <w:p>
      <w:pPr>
        <w:spacing w:line="360" w:lineRule="auto"/>
        <w:ind w:firstLine="480" w:firstLineChars="200"/>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项目联系人：杜工</w:t>
      </w:r>
    </w:p>
    <w:p>
      <w:pPr>
        <w:spacing w:line="360" w:lineRule="auto"/>
        <w:ind w:firstLine="480" w:firstLineChars="200"/>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pPr>
      <w:r>
        <w:rPr>
          <w:rStyle w:val="9"/>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电话：13335377513</w:t>
      </w:r>
    </w:p>
    <w:p>
      <w:pPr>
        <w:pStyle w:val="11"/>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NjJhYmEzMDczNmNiZWI3ZTU5Y2ZkMThjZTQ0NTEifQ=="/>
  </w:docVars>
  <w:rsids>
    <w:rsidRoot w:val="31256EAB"/>
    <w:rsid w:val="14983A03"/>
    <w:rsid w:val="20950EF4"/>
    <w:rsid w:val="31256EAB"/>
    <w:rsid w:val="3BD700C4"/>
    <w:rsid w:val="53F43A36"/>
    <w:rsid w:val="58383801"/>
    <w:rsid w:val="5E5A1543"/>
    <w:rsid w:val="6C3F3B3F"/>
    <w:rsid w:val="7AF2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autoRedefine/>
    <w:unhideWhenUsed/>
    <w:qFormat/>
    <w:uiPriority w:val="0"/>
    <w:pPr>
      <w:keepNext/>
      <w:keepLines/>
      <w:spacing w:before="280" w:after="290" w:line="376" w:lineRule="auto"/>
      <w:outlineLvl w:val="3"/>
    </w:pPr>
    <w:rPr>
      <w:rFonts w:ascii="Cambria" w:hAnsi="Cambria"/>
      <w:b/>
      <w:bCs/>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1"/>
      <w:szCs w:val="21"/>
      <w:lang w:val="zh-CN" w:eastAsia="zh-CN" w:bidi="zh-CN"/>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paragraph" w:customStyle="1" w:styleId="10">
    <w:name w:val="样式 首行缩进:  2 字符"/>
    <w:basedOn w:val="1"/>
    <w:autoRedefine/>
    <w:qFormat/>
    <w:uiPriority w:val="0"/>
    <w:pPr>
      <w:ind w:firstLine="480" w:firstLineChars="200"/>
    </w:pPr>
    <w:rPr>
      <w:rFonts w:ascii="Calibri" w:hAnsi="Calibri" w:cs="宋体"/>
      <w:color w:val="000000"/>
    </w:rPr>
  </w:style>
  <w:style w:type="paragraph" w:customStyle="1" w:styleId="11">
    <w:name w:val="No Spacing"/>
    <w:basedOn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正文"/>
    <w:basedOn w:val="1"/>
    <w:autoRedefine/>
    <w:qFormat/>
    <w:uiPriority w:val="0"/>
    <w:pPr>
      <w:spacing w:before="120" w:beforeLines="50" w:line="360" w:lineRule="auto"/>
      <w:ind w:firstLine="48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2024-02-18T09:02:00Z</dcterms:created>
  <dc:creator>Administrator</dc:creator>
  <cp:lastModifiedBy>淡抹  、『悲 伤』</cp:lastModifiedBy>
  <dcterms:modified xsi:type="dcterms:W3CDTF">2024-02-19T09:16:14Z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FA04B734F09145AD9512BD8D032373BA_11</vt:lpwstr>
  </property>
</Properties>
</file>