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630"/>
        </w:tabs>
        <w:spacing w:line="6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 xml:space="preserve">第三章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lang w:eastAsia="zh-CN"/>
        </w:rPr>
        <w:t>采购内容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及要求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一、项目内容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对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7867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名学生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配送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营养餐。其中为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所学校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1739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名学生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配送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营养早餐，为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所学校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6128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名学生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配送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营养午餐食材，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配送周期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均为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190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天。在“优质、安全、高效、便利”的原则下，对营养餐的品种及午餐食材进行统一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配送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配送要求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营养早餐要在早上7：00前送到学校，食材要在早上9：00前送到学校。送餐车辆及工用具必须保持清洁卫生。每次运输食品前应进行清洗消毒，在运输装卸过程中也应注意保持清洁，运输后进行清洗，防止食品在运输过程中受到污染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集体用餐配送的食品不得在10℃-60℃的温度条件下贮存和运输，从烧熟至食用的间隔时间（保质期）应符合以下要求：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烧熟后2小时的食品中心温度保持在60℃以上（热藏）的，其保质期为烧熟后4小时。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highlight w:val="none"/>
        </w:rPr>
        <w:t>烧熟后2小时的食品中心温度保持在10℃以下（冷藏）的，保质期为烧熟后24小时，供餐前应加热，加热时食品中心温度不应低于70℃。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9620F"/>
    <w:multiLevelType w:val="singleLevel"/>
    <w:tmpl w:val="3999620F"/>
    <w:lvl w:ilvl="0" w:tentative="0">
      <w:start w:val="1"/>
      <w:numFmt w:val="upperLetter"/>
      <w:pStyle w:val="3"/>
      <w:lvlText w:val="%1."/>
      <w:lvlJc w:val="left"/>
      <w:pPr>
        <w:tabs>
          <w:tab w:val="left" w:pos="4397"/>
        </w:tabs>
        <w:ind w:left="4397" w:hanging="285"/>
      </w:pPr>
    </w:lvl>
  </w:abstractNum>
  <w:abstractNum w:abstractNumId="1">
    <w:nsid w:val="5AFB5AF1"/>
    <w:multiLevelType w:val="singleLevel"/>
    <w:tmpl w:val="5AFB5A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mFkYjhiNjFkM2NkMjViOTAyYzNjYmVjMWZjM2MifQ=="/>
  </w:docVars>
  <w:rsids>
    <w:rsidRoot w:val="00000000"/>
    <w:rsid w:val="07937786"/>
    <w:rsid w:val="4FA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numPr>
        <w:ilvl w:val="0"/>
        <w:numId w:val="1"/>
      </w:numPr>
      <w:outlineLvl w:val="1"/>
    </w:p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center"/>
    </w:pPr>
    <w:rPr>
      <w:b/>
      <w:spacing w:val="4"/>
      <w:sz w:val="84"/>
    </w:rPr>
  </w:style>
  <w:style w:type="paragraph" w:styleId="4">
    <w:name w:val="Normal Indent"/>
    <w:basedOn w:val="1"/>
    <w:next w:val="1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2024-03-04T06:22:00Z</dcterms:created>
  <dc:creator>Administrator</dc:creator>
  <cp:lastModifiedBy>颜小玩.</cp:lastModifiedBy>
  <dcterms:modified xsi:type="dcterms:W3CDTF">2024-03-05T08:51:25Z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2520822F5A794384980CF89AEF7BD0EC_12</vt:lpwstr>
  </property>
</Properties>
</file>