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版本号：ZBZB-2025-2682-0620251013001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渭南市华州区2025-2026学年学生营养改善计划及学校食堂大宗食材（料品）采购西片区鸡蛋项目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ZBZB-2025-2682-06</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渭南市华州区2025-2026学年学生营养改善计划及学校食堂大宗食材（料品）采购西片区鸡蛋项目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ZBZB-2025-2682-06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渭南市华州区2025-2026学年学生营养改善计划及学校食堂大宗食材（料品）采购西片区鸡蛋项目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六标段鸡蛋西片预算57.43218万元。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2、财务状况：提供 2023 年或 2024 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3、完税证明：提供 2024 年10月至今已缴纳的至少三个月的纳税证明或完税证明，依法免税的单位应提供相关证明材料；</w:t>
      </w:r>
    </w:p>
    <w:p>
      <w:pPr>
        <w:pStyle w:val="null3"/>
      </w:pPr>
      <w:r>
        <w:rPr>
          <w:rFonts w:ascii="仿宋_GB2312" w:hAnsi="仿宋_GB2312" w:cs="仿宋_GB2312" w:eastAsia="仿宋_GB2312"/>
        </w:rPr>
        <w:t>4、社保缴纳情况：提供 2024 年10 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5、承诺函：提供具有履行合同所必需的设备和专业技术能力的承诺函（格式自拟）；</w:t>
      </w:r>
    </w:p>
    <w:p>
      <w:pPr>
        <w:pStyle w:val="null3"/>
      </w:pPr>
      <w:r>
        <w:rPr>
          <w:rFonts w:ascii="仿宋_GB2312" w:hAnsi="仿宋_GB2312" w:cs="仿宋_GB2312" w:eastAsia="仿宋_GB2312"/>
        </w:rPr>
        <w:t>6、特定资格：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p>
      <w:pPr>
        <w:pStyle w:val="null3"/>
      </w:pPr>
      <w:r>
        <w:rPr>
          <w:rFonts w:ascii="仿宋_GB2312" w:hAnsi="仿宋_GB2312" w:cs="仿宋_GB2312" w:eastAsia="仿宋_GB2312"/>
        </w:rPr>
        <w:t>7、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8、信用查询：供应商未被“信用中国（中国执行信息公开网）”网站列入失信被执行人和重大税收违法案件名单；未被列入“中国政府采购网”政府采购严重违法失信行为记录名单；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9、投标担保：须提供保证金交纳凭证（银行汇（存）款回执单）或担保函，复印件须加盖投标人公章；</w:t>
      </w:r>
    </w:p>
    <w:p>
      <w:pPr>
        <w:pStyle w:val="null3"/>
      </w:pPr>
      <w:r>
        <w:rPr>
          <w:rFonts w:ascii="仿宋_GB2312" w:hAnsi="仿宋_GB2312" w:cs="仿宋_GB2312" w:eastAsia="仿宋_GB2312"/>
        </w:rPr>
        <w:t>10、非联合体承诺：本项目不接受联合体投标（提供非联合体承诺）；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09134733740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采购包1：574,321.80元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开户银行：平安银行股西安分行营业部/平安银行西安分行</w:t>
            </w:r>
          </w:p>
          <w:p>
            <w:pPr>
              <w:pStyle w:val="null3"/>
            </w:pPr>
            <w:r>
              <w:rPr>
                <w:rFonts w:ascii="仿宋_GB2312" w:hAnsi="仿宋_GB2312" w:cs="仿宋_GB2312" w:eastAsia="仿宋_GB2312"/>
              </w:rPr>
              <w:t>银行账号：30205380001919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代理服务费收费标准：按照国家计委颁布的《招标代理服务收费管理暂行办法》（计价格[2002]1980号）规定的招标代理服务收费标准收取，按标段收取，其中不足5000元的按照5000元收取。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 2.验收人员应随机抽取一定数量的产品进行过磅，抽查样本一般不超过10%。 （二）最终验收 1.甲方在使用本批次食材48小时后，如无就餐人员出现身体异常等情况，则视为最终验收。 2.如就餐人员在食用本批次食材后，出现身体异常情况，应立即封存本批次食材，立即上报，并通知供应商，依法追究乙方责任。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联系人：张哲</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地址：陕西省西安市雁塔区朱雀大街南段长丰园三区5号楼9层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六标段鸡蛋西片预算57.43218万元。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574,321.80</w:t>
      </w:r>
    </w:p>
    <w:p>
      <w:pPr>
        <w:pStyle w:val="null3"/>
      </w:pPr>
      <w:r>
        <w:rPr>
          <w:rFonts w:ascii="仿宋_GB2312" w:hAnsi="仿宋_GB2312" w:cs="仿宋_GB2312" w:eastAsia="仿宋_GB2312"/>
        </w:rPr>
        <w:t>采购包最高限价（元）: 574,321.80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渭南市华州区2025-2026学年学生营养改善计划及学校食堂大宗食材（料品）采购项目（鸡蛋西片）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574,321.80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标的名称：渭南市华州区2025-2026学年学生营养改善计划及学校食堂大宗食材（料品）采购项目（鸡蛋西片）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鸡蛋，</w:t>
            </w:r>
            <w:r>
              <w:rPr>
                <w:rFonts w:ascii="仿宋_GB2312" w:hAnsi="仿宋_GB2312" w:cs="仿宋_GB2312" w:eastAsia="仿宋_GB2312"/>
                <w:sz w:val="28"/>
              </w:rPr>
              <w:t>供应学生</w:t>
            </w:r>
            <w:r>
              <w:rPr>
                <w:rFonts w:ascii="仿宋_GB2312" w:hAnsi="仿宋_GB2312" w:cs="仿宋_GB2312" w:eastAsia="仿宋_GB2312"/>
                <w:sz w:val="28"/>
              </w:rPr>
              <w:t>14798</w:t>
            </w:r>
            <w:r>
              <w:rPr>
                <w:rFonts w:ascii="仿宋_GB2312" w:hAnsi="仿宋_GB2312" w:cs="仿宋_GB2312" w:eastAsia="仿宋_GB2312"/>
                <w:sz w:val="28"/>
              </w:rPr>
              <w:t>人，供应学校</w:t>
            </w:r>
            <w:r>
              <w:rPr>
                <w:rFonts w:ascii="仿宋_GB2312" w:hAnsi="仿宋_GB2312" w:cs="仿宋_GB2312" w:eastAsia="仿宋_GB2312"/>
                <w:sz w:val="28"/>
              </w:rPr>
              <w:t>（西片）</w:t>
            </w:r>
            <w:r>
              <w:rPr>
                <w:rFonts w:ascii="仿宋_GB2312" w:hAnsi="仿宋_GB2312" w:cs="仿宋_GB2312" w:eastAsia="仿宋_GB2312"/>
                <w:sz w:val="28"/>
              </w:rPr>
              <w:t>：城关初级中学</w:t>
            </w:r>
            <w:r>
              <w:rPr>
                <w:rFonts w:ascii="仿宋_GB2312" w:hAnsi="仿宋_GB2312" w:cs="仿宋_GB2312" w:eastAsia="仿宋_GB2312"/>
                <w:sz w:val="28"/>
              </w:rPr>
              <w:t>、</w:t>
            </w:r>
            <w:r>
              <w:rPr>
                <w:rFonts w:ascii="仿宋_GB2312" w:hAnsi="仿宋_GB2312" w:cs="仿宋_GB2312" w:eastAsia="仿宋_GB2312"/>
                <w:sz w:val="28"/>
              </w:rPr>
              <w:t>实验学校</w:t>
            </w:r>
            <w:r>
              <w:rPr>
                <w:rFonts w:ascii="仿宋_GB2312" w:hAnsi="仿宋_GB2312" w:cs="仿宋_GB2312" w:eastAsia="仿宋_GB2312"/>
                <w:sz w:val="28"/>
              </w:rPr>
              <w:t>、瓜坡</w:t>
            </w:r>
            <w:r>
              <w:rPr>
                <w:rFonts w:ascii="仿宋_GB2312" w:hAnsi="仿宋_GB2312" w:cs="仿宋_GB2312" w:eastAsia="仿宋_GB2312"/>
                <w:sz w:val="28"/>
              </w:rPr>
              <w:t>中学</w:t>
            </w:r>
            <w:r>
              <w:rPr>
                <w:rFonts w:ascii="仿宋_GB2312" w:hAnsi="仿宋_GB2312" w:cs="仿宋_GB2312" w:eastAsia="仿宋_GB2312"/>
                <w:sz w:val="28"/>
              </w:rPr>
              <w:t>、</w:t>
            </w:r>
            <w:r>
              <w:rPr>
                <w:rFonts w:ascii="仿宋_GB2312" w:hAnsi="仿宋_GB2312" w:cs="仿宋_GB2312" w:eastAsia="仿宋_GB2312"/>
                <w:sz w:val="28"/>
              </w:rPr>
              <w:t>大明中学</w:t>
            </w:r>
            <w:r>
              <w:rPr>
                <w:rFonts w:ascii="仿宋_GB2312" w:hAnsi="仿宋_GB2312" w:cs="仿宋_GB2312" w:eastAsia="仿宋_GB2312"/>
                <w:sz w:val="28"/>
              </w:rPr>
              <w:t>、</w:t>
            </w:r>
            <w:r>
              <w:rPr>
                <w:rFonts w:ascii="仿宋_GB2312" w:hAnsi="仿宋_GB2312" w:cs="仿宋_GB2312" w:eastAsia="仿宋_GB2312"/>
                <w:sz w:val="28"/>
              </w:rPr>
              <w:t>高塘中学</w:t>
            </w:r>
            <w:r>
              <w:rPr>
                <w:rFonts w:ascii="仿宋_GB2312" w:hAnsi="仿宋_GB2312" w:cs="仿宋_GB2312" w:eastAsia="仿宋_GB2312"/>
                <w:sz w:val="28"/>
              </w:rPr>
              <w:t>、育</w:t>
            </w:r>
            <w:r>
              <w:rPr>
                <w:rFonts w:ascii="仿宋_GB2312" w:hAnsi="仿宋_GB2312" w:cs="仿宋_GB2312" w:eastAsia="仿宋_GB2312"/>
                <w:sz w:val="28"/>
              </w:rPr>
              <w:t>英小学</w:t>
            </w:r>
            <w:r>
              <w:rPr>
                <w:rFonts w:ascii="仿宋_GB2312" w:hAnsi="仿宋_GB2312" w:cs="仿宋_GB2312" w:eastAsia="仿宋_GB2312"/>
                <w:sz w:val="28"/>
              </w:rPr>
              <w:t>、</w:t>
            </w:r>
            <w:r>
              <w:rPr>
                <w:rFonts w:ascii="仿宋_GB2312" w:hAnsi="仿宋_GB2312" w:cs="仿宋_GB2312" w:eastAsia="仿宋_GB2312"/>
                <w:sz w:val="28"/>
              </w:rPr>
              <w:t>高塘镇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大明镇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赤水镇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瓜坡镇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杏林镇</w:t>
            </w:r>
            <w:r>
              <w:rPr>
                <w:rFonts w:ascii="仿宋_GB2312" w:hAnsi="仿宋_GB2312" w:cs="仿宋_GB2312" w:eastAsia="仿宋_GB2312"/>
                <w:sz w:val="28"/>
              </w:rPr>
              <w:t>中心小学（所有公办小学、幼儿园）、</w:t>
            </w:r>
            <w:r>
              <w:rPr>
                <w:rFonts w:ascii="仿宋_GB2312" w:hAnsi="仿宋_GB2312" w:cs="仿宋_GB2312" w:eastAsia="仿宋_GB2312"/>
                <w:sz w:val="28"/>
              </w:rPr>
              <w:t>第一幼儿园</w:t>
            </w:r>
            <w:r>
              <w:rPr>
                <w:rFonts w:ascii="仿宋_GB2312" w:hAnsi="仿宋_GB2312" w:cs="仿宋_GB2312" w:eastAsia="仿宋_GB2312"/>
                <w:sz w:val="28"/>
              </w:rPr>
              <w:t>、</w:t>
            </w:r>
            <w:r>
              <w:rPr>
                <w:rFonts w:ascii="仿宋_GB2312" w:hAnsi="仿宋_GB2312" w:cs="仿宋_GB2312" w:eastAsia="仿宋_GB2312"/>
                <w:sz w:val="28"/>
              </w:rPr>
              <w:t>第二幼儿园</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参数：</w:t>
            </w:r>
            <w:r>
              <w:rPr>
                <w:rFonts w:ascii="仿宋_GB2312" w:hAnsi="仿宋_GB2312" w:cs="仿宋_GB2312" w:eastAsia="仿宋_GB2312"/>
                <w:sz w:val="28"/>
              </w:rPr>
              <w:t>符合国家动物检疫合格产品质量标准；场址选择合理，周围无污染，内部布局科学，蛋品仓库基地要高，库内要阴凉，空气畅通，要有防晒、防寒设施，保持卫生清洁，库温保持在</w:t>
            </w:r>
            <w:r>
              <w:rPr>
                <w:rFonts w:ascii="仿宋_GB2312" w:hAnsi="仿宋_GB2312" w:cs="仿宋_GB2312" w:eastAsia="仿宋_GB2312"/>
                <w:sz w:val="28"/>
              </w:rPr>
              <w:t>20℃左右，码垛要合理，一般不超过五层，留有通风道，不得与有异味的商品混存；所投鸡蛋无疫、无（兽药、饲料）残留、无违禁添加物；经分拣无异形蛋，确保为3日以内的新鲜蛋。卫生项目按鲜蛋卫生标准GB2748-2003规定执行。</w:t>
            </w:r>
          </w:p>
          <w:p>
            <w:pPr>
              <w:pStyle w:val="null3"/>
              <w:ind w:firstLine="56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所招各类食材供应期限为一学年，即学生在校时间（合同签订之日起—2026年7月10日），具体时间以学生实际在校时间为准。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照双方约定的时间据实结算，结算前，由中标人于每月21日—25日与采购人就供应数量进行核对，无误后由中标人出具全额发票，否则，采购人有权拒绝付款，无需承担任何责任，且中标人不得以此为由拒绝履行协议义务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一、本项目各包商务要求： 1、交货期：一般情况下接到采购方通知后1天内配送到位（提前一天通知）。紧急情况下接到采购方通知后1小时内配送到位。 2、质保期：剩余质保期不少于保质期的三分之二，并提供质检报告。 3、本项目各包按照下浮率进行报价，下浮率不低于2%。 二、保证金备注项目编号+包号。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2023 年或 2024 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 2024 年10月至今已缴纳的至少三个月的纳税证明或完税证明，依法免税的单位应提供相关证明材料；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 2024 年10 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动物防疫条件合格证》；供应商为经销商的须提供本单位的《食品经营许可证》及厂家有效期内的《动物防疫条件合格证》或在市场监督管理部门备案（以营业执照经营范围为准）及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须提供保证金交纳凭证（银行汇（存）款回执单）或担保函，复印件须加盖投标人公章；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投标人的报价未明显低于其他通过符合性审查投标人的报价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1.提供的检验报告数量齐全，监测项目丰富的得（4，8]分。 2.提供的检验报告数量一般，检测项目基本满足的得（2，4]分。 3.提供的检验报告数量较少，检测项目内容较少的得（0，2]分。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1.提供的制度完善，流程合规，体系完备的得（4，8]分。 2.提供的制度基本齐全，流程基本合规，具备一定的管理体系的得（2，4]分。 3.提供的制度、流程、体系一般的得（0，2]分。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1.证明材料充分、详尽，能保证采购需求的得（5，8]分； 2.证明材料基本完整，能基本保证采购需求的得（2，5]分； 3.证明材料不全，不能保证采购需求的得（0，2]分。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1.方案可行性高，场地证明材料内容充分详尽、资料完整的得（4，8]分。 2.方案有一定的可行性，场地证明材料内容基本完整的得（2，4]分。 3.方案可行性较差，场地证明材料存在缺漏的得（0，2]分。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提供货源保障的承诺书，内容包括但不限于若后续中标，可完全满足采购人的日常供货需求，若无法满足的自愿接受罚款等处理。提供的承诺内容满足上述要求的得3分，不满足或未提供的不得分。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1.供货组织安排详细、配送车辆和配送人员齐全的得（6，10]分； 2.供货组织安排不够详细，配送车辆和配送人员基本能满足的得（3，6]分； 3.供货组织安排较差，配送车辆和配送人员不能满足的得（0，3]分。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1.提供的售后服务方案详尽，针对性强的得（6，10]分； 2.提供的售后服务方案一般，有一定的针对性的得（3，6]分； 3.提供的售后服务方案较差，无这针对性的得（0，3]分。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1.提供的措施和方案详尽，针对性强的得（5，8]分； 2.提供的措施和方案一般，有一定的针对性的得（2，5]分； 3.提供的措施和方案较差，无这针对性的得（0，2]分。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价格分统一采用低价优先法计算，即满足招标文件要求且下浮最大的投标报价为评标基准价（即评标基准价=下浮率最大的投标报价），其价格分为满分。其他投标人的价格分统一按照下列公式计算： 投标报价得分=(投标报价／评标基准价）)×30计算分数时四舍五入取小数点后两位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