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仿宋" w:hAnsi="仿宋" w:eastAsia="仿宋" w:cs="仿宋"/>
          <w:b/>
          <w:bCs/>
          <w:sz w:val="44"/>
          <w:szCs w:val="44"/>
          <w:lang w:val="en-US" w:eastAsia="zh-CN"/>
        </w:rPr>
      </w:pPr>
      <w:bookmarkStart w:id="0" w:name="_Toc12621"/>
      <w:r>
        <w:rPr>
          <w:rFonts w:hint="eastAsia" w:ascii="仿宋" w:hAnsi="仿宋" w:eastAsia="仿宋" w:cs="仿宋"/>
          <w:b/>
          <w:bCs/>
          <w:sz w:val="44"/>
          <w:szCs w:val="44"/>
          <w:lang w:val="en-US" w:eastAsia="zh-CN"/>
        </w:rPr>
        <w:t>合阳县困难残疾人家庭无障碍改造项目</w:t>
      </w:r>
    </w:p>
    <w:p>
      <w:pPr>
        <w:spacing w:line="360" w:lineRule="auto"/>
        <w:jc w:val="center"/>
        <w:outlineLvl w:val="1"/>
        <w:rPr>
          <w:rFonts w:hint="eastAsia" w:ascii="仿宋" w:hAnsi="仿宋" w:eastAsia="仿宋" w:cs="仿宋"/>
          <w:b/>
          <w:bCs/>
          <w:sz w:val="28"/>
          <w:szCs w:val="28"/>
        </w:rPr>
      </w:pPr>
      <w:r>
        <w:rPr>
          <w:rFonts w:hint="eastAsia" w:ascii="仿宋" w:hAnsi="仿宋" w:eastAsia="仿宋" w:cs="仿宋"/>
          <w:b/>
          <w:bCs/>
          <w:sz w:val="44"/>
          <w:szCs w:val="44"/>
          <w:lang w:val="en-US" w:eastAsia="zh-CN"/>
        </w:rPr>
        <w:t>采购需求</w:t>
      </w:r>
    </w:p>
    <w:p>
      <w:pPr>
        <w:spacing w:line="360" w:lineRule="auto"/>
        <w:outlineLvl w:val="1"/>
        <w:rPr>
          <w:rFonts w:hint="eastAsia" w:ascii="仿宋" w:hAnsi="仿宋" w:eastAsia="仿宋" w:cs="仿宋"/>
          <w:b/>
          <w:bCs/>
          <w:sz w:val="28"/>
          <w:szCs w:val="28"/>
        </w:rPr>
      </w:pPr>
      <w:r>
        <w:rPr>
          <w:rFonts w:hint="eastAsia" w:ascii="仿宋" w:hAnsi="仿宋" w:eastAsia="仿宋" w:cs="仿宋"/>
          <w:b/>
          <w:bCs/>
          <w:sz w:val="28"/>
          <w:szCs w:val="28"/>
        </w:rPr>
        <w:t>一、基本要求</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1、功能要求：合阳县困难残疾人家庭无障碍改造。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2、采购项目需要落实的政府采购政策：</w:t>
      </w:r>
      <w:bookmarkStart w:id="7" w:name="_GoBack"/>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(2)、关于印发《政府采购促进中小企业发展管理办法》的通知（财库〔2020〕46号）；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(4)、《国务院办公厅关于建立政府强制采购节能产品制度的通知》（国办发〔2007〕51号）；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(6)、《节能产品政府采购实施意见》（财库[2004]185号）；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(8)、《财政部、发展改革委、生态环境部、市场监管总局关于调整优化节能产品、环境标志产品政府采购执行机制的通知》(财库〔2019〕9号文件)；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(10)、《陕西省财政厅关于加快推进我省中小企业政府采购信用融资工作的通知》（陕财办采〔2020〕15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(11)、《财政部农业农村部国家乡村振兴局关于运用政府采购政策支持乡村产业振兴的通知》（财库〔2021〕19 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(12)、《财政部农业农村部国家乡村振兴局中华全国供销合作总社关于印发&lt;关于深入开展政府采购脱贫地区农副产品工作推进乡村产业振兴的实施意见&gt;的通知》（财库〔2021〕20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(13)、《陕西省财政厅关于进一步落实政府采购支持中小企业相关政策的通知》；陕财办采〔2023〕3号；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rPr>
        <w:t>(14)、《陕西省财政厅关于进一步优化政府采购营商环境有关事项的通知》</w:t>
      </w:r>
      <w:r>
        <w:rPr>
          <w:rFonts w:hint="eastAsia" w:ascii="仿宋" w:hAnsi="仿宋" w:eastAsia="仿宋" w:cs="仿宋"/>
          <w:sz w:val="24"/>
          <w:szCs w:val="24"/>
          <w:highlight w:val="none"/>
        </w:rPr>
        <w:t>（陕财办采〔2023〕4号）；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(15)、其他需要落实的政府采购政策。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3、服务期限：</w:t>
      </w:r>
      <w:r>
        <w:rPr>
          <w:rFonts w:hint="eastAsia" w:ascii="仿宋" w:hAnsi="仿宋" w:eastAsia="仿宋" w:cs="仿宋"/>
          <w:sz w:val="24"/>
          <w:szCs w:val="24"/>
          <w:highlight w:val="none"/>
          <w:lang w:val="en-US" w:eastAsia="zh-CN"/>
        </w:rPr>
        <w:t>2个月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4、服务地点：</w:t>
      </w:r>
      <w:r>
        <w:rPr>
          <w:rFonts w:hint="eastAsia" w:ascii="仿宋" w:hAnsi="仿宋" w:eastAsia="仿宋" w:cs="仿宋"/>
          <w:sz w:val="24"/>
          <w:szCs w:val="24"/>
          <w:highlight w:val="none"/>
          <w:lang w:val="en-US" w:eastAsia="zh-CN"/>
        </w:rPr>
        <w:t>采购人指定地点</w:t>
      </w:r>
    </w:p>
    <w:p>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sz w:val="28"/>
          <w:szCs w:val="28"/>
          <w:highlight w:val="none"/>
        </w:rPr>
      </w:pPr>
      <w:bookmarkStart w:id="1" w:name="_Toc21447"/>
      <w:r>
        <w:rPr>
          <w:rFonts w:hint="eastAsia" w:ascii="仿宋" w:hAnsi="仿宋" w:eastAsia="仿宋" w:cs="仿宋"/>
          <w:b/>
          <w:bCs/>
          <w:sz w:val="28"/>
          <w:szCs w:val="28"/>
          <w:highlight w:val="none"/>
        </w:rPr>
        <w:t>二、需执行的国家相关标准、行业标准、地方标准或者其他标准、规范标准</w:t>
      </w:r>
      <w:bookmarkEnd w:id="1"/>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firstLine="480" w:firstLineChars="200"/>
        <w:jc w:val="lef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满足采购人需求。</w:t>
      </w:r>
      <w:r>
        <w:rPr>
          <w:rFonts w:hint="eastAsia" w:ascii="仿宋" w:hAnsi="仿宋" w:eastAsia="仿宋" w:cs="仿宋"/>
          <w:kern w:val="0"/>
          <w:sz w:val="24"/>
          <w:szCs w:val="24"/>
          <w:lang w:val="en-US" w:eastAsia="zh-CN" w:bidi="ar"/>
        </w:rPr>
        <w:t>困难重度（一、二级）残疾人家庭无障碍改造项目以残疾人家庭基本无障碍改造需求为目标，根据《陕西省残疾人家庭无障碍改造服务内容目录》，落实“一户一案”要求，进行需求评估确定改造内容。</w:t>
      </w:r>
    </w:p>
    <w:p>
      <w:pPr>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highlight w:val="none"/>
        </w:rPr>
      </w:pPr>
      <w:bookmarkStart w:id="2" w:name="_Toc3257"/>
      <w:r>
        <w:rPr>
          <w:rFonts w:hint="eastAsia" w:ascii="仿宋" w:hAnsi="仿宋" w:eastAsia="仿宋" w:cs="仿宋"/>
          <w:b/>
          <w:bCs/>
          <w:sz w:val="28"/>
          <w:szCs w:val="28"/>
          <w:highlight w:val="none"/>
        </w:rPr>
        <w:t>服务指标的具体要求</w:t>
      </w:r>
      <w:bookmarkEnd w:id="2"/>
      <w:r>
        <w:rPr>
          <w:rFonts w:hint="eastAsia" w:ascii="仿宋" w:hAnsi="仿宋" w:eastAsia="仿宋" w:cs="仿宋"/>
          <w:b/>
          <w:bCs/>
          <w:sz w:val="28"/>
          <w:szCs w:val="28"/>
          <w:highlight w:val="none"/>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highlight w:val="none"/>
        </w:rPr>
      </w:pPr>
      <w:r>
        <w:rPr>
          <w:rFonts w:hint="eastAsia" w:ascii="仿宋" w:hAnsi="仿宋" w:eastAsia="仿宋" w:cs="仿宋"/>
          <w:b w:val="0"/>
          <w:bCs w:val="0"/>
          <w:kern w:val="2"/>
          <w:sz w:val="24"/>
          <w:szCs w:val="24"/>
          <w:highlight w:val="none"/>
          <w:lang w:val="en-US" w:eastAsia="zh-CN" w:bidi="ar-SA"/>
        </w:rPr>
        <w:t>按照市残联项目规范要求，严格按程序组织实施项目，确保项目实施精准化、规范化。完成年度改造目标任务。高度重视改造服务质量，加强项目施工监管，确保服务内容符合残疾人的实际需求，切实方便残疾人日常生活，提高残疾人生活质量。</w:t>
      </w:r>
      <w:r>
        <w:rPr>
          <w:rFonts w:hint="eastAsia" w:ascii="仿宋" w:hAnsi="仿宋" w:eastAsia="仿宋" w:cs="仿宋"/>
          <w:b/>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8"/>
          <w:szCs w:val="28"/>
          <w:highlight w:val="none"/>
        </w:rPr>
      </w:pPr>
      <w:bookmarkStart w:id="3" w:name="_Toc10928"/>
      <w:r>
        <w:rPr>
          <w:rFonts w:hint="eastAsia" w:ascii="仿宋" w:hAnsi="仿宋" w:eastAsia="仿宋" w:cs="仿宋"/>
          <w:b/>
          <w:bCs/>
          <w:sz w:val="28"/>
          <w:szCs w:val="28"/>
          <w:highlight w:val="none"/>
        </w:rPr>
        <w:t>四、拟投入本项目的费用测算</w:t>
      </w:r>
      <w:bookmarkEnd w:id="3"/>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b w:val="0"/>
          <w:bCs/>
          <w:kern w:val="2"/>
          <w:sz w:val="24"/>
          <w:szCs w:val="24"/>
          <w:highlight w:val="none"/>
          <w:lang w:val="en-US" w:eastAsia="zh-CN" w:bidi="ar-SA"/>
        </w:rPr>
        <w:t>本次采购预算62.28万元，包括完成本项目所需的一切费用。</w:t>
      </w:r>
    </w:p>
    <w:p>
      <w:pPr>
        <w:spacing w:line="360" w:lineRule="auto"/>
        <w:outlineLvl w:val="1"/>
        <w:rPr>
          <w:rFonts w:hint="eastAsia" w:ascii="仿宋" w:hAnsi="仿宋" w:eastAsia="仿宋" w:cs="仿宋"/>
          <w:b/>
          <w:bCs/>
          <w:sz w:val="28"/>
          <w:szCs w:val="28"/>
          <w:highlight w:val="none"/>
          <w:u w:val="none"/>
        </w:rPr>
      </w:pPr>
      <w:bookmarkStart w:id="4" w:name="_Toc14490"/>
      <w:r>
        <w:rPr>
          <w:rFonts w:hint="eastAsia" w:ascii="仿宋" w:hAnsi="仿宋" w:eastAsia="仿宋" w:cs="仿宋"/>
          <w:b/>
          <w:bCs/>
          <w:sz w:val="28"/>
          <w:szCs w:val="28"/>
          <w:highlight w:val="none"/>
        </w:rPr>
        <w:t>五、服务质量、标准、期限、效率等要求</w:t>
      </w:r>
      <w:bookmarkEnd w:id="4"/>
    </w:p>
    <w:p>
      <w:pPr>
        <w:spacing w:line="360" w:lineRule="auto"/>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1、服务质量：符合采购需求及行业验收合格标准。</w:t>
      </w:r>
    </w:p>
    <w:p>
      <w:pPr>
        <w:spacing w:line="360" w:lineRule="auto"/>
        <w:ind w:firstLine="480" w:firstLineChars="200"/>
        <w:outlineLvl w:val="9"/>
        <w:rPr>
          <w:rFonts w:hint="default" w:ascii="仿宋" w:hAnsi="仿宋" w:eastAsia="仿宋" w:cs="仿宋"/>
          <w:b/>
          <w:bCs/>
          <w:sz w:val="28"/>
          <w:szCs w:val="28"/>
          <w:highlight w:val="none"/>
          <w:lang w:val="en-US"/>
        </w:rPr>
      </w:pPr>
      <w:r>
        <w:rPr>
          <w:rFonts w:hint="eastAsia" w:ascii="仿宋" w:hAnsi="仿宋" w:eastAsia="仿宋" w:cs="仿宋"/>
          <w:b w:val="0"/>
          <w:bCs/>
          <w:kern w:val="2"/>
          <w:sz w:val="24"/>
          <w:szCs w:val="24"/>
          <w:highlight w:val="none"/>
          <w:lang w:val="en-US" w:eastAsia="zh-CN" w:bidi="ar-SA"/>
        </w:rPr>
        <w:t>2、期限：</w:t>
      </w:r>
      <w:bookmarkStart w:id="5" w:name="_Toc20700"/>
      <w:r>
        <w:rPr>
          <w:rFonts w:hint="eastAsia" w:ascii="仿宋" w:hAnsi="仿宋" w:eastAsia="仿宋" w:cs="仿宋"/>
          <w:b w:val="0"/>
          <w:bCs/>
          <w:kern w:val="2"/>
          <w:sz w:val="24"/>
          <w:szCs w:val="24"/>
          <w:highlight w:val="none"/>
          <w:lang w:val="en-US" w:eastAsia="zh-CN" w:bidi="ar-SA"/>
        </w:rPr>
        <w:t>2个月。</w:t>
      </w:r>
    </w:p>
    <w:p>
      <w:pPr>
        <w:widowControl/>
        <w:shd w:val="clear" w:color="auto" w:fill="FFFFFF"/>
        <w:spacing w:line="360" w:lineRule="auto"/>
        <w:jc w:val="left"/>
        <w:outlineLvl w:val="1"/>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六、付款方式</w:t>
      </w:r>
      <w:bookmarkEnd w:id="5"/>
    </w:p>
    <w:p>
      <w:pPr>
        <w:spacing w:line="360" w:lineRule="auto"/>
        <w:ind w:firstLine="480" w:firstLineChars="200"/>
        <w:outlineLvl w:val="9"/>
        <w:rPr>
          <w:rFonts w:hint="eastAsia" w:ascii="仿宋" w:hAnsi="仿宋" w:eastAsia="仿宋" w:cs="仿宋"/>
          <w:b w:val="0"/>
          <w:bCs/>
          <w:kern w:val="2"/>
          <w:sz w:val="24"/>
          <w:szCs w:val="24"/>
          <w:highlight w:val="none"/>
          <w:lang w:val="en-US" w:eastAsia="zh-CN" w:bidi="ar-SA"/>
        </w:rPr>
      </w:pPr>
      <w:bookmarkStart w:id="6" w:name="_Toc5570"/>
      <w:r>
        <w:rPr>
          <w:rFonts w:hint="eastAsia" w:ascii="仿宋" w:hAnsi="仿宋" w:eastAsia="仿宋" w:cs="仿宋"/>
          <w:b w:val="0"/>
          <w:bCs/>
          <w:kern w:val="2"/>
          <w:sz w:val="24"/>
          <w:szCs w:val="24"/>
          <w:highlight w:val="none"/>
          <w:lang w:val="en-US" w:eastAsia="zh-CN" w:bidi="ar-SA"/>
        </w:rPr>
        <w:t>项目验收合格后一次性付清。</w:t>
      </w:r>
    </w:p>
    <w:p>
      <w:pPr>
        <w:spacing w:line="600" w:lineRule="exact"/>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七、验收标准</w:t>
      </w:r>
      <w:bookmarkEnd w:id="6"/>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1、本项目由采购人进行阶段性验收。</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2、验收标准：按公开招标文件、、项目检查情况等综合指标进行验收。各项指标均应符合验收标准及要求。</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3、验收合格后，填写验收单，双方签字生效。</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4、验收依据：</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a)合同文本；</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b)公开招标文件；</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c)国家和行业制定的相应的标准和规范；</w:t>
      </w:r>
    </w:p>
    <w:p>
      <w:pPr>
        <w:spacing w:line="640" w:lineRule="exact"/>
        <w:ind w:firstLine="480" w:firstLineChars="200"/>
        <w:outlineLvl w:val="9"/>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d)验收清单</w:t>
      </w:r>
    </w:p>
    <w:p>
      <w:pPr>
        <w:rPr>
          <w:rFonts w:hint="eastAsia" w:ascii="仿宋" w:hAnsi="仿宋" w:eastAsia="仿宋" w:cs="仿宋"/>
          <w:b w:val="0"/>
          <w:bCs/>
          <w:kern w:val="2"/>
          <w:sz w:val="24"/>
          <w:szCs w:val="24"/>
          <w:highlight w:val="none"/>
          <w:lang w:val="en-US" w:eastAsia="zh-CN" w:bidi="ar-SA"/>
        </w:rPr>
      </w:pPr>
    </w:p>
    <w:p>
      <w:pPr>
        <w:pStyle w:val="6"/>
        <w:rPr>
          <w:rFonts w:hint="eastAsia" w:ascii="仿宋" w:hAnsi="仿宋" w:eastAsia="仿宋" w:cs="仿宋"/>
          <w:b w:val="0"/>
          <w:bCs/>
          <w:kern w:val="2"/>
          <w:sz w:val="24"/>
          <w:szCs w:val="24"/>
          <w:highlight w:val="none"/>
          <w:lang w:val="en-US" w:eastAsia="zh-CN" w:bidi="ar-SA"/>
        </w:rPr>
      </w:pPr>
    </w:p>
    <w:p>
      <w:pPr>
        <w:snapToGrid w:val="0"/>
        <w:spacing w:line="640" w:lineRule="exact"/>
        <w:ind w:firstLine="360" w:firstLineChars="150"/>
        <w:jc w:val="right"/>
        <w:rPr>
          <w:rFonts w:hint="eastAsia" w:ascii="仿宋" w:hAnsi="仿宋" w:eastAsia="仿宋" w:cs="仿宋"/>
          <w:sz w:val="24"/>
          <w:szCs w:val="24"/>
        </w:rPr>
      </w:pPr>
      <w:r>
        <w:rPr>
          <w:rFonts w:hint="eastAsia" w:ascii="仿宋" w:hAnsi="仿宋" w:eastAsia="仿宋" w:cs="仿宋"/>
          <w:b w:val="0"/>
          <w:bCs/>
          <w:kern w:val="2"/>
          <w:sz w:val="24"/>
          <w:szCs w:val="24"/>
          <w:highlight w:val="none"/>
          <w:lang w:val="en-US" w:eastAsia="zh-CN" w:bidi="ar-SA"/>
        </w:rPr>
        <w:t xml:space="preserve">                                 </w:t>
      </w:r>
      <w:r>
        <w:rPr>
          <w:rFonts w:hint="eastAsia" w:ascii="仿宋" w:hAnsi="仿宋" w:eastAsia="仿宋" w:cs="仿宋"/>
          <w:b w:val="0"/>
          <w:bCs/>
          <w:kern w:val="2"/>
          <w:sz w:val="24"/>
          <w:szCs w:val="24"/>
          <w:lang w:val="en-US" w:eastAsia="zh-CN" w:bidi="ar-SA"/>
        </w:rPr>
        <w:t xml:space="preserve">     </w:t>
      </w:r>
      <w:r>
        <w:rPr>
          <w:rFonts w:hint="eastAsia" w:ascii="仿宋" w:hAnsi="仿宋" w:eastAsia="仿宋" w:cs="仿宋"/>
          <w:b w:val="0"/>
          <w:bCs/>
          <w:kern w:val="2"/>
          <w:sz w:val="28"/>
          <w:szCs w:val="28"/>
          <w:lang w:val="en-US" w:eastAsia="zh-CN" w:bidi="ar-SA"/>
        </w:rPr>
        <w:t xml:space="preserve"> </w:t>
      </w:r>
      <w:r>
        <w:rPr>
          <w:rFonts w:hint="eastAsia" w:ascii="仿宋" w:hAnsi="仿宋" w:eastAsia="仿宋" w:cs="仿宋"/>
          <w:sz w:val="24"/>
          <w:szCs w:val="24"/>
          <w:lang w:val="en-US" w:eastAsia="zh-CN"/>
        </w:rPr>
        <w:t xml:space="preserve">合阳县残疾人联合会                                                        </w:t>
      </w: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pPr>
        <w:pStyle w:val="6"/>
        <w:rPr>
          <w:rFonts w:hint="eastAsia" w:ascii="仿宋" w:hAnsi="仿宋" w:eastAsia="仿宋" w:cs="仿宋"/>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A0479"/>
    <w:multiLevelType w:val="singleLevel"/>
    <w:tmpl w:val="A29A04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WYwOWU2NThjMjMwMjBkNmMwMDMwNzVhMGQ0NDgifQ=="/>
  </w:docVars>
  <w:rsids>
    <w:rsidRoot w:val="00000000"/>
    <w:rsid w:val="00733E26"/>
    <w:rsid w:val="018B6011"/>
    <w:rsid w:val="08F3524E"/>
    <w:rsid w:val="0AA3474F"/>
    <w:rsid w:val="0E285CE8"/>
    <w:rsid w:val="0ED8040F"/>
    <w:rsid w:val="0F303B12"/>
    <w:rsid w:val="10173327"/>
    <w:rsid w:val="12AD32CF"/>
    <w:rsid w:val="14031503"/>
    <w:rsid w:val="16F8467B"/>
    <w:rsid w:val="19883296"/>
    <w:rsid w:val="1A5C5325"/>
    <w:rsid w:val="1DD63AD5"/>
    <w:rsid w:val="1E567F33"/>
    <w:rsid w:val="20016901"/>
    <w:rsid w:val="21AF0DFB"/>
    <w:rsid w:val="22525F24"/>
    <w:rsid w:val="26E31456"/>
    <w:rsid w:val="2E046F07"/>
    <w:rsid w:val="2E2F6D2F"/>
    <w:rsid w:val="2E4D377B"/>
    <w:rsid w:val="2F4B09F0"/>
    <w:rsid w:val="30075F09"/>
    <w:rsid w:val="31181CFC"/>
    <w:rsid w:val="31AA2958"/>
    <w:rsid w:val="31F57DB6"/>
    <w:rsid w:val="334A2B6B"/>
    <w:rsid w:val="35B124F1"/>
    <w:rsid w:val="36D73C3B"/>
    <w:rsid w:val="38B32709"/>
    <w:rsid w:val="3979646E"/>
    <w:rsid w:val="3BA77CCD"/>
    <w:rsid w:val="3BEE5011"/>
    <w:rsid w:val="3C8E7BD4"/>
    <w:rsid w:val="3D4B744D"/>
    <w:rsid w:val="3DFE5FE7"/>
    <w:rsid w:val="3E555617"/>
    <w:rsid w:val="3E5F6D99"/>
    <w:rsid w:val="3EC3599D"/>
    <w:rsid w:val="401563F9"/>
    <w:rsid w:val="425D7EB7"/>
    <w:rsid w:val="482F7DE2"/>
    <w:rsid w:val="48453317"/>
    <w:rsid w:val="4BCC65A4"/>
    <w:rsid w:val="4C901773"/>
    <w:rsid w:val="4E357031"/>
    <w:rsid w:val="50422644"/>
    <w:rsid w:val="51F70B52"/>
    <w:rsid w:val="5B461617"/>
    <w:rsid w:val="5E8122B5"/>
    <w:rsid w:val="601B43F4"/>
    <w:rsid w:val="60885E2E"/>
    <w:rsid w:val="616A4AFB"/>
    <w:rsid w:val="61CA096F"/>
    <w:rsid w:val="647336A5"/>
    <w:rsid w:val="64B70D26"/>
    <w:rsid w:val="680E011D"/>
    <w:rsid w:val="6869276B"/>
    <w:rsid w:val="6908275E"/>
    <w:rsid w:val="6B20545A"/>
    <w:rsid w:val="6C055805"/>
    <w:rsid w:val="6C9764C4"/>
    <w:rsid w:val="6C9F26B1"/>
    <w:rsid w:val="6CF3363C"/>
    <w:rsid w:val="6DA15D94"/>
    <w:rsid w:val="6DFD7941"/>
    <w:rsid w:val="6E053FAF"/>
    <w:rsid w:val="6E9A66EC"/>
    <w:rsid w:val="714B286C"/>
    <w:rsid w:val="721D2581"/>
    <w:rsid w:val="730E396B"/>
    <w:rsid w:val="744F348A"/>
    <w:rsid w:val="745F53A2"/>
    <w:rsid w:val="7BBC1F89"/>
    <w:rsid w:val="7BD2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0"/>
    <w:pPr>
      <w:keepNext/>
      <w:keepLines/>
      <w:spacing w:before="260" w:after="260" w:line="412" w:lineRule="auto"/>
      <w:outlineLvl w:val="2"/>
    </w:pPr>
    <w:rPr>
      <w:b/>
      <w:sz w:val="32"/>
      <w:szCs w:val="20"/>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0"/>
      <w:ind w:left="0" w:firstLine="420" w:firstLineChars="200"/>
    </w:pPr>
    <w:rPr>
      <w:rFonts w:eastAsia="Times New Roman"/>
    </w:rPr>
  </w:style>
  <w:style w:type="paragraph" w:styleId="3">
    <w:name w:val="Body Text Indent"/>
    <w:basedOn w:val="1"/>
    <w:autoRedefine/>
    <w:qFormat/>
    <w:uiPriority w:val="0"/>
    <w:pPr>
      <w:spacing w:after="120"/>
      <w:ind w:left="420" w:leftChars="200"/>
    </w:pPr>
  </w:style>
  <w:style w:type="paragraph" w:styleId="4">
    <w:name w:val="Body Text"/>
    <w:basedOn w:val="1"/>
    <w:next w:val="1"/>
    <w:autoRedefine/>
    <w:qFormat/>
    <w:uiPriority w:val="0"/>
    <w:pPr>
      <w:spacing w:after="120"/>
    </w:pPr>
    <w:rPr>
      <w:kern w:val="0"/>
      <w:sz w:val="20"/>
      <w:szCs w:val="24"/>
    </w:rPr>
  </w:style>
  <w:style w:type="paragraph" w:styleId="7">
    <w:name w:val="Document Map"/>
    <w:basedOn w:val="1"/>
    <w:autoRedefine/>
    <w:qFormat/>
    <w:uiPriority w:val="0"/>
    <w:pPr>
      <w:shd w:val="clear" w:color="auto" w:fill="000080"/>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autoRedefine/>
    <w:unhideWhenUsed/>
    <w:qFormat/>
    <w:uiPriority w:val="99"/>
    <w:pPr>
      <w:ind w:firstLine="420" w:firstLineChars="100"/>
    </w:pPr>
  </w:style>
  <w:style w:type="paragraph" w:customStyle="1" w:styleId="12">
    <w:name w:val="Char"/>
    <w:basedOn w:val="7"/>
    <w:next w:val="5"/>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1261</Characters>
  <Lines>0</Lines>
  <Paragraphs>0</Paragraphs>
  <TotalTime>1</TotalTime>
  <ScaleCrop>false</ScaleCrop>
  <LinksUpToDate>false</LinksUpToDate>
  <CharactersWithSpaces>1386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2022-05-17T08:09:00Z</dcterms:created>
  <dc:creator>Administrator</dc:creator>
  <cp:lastModifiedBy>畅游鳄鱼池</cp:lastModifiedBy>
  <cp:lastPrinted>2024-02-20T07:15:48Z</cp:lastPrinted>
  <dcterms:modified xsi:type="dcterms:W3CDTF">2024-02-20T07:17:14Z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0E690C7D7ACB4D97BE29BF17DC2E47AF_13</vt:lpwstr>
  </property>
</Properties>
</file>