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版本号：SCZA2025-ZB-2084-001RR20251215001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2025-2026学年度校园餐（含营养改善计划）大宗食材采购项目(三次)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SCZA2025-ZB-2084-001RR</w:t>
      </w:r>
      <w:r>
        <w:br/>
      </w:r>
      <w:r>
        <w:br/>
      </w:r>
      <w:r>
        <w:br/>
      </w:r>
    </w:p>
    <w:p>
      <w:pPr>
        <w:pStyle w:val="null3"/>
        <w:jc w:val="center"/>
        <w:outlineLvl w:val="2"/>
      </w:pPr>
      <w:r>
        <w:rPr>
          <w:rFonts w:ascii="仿宋_GB2312" w:hAnsi="仿宋_GB2312" w:cs="仿宋_GB2312" w:eastAsia="仿宋_GB2312"/>
          <w:sz w:val="28"/>
          <w:b/>
        </w:rPr>
        <w:t>合阳县教育体育局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合阳县教育体育局</w:t>
      </w:r>
      <w:r>
        <w:rPr>
          <w:rFonts w:ascii="仿宋_GB2312" w:hAnsi="仿宋_GB2312" w:cs="仿宋_GB2312" w:eastAsia="仿宋_GB2312"/>
        </w:rPr>
        <w:t>委托，拟对</w:t>
      </w:r>
      <w:r>
        <w:rPr>
          <w:rFonts w:ascii="仿宋_GB2312" w:hAnsi="仿宋_GB2312" w:cs="仿宋_GB2312" w:eastAsia="仿宋_GB2312"/>
        </w:rPr>
        <w:t>2025-2026学年度校园餐（含营养改善计划）大宗食材采购项目(三次)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SCZA2025-ZB-2084-001RR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2025-2026学年度校园餐（含营养改善计划）大宗食材采购项目(三次)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合阳县教育体育局2025-2026学年度校园餐（含营养改善计划）大宗食材采购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采购包1（鸡蛋）：属于专门面向中小企业采购。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2、特定资格：提供肉蛋类厂家有效期内的《动物防疫条件合格证》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2、特定资格：供应商为制造商的须提供《食品生产许可证》；供应商为经销商的须提供本单位的《食品经营许可证》或《预包装食品经营者备案表》，且同时提供制造商的《食品生产许可证》。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陕西省渭南市合阳县文化街77号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0913-5515591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采购包1：1,632,220.50元</w:t>
            </w:r>
          </w:p>
          <w:p>
            <w:pPr>
              <w:pStyle w:val="null3"/>
            </w:pPr>
            <w:r>
              <w:rPr>
                <w:rFonts w:ascii="仿宋_GB2312" w:hAnsi="仿宋_GB2312" w:cs="仿宋_GB2312" w:eastAsia="仿宋_GB2312"/>
              </w:rPr>
              <w:t>采购包2：794,400.00元</w:t>
            </w:r>
          </w:p>
          <w:p>
            <w:pPr>
              <w:pStyle w:val="null3"/>
            </w:pPr>
            <w:r>
              <w:rPr>
                <w:rFonts w:ascii="仿宋_GB2312" w:hAnsi="仿宋_GB2312" w:cs="仿宋_GB2312" w:eastAsia="仿宋_GB2312"/>
              </w:rPr>
              <w:t>采购包3：1,397,756.00元</w:t>
            </w:r>
          </w:p>
          <w:p>
            <w:pPr>
              <w:pStyle w:val="null3"/>
            </w:pPr>
            <w:r>
              <w:rPr>
                <w:rFonts w:ascii="仿宋_GB2312" w:hAnsi="仿宋_GB2312" w:cs="仿宋_GB2312" w:eastAsia="仿宋_GB2312"/>
              </w:rPr>
              <w:t>采购包4：270,112.00元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采购包3保证金金额：27,000.00元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银行账号：102461182866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代理服务费收费标准：1.代理服务费参照《国家计委关于印发&lt;招标代理服务收费管理暂行办法&gt;的通知》（计价格[2002]1980号）规定标准按标段收取。2.成交单位的代理服务费交纳信息 银行户名：陕西省采购招标有限责任公司 开户银行：中国光大银行西安友谊路支行 账号：78560188000095264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合阳县教育体育局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餐是关乎广大在校学生身体健康、助力青少年成长发育的重要民生工程。为确保计划顺利实施，向学生提供安全、优质、新鲜且符合营养标准的大宗食材，特开展本次采购项目，旨在规范采购流程、严格把控品质，为参与校园餐（含营养改善计划）的学校持续稳定供应合格得大宗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1,632,220.50</w:t>
      </w:r>
    </w:p>
    <w:p>
      <w:pPr>
        <w:pStyle w:val="null3"/>
      </w:pPr>
      <w:r>
        <w:rPr>
          <w:rFonts w:ascii="仿宋_GB2312" w:hAnsi="仿宋_GB2312" w:cs="仿宋_GB2312" w:eastAsia="仿宋_GB2312"/>
        </w:rPr>
        <w:t>采购包最高限价（元）: 1,632,220.50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1,632,220.50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794,400.00</w:t>
      </w:r>
    </w:p>
    <w:p>
      <w:pPr>
        <w:pStyle w:val="null3"/>
      </w:pPr>
      <w:r>
        <w:rPr>
          <w:rFonts w:ascii="仿宋_GB2312" w:hAnsi="仿宋_GB2312" w:cs="仿宋_GB2312" w:eastAsia="仿宋_GB2312"/>
        </w:rPr>
        <w:t>采购包最高限价（元）: 794,400.00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鸡脯肉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794,400.00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1,397,756.00</w:t>
      </w:r>
    </w:p>
    <w:p>
      <w:pPr>
        <w:pStyle w:val="null3"/>
      </w:pPr>
      <w:r>
        <w:rPr>
          <w:rFonts w:ascii="仿宋_GB2312" w:hAnsi="仿宋_GB2312" w:cs="仿宋_GB2312" w:eastAsia="仿宋_GB2312"/>
        </w:rPr>
        <w:t>采购包最高限价（元）: 1,397,756.00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1,397,756.00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270,112.00</w:t>
      </w:r>
    </w:p>
    <w:p>
      <w:pPr>
        <w:pStyle w:val="null3"/>
      </w:pPr>
      <w:r>
        <w:rPr>
          <w:rFonts w:ascii="仿宋_GB2312" w:hAnsi="仿宋_GB2312" w:cs="仿宋_GB2312" w:eastAsia="仿宋_GB2312"/>
        </w:rPr>
        <w:t>采购包最高限价（元）: 270,112.00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270,112.00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每个鸡蛋的重量在62—65克之间，符合GB2749-2015《食品安全国家标准 蛋与蛋制品》标准，具备包装和运送设施。</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487230</w:t>
                  </w:r>
                </w:p>
              </w:tc>
              <w:tc>
                <w:tcPr>
                  <w:tcW w:type="dxa" w:w="638"/>
                </w:tcPr>
                <w:p>
                  <w:pPr>
                    <w:pStyle w:val="null3"/>
                  </w:pPr>
                  <w:r>
                    <w:rPr>
                      <w:rFonts w:ascii="仿宋_GB2312" w:hAnsi="仿宋_GB2312" w:cs="仿宋_GB2312" w:eastAsia="仿宋_GB2312"/>
                    </w:rPr>
                    <w:t>3.35</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标的名称：鸡脯肉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产品独立包装，净含量≥10kg/箱，符合国家GB 2707-2016《食品安全国家标准鲜（冻）畜禽产品》的要求，冷链物流；外包装标明生产厂家、生产日期、贮存条件和保质期。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158880</w:t>
                  </w:r>
                </w:p>
              </w:tc>
              <w:tc>
                <w:tcPr>
                  <w:tcW w:type="dxa" w:w="638"/>
                </w:tcPr>
                <w:p>
                  <w:pPr>
                    <w:pStyle w:val="null3"/>
                  </w:pPr>
                  <w:r>
                    <w:rPr>
                      <w:rFonts w:ascii="仿宋_GB2312" w:hAnsi="仿宋_GB2312" w:cs="仿宋_GB2312" w:eastAsia="仿宋_GB2312"/>
                    </w:rPr>
                    <w:t>5.00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符合GB/T1354《大米》标准，能够提供具有CMA资质的第三方实验室出具的当年产品检验报告。等级为一级，每袋25kg，产品封口独立包装，外包装标明生产厂家、生产日期、贮存条件和保质期。</w:t>
                  </w:r>
                </w:p>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607720</w:t>
                  </w:r>
                </w:p>
              </w:tc>
              <w:tc>
                <w:tcPr>
                  <w:tcW w:type="dxa" w:w="638"/>
                </w:tcPr>
                <w:p>
                  <w:pPr>
                    <w:pStyle w:val="null3"/>
                  </w:pPr>
                  <w:r>
                    <w:rPr>
                      <w:rFonts w:ascii="仿宋_GB2312" w:hAnsi="仿宋_GB2312" w:cs="仿宋_GB2312" w:eastAsia="仿宋_GB2312"/>
                    </w:rPr>
                    <w:t>2.30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单价最高限价（元）</w:t>
                  </w:r>
                </w:p>
              </w:tc>
            </w:tr>
            <w:tr>
              <w:tc>
                <w:tcPr>
                  <w:tcW w:type="dxa" w:w="638"/>
                </w:tcPr>
                <w:p>
                  <w:pPr>
                    <w:pStyle w:val="null3"/>
                  </w:pPr>
                  <w:r>
                    <w:rPr>
                      <w:rFonts w:ascii="仿宋_GB2312" w:hAnsi="仿宋_GB2312" w:cs="仿宋_GB2312" w:eastAsia="仿宋_GB2312"/>
                    </w:rPr>
                    <w:t>符合GB/T1354《大米》标准，能够提供具有CMA资质的第三方实验室出具的当年产品检验报告。等级为一级，每袋25kg，产品封口独立包装，外包装标明生产厂家、生产日期、贮存条件和保质期。</w:t>
                  </w:r>
                </w:p>
              </w:tc>
              <w:tc>
                <w:tcPr>
                  <w:tcW w:type="dxa" w:w="638"/>
                </w:tcPr>
                <w:p>
                  <w:pPr>
                    <w:pStyle w:val="null3"/>
                  </w:pPr>
                  <w:r>
                    <w:rPr>
                      <w:rFonts w:ascii="仿宋_GB2312" w:hAnsi="仿宋_GB2312" w:cs="仿宋_GB2312" w:eastAsia="仿宋_GB2312"/>
                    </w:rPr>
                    <w:t>斤</w:t>
                  </w:r>
                </w:p>
              </w:tc>
              <w:tc>
                <w:tcPr>
                  <w:tcW w:type="dxa" w:w="638"/>
                </w:tcPr>
                <w:p>
                  <w:pPr>
                    <w:pStyle w:val="null3"/>
                  </w:pPr>
                  <w:r>
                    <w:rPr>
                      <w:rFonts w:ascii="仿宋_GB2312" w:hAnsi="仿宋_GB2312" w:cs="仿宋_GB2312" w:eastAsia="仿宋_GB2312"/>
                    </w:rPr>
                    <w:t>117440</w:t>
                  </w:r>
                </w:p>
              </w:tc>
              <w:tc>
                <w:tcPr>
                  <w:tcW w:type="dxa" w:w="638"/>
                </w:tcPr>
                <w:p>
                  <w:pPr>
                    <w:pStyle w:val="null3"/>
                  </w:pPr>
                  <w:r>
                    <w:rPr>
                      <w:rFonts w:ascii="仿宋_GB2312" w:hAnsi="仿宋_GB2312" w:cs="仿宋_GB2312" w:eastAsia="仿宋_GB2312"/>
                    </w:rPr>
                    <w:t>2.30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学生在校天数约为200天，采购人将根据省、市有关政策和规定进行供货时间调整。具体要求:鸡蛋的配送日期距生产日期不超过7天，每次配送各学校1周用量。纯牛奶、大米、面粉、食用油、肉类的配送日期距生产日期不超过其保质期的一半，每次配送各学校2周用量。</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依据在校天数按月据实结算，每次付款前，中标单位必须开具符合税务要求的全额正式税务发票及符合付款要求的相关资料，采购人根据结算付款审批程序办理，经审批后予以支付</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1、各投标人可同时参与本项目多个采购包的投标，但只能成为相同标的名称中一个包的中标人。 2、投标人需在投标文件递交截止时间前将样品提交至（西安市雁塔区锦业路1号都市之门C座9层）招标一部，代理机构统一收取。 3、投标人为采购人下属各项目学校提供（货物名称）为 元/斤/盒，合同产品单价（即投标产品单价）是完成招标内容和要求所需的单个产品的综合价格，包括单个采购货物的供应费、运杂费（含仓储费、运输费、保险费、装卸费、税金）、抽检费、运输过程中的损耗费以及所有产品达到正常使用条件下所包含的一切费用。合同执行过程中，若市场价格浮动过大（单价与超市价格相差大于5%）时，启动调价机制。具体为：当价格上涨持续一个月超过5%时,由投标人提出调价申请和调价依据。采购人和相关部门组成调价小组,对当地不少于3家大型超市同规格产品询价后做出是否需要进行单价调整的结论,并根据询价的平均价格确定调整后的价格。当价格下降持续一个月超过5%时，采购人和投标人会同相关部门组成询价小组对当地不少于3 家大型超市超市同规格产品询价后做出是否需要进行单价调整的结论,并根据询价的平均价确定调整后的价格（详见合阳县营养改善计划调价机制）。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经审计的2023年度或2024年度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提交投标文件截止时间前六个月内其开户银行出具的资信证明。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提供肉蛋类厂家有效期内的《动物防疫条件合格证》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供应商为制造商的须提供《食品生产许可证》；供应商为经销商的须提供本单位的《食品经营许可证》或《预包装食品经营者备案表》，且同时提供制造商的《食品生产许可证》。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投标保证金已按采购文件规定提交且金额、形式符合采购文件要求</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投标人明确蛋类来源，提供养殖场相关资质或合作证明，所供蛋类符合鲜蛋与蛋制品国家标准（GB 21710-2016），及其他相关食品安全标准；描述蛋类外观检查标准及保证新鲜度的措施，如定期抽检、合适的储存条件等，措施合理；蛋类有包装，且包装上生产日期、保质期、产地等信息标识清晰，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投标人提供肉类来自正规屠宰场的相关证明文件，供货均有有效的检疫证明，所供肉类符合《鲜、冻禽产品》国家标准（GB 2707 - 2016）及其他相关食品安全标准，提供相关检测报告或其它相关证明材料，提供的材料完整清晰得2分，未提供不得分。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以合同签订日期为准）具有类似项目业绩，投标文件中至少提供合同关键页（合同首页、服务内容页及双方签字盖章页）复印件并加盖投标人公章，提供1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等方面具有详细的承诺及保证措施，至少包含：所投产品的生产日期为最新生产，符合国家食品标准，且标准必须是有关机构发布的最新版本的标准，所投产品安全、售后服务时效性及免费退换等。方案完整，内容具体详细，切实可行，完全符合项目实际需求得5分；方案较完整，内容较具体、可行，得3分；内容措施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作业流程计划</w:t>
            </w:r>
          </w:p>
        </w:tc>
        <w:tc>
          <w:tcPr>
            <w:tcW w:type="dxa" w:w="2492"/>
          </w:tcPr>
          <w:p>
            <w:pPr>
              <w:pStyle w:val="null3"/>
            </w:pPr>
            <w:r>
              <w:rPr>
                <w:rFonts w:ascii="仿宋_GB2312" w:hAnsi="仿宋_GB2312" w:cs="仿宋_GB2312" w:eastAsia="仿宋_GB2312"/>
              </w:rPr>
              <w:t>提供详细作业流程计划(包括:订货、配装、送货)及服务响应时效。方案完整、步骤清晰合理，切合本项目实际情况，可行性高得5分；方案描述笼统、步骤较清晰，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运输过程货物质量保障方案</w:t>
            </w:r>
          </w:p>
        </w:tc>
        <w:tc>
          <w:tcPr>
            <w:tcW w:type="dxa" w:w="2492"/>
          </w:tcPr>
          <w:p>
            <w:pPr>
              <w:pStyle w:val="null3"/>
            </w:pPr>
            <w:r>
              <w:rPr>
                <w:rFonts w:ascii="仿宋_GB2312" w:hAnsi="仿宋_GB2312" w:cs="仿宋_GB2312" w:eastAsia="仿宋_GB2312"/>
              </w:rPr>
              <w:t>提供详细配送运输过程货物质量保障方案。方案完整、切合本项目实际情况，可行性高得5分；方案描述笼统，较符合项目实际情况，可行性较高得3分；方案粗略得1分；未提供不得分。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提供针对原材料、成品、人员、车辆等的防控、消杀方案。方案内容全面合理，可行性强等得5分；方案内容基本全面合理，可行性一般等得3分；方案内容不全面，可行性不强等得1分；未提供不得分。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若配送中出现问题，承诺因食材质量或配送等造成的一切产品安全问题和后果由投标人承担全部责任。服务承诺详细完善，描述条理清晰等得3分；服务承诺较详细完善，描述条理较清晰等得2分；服务承诺不详细完善，描述条理不清晰等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食品安全事故应急预案方案</w:t>
            </w:r>
          </w:p>
        </w:tc>
        <w:tc>
          <w:tcPr>
            <w:tcW w:type="dxa" w:w="2492"/>
          </w:tcPr>
          <w:p>
            <w:pPr>
              <w:pStyle w:val="null3"/>
            </w:pPr>
            <w:r>
              <w:rPr>
                <w:rFonts w:ascii="仿宋_GB2312" w:hAnsi="仿宋_GB2312" w:cs="仿宋_GB2312" w:eastAsia="仿宋_GB2312"/>
              </w:rPr>
              <w:t>针对本项目服务要求编制，结合项目实际情况，提供食品安全事故应急预案方案。 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影响正常配送突发情况的应急预案</w:t>
            </w:r>
          </w:p>
        </w:tc>
        <w:tc>
          <w:tcPr>
            <w:tcW w:type="dxa" w:w="2492"/>
          </w:tcPr>
          <w:p>
            <w:pPr>
              <w:pStyle w:val="null3"/>
            </w:pPr>
            <w:r>
              <w:rPr>
                <w:rFonts w:ascii="仿宋_GB2312" w:hAnsi="仿宋_GB2312" w:cs="仿宋_GB2312" w:eastAsia="仿宋_GB2312"/>
              </w:rPr>
              <w:t>针对本项目服务要求编制，结合项目实际情况，提供影响正常配送突发情况的应急预案方案。方案逻辑层次清晰、针对性强、与采购内容的吻合程度高的得5分；方案逻辑层次较清晰、针对性较强、与采购内容的吻合程度一般，内容较简单的得3分；方案逻辑层次不清晰、不全面得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运输车辆配备情况，包括但不限于车辆类型、数量、用途、配置说明、保温保鲜条件、使用年限、车况等，提供车辆证明材料并针对本项目提供时效保障措施。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投标人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提供房屋合同、库房实景彩图、室内温度调节设备或其他冷藏设备等相关证明材料）。证明资料完整、库房分区合理、设施设备齐全、完全满足项目需求得5分；证明资料较完整、库房分区较合理、设施设备较齐全、能够满足项目需求得3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组织计划</w:t>
            </w:r>
          </w:p>
        </w:tc>
        <w:tc>
          <w:tcPr>
            <w:tcW w:type="dxa" w:w="2492"/>
          </w:tcPr>
          <w:p>
            <w:pPr>
              <w:pStyle w:val="null3"/>
            </w:pPr>
            <w:r>
              <w:rPr>
                <w:rFonts w:ascii="仿宋_GB2312" w:hAnsi="仿宋_GB2312" w:cs="仿宋_GB2312" w:eastAsia="仿宋_GB2312"/>
              </w:rPr>
              <w:t>针对本项目服务要求编制，结合项目实际情况，提供组织计划方案，内容完整、可实施、且有针对性得5分；内容完整、可实施得3分；方案基本完整得1分；未提供不得分。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项目组成员配备</w:t>
            </w:r>
          </w:p>
        </w:tc>
        <w:tc>
          <w:tcPr>
            <w:tcW w:type="dxa" w:w="2492"/>
          </w:tcPr>
          <w:p>
            <w:pPr>
              <w:pStyle w:val="null3"/>
            </w:pPr>
            <w:r>
              <w:rPr>
                <w:rFonts w:ascii="仿宋_GB2312" w:hAnsi="仿宋_GB2312" w:cs="仿宋_GB2312" w:eastAsia="仿宋_GB2312"/>
              </w:rPr>
              <w:t>针对本项目服务要求编制，结合项目实际情况，提供项目组成员配备情况（须提供人员健康证等证件）。项目组成员配备恰当、分工明确，针对性强得5分；项目组成员配备较为恰当，分工较明确得3分；项目组成员配备恰当、分工不恰当得1分；没有项目团队配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样品包装</w:t>
            </w:r>
          </w:p>
        </w:tc>
        <w:tc>
          <w:tcPr>
            <w:tcW w:type="dxa" w:w="2492"/>
          </w:tcPr>
          <w:p>
            <w:pPr>
              <w:pStyle w:val="null3"/>
            </w:pPr>
            <w:r>
              <w:rPr>
                <w:rFonts w:ascii="仿宋_GB2312" w:hAnsi="仿宋_GB2312" w:cs="仿宋_GB2312" w:eastAsia="仿宋_GB2312"/>
              </w:rPr>
              <w:t>产品须为合规包装、样品需标明投标人名称。预包装类产品需采用合规包装。评审小组根据所提供样品，各项指标进行赋分：产品包装：所投产品包装环保便于运输，储存，外包装信息完善（外包装上必须标明生产日期、保质期、执行标准、生产许可证号、等级、储存条件、生产厂家、产地等）。进行赋分完全符合要求得5分；根据评审标准包装粗糙，信息不全得3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样品质量</w:t>
            </w:r>
          </w:p>
        </w:tc>
        <w:tc>
          <w:tcPr>
            <w:tcW w:type="dxa" w:w="2492"/>
          </w:tcPr>
          <w:p>
            <w:pPr>
              <w:pStyle w:val="null3"/>
            </w:pPr>
            <w:r>
              <w:rPr>
                <w:rFonts w:ascii="仿宋_GB2312" w:hAnsi="仿宋_GB2312" w:cs="仿宋_GB2312" w:eastAsia="仿宋_GB2312"/>
              </w:rPr>
              <w:t>根据样品产品品种等级、加工精度、水分、颜色、营养成分、配料、气味、口味等所对应的质量指标，进行赋分，完全符合要求得5分；样品产品品种等级、加工精度、营养成分符合，水分、颜色、配料、气味、口味等未完全符合要求得3分；样品产品品种等级、加工精度、营养成分、口味任意一项严重偏离标准要求得1分，未提供样品本项整体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价格分统一采用低价优先法计算，即满足招标文件要求且投标单价报价最低的为评标基准价，其价格分为满分。其他投标人的价格分统一按照下列公式 计算：投标报价得分=（评标基准价/投标报价）×价格分值（小微企业、监狱企业或残疾人福利性单位用投标报价扣除后的价格参加评审。专门面向中小企业采购的项目不进行价格扣除。）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