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napToGrid w:val="0"/>
        <w:spacing w:line="500" w:lineRule="exact"/>
        <w:jc w:val="center"/>
        <w:rPr>
          <w:rFonts w:hint="eastAsia" w:ascii="微软雅黑" w:hAnsi="微软雅黑" w:eastAsia="微软雅黑" w:cs="微软雅黑"/>
          <w:color w:val="auto"/>
          <w:lang w:eastAsia="zh-CN"/>
        </w:rPr>
      </w:pPr>
      <w:r>
        <w:rPr>
          <w:rFonts w:hint="eastAsia" w:ascii="微软雅黑" w:hAnsi="微软雅黑" w:eastAsia="微软雅黑" w:cs="微软雅黑"/>
          <w:color w:val="auto"/>
          <w:lang w:val="en-US" w:eastAsia="zh-CN"/>
        </w:rPr>
        <w:t>延安市中医医院文印设备、计算机网络等设备采购项目</w:t>
      </w:r>
    </w:p>
    <w:p>
      <w:pPr>
        <w:pStyle w:val="3"/>
        <w:numPr>
          <w:ilvl w:val="0"/>
          <w:numId w:val="0"/>
        </w:numPr>
        <w:snapToGrid w:val="0"/>
        <w:spacing w:line="50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lang w:eastAsia="zh-CN"/>
        </w:rPr>
        <w:t>竞争性</w:t>
      </w:r>
      <w:r>
        <w:rPr>
          <w:rFonts w:hint="eastAsia" w:ascii="微软雅黑" w:hAnsi="微软雅黑" w:eastAsia="微软雅黑" w:cs="微软雅黑"/>
          <w:color w:val="auto"/>
        </w:rPr>
        <w:t>谈判</w:t>
      </w:r>
      <w:r>
        <w:rPr>
          <w:rFonts w:hint="eastAsia" w:ascii="微软雅黑" w:hAnsi="微软雅黑" w:eastAsia="微软雅黑" w:cs="微软雅黑"/>
          <w:color w:val="auto"/>
          <w:lang w:val="en-US" w:eastAsia="zh-CN"/>
        </w:rPr>
        <w:t>公告</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项目概况</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延安市中医医院文印设备、计算机网络等设备采购项目的潜在供应商应在全国公共资源交易中心平台（陕西省·延安市）平台获取采购文件，并于2024年    1月31日9时00分（北京时间）前递交响应文件。</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一、项目基本情况</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项目编号：YAZL-2024-1</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项目名称：延安市中医医院文印设备、计算机网络等设备采购项目</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采购方式：竞争性谈判</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预算金额：500000.00元</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0" w:name="_Toc28359003"/>
      <w:bookmarkStart w:id="1" w:name="_Toc28359080"/>
      <w:bookmarkStart w:id="2" w:name="_Toc35393791"/>
      <w:bookmarkStart w:id="3" w:name="_Toc35393622"/>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采购需求：</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合同包1(延安市中医医院文印设备、计算机网络等设备采购项目):</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合同包预算金额：500000.00元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合同包最高限价：500000.00元</w:t>
      </w:r>
    </w:p>
    <w:tbl>
      <w:tblPr>
        <w:tblStyle w:val="5"/>
        <w:tblW w:w="9817" w:type="dxa"/>
        <w:tblInd w:w="-2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9"/>
        <w:gridCol w:w="1292"/>
        <w:gridCol w:w="1990"/>
        <w:gridCol w:w="1138"/>
        <w:gridCol w:w="1505"/>
        <w:gridCol w:w="1594"/>
        <w:gridCol w:w="15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8" w:hRule="atLeast"/>
        </w:trPr>
        <w:tc>
          <w:tcPr>
            <w:tcW w:w="7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品目号</w:t>
            </w:r>
          </w:p>
        </w:tc>
        <w:tc>
          <w:tcPr>
            <w:tcW w:w="12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品目名称</w:t>
            </w:r>
          </w:p>
        </w:tc>
        <w:tc>
          <w:tcPr>
            <w:tcW w:w="199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采购标的</w:t>
            </w:r>
          </w:p>
        </w:tc>
        <w:tc>
          <w:tcPr>
            <w:tcW w:w="113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数量</w:t>
            </w:r>
          </w:p>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（单位）</w:t>
            </w:r>
          </w:p>
        </w:tc>
        <w:tc>
          <w:tcPr>
            <w:tcW w:w="150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技术规格、参数及要求</w:t>
            </w:r>
          </w:p>
        </w:tc>
        <w:tc>
          <w:tcPr>
            <w:tcW w:w="1594"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品目预算(元)</w:t>
            </w:r>
          </w:p>
        </w:tc>
        <w:tc>
          <w:tcPr>
            <w:tcW w:w="150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11" w:hRule="atLeast"/>
        </w:trPr>
        <w:tc>
          <w:tcPr>
            <w:tcW w:w="7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1-1</w:t>
            </w:r>
          </w:p>
        </w:tc>
        <w:tc>
          <w:tcPr>
            <w:tcW w:w="129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其他办公设备</w:t>
            </w:r>
          </w:p>
        </w:tc>
        <w:tc>
          <w:tcPr>
            <w:tcW w:w="199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延安市中医医院文印设备、计算机网络等设备采购项目</w:t>
            </w:r>
          </w:p>
        </w:tc>
        <w:tc>
          <w:tcPr>
            <w:tcW w:w="113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1(批)</w:t>
            </w:r>
          </w:p>
        </w:tc>
        <w:tc>
          <w:tcPr>
            <w:tcW w:w="150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详见采购</w:t>
            </w:r>
          </w:p>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文件</w:t>
            </w:r>
          </w:p>
        </w:tc>
        <w:tc>
          <w:tcPr>
            <w:tcW w:w="1594"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500000.00</w:t>
            </w:r>
          </w:p>
        </w:tc>
        <w:tc>
          <w:tcPr>
            <w:tcW w:w="150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500000.00</w:t>
            </w:r>
          </w:p>
        </w:tc>
      </w:tr>
    </w:tbl>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本合同包不接受联合体投标</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合同履行期限：自合同签订之日起1年。</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二、投标人的资格要求：</w:t>
      </w:r>
      <w:bookmarkEnd w:id="0"/>
      <w:bookmarkEnd w:id="1"/>
      <w:bookmarkEnd w:id="2"/>
      <w:bookmarkEnd w:id="3"/>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1.满足《中华人民共和国政府采购法》第二十二条规定；</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4" w:name="_Toc28359004"/>
      <w:bookmarkStart w:id="5" w:name="_Toc28359081"/>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2.落实政府采购政策需满足的资格要求：</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合同包1(延安市中医医院文印设备、计算机网络等设备采购项目)落实政府采购政策需满足的资格要求如下: 2.1《财政部财库〔2020〕46号关于印发《政府采购促进中小企业发展管理办法》； 2.2陕西省财政厅关于印发《陕西省中小企业政府采购信用融资办法》（陕财办采〔2018〕23号）；2.3《财政部司法部关于政府采购支持监狱企业发展有关问题的通知》（财库〔2014〕68号）； 2.4《国务院办公厅关于建立政府强制采购节能产品制度的通知》（国办发〔2007〕51号）； 2.5《节能产品政府采购实施意见》（财库[2004]185号）； 2.6《环境标志产品政府采购实施的意见》（财库[2006]90号）； 2.7《三部门联合发布关于促进残疾人就业政府采购政策的通知》（财库〔2017〕141号）；2.8其他需要落实的政府采购政策。</w:t>
      </w:r>
    </w:p>
    <w:p>
      <w:pPr>
        <w:keepNext w:val="0"/>
        <w:keepLines w:val="0"/>
        <w:pageBreakBefore w:val="0"/>
        <w:widowControl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6" w:name="_Toc35393792"/>
      <w:bookmarkStart w:id="7" w:name="_Toc35393623"/>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本项目的特定资格要求：3.1.供应商应在中华人民共和国境内注册的企业法人、事业法人、其他组织或自然人，出具合法有效的营业执照或事业单位法人证书，自然人参与的提供其身份证明；3.2.法定代表人直接投标须出具身份证，非法定代表人投标，须出具法定代表人授权书及被授权人身份证；3.3.投标人需提供财务状况、缴纳税收和社会保障资金三项符合要求的承诺函（无需另行提供证明材料）；3.4.供应商应出具参加政府采购活动前3年内在经营活动中没有重大违法记录的书面声明;3.5.供应商不得为“信用中国”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3.6.缴纳保证金的银行转账或电汇凭证。</w:t>
      </w:r>
    </w:p>
    <w:bookmarkEnd w:id="4"/>
    <w:bookmarkEnd w:id="5"/>
    <w:bookmarkEnd w:id="6"/>
    <w:bookmarkEnd w:id="7"/>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三、获取竞争性谈判文件</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8" w:name="_Toc35393624"/>
      <w:bookmarkStart w:id="9" w:name="_Toc28359005"/>
      <w:bookmarkStart w:id="10" w:name="_Toc35393793"/>
      <w:bookmarkStart w:id="11" w:name="_Toc28359082"/>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1、时间：2024年1月22日至2024年1月24日，每日9:00至17:00（北京时间，法定节假日除外）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2、地点：全国公共资源交易中心平台（陕西省·延安市）平台获取采购文件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3、方式：在线获取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4、售价：免费获取</w:t>
      </w:r>
    </w:p>
    <w:bookmarkEnd w:id="8"/>
    <w:bookmarkEnd w:id="9"/>
    <w:bookmarkEnd w:id="10"/>
    <w:bookmarkEnd w:id="11"/>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12" w:name="_Toc28359085"/>
      <w:bookmarkStart w:id="13" w:name="_Toc28359008"/>
      <w:bookmarkStart w:id="14" w:name="_Toc35393627"/>
      <w:bookmarkStart w:id="15" w:name="_Toc35393796"/>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四、响应文件提交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截止时间：2024年1月31日9</w:t>
      </w:r>
      <w:bookmarkStart w:id="18" w:name="_GoBack"/>
      <w:bookmarkEnd w:id="18"/>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时00分（北京时间）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地点：延安市公共资源交易中心交易五厅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五、开启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开启时间：2024年1月31日9 时00 分（北京时间）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地点：延安市公共资源交易中心交易五厅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六、公告期限</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自本公告发布之日起3个工作日。</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bookmarkStart w:id="16" w:name="_Toc35393795"/>
      <w:bookmarkStart w:id="17" w:name="_Toc35393626"/>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七、其他补充事宜</w:t>
      </w:r>
      <w:bookmarkEnd w:id="16"/>
      <w:bookmarkEnd w:id="17"/>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1、凡有意参与的供应商于2024年 1 月 22 日9时00分至2024年 1 月 24 日17时00分使用CA锁在全国公共资源交易平台（陕西省·延安市）选择电子交易平台中的陕西政府采购交易系统进行登录，登录后选择“交易乙方”身份进入供应商界面进行报名网上报名,报名成功后在《全国公共资源交易平台（陕西省·延安市）》免费下载谈判文件。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 xml:space="preserve">2、本次竞争性谈判公告在《陕西省政府采购网》、《全国公共资源交易平台（陕西省.延安市）》媒介上发布。 </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3、本项目不专门面向中小企业。</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注：请供应商按照陕西省财政厅关于政府采购供应商注册登记有关事项的通知中的要求，通过陕西省政府采购网注册登记加入陕西省政府采购供应商库。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八、对本次招标提出询问，请按以下方式联系。</w:t>
      </w:r>
      <w:bookmarkEnd w:id="12"/>
      <w:bookmarkEnd w:id="13"/>
      <w:bookmarkEnd w:id="14"/>
      <w:bookmarkEnd w:id="15"/>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1、采购人信息：延安市中医医院</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地址：延安市新区</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联系电话：15891567052</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2.采购代理机构信息</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名称：延安卓力工程咨询有限公司</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地址：延安市新区永利紫玉明珠9号楼2单元4楼</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联系方式：0911-2586716</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3.项目联系方式</w:t>
      </w:r>
    </w:p>
    <w:p>
      <w:pPr>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项目联系人：杨工</w:t>
      </w:r>
    </w:p>
    <w:p>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微软雅黑" w:hAnsi="微软雅黑" w:eastAsia="微软雅黑" w:cs="微软雅黑"/>
          <w:b/>
          <w:color w:val="auto"/>
          <w:sz w:val="24"/>
          <w:szCs w:val="24"/>
        </w:rPr>
      </w:pPr>
      <w:r>
        <w:rPr>
          <w:rFonts w:hint="eastAsia" w:ascii="微软雅黑" w:hAnsi="微软雅黑" w:eastAsia="微软雅黑" w:cs="微软雅黑"/>
          <w:b w:val="0"/>
          <w:bCs w:val="0"/>
          <w:i w:val="0"/>
          <w:iCs w:val="0"/>
          <w:caps w:val="0"/>
          <w:color w:val="auto"/>
          <w:spacing w:val="0"/>
          <w:kern w:val="0"/>
          <w:sz w:val="24"/>
          <w:szCs w:val="24"/>
          <w:shd w:val="clear" w:color="auto" w:fill="FFFFFF"/>
          <w:lang w:val="en-US" w:eastAsia="zh-CN" w:bidi="ar"/>
        </w:rPr>
        <w:t>电话：0911-2586716</w:t>
      </w:r>
    </w:p>
    <w:p>
      <w:pPr>
        <w:pStyle w:val="4"/>
        <w:rPr>
          <w:rFonts w:hint="eastAsia" w:ascii="微软雅黑" w:hAnsi="微软雅黑" w:eastAsia="微软雅黑" w:cs="微软雅黑"/>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05F72F"/>
    <w:multiLevelType w:val="singleLevel"/>
    <w:tmpl w:val="2605F72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ZTNhNjBkNTkzZWIzNWJhMTNhM2E1ZWM1ZDYzYWMifQ=="/>
  </w:docVars>
  <w:rsids>
    <w:rsidRoot w:val="00000000"/>
    <w:rsid w:val="04877EA8"/>
    <w:rsid w:val="07682FD8"/>
    <w:rsid w:val="26C85EA9"/>
    <w:rsid w:val="29B139D5"/>
    <w:rsid w:val="29CE3CF8"/>
    <w:rsid w:val="2B067234"/>
    <w:rsid w:val="2D4632C4"/>
    <w:rsid w:val="2D493DB4"/>
    <w:rsid w:val="2DD2108D"/>
    <w:rsid w:val="2DE23CE4"/>
    <w:rsid w:val="31857D24"/>
    <w:rsid w:val="332F61C2"/>
    <w:rsid w:val="33565D73"/>
    <w:rsid w:val="3A907168"/>
    <w:rsid w:val="3F695A6E"/>
    <w:rsid w:val="42AC44E5"/>
    <w:rsid w:val="44A57709"/>
    <w:rsid w:val="491B41B0"/>
    <w:rsid w:val="4C543E7A"/>
    <w:rsid w:val="536C61AC"/>
    <w:rsid w:val="580249E9"/>
    <w:rsid w:val="5A9E108D"/>
    <w:rsid w:val="5AC075EA"/>
    <w:rsid w:val="5BB1598F"/>
    <w:rsid w:val="5DE66B5A"/>
    <w:rsid w:val="5E120FF7"/>
    <w:rsid w:val="64A21CA4"/>
    <w:rsid w:val="6AA67D9D"/>
    <w:rsid w:val="6BFD2E76"/>
    <w:rsid w:val="6EDE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20" w:after="120" w:line="360" w:lineRule="auto"/>
      <w:jc w:val="center"/>
      <w:outlineLvl w:val="0"/>
    </w:pPr>
    <w:rPr>
      <w:b/>
      <w:bCs/>
      <w:kern w:val="44"/>
      <w:sz w:val="30"/>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color w:val="993300"/>
      <w:sz w:val="2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customStyle="1" w:styleId="7">
    <w:name w:val="_Style 3"/>
    <w:basedOn w:val="1"/>
    <w:autoRedefine/>
    <w:qFormat/>
    <w:uiPriority w:val="0"/>
    <w:pPr>
      <w:spacing w:before="120" w:after="120" w:line="360" w:lineRule="auto"/>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1932</Words>
  <Characters>2090</Characters>
  <Lines>0</Lines>
  <Paragraphs>0</Paragraphs>
  <TotalTime>9</TotalTime>
  <ScaleCrop>false</ScaleCrop>
  <LinksUpToDate>false</LinksUpToDate>
  <CharactersWithSpaces>2178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2023-01-31T06:51:00Z</dcterms:created>
  <dc:creator>Administrator</dc:creator>
  <cp:lastModifiedBy>Yin~婵</cp:lastModifiedBy>
  <dcterms:modified xsi:type="dcterms:W3CDTF">2024-01-19T03:27:53Z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B02BDE683F024F73BFB1BC95F2364D42</vt:lpwstr>
  </property>
</Properties>
</file>