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snapToGrid w:val="0"/>
        <w:spacing w:line="500" w:lineRule="exact"/>
        <w:jc w:val="center"/>
        <w:rPr>
          <w:rFonts w:hint="eastAsia" w:ascii="微软雅黑" w:hAnsi="微软雅黑" w:eastAsia="微软雅黑" w:cs="微软雅黑"/>
          <w:color w:val="auto"/>
          <w:lang w:eastAsia="zh-CN"/>
        </w:rPr>
      </w:pPr>
      <w:r>
        <w:rPr>
          <w:rFonts w:hint="eastAsia" w:ascii="微软雅黑" w:hAnsi="微软雅黑" w:eastAsia="微软雅黑" w:cs="微软雅黑"/>
          <w:color w:val="auto"/>
          <w:lang w:val="en-US" w:eastAsia="zh-CN"/>
        </w:rPr>
        <w:t>延安市中医医院办公用硒鼓、粉盒等耗材采购项目</w:t>
      </w:r>
    </w:p>
    <w:p>
      <w:pPr>
        <w:pStyle w:val="3"/>
        <w:numPr>
          <w:ilvl w:val="0"/>
          <w:numId w:val="0"/>
        </w:numPr>
        <w:snapToGrid w:val="0"/>
        <w:spacing w:line="500" w:lineRule="exact"/>
        <w:jc w:val="center"/>
        <w:rPr>
          <w:rFonts w:hint="eastAsia" w:ascii="微软雅黑" w:hAnsi="微软雅黑" w:eastAsia="微软雅黑" w:cs="微软雅黑"/>
          <w:color w:val="auto"/>
        </w:rPr>
      </w:pPr>
      <w:r>
        <w:rPr>
          <w:rFonts w:hint="eastAsia" w:ascii="微软雅黑" w:hAnsi="微软雅黑" w:eastAsia="微软雅黑" w:cs="微软雅黑"/>
          <w:color w:val="auto"/>
          <w:lang w:eastAsia="zh-CN"/>
        </w:rPr>
        <w:t>竞争性</w:t>
      </w:r>
      <w:r>
        <w:rPr>
          <w:rFonts w:hint="eastAsia" w:ascii="微软雅黑" w:hAnsi="微软雅黑" w:eastAsia="微软雅黑" w:cs="微软雅黑"/>
          <w:color w:val="auto"/>
        </w:rPr>
        <w:t>谈判</w:t>
      </w:r>
      <w:r>
        <w:rPr>
          <w:rFonts w:hint="eastAsia" w:ascii="微软雅黑" w:hAnsi="微软雅黑" w:eastAsia="微软雅黑" w:cs="微软雅黑"/>
          <w:color w:val="auto"/>
          <w:lang w:val="en-US" w:eastAsia="zh-CN"/>
        </w:rPr>
        <w:t>公告</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项目概况</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延安市中医医院办公用硒鼓、粉盒等耗材采购项目的潜在供应商应在全国公共资源交易中心平台（陕西省·延安市）平台获取采购文件，并于2024 年1 月  31日14 时30分（北京时间）前递交响应文件。</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一、项目基本情况</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项目编号：YAZL-2024-2</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项目名称：延安市中医医院办公用硒鼓、粉盒等耗材采购项目</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采购方式：竞争性谈判</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预算金额：500000.00元</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bookmarkStart w:id="0" w:name="_Toc35393791"/>
      <w:bookmarkStart w:id="1" w:name="_Toc35393622"/>
      <w:bookmarkStart w:id="2" w:name="_Toc28359080"/>
      <w:bookmarkStart w:id="3" w:name="_Toc28359003"/>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采购需求：</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合同包1(延安市中医医院办公用硒鼓、粉盒等耗材采购项目):</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 xml:space="preserve">合同包预算金额：500000.00元 </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合同包最高限价：500000.00元</w:t>
      </w:r>
    </w:p>
    <w:tbl>
      <w:tblPr>
        <w:tblStyle w:val="5"/>
        <w:tblW w:w="9817" w:type="dxa"/>
        <w:tblInd w:w="-23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89"/>
        <w:gridCol w:w="1292"/>
        <w:gridCol w:w="1990"/>
        <w:gridCol w:w="1138"/>
        <w:gridCol w:w="1505"/>
        <w:gridCol w:w="1594"/>
        <w:gridCol w:w="15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18" w:hRule="atLeast"/>
        </w:trPr>
        <w:tc>
          <w:tcPr>
            <w:tcW w:w="7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品目号</w:t>
            </w:r>
          </w:p>
        </w:tc>
        <w:tc>
          <w:tcPr>
            <w:tcW w:w="1292"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品目名称</w:t>
            </w:r>
          </w:p>
        </w:tc>
        <w:tc>
          <w:tcPr>
            <w:tcW w:w="1990"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采购标的</w:t>
            </w:r>
          </w:p>
        </w:tc>
        <w:tc>
          <w:tcPr>
            <w:tcW w:w="1138"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数量</w:t>
            </w:r>
          </w:p>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（单位）</w:t>
            </w:r>
          </w:p>
        </w:tc>
        <w:tc>
          <w:tcPr>
            <w:tcW w:w="150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技术规格、参数及要求</w:t>
            </w:r>
          </w:p>
        </w:tc>
        <w:tc>
          <w:tcPr>
            <w:tcW w:w="1594"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品目预算(元)</w:t>
            </w:r>
          </w:p>
        </w:tc>
        <w:tc>
          <w:tcPr>
            <w:tcW w:w="1509"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11" w:hRule="atLeast"/>
        </w:trPr>
        <w:tc>
          <w:tcPr>
            <w:tcW w:w="7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1-1</w:t>
            </w:r>
          </w:p>
        </w:tc>
        <w:tc>
          <w:tcPr>
            <w:tcW w:w="1292"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其他办公用品</w:t>
            </w:r>
          </w:p>
        </w:tc>
        <w:tc>
          <w:tcPr>
            <w:tcW w:w="1990"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延安市中医医院办公用硒鼓、粉盒等耗材采购项目</w:t>
            </w:r>
          </w:p>
        </w:tc>
        <w:tc>
          <w:tcPr>
            <w:tcW w:w="1138"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1(批)</w:t>
            </w:r>
          </w:p>
        </w:tc>
        <w:tc>
          <w:tcPr>
            <w:tcW w:w="150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详见采购</w:t>
            </w:r>
          </w:p>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文件</w:t>
            </w:r>
          </w:p>
        </w:tc>
        <w:tc>
          <w:tcPr>
            <w:tcW w:w="1594"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500000.00</w:t>
            </w:r>
          </w:p>
        </w:tc>
        <w:tc>
          <w:tcPr>
            <w:tcW w:w="1509"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500000.00</w:t>
            </w:r>
          </w:p>
        </w:tc>
      </w:tr>
    </w:tbl>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本合同包不接受联合体投标</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合同履行期限：自合同签订之日起1年。</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二、投标人的资格要求：</w:t>
      </w:r>
      <w:bookmarkEnd w:id="0"/>
      <w:bookmarkEnd w:id="1"/>
      <w:bookmarkEnd w:id="2"/>
      <w:bookmarkEnd w:id="3"/>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1.满足《中华人民共和国政府采购法》第二十二条规定；</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bookmarkStart w:id="4" w:name="_Toc28359004"/>
      <w:bookmarkStart w:id="5" w:name="_Toc28359081"/>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2.落实政府采购政策需满足的资格要求：</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合同包1(延安市中医医院办公用硒鼓、粉盒等耗材采购项目)落实政府采购政策需满足的资格要求如下: 2.1《财政部财库〔2020〕46号关于印发《政府采购促进中小企业发展管理办法》； 2.2陕西省财政厅关于印发《陕西省中小企业政府采购信用融资办法》（陕财办采〔2018〕23号）；2.3《财政部司法部关于政府采购支持监狱企业发展有关问题的通知》（财库〔2014〕68号）； 2.4《国务院办公厅关于建立政府强制采购节能产品制度的通知》（国办发〔2007〕51号）； 2.5《节能产品政府采购实施意见》（财库[2004]185号）； 2.6《环境标志产品政府采购实施的意见》（财库[2006]90号）； 2.7《三部门联合发布关于促进残疾人就业政府采购政策的通知》（财库〔2017〕141号）；2.8其他需要落实的政府采购政策。</w:t>
      </w:r>
    </w:p>
    <w:p>
      <w:pPr>
        <w:keepNext w:val="0"/>
        <w:keepLines w:val="0"/>
        <w:pageBreakBefore w:val="0"/>
        <w:widowControl w:val="0"/>
        <w:numPr>
          <w:ilvl w:val="0"/>
          <w:numId w:val="1"/>
        </w:numPr>
        <w:kinsoku/>
        <w:wordWrap/>
        <w:overflowPunct/>
        <w:topLinePunct w:val="0"/>
        <w:autoSpaceDE/>
        <w:autoSpaceDN/>
        <w:bidi w:val="0"/>
        <w:adjustRightInd/>
        <w:spacing w:line="440" w:lineRule="exact"/>
        <w:textAlignment w:val="auto"/>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bookmarkStart w:id="6" w:name="_Toc35393792"/>
      <w:bookmarkStart w:id="7" w:name="_Toc35393623"/>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本项目的特定资格要求：3.1.供应商应在中华人民共和国境内注册的企业法人、事业法人、其他组织或自然人，出具合法有效的营业执照或事业单位法人证书，自然人参与的提供其身份证明；3.2.法定代表人直接投标须出具身份证，非法定代表人投标，须出具法定代表人授权书及被授权人身份证；3.3.投标人需提供财务状况、缴纳税收和社会保障资金三项符合要求的承诺函（无需另行提供证明材料）；3.4.供应商应出具参加政府采购活动前3年内在经营活动中没有重大违法记录的书面声明;3.5.供应商不得为“信用中国”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3.6.缴纳保证金的银行转账或电汇凭证。</w:t>
      </w:r>
    </w:p>
    <w:bookmarkEnd w:id="4"/>
    <w:bookmarkEnd w:id="5"/>
    <w:bookmarkEnd w:id="6"/>
    <w:bookmarkEnd w:id="7"/>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三、获取竞争性谈判文件</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bookmarkStart w:id="8" w:name="_Toc28359082"/>
      <w:bookmarkStart w:id="9" w:name="_Toc35393624"/>
      <w:bookmarkStart w:id="10" w:name="_Toc28359005"/>
      <w:bookmarkStart w:id="11" w:name="_Toc35393793"/>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 xml:space="preserve">1、时间：2024年 1 月 22 日至2024年1月24日，每日9:00至17:00（北京时间，法定节假日除外） </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 xml:space="preserve">2、地点：全国公共资源交易中心平台（陕西省·延安市）平台获取采购文件 </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 xml:space="preserve">3、方式：在线获取 </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4、售价：免费获取</w:t>
      </w:r>
    </w:p>
    <w:bookmarkEnd w:id="8"/>
    <w:bookmarkEnd w:id="9"/>
    <w:bookmarkEnd w:id="10"/>
    <w:bookmarkEnd w:id="11"/>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bookmarkStart w:id="12" w:name="_Toc28359085"/>
      <w:bookmarkStart w:id="13" w:name="_Toc35393796"/>
      <w:bookmarkStart w:id="14" w:name="_Toc35393627"/>
      <w:bookmarkStart w:id="15" w:name="_Toc28359008"/>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 xml:space="preserve">四、响应文件提交 </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 xml:space="preserve">截止时间：2024年1月31日14 时30分（北京时间） </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 xml:space="preserve">地点：延安市公共资源交易中心交易四厅 </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 xml:space="preserve">五、开启 </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 xml:space="preserve">开启时间：2024年1月31日 14 时30分（北京时间） </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 xml:space="preserve">地点：延安市公共资源交易中心交易四厅 </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六、公告期限</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自本公告发布之日起3个工作日。</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bookmarkStart w:id="16" w:name="_Toc35393795"/>
      <w:bookmarkStart w:id="17" w:name="_Toc35393626"/>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七、其他补充事宜</w:t>
      </w:r>
      <w:bookmarkEnd w:id="16"/>
      <w:bookmarkEnd w:id="17"/>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1、凡有意参与的供应商于 2024 年 1 月 22 日9时00分至 2024 年 1 月  24日17时00分使用CA锁在全国公共资源交易平台（陕西省·延安市）选择电子交易平台中的陕西政府采购交易系统进行登录，登录后选择“交</w:t>
      </w:r>
      <w:bookmarkStart w:id="18" w:name="_GoBack"/>
      <w:bookmarkEnd w:id="18"/>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 xml:space="preserve">易乙方”身份进入供应商界面进行报名网上报名,报名成功后在《全国公共资源交易平台（陕西省·延安市）》免费下载谈判文件。  </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 xml:space="preserve">2、本次竞争性谈判公告在《陕西省政府采购网》、《全国公共资源交易平台（陕西省.延安市）》媒介上发布。 </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3、本项目不专门面向中小企业。</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注：请供应商按照陕西省财政厅关于政府采购供应商注册登记有关事项的通知中的要求，通过陕西省政府采购网注册登记加入陕西省政府采购供应商库。</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八、对本次招标提出询问，请按以下方式联系。</w:t>
      </w:r>
      <w:bookmarkEnd w:id="12"/>
      <w:bookmarkEnd w:id="13"/>
      <w:bookmarkEnd w:id="14"/>
      <w:bookmarkEnd w:id="15"/>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1、采购人信息：延安市中医医院</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地址：延安市新区</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联系电话：15891567052</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2.采购代理机构信息</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名称：延安卓力工程咨询有限公司</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地址：延安市新区永利紫玉明珠9号楼2单元4楼</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联系方式：0911-2586716</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3.项目联系方式</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项目联系人：杨工</w:t>
      </w:r>
    </w:p>
    <w:p>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微软雅黑" w:hAnsi="微软雅黑" w:eastAsia="微软雅黑" w:cs="微软雅黑"/>
          <w:b/>
          <w:color w:val="auto"/>
          <w:sz w:val="32"/>
          <w:szCs w:val="32"/>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电话：0911-2586716</w:t>
      </w:r>
    </w:p>
    <w:p>
      <w:pPr>
        <w:pStyle w:val="4"/>
        <w:rPr>
          <w:rFonts w:hint="eastAsia" w:ascii="微软雅黑" w:hAnsi="微软雅黑" w:eastAsia="微软雅黑" w:cs="微软雅黑"/>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微软雅黑" w:hAnsi="微软雅黑" w:eastAsia="微软雅黑" w:cs="微软雅黑"/>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05F72F"/>
    <w:multiLevelType w:val="singleLevel"/>
    <w:tmpl w:val="2605F72F"/>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wZTNhNjBkNTkzZWIzNWJhMTNhM2E1ZWM1ZDYzYWMifQ=="/>
  </w:docVars>
  <w:rsids>
    <w:rsidRoot w:val="00000000"/>
    <w:rsid w:val="04877EA8"/>
    <w:rsid w:val="072360E4"/>
    <w:rsid w:val="07682FD8"/>
    <w:rsid w:val="08DF0602"/>
    <w:rsid w:val="09BC4A00"/>
    <w:rsid w:val="0F0F11BE"/>
    <w:rsid w:val="111D4066"/>
    <w:rsid w:val="26C85EA9"/>
    <w:rsid w:val="29B139D5"/>
    <w:rsid w:val="29CE3CF8"/>
    <w:rsid w:val="2A944EE5"/>
    <w:rsid w:val="2B067234"/>
    <w:rsid w:val="2D4632C4"/>
    <w:rsid w:val="2DD2108D"/>
    <w:rsid w:val="2DE23CE4"/>
    <w:rsid w:val="332F61C2"/>
    <w:rsid w:val="33565D73"/>
    <w:rsid w:val="3A907168"/>
    <w:rsid w:val="3F695A6E"/>
    <w:rsid w:val="42AC44E5"/>
    <w:rsid w:val="44A57709"/>
    <w:rsid w:val="536C61AC"/>
    <w:rsid w:val="580249E9"/>
    <w:rsid w:val="5A9E108D"/>
    <w:rsid w:val="5AC075EA"/>
    <w:rsid w:val="5BB1598F"/>
    <w:rsid w:val="5DE66B5A"/>
    <w:rsid w:val="5E120FF7"/>
    <w:rsid w:val="5E2A7C55"/>
    <w:rsid w:val="6AA67D9D"/>
    <w:rsid w:val="6BFD2E76"/>
    <w:rsid w:val="6EDE1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120" w:after="120" w:line="360" w:lineRule="auto"/>
      <w:jc w:val="center"/>
      <w:outlineLvl w:val="0"/>
    </w:pPr>
    <w:rPr>
      <w:b/>
      <w:bCs/>
      <w:kern w:val="44"/>
      <w:sz w:val="30"/>
      <w:szCs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color w:val="993300"/>
      <w:sz w:val="24"/>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customStyle="1" w:styleId="7">
    <w:name w:val="_Style 3"/>
    <w:basedOn w:val="1"/>
    <w:autoRedefine/>
    <w:qFormat/>
    <w:uiPriority w:val="0"/>
    <w:pPr>
      <w:spacing w:before="120" w:after="120" w:line="360" w:lineRule="auto"/>
      <w:ind w:firstLine="42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1932</Words>
  <Characters>2090</Characters>
  <Lines>0</Lines>
  <Paragraphs>0</Paragraphs>
  <TotalTime>4</TotalTime>
  <ScaleCrop>false</ScaleCrop>
  <LinksUpToDate>false</LinksUpToDate>
  <CharactersWithSpaces>2178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2023-01-31T06:51:00Z</dcterms:created>
  <dc:creator>Administrator</dc:creator>
  <cp:lastModifiedBy>Yin~婵</cp:lastModifiedBy>
  <dcterms:modified xsi:type="dcterms:W3CDTF">2024-01-19T03:39:33Z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B02BDE683F024F73BFB1BC95F2364D42</vt:lpwstr>
  </property>
</Properties>
</file>