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b/>
          <w:sz w:val="36"/>
        </w:rPr>
      </w:pPr>
      <w:r>
        <w:rPr>
          <w:b/>
          <w:sz w:val="36"/>
        </w:rPr>
        <w:t>延安市本级不动产登记数据库质量提升项目</w:t>
      </w:r>
    </w:p>
    <w:p>
      <w:pPr>
        <w:pStyle w:val="4"/>
        <w:spacing w:line="480" w:lineRule="exact"/>
        <w:jc w:val="center"/>
      </w:pPr>
      <w:r>
        <w:rPr>
          <w:b/>
          <w:sz w:val="36"/>
        </w:rPr>
        <w:t>竞争性磋商公告</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延安市本级不动产登记数据库质量提升项目采购项目的潜在供应商应在全国公共资源交易平台（陕西省·延安市）获取采购文件，并于 2024年03月15日 14时30分 （北京时间）前提交响应文件。</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项目编号：JRZC-2023121</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项目名称：延安市本级不动产登记数据库质量提升项目</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预算金额：1,036,200.00元</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合同包1(延安市本级不动产登记数据库质量提升项目):</w:t>
      </w:r>
    </w:p>
    <w:p>
      <w:pPr>
        <w:pStyle w:val="4"/>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合同包预算金额：1,036,200.00元</w:t>
      </w:r>
    </w:p>
    <w:p>
      <w:pPr>
        <w:pStyle w:val="4"/>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合同包最高限价：1,036,200.00元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1006"/>
        <w:gridCol w:w="1006"/>
        <w:gridCol w:w="1095"/>
        <w:gridCol w:w="1066"/>
        <w:gridCol w:w="1656"/>
        <w:gridCol w:w="16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其他数据处理服务</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延安市本级不动产登记数据库质量提升</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1,036,200.00</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1,036,200.00</w:t>
            </w:r>
          </w:p>
        </w:tc>
      </w:tr>
    </w:tbl>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合同履行期限：无</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合同包1(延安市本级不动产登记数据库质量提升项目)落实政府采购政策需满足的资格要求如下:</w:t>
      </w:r>
    </w:p>
    <w:p>
      <w:pPr>
        <w:pStyle w:val="4"/>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1.《财政部工业和信息化部关于印发〈政府采购促进中小企业发展管理办法〉的通知》（财库〔2020〕46号）；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国家乡镇振兴局关于运用政府采购政策支持产业振兴的通知》（财库【2021】19号）；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8.陕西省财政厅关于印发《陕西省中小企业政府采购信用融资办法》（陕财办采〔2018〕23号）；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9.其他需要落实的政府采购政策</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合同包1(延安市本级不动产登记数据库质量提升项目)特定资格要求如下:</w:t>
      </w:r>
    </w:p>
    <w:p>
      <w:pPr>
        <w:pStyle w:val="4"/>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（3）税收缴纳证明：提供已缴纳的2023年02月份至2024年02月份任一月份的缴税凭证；依法免税的供应商应提供相关文件证明；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（4）社会保障资金缴纳证明：提供2023年02月份至2024年02月份任意一个月的社会保障资金缴存证明或社保机构开具的社会保险参保缴费情况证明；依法不需要缴纳社会保障资金的应提供相关文件证明；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5）财务状况报告：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sz w:val="24"/>
          <w:szCs w:val="24"/>
        </w:rPr>
        <w:br w:type="textWrapping"/>
      </w:r>
      <w:r>
        <w:rPr>
          <w:rFonts w:hint="eastAsia" w:ascii="宋体" w:hAnsi="宋体" w:eastAsia="宋体" w:cs="宋体"/>
          <w:sz w:val="24"/>
          <w:szCs w:val="24"/>
        </w:rPr>
        <w:t>（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sz w:val="24"/>
          <w:szCs w:val="24"/>
        </w:rPr>
        <w:br w:type="textWrapping"/>
      </w:r>
      <w:r>
        <w:rPr>
          <w:rFonts w:hint="eastAsia" w:ascii="宋体" w:hAnsi="宋体" w:eastAsia="宋体" w:cs="宋体"/>
          <w:sz w:val="24"/>
          <w:szCs w:val="24"/>
        </w:rPr>
        <w:t>（7）供应商应出具参加政府采购活动前3年内在经营活动中没有重大违法记录的书面声明；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（8）本项目不接受联合体磋商。</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2024年03月04日 至 2024年03月08日 ，每天上午 09:00:00 至 12:00:00 ，下午 14:00:00 至 17:00:00 （北京时间）</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途径：全国公共资源交易平台（陕西省·延安市）</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售价： 0元</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截止时间： 2024年03月15日 14时30分00秒 （北京时间）</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地点：延安市公共资源交易中心交易五厅</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2024年03月15日 14时30分00秒 （北京时间）</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地点：延安市公共资源交易中心交易五厅</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1.报名登记：供应商使用捆绑CA证书登录全国公共资源交易平台（陕西省·延安市），选择电子交易平台中的陕西政府采购交易系统进行登录，登录后选择“交易乙方”身份进入供应商界面进行报名。</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2.下载文件：供应商登录全国公共资源交易平台（陕西省·延安市） ，选择“交易乙方”身份进入供应商界面下载采购文件。</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4.本项目专门面向中小企业。</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名称：延安市不动产登记服务中心</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地址：延安新区七号楼A532</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联系方式：13700218577</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名称：陕西炬荣招标代理有限公司</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地址：延安市新区坤岗国际七号楼一单元602室</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联系方式：0911-8887276</w:t>
      </w:r>
    </w:p>
    <w:p>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电话：0911-8887276</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A3YmI2NzI2NmE4M2I5NjhiOTMzYTM0MWJkMGYifQ=="/>
  </w:docVars>
  <w:rsids>
    <w:rsidRoot w:val="53B52B8D"/>
    <w:rsid w:val="1081433D"/>
    <w:rsid w:val="177F50ED"/>
    <w:rsid w:val="20A1575F"/>
    <w:rsid w:val="4D3006A2"/>
    <w:rsid w:val="4F484FE4"/>
    <w:rsid w:val="53B52B8D"/>
    <w:rsid w:val="76573F8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空*</cp:lastModifiedBy>
  <dcterms:modified xsi:type="dcterms:W3CDTF">2024-03-01T03:32:24Z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D92BD0AC9D354E69BD46F81F8C0672FA_12</vt:lpwstr>
  </property>
</Properties>
</file>