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Style w:val="7"/>
          <w:rFonts w:hint="eastAsia" w:ascii="Times New Roman" w:hAnsi="Times New Roman"/>
          <w:highlight w:val="none"/>
          <w:lang w:val="en-US" w:eastAsia="zh-CN"/>
        </w:rPr>
      </w:pPr>
      <w:bookmarkStart w:id="0" w:name="_GoBack"/>
      <w:bookmarkEnd w:id="0"/>
    </w:p>
    <w:p>
      <w:pPr>
        <w:spacing w:line="360" w:lineRule="auto"/>
        <w:ind w:left="0" w:leftChars="0" w:firstLine="0" w:firstLineChars="0"/>
        <w:jc w:val="center"/>
        <w:outlineLvl w:val="0"/>
        <w:rPr>
          <w:rFonts w:hint="eastAsia" w:ascii="Times New Roman" w:hAnsi="Times New Roman" w:eastAsia="仿宋_GB2312"/>
          <w:b/>
          <w:sz w:val="32"/>
          <w:szCs w:val="32"/>
          <w:highlight w:val="none"/>
          <w:lang w:eastAsia="zh-CN"/>
        </w:rPr>
      </w:pPr>
      <w:r>
        <w:rPr>
          <w:rStyle w:val="7"/>
          <w:rFonts w:hint="eastAsia" w:ascii="Times New Roman" w:hAnsi="Times New Roman"/>
          <w:highlight w:val="none"/>
          <w:lang w:val="en-US" w:eastAsia="zh-CN"/>
        </w:rPr>
        <w:t>志丹县自然资源局关于志丹县全民所有自然资源资产清查服务采购需求</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一、服务期</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自合同签订合同签订之日起1年内完成本项目相关工作；服务期满一年内提供免费的后续技术服务支撑，服务期满一年内提供免费的后续技术服务支撑。</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二</w:t>
      </w:r>
      <w:r>
        <w:rPr>
          <w:rFonts w:hint="default" w:ascii="Times New Roman" w:hAnsi="Times New Roman" w:eastAsia="仿宋" w:cs="Times New Roman"/>
          <w:sz w:val="28"/>
          <w:szCs w:val="28"/>
        </w:rPr>
        <w:t>、服务质量要求</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主要依据《全民所有自然资源资产清查技术指南（试行稿）》《全民所有自然资源资产清查数据成果汇交规范》《全民所有自然资源资产清查实物量信息整合阶段成果资料提交要求》</w:t>
      </w:r>
      <w:r>
        <w:rPr>
          <w:rFonts w:hint="default" w:ascii="Times New Roman" w:hAnsi="Times New Roman" w:eastAsia="仿宋" w:cs="Times New Roman"/>
          <w:sz w:val="32"/>
          <w:szCs w:val="32"/>
        </w:rPr>
        <w:t>《</w:t>
      </w:r>
      <w:r>
        <w:rPr>
          <w:rFonts w:hint="default" w:ascii="Times New Roman" w:hAnsi="Times New Roman" w:eastAsia="仿宋" w:cs="Times New Roman"/>
          <w:sz w:val="28"/>
          <w:szCs w:val="28"/>
        </w:rPr>
        <w:t>延安市全民所有自然资源资产清查工作实施方案》等技术文件，以及部、省、市等各级下发的最新技术要求开展工作，确保成果质量符合要求。</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三</w:t>
      </w:r>
      <w:r>
        <w:rPr>
          <w:rFonts w:hint="default" w:ascii="Times New Roman" w:hAnsi="Times New Roman" w:eastAsia="仿宋" w:cs="Times New Roman"/>
          <w:sz w:val="28"/>
          <w:szCs w:val="28"/>
        </w:rPr>
        <w:t>、服务内容清单</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利用志丹县已有各类自然资源专项调查（清查）中资源权属、数量、质量、用途、分布等成果，补充统一基准时点（2020 年 12 月 31 日）下发的土地、矿产、森林、草原、和湿地等五类自然资源资产价格、使用权、收益等信息，清查志丹县全民所有自然资源资产实物量，估算自然资源资产经济价值，探索核实国家所有者权益。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DI4OTRlMzFlMTNiMTY4Y2UzN2IyNDljODUwNGQifQ=="/>
  </w:docVars>
  <w:rsids>
    <w:rsidRoot w:val="2985735E"/>
    <w:rsid w:val="2985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00" w:firstLineChars="20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7"/>
    <w:qFormat/>
    <w:uiPriority w:val="0"/>
    <w:pPr>
      <w:keepNext/>
      <w:keepLines/>
      <w:spacing w:beforeLines="0" w:afterLines="0" w:line="560" w:lineRule="exact"/>
      <w:ind w:firstLine="0" w:firstLineChars="0"/>
      <w:jc w:val="center"/>
      <w:outlineLvl w:val="0"/>
    </w:pPr>
    <w:rPr>
      <w:b/>
      <w:bCs/>
      <w:kern w:val="44"/>
      <w:sz w:val="32"/>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rPr>
      <w:rFonts w:eastAsia="黑体"/>
      <w:color w:val="000000"/>
    </w:rPr>
  </w:style>
  <w:style w:type="paragraph" w:styleId="4">
    <w:name w:val="toc 1"/>
    <w:basedOn w:val="1"/>
    <w:next w:val="1"/>
    <w:uiPriority w:val="39"/>
    <w:pPr>
      <w:tabs>
        <w:tab w:val="right" w:leader="middleDot" w:pos="9000"/>
      </w:tabs>
      <w:spacing w:line="700" w:lineRule="exact"/>
      <w:ind w:left="120" w:leftChars="57"/>
    </w:pPr>
  </w:style>
  <w:style w:type="character" w:customStyle="1" w:styleId="7">
    <w:name w:val="标题 1 Char"/>
    <w:link w:val="2"/>
    <w:uiPriority w:val="0"/>
    <w:rPr>
      <w:b/>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2023-12-25T09:36:00Z</dcterms:created>
  <dc:creator>常</dc:creator>
  <cp:lastModifiedBy>常</cp:lastModifiedBy>
  <dcterms:modified xsi:type="dcterms:W3CDTF">2023-12-25T09:38:50Z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5D10A3AB1D674E74A271CC831CD3A5B1_11</vt:lpwstr>
  </property>
</Properties>
</file>