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黄陵县交通警察大队公安交通管理大楼办案区设备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jc w:val="center"/>
        <w:rPr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（审讯系统、监控系统等）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废标公告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一、项目编号：SXJD-2024-012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二、项目名称：黄陵县交通警察大队公安交通管理大楼办案区设备（审讯系统、监控系统等）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三、采购结果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合同包1(黄陵县交通警察大队公安交通管理大楼办案区设备（审讯系统、监控系统等）):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废标理由：三家供应商的资格审查未通过。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四、主要标的信息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合同包1(黄陵县交通警察大队公安交通管理大楼办案区设备（审讯系统、监控系统等）):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主要标的信息：无（废标）。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吴意博（采购人代表）、崔娟、孙莉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六、代理服务收费标准及金额：</w:t>
      </w:r>
    </w:p>
    <w:tbl>
      <w:tblPr>
        <w:tblStyle w:val="5"/>
        <w:tblW w:w="92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3249"/>
        <w:gridCol w:w="3248"/>
        <w:gridCol w:w="13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63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 w:bidi="ar"/>
              </w:rPr>
              <w:t>代理服务收费标准及金额</w:t>
            </w:r>
          </w:p>
        </w:tc>
        <w:tc>
          <w:tcPr>
            <w:tcW w:w="464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按照国家计委 《招标代理服务收费管理暂行办法》（计价格[2002]1980号）和国家发展改革委办公厅《关于招标代理服务收费有关问题的通知》（发改办价格[2003]857号）等有关规定执行。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9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黄陵县交通警察大队公安交通管理大楼办案区设备（审讯系统、监控系统等）</w:t>
            </w:r>
          </w:p>
        </w:tc>
        <w:tc>
          <w:tcPr>
            <w:tcW w:w="324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0.6</w:t>
            </w:r>
          </w:p>
        </w:tc>
        <w:tc>
          <w:tcPr>
            <w:tcW w:w="13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采购人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八、其他补充事宜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2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jc w:val="left"/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名  称：黄陵县公安局交通警察大队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地  址：黄陵县商业街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联系方式：13892199124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jc w:val="left"/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2.采购代理机构信息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名  称：陕西瑾岱工程项目咨询有限公司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地  址：陕西省西安市雁塔区二环南路东段10号凯森福景雅苑1栋一单元34层5号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联系方式：17791883370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/>
        <w:jc w:val="left"/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项目联系人：贺玉霞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384"/>
        <w:jc w:val="both"/>
        <w:rPr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电  话：17791883370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38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38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陕西瑾岱工程项目咨询有限公司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left="0" w:right="0" w:firstLine="384"/>
        <w:jc w:val="center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shd w:val="clear" w:fill="FFFFFF"/>
          <w:lang w:val="en-US" w:eastAsia="zh-CN"/>
        </w:rPr>
        <w:t xml:space="preserve">                                                                        2024年3月25日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2NkZWE5NmZhMTJmYTc2NTU5MmM1MjFhYzhkY2IifQ=="/>
  </w:docVars>
  <w:rsids>
    <w:rsidRoot w:val="00000000"/>
    <w:rsid w:val="12FC3983"/>
    <w:rsid w:val="2184634E"/>
    <w:rsid w:val="5FE2250F"/>
    <w:rsid w:val="75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2024-03-24T02:28:00Z</dcterms:created>
  <dc:creator>Administrator</dc:creator>
  <cp:lastModifiedBy>宁子</cp:lastModifiedBy>
  <dcterms:modified xsi:type="dcterms:W3CDTF">2024-03-25T00:24:43Z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18996D4AEDAB41D085595381398A0CB3_12</vt:lpwstr>
  </property>
</Properties>
</file>