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市委机关后勤管理服务项目(二次)</w:t>
      </w:r>
    </w:p>
    <w:p>
      <w:pPr>
        <w:pStyle w:val="null3"/>
        <w:jc w:val="center"/>
        <w:outlineLvl w:val="2"/>
      </w:pPr>
      <w:r>
        <w:rPr>
          <w:sz w:val="28"/>
          <w:b/>
        </w:rPr>
        <w:t>采购项目编号：</w:t>
      </w:r>
      <w:r>
        <w:rPr>
          <w:sz w:val="28"/>
          <w:b/>
        </w:rPr>
        <w:t>ZCBN-汉中市-2024-00416.1B1</w:t>
      </w:r>
      <w:r>
        <w:br/>
      </w:r>
      <w:r>
        <w:br/>
      </w:r>
      <w:r>
        <w:br/>
      </w:r>
    </w:p>
    <w:p>
      <w:pPr>
        <w:pStyle w:val="null3"/>
        <w:jc w:val="center"/>
        <w:outlineLvl w:val="2"/>
      </w:pPr>
      <w:r>
        <w:rPr>
          <w:sz w:val="28"/>
          <w:b/>
        </w:rPr>
        <w:t>中共汉中市委办公室</w:t>
      </w:r>
    </w:p>
    <w:p>
      <w:pPr>
        <w:pStyle w:val="null3"/>
        <w:jc w:val="center"/>
        <w:outlineLvl w:val="2"/>
      </w:pPr>
      <w:r>
        <w:rPr>
          <w:sz w:val="28"/>
          <w:b/>
        </w:rPr>
        <w:t>陕西新言项目管理有限公司</w:t>
      </w:r>
      <w:r>
        <w:rPr>
          <w:sz w:val="28"/>
          <w:b/>
        </w:rPr>
        <w:t>共同编制</w:t>
      </w:r>
    </w:p>
    <w:p>
      <w:pPr>
        <w:pStyle w:val="null3"/>
        <w:jc w:val="center"/>
        <w:outlineLvl w:val="2"/>
      </w:pPr>
      <w:r>
        <w:rPr>
          <w:sz w:val="28"/>
          <w:b/>
        </w:rPr>
        <w:t>2024年12月09日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陕西新言项目管理有限公司</w:t>
      </w:r>
      <w:r>
        <w:rPr/>
        <w:t>（以下简称“代理机构”）受</w:t>
      </w:r>
      <w:r>
        <w:rPr/>
        <w:t>中共汉中市委办公室</w:t>
      </w:r>
      <w:r>
        <w:rPr/>
        <w:t>委托，拟对</w:t>
      </w:r>
      <w:r>
        <w:rPr/>
        <w:t>市委机关后勤管理服务项目(二次)</w:t>
      </w:r>
      <w:r>
        <w:rPr/>
        <w:t>采用竞争性磋商采购方式进行采购，兹邀请供应商参加本项目的竞争性磋商。</w:t>
      </w:r>
    </w:p>
    <w:p>
      <w:pPr>
        <w:pStyle w:val="null3"/>
        <w:outlineLvl w:val="2"/>
      </w:pPr>
      <w:r>
        <w:rPr>
          <w:sz w:val="28"/>
          <w:b/>
        </w:rPr>
        <w:t>一、项目编号：</w:t>
      </w:r>
      <w:r>
        <w:rPr>
          <w:sz w:val="28"/>
          <w:b/>
        </w:rPr>
        <w:t>ZCBN-汉中市-2024-00416.1B1</w:t>
      </w:r>
    </w:p>
    <w:p>
      <w:pPr>
        <w:pStyle w:val="null3"/>
        <w:outlineLvl w:val="2"/>
      </w:pPr>
      <w:r>
        <w:rPr>
          <w:sz w:val="28"/>
          <w:b/>
        </w:rPr>
        <w:t>二、项目名称：</w:t>
      </w:r>
      <w:r>
        <w:rPr>
          <w:sz w:val="28"/>
          <w:b/>
        </w:rPr>
        <w:t>市委机关后勤管理服务项目(二次)</w:t>
      </w:r>
    </w:p>
    <w:p>
      <w:pPr>
        <w:pStyle w:val="null3"/>
        <w:outlineLvl w:val="2"/>
      </w:pPr>
      <w:r>
        <w:rPr>
          <w:sz w:val="28"/>
          <w:b/>
        </w:rPr>
        <w:t>三、磋商项目简介</w:t>
      </w:r>
    </w:p>
    <w:p>
      <w:pPr>
        <w:pStyle w:val="null3"/>
        <w:ind w:firstLine="480"/>
      </w:pPr>
      <w:r>
        <w:rPr/>
        <w:t>采购内容:按照工作要求提供市委办公车驾驶服务、机关水电维修及勤杂服务。；主要功能或目标:1、确保公车使用安全、便捷、合规，符合机关事业单位公车使用规定，配合做好公车日常管理、维修、保养等日常养护工作；2、负责市委机关日常零星维修维护，确保水电使用安全，小型办公电器及设备正常运转；3、提供市委机关勤杂服务，配合落实文明城市创建工作。；需满足的要求:1、驾驶员身体健康，驾照在有效期内，每年例行体检；2、熟知水电基本常识，有水电维修实践经验，能够胜任日常零星维修任务；3、对接触到的工作信息负有保密责任。</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采购包1（市委机关后勤管理服务项目）：属于专门面向中小企业采购。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1、法定代表人授权书：法定代表人授权代表参加投标的，须出具法定代表人授权书及授权代表身份证（法定代表人直接参加投标的，须出具法定代表人身份证）。</w:t>
      </w:r>
    </w:p>
    <w:p>
      <w:pPr>
        <w:pStyle w:val="null3"/>
      </w:pPr>
      <w:r>
        <w:rPr/>
        <w:t>2、本项目专门面向中小企业采购：仅限符合《政府采购促进中小企业发展办法》（财库〔2020〕46 号）条件的中小企业参与，投标人应填写中小企业声明函并对真实性负责。</w:t>
      </w:r>
    </w:p>
    <w:p>
      <w:pPr>
        <w:pStyle w:val="null3"/>
      </w:pPr>
      <w:r>
        <w:rPr/>
        <w:t>3、关于联合体磋商要求：本项目不接受联合体磋商。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中共汉中市委办公室</w:t>
      </w:r>
    </w:p>
    <w:p>
      <w:pPr>
        <w:pStyle w:val="null3"/>
      </w:pPr>
      <w:r>
        <w:rPr/>
        <w:t xml:space="preserve"> 地址： </w:t>
      </w:r>
      <w:r>
        <w:rPr/>
        <w:t>汉台区民主街44号</w:t>
      </w:r>
    </w:p>
    <w:p>
      <w:pPr>
        <w:pStyle w:val="null3"/>
      </w:pPr>
      <w:r>
        <w:rPr/>
        <w:t xml:space="preserve"> 邮编： </w:t>
      </w:r>
      <w:r>
        <w:rPr/>
        <w:t>723000</w:t>
      </w:r>
    </w:p>
    <w:p>
      <w:pPr>
        <w:pStyle w:val="null3"/>
      </w:pPr>
      <w:r>
        <w:rPr/>
        <w:t xml:space="preserve"> 联系人： </w:t>
      </w:r>
      <w:r>
        <w:rPr/>
        <w:t>晏子</w:t>
      </w:r>
    </w:p>
    <w:p>
      <w:pPr>
        <w:pStyle w:val="null3"/>
      </w:pPr>
      <w:r>
        <w:rPr/>
        <w:t xml:space="preserve"> 联系电话： </w:t>
      </w:r>
      <w:r>
        <w:rPr/>
        <w:t>18191178191</w:t>
      </w:r>
    </w:p>
    <w:p>
      <w:pPr>
        <w:pStyle w:val="null3"/>
        <w:outlineLvl w:val="3"/>
      </w:pPr>
      <w:r>
        <w:rPr>
          <w:sz w:val="24"/>
          <w:b/>
        </w:rPr>
        <w:t>代理机构：</w:t>
      </w:r>
      <w:r>
        <w:rPr>
          <w:sz w:val="24"/>
          <w:b/>
        </w:rPr>
        <w:t>陕西新言项目管理有限公司</w:t>
      </w:r>
    </w:p>
    <w:p>
      <w:pPr>
        <w:pStyle w:val="null3"/>
      </w:pPr>
      <w:r>
        <w:rPr/>
        <w:t xml:space="preserve"> 地址： </w:t>
      </w:r>
      <w:r>
        <w:rPr/>
        <w:t>陕西省汉中市汉台区莲湖路南井巷东塔社区隔壁院内</w:t>
      </w:r>
    </w:p>
    <w:p>
      <w:pPr>
        <w:pStyle w:val="null3"/>
      </w:pPr>
      <w:r>
        <w:rPr/>
        <w:t xml:space="preserve"> 邮编： </w:t>
      </w:r>
      <w:r>
        <w:rPr/>
        <w:t>723000</w:t>
      </w:r>
    </w:p>
    <w:p>
      <w:pPr>
        <w:pStyle w:val="null3"/>
      </w:pPr>
      <w:r>
        <w:rPr/>
        <w:t xml:space="preserve"> 联系人： </w:t>
      </w:r>
      <w:r>
        <w:rPr/>
        <w:t>刘经理</w:t>
      </w:r>
    </w:p>
    <w:p>
      <w:pPr>
        <w:pStyle w:val="null3"/>
      </w:pPr>
      <w:r>
        <w:rPr/>
        <w:t xml:space="preserve"> 联系电话： </w:t>
      </w:r>
      <w:r>
        <w:rPr/>
        <w:t>19992769876</w:t>
      </w:r>
    </w:p>
    <w:p>
      <w:pPr>
        <w:pStyle w:val="null3"/>
        <w:outlineLvl w:val="3"/>
      </w:pPr>
      <w:r>
        <w:rPr>
          <w:sz w:val="24"/>
          <w:b/>
        </w:rPr>
        <w:t>采购监督机构：</w:t>
      </w:r>
      <w:r>
        <w:rPr>
          <w:sz w:val="24"/>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本采购包履约保证金为合同金额的3.0%</w:t>
            </w:r>
          </w:p>
          <w:p>
            <w:pPr>
              <w:pStyle w:val="null3"/>
            </w:pPr>
            <w:r>
              <w:rPr/>
              <w:t>说明：说明：合同签订进场服务开始，供应商缴纳2万元的履约保证金。最后一个服务月，根据安全及满意度测评结果，在双方无任何纠纷的情况下，退还2万元履约保证金。</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人应向采购代理机构交纳招标代理服务费。招标代理服务费的收取参见国家计委颁布的《招标代理服务收费管理暂行办法》（计价格[2002]1980号）和（发改办价格[2003]857号）中服务类收费标准收取。在领取成交通知书时向采购代理机构一次性交纳。 开户名称：陕西新言项目管理有限公司 开户银行：中国工商银行股份有限公司汉中北团结街支行 银行账号：2606 0503 0920 0253 675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中共汉中市委办公室</w:t>
      </w:r>
      <w:r>
        <w:rPr/>
        <w:t>和</w:t>
      </w:r>
      <w:r>
        <w:rPr/>
        <w:t>陕西新言项目管理有限公司</w:t>
      </w:r>
      <w:r>
        <w:rPr/>
        <w:t>享有。对磋商文件中供应商参加本次政府采购活动应当具备的条件，磋商项目技术、服务、商务及其他要求，评审细则及标准由</w:t>
      </w:r>
      <w:r>
        <w:rPr/>
        <w:t>中共汉中市委办公室</w:t>
      </w:r>
      <w:r>
        <w:rPr/>
        <w:t>负责解释。除上述磋商文件内容，其他内容由</w:t>
      </w:r>
      <w:r>
        <w:rPr/>
        <w:t>陕西新言项目管理有限公司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中共汉中市委办公室</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陕西新言项目管理有限公司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陕西新言项目管理有限公司</w:t>
      </w:r>
      <w:r>
        <w:rPr/>
        <w:t xml:space="preserve"> 负责答复；供应商对除采购需求外的采购文件的询问、质疑由</w:t>
      </w:r>
      <w:r>
        <w:rPr/>
        <w:t>陕西新言项目管理有限公司</w:t>
      </w:r>
      <w:r>
        <w:rPr/>
        <w:t xml:space="preserve"> 负责答复；供应商对采购过程、采购结果的询问、质疑由 </w:t>
      </w:r>
      <w:r>
        <w:rPr/>
        <w:t>陕西新言项目管理有限公司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联系人：刘经理</w:t>
      </w:r>
    </w:p>
    <w:p>
      <w:pPr>
        <w:pStyle w:val="null3"/>
      </w:pPr>
      <w:r>
        <w:rPr/>
        <w:t>联系电话：19992769876</w:t>
      </w:r>
    </w:p>
    <w:p>
      <w:pPr>
        <w:pStyle w:val="null3"/>
      </w:pPr>
      <w:r>
        <w:rPr/>
        <w:t>地址：陕西省汉中市汉台区莲湖路南井巷东塔社区隔壁院内</w:t>
      </w:r>
    </w:p>
    <w:p>
      <w:pPr>
        <w:pStyle w:val="null3"/>
      </w:pPr>
      <w:r>
        <w:rPr/>
        <w:t>邮编：723000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采购内容:按照工作要求提供市委办公车驾驶服务、机关水电维修及勤杂服务。；主要功能或目标:1、确保公车使用安全、便捷、合规，符合机关事业单位公车使用规定，配合做好公车日常管理、维修、保养等日常养护工作；2、负责市委机关日常零星维修维护，确保水电使用安全，小型办公电器及设备正常运转；3、提供市委机关勤杂服务，配合落实文明城市创建工作。；需满足的要求:1、驾驶员身体健康，驾照在有效期内，每年例行体检；2、熟知水电基本常识，有水电维修实践经验，能够胜任日常零星维修任务；3、对接触到的工作信息负有保密责任。</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700,000.00</w:t>
      </w:r>
    </w:p>
    <w:p>
      <w:pPr>
        <w:pStyle w:val="null3"/>
      </w:pPr>
      <w:r>
        <w:rPr/>
        <w:t>采购包最高限价（元）: 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后勤管理服务</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标的名称：后勤管理服务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4"/>
                <w:b/>
              </w:rPr>
              <w:t>项目</w:t>
            </w:r>
            <w:r>
              <w:rPr>
                <w:rFonts w:ascii="仿宋" w:hAnsi="仿宋" w:cs="仿宋" w:eastAsia="仿宋"/>
                <w:sz w:val="24"/>
                <w:b/>
              </w:rPr>
              <w:t>概况</w:t>
            </w:r>
          </w:p>
          <w:p>
            <w:pPr>
              <w:pStyle w:val="null3"/>
              <w:ind w:firstLine="480"/>
              <w:jc w:val="both"/>
            </w:pPr>
            <w:r>
              <w:rPr>
                <w:rFonts w:ascii="仿宋" w:hAnsi="仿宋" w:cs="仿宋" w:eastAsia="仿宋"/>
                <w:sz w:val="24"/>
              </w:rPr>
              <w:t>中共汉中市委办公室</w:t>
            </w:r>
            <w:r>
              <w:rPr>
                <w:rFonts w:ascii="仿宋" w:hAnsi="仿宋" w:cs="仿宋" w:eastAsia="仿宋"/>
                <w:sz w:val="24"/>
              </w:rPr>
              <w:t>位于汉中市汉台区民主街，单位拥有独立院落，辖内含汉中市委相关机构。</w:t>
            </w:r>
          </w:p>
          <w:p>
            <w:pPr>
              <w:pStyle w:val="null3"/>
              <w:jc w:val="both"/>
            </w:pPr>
            <w:r>
              <w:rPr>
                <w:rFonts w:ascii="仿宋" w:hAnsi="仿宋" w:cs="仿宋" w:eastAsia="仿宋"/>
                <w:sz w:val="24"/>
                <w:b/>
              </w:rPr>
              <w:t>一、服务内容及要求</w:t>
            </w:r>
          </w:p>
          <w:p>
            <w:pPr>
              <w:pStyle w:val="null3"/>
              <w:jc w:val="both"/>
            </w:pPr>
            <w:r>
              <w:rPr>
                <w:rFonts w:ascii="仿宋" w:hAnsi="仿宋" w:cs="仿宋" w:eastAsia="仿宋"/>
                <w:sz w:val="24"/>
                <w:b/>
              </w:rPr>
              <w:t>(一）</w:t>
            </w:r>
            <w:r>
              <w:rPr>
                <w:rFonts w:ascii="仿宋" w:hAnsi="仿宋" w:cs="仿宋" w:eastAsia="仿宋"/>
                <w:sz w:val="24"/>
                <w:b/>
              </w:rPr>
              <w:t>驾驶服务内容及要求</w:t>
            </w:r>
            <w:r>
              <w:rPr>
                <w:rFonts w:ascii="仿宋" w:hAnsi="仿宋" w:cs="仿宋" w:eastAsia="仿宋"/>
                <w:sz w:val="24"/>
                <w:b/>
              </w:rPr>
              <w:t>。</w:t>
            </w:r>
          </w:p>
          <w:p>
            <w:pPr>
              <w:pStyle w:val="null3"/>
              <w:jc w:val="both"/>
            </w:pPr>
            <w:r>
              <w:rPr>
                <w:rFonts w:ascii="仿宋" w:hAnsi="仿宋" w:cs="仿宋" w:eastAsia="仿宋"/>
                <w:sz w:val="24"/>
                <w:b/>
              </w:rPr>
              <w:t>服务内容：</w:t>
            </w:r>
          </w:p>
          <w:p>
            <w:pPr>
              <w:pStyle w:val="null3"/>
              <w:ind w:firstLine="240"/>
              <w:jc w:val="both"/>
            </w:pPr>
            <w:r>
              <w:rPr>
                <w:rFonts w:ascii="仿宋" w:hAnsi="仿宋" w:cs="仿宋" w:eastAsia="仿宋"/>
                <w:sz w:val="24"/>
              </w:rPr>
              <w:t>（</w:t>
            </w:r>
            <w:r>
              <w:rPr>
                <w:rFonts w:ascii="仿宋" w:hAnsi="仿宋" w:cs="仿宋" w:eastAsia="仿宋"/>
                <w:sz w:val="24"/>
              </w:rPr>
              <w:t>一</w:t>
            </w:r>
            <w:r>
              <w:rPr>
                <w:rFonts w:ascii="仿宋" w:hAnsi="仿宋" w:cs="仿宋" w:eastAsia="仿宋"/>
                <w:sz w:val="24"/>
              </w:rPr>
              <w:t>）设施设备维护服务</w:t>
            </w:r>
          </w:p>
          <w:p>
            <w:pPr>
              <w:pStyle w:val="null3"/>
              <w:ind w:firstLine="480"/>
              <w:jc w:val="both"/>
            </w:pPr>
            <w:r>
              <w:rPr>
                <w:rFonts w:ascii="仿宋" w:hAnsi="仿宋" w:cs="仿宋" w:eastAsia="仿宋"/>
                <w:sz w:val="24"/>
              </w:rPr>
              <w:t>1.日常维护：对机关单位内的电气设备、给排水系统、空调系统、办公家具等进行日常巡检和维护。及时发现并处理设备的小故障，如更换灯泡、修理水龙头漏水等，确保设施设备的正常运行。</w:t>
            </w:r>
          </w:p>
          <w:p>
            <w:pPr>
              <w:pStyle w:val="null3"/>
              <w:ind w:firstLine="480"/>
              <w:jc w:val="both"/>
            </w:pPr>
            <w:r>
              <w:rPr>
                <w:rFonts w:ascii="仿宋" w:hAnsi="仿宋" w:cs="仿宋" w:eastAsia="仿宋"/>
                <w:sz w:val="24"/>
              </w:rPr>
              <w:t>2.定期保养：按照设备的使用说明书和相关规范，定期对重点设备进行全面保养，包括清洁、润滑、校准等工作。制定设备保养计划并记录保养情况，向</w:t>
            </w:r>
            <w:r>
              <w:rPr>
                <w:rFonts w:ascii="仿宋" w:hAnsi="仿宋" w:cs="仿宋" w:eastAsia="仿宋"/>
                <w:sz w:val="24"/>
              </w:rPr>
              <w:t>采购方</w:t>
            </w:r>
            <w:r>
              <w:rPr>
                <w:rFonts w:ascii="仿宋" w:hAnsi="仿宋" w:cs="仿宋" w:eastAsia="仿宋"/>
                <w:sz w:val="24"/>
              </w:rPr>
              <w:t>提交保养报告。</w:t>
            </w:r>
          </w:p>
          <w:p>
            <w:pPr>
              <w:pStyle w:val="null3"/>
              <w:ind w:firstLine="480"/>
              <w:jc w:val="both"/>
            </w:pPr>
            <w:r>
              <w:rPr>
                <w:rFonts w:ascii="仿宋" w:hAnsi="仿宋" w:cs="仿宋" w:eastAsia="仿宋"/>
                <w:sz w:val="24"/>
              </w:rPr>
              <w:t>3.应急维修：当设施设备出现突发故障影响机关单位正常运作时，</w:t>
            </w:r>
            <w:r>
              <w:rPr>
                <w:rFonts w:ascii="仿宋" w:hAnsi="仿宋" w:cs="仿宋" w:eastAsia="仿宋"/>
                <w:sz w:val="24"/>
              </w:rPr>
              <w:t>供应商</w:t>
            </w:r>
            <w:r>
              <w:rPr>
                <w:rFonts w:ascii="仿宋" w:hAnsi="仿宋" w:cs="仿宋" w:eastAsia="仿宋"/>
                <w:sz w:val="24"/>
              </w:rPr>
              <w:t>应在接到通知后的</w:t>
            </w:r>
            <w:r>
              <w:rPr>
                <w:rFonts w:ascii="calibri" w:hAnsi="calibri" w:cs="calibri" w:eastAsia="calibri"/>
                <w:sz w:val="21"/>
                <w:u w:val="single"/>
              </w:rPr>
              <w:t xml:space="preserve">    </w:t>
            </w:r>
            <w:r>
              <w:rPr>
                <w:rFonts w:ascii="仿宋" w:hAnsi="仿宋" w:cs="仿宋" w:eastAsia="仿宋"/>
                <w:sz w:val="24"/>
              </w:rPr>
              <w:t>天</w:t>
            </w:r>
            <w:r>
              <w:rPr>
                <w:rFonts w:ascii="仿宋" w:hAnsi="仿宋" w:cs="仿宋" w:eastAsia="仿宋"/>
                <w:sz w:val="24"/>
              </w:rPr>
              <w:t>内响应，并尽快安排专业维修人员到达现场进行抢修。</w:t>
            </w:r>
          </w:p>
          <w:p>
            <w:pPr>
              <w:pStyle w:val="null3"/>
              <w:ind w:firstLine="240"/>
              <w:jc w:val="both"/>
            </w:pPr>
            <w:r>
              <w:rPr>
                <w:rFonts w:ascii="仿宋" w:hAnsi="仿宋" w:cs="仿宋" w:eastAsia="仿宋"/>
                <w:sz w:val="24"/>
              </w:rPr>
              <w:t>（二）</w:t>
            </w:r>
            <w:r>
              <w:rPr>
                <w:rFonts w:ascii="仿宋" w:hAnsi="仿宋" w:cs="仿宋" w:eastAsia="仿宋"/>
                <w:sz w:val="24"/>
              </w:rPr>
              <w:t>驾驶员服务</w:t>
            </w:r>
          </w:p>
          <w:p>
            <w:pPr>
              <w:pStyle w:val="null3"/>
              <w:ind w:firstLine="480"/>
              <w:jc w:val="both"/>
            </w:pPr>
            <w:r>
              <w:rPr>
                <w:rFonts w:ascii="仿宋" w:hAnsi="仿宋" w:cs="仿宋" w:eastAsia="仿宋"/>
                <w:sz w:val="24"/>
              </w:rPr>
              <w:t>1.安全驾驶：</w:t>
            </w:r>
          </w:p>
          <w:p>
            <w:pPr>
              <w:pStyle w:val="null3"/>
              <w:ind w:firstLine="480"/>
              <w:jc w:val="both"/>
            </w:pPr>
            <w:r>
              <w:rPr>
                <w:rFonts w:ascii="仿宋" w:hAnsi="仿宋" w:cs="仿宋" w:eastAsia="仿宋"/>
                <w:sz w:val="24"/>
              </w:rPr>
              <w:t>遵守交通规则：严格遵守国家交通法规，确保行车安全。包括正确使用信号灯、保持安全车速和车距等，这是最基本也是最重要的职责。例如，在城市道路行驶时，严格按照限速标志控制车速。</w:t>
            </w:r>
          </w:p>
          <w:p>
            <w:pPr>
              <w:pStyle w:val="null3"/>
              <w:ind w:firstLine="480"/>
              <w:jc w:val="both"/>
            </w:pPr>
            <w:r>
              <w:rPr>
                <w:rFonts w:ascii="仿宋" w:hAnsi="仿宋" w:cs="仿宋" w:eastAsia="仿宋"/>
                <w:sz w:val="24"/>
              </w:rPr>
              <w:t>安全意识培养：时刻保持高度的安全意识，定期参加安全培训，学习新的交通法规和安全驾驶知识。如学习防御性驾驶技巧，提前预判道路上可能出现的危险情况。</w:t>
            </w:r>
          </w:p>
          <w:p>
            <w:pPr>
              <w:pStyle w:val="null3"/>
              <w:ind w:firstLine="480"/>
              <w:jc w:val="both"/>
            </w:pPr>
            <w:r>
              <w:rPr>
                <w:rFonts w:ascii="仿宋" w:hAnsi="仿宋" w:cs="仿宋" w:eastAsia="仿宋"/>
                <w:sz w:val="24"/>
              </w:rPr>
              <w:t>2.车辆操作与维护</w:t>
            </w:r>
          </w:p>
          <w:p>
            <w:pPr>
              <w:pStyle w:val="null3"/>
              <w:ind w:firstLine="480"/>
              <w:jc w:val="both"/>
            </w:pPr>
            <w:r>
              <w:rPr>
                <w:rFonts w:ascii="仿宋" w:hAnsi="仿宋" w:cs="仿宋" w:eastAsia="仿宋"/>
                <w:sz w:val="24"/>
              </w:rPr>
              <w:t>车辆日常检查：每次出车前对车辆进行全面检查，包括但不限于检查机油、刹车油、冷却液、轮胎气压、灯光等。确保车辆处于良好的运行状态，如发现问题及时报告并维修。</w:t>
            </w:r>
          </w:p>
          <w:p>
            <w:pPr>
              <w:pStyle w:val="null3"/>
              <w:ind w:firstLine="480"/>
              <w:jc w:val="both"/>
            </w:pPr>
            <w:r>
              <w:rPr>
                <w:rFonts w:ascii="仿宋" w:hAnsi="仿宋" w:cs="仿宋" w:eastAsia="仿宋"/>
                <w:sz w:val="24"/>
              </w:rPr>
              <w:t>车辆清洁保养：定期对车辆进行清洁，保持车内整洁、车外干净。同时，按照车辆保养手册的要求，配合维修人员进行定期保养，如更换机油、空气滤清器等，延长车辆使用寿命。</w:t>
            </w:r>
          </w:p>
          <w:p>
            <w:pPr>
              <w:pStyle w:val="null3"/>
              <w:ind w:firstLine="480"/>
              <w:jc w:val="both"/>
            </w:pPr>
            <w:r>
              <w:rPr>
                <w:rFonts w:ascii="仿宋" w:hAnsi="仿宋" w:cs="仿宋" w:eastAsia="仿宋"/>
                <w:sz w:val="24"/>
              </w:rPr>
              <w:t>3.公务用车服务</w:t>
            </w:r>
          </w:p>
          <w:p>
            <w:pPr>
              <w:pStyle w:val="null3"/>
              <w:ind w:firstLine="480"/>
              <w:jc w:val="both"/>
            </w:pPr>
            <w:r>
              <w:rPr>
                <w:rFonts w:ascii="仿宋" w:hAnsi="仿宋" w:cs="仿宋" w:eastAsia="仿宋"/>
                <w:sz w:val="24"/>
              </w:rPr>
              <w:t>出车任务执行：根据机关单位的工作安排，及时、准确地完成公务用车任务。这可能包括接送领导参加会议、接送工作人员外出办公、运送文件资料等。例如，接到出车通知后，提前规划好最佳行车路线，确保准时接送。</w:t>
            </w:r>
          </w:p>
          <w:p>
            <w:pPr>
              <w:pStyle w:val="null3"/>
              <w:ind w:firstLine="480"/>
              <w:jc w:val="both"/>
            </w:pPr>
            <w:r>
              <w:rPr>
                <w:rFonts w:ascii="仿宋" w:hAnsi="仿宋" w:cs="仿宋" w:eastAsia="仿宋"/>
                <w:sz w:val="24"/>
              </w:rPr>
              <w:t>服务质量保障：在行车过程中为乘车人员提供优质的服务。如保持车内安静、舒适，根据乘车人的需求调节空调温度等。</w:t>
            </w:r>
          </w:p>
          <w:p>
            <w:pPr>
              <w:pStyle w:val="null3"/>
              <w:ind w:firstLine="240"/>
              <w:jc w:val="both"/>
            </w:pPr>
            <w:r>
              <w:rPr>
                <w:rFonts w:ascii="仿宋" w:hAnsi="仿宋" w:cs="仿宋" w:eastAsia="仿宋"/>
                <w:sz w:val="24"/>
              </w:rPr>
              <w:t>（</w:t>
            </w:r>
            <w:r>
              <w:rPr>
                <w:rFonts w:ascii="仿宋" w:hAnsi="仿宋" w:cs="仿宋" w:eastAsia="仿宋"/>
                <w:sz w:val="24"/>
              </w:rPr>
              <w:t>三</w:t>
            </w:r>
            <w:r>
              <w:rPr>
                <w:rFonts w:ascii="仿宋" w:hAnsi="仿宋" w:cs="仿宋" w:eastAsia="仿宋"/>
                <w:sz w:val="24"/>
              </w:rPr>
              <w:t>）勤杂工</w:t>
            </w:r>
            <w:r>
              <w:rPr>
                <w:rFonts w:ascii="仿宋" w:hAnsi="仿宋" w:cs="仿宋" w:eastAsia="仿宋"/>
                <w:sz w:val="24"/>
              </w:rPr>
              <w:t>服务</w:t>
            </w:r>
            <w:r>
              <w:rPr>
                <w:rFonts w:ascii="calibri" w:hAnsi="calibri" w:cs="calibri" w:eastAsia="calibri"/>
                <w:sz w:val="21"/>
              </w:rPr>
              <w:t xml:space="preserve"> </w:t>
            </w:r>
          </w:p>
          <w:p>
            <w:pPr>
              <w:pStyle w:val="null3"/>
              <w:ind w:firstLine="480"/>
              <w:jc w:val="both"/>
            </w:pPr>
            <w:r>
              <w:rPr>
                <w:rFonts w:ascii="仿宋" w:hAnsi="仿宋" w:cs="仿宋" w:eastAsia="仿宋"/>
                <w:sz w:val="24"/>
              </w:rPr>
              <w:t>1.</w:t>
            </w:r>
            <w:r>
              <w:rPr>
                <w:rFonts w:ascii="仿宋" w:hAnsi="仿宋" w:cs="仿宋" w:eastAsia="仿宋"/>
                <w:sz w:val="24"/>
              </w:rPr>
              <w:t>日常清洁与卫生维护</w:t>
            </w:r>
            <w:r>
              <w:rPr>
                <w:rFonts w:ascii="仿宋" w:hAnsi="仿宋" w:cs="仿宋" w:eastAsia="仿宋"/>
                <w:sz w:val="24"/>
              </w:rPr>
              <w:t>：</w:t>
            </w:r>
            <w:r>
              <w:rPr>
                <w:rFonts w:ascii="仿宋" w:hAnsi="仿宋" w:cs="仿宋" w:eastAsia="仿宋"/>
                <w:sz w:val="24"/>
              </w:rPr>
              <w:t>负责机关办公楼内公共区域（包括走廊、楼梯、卫生间、会议室等）的日常清洁工作，保持环境整洁干净</w:t>
            </w:r>
            <w:r>
              <w:rPr>
                <w:rFonts w:ascii="仿宋" w:hAnsi="仿宋" w:cs="仿宋" w:eastAsia="仿宋"/>
                <w:sz w:val="24"/>
              </w:rPr>
              <w:t>；</w:t>
            </w:r>
            <w:r>
              <w:rPr>
                <w:rFonts w:ascii="仿宋" w:hAnsi="仿宋" w:cs="仿宋" w:eastAsia="仿宋"/>
                <w:sz w:val="24"/>
              </w:rPr>
              <w:t>定期清理办公楼周边区域的环境卫生，如清扫落叶、清理杂物等</w:t>
            </w:r>
            <w:r>
              <w:rPr>
                <w:rFonts w:ascii="仿宋" w:hAnsi="仿宋" w:cs="仿宋" w:eastAsia="仿宋"/>
                <w:sz w:val="24"/>
              </w:rPr>
              <w:t>；</w:t>
            </w:r>
            <w:r>
              <w:rPr>
                <w:rFonts w:ascii="仿宋" w:hAnsi="仿宋" w:cs="仿宋" w:eastAsia="仿宋"/>
                <w:sz w:val="24"/>
              </w:rPr>
              <w:t>及时清理垃圾桶，更换垃圾袋，并将垃圾运送到指定地点。</w:t>
            </w:r>
          </w:p>
          <w:p>
            <w:pPr>
              <w:pStyle w:val="null3"/>
              <w:ind w:firstLine="480"/>
              <w:jc w:val="both"/>
            </w:pPr>
            <w:r>
              <w:rPr>
                <w:rFonts w:ascii="仿宋" w:hAnsi="仿宋" w:cs="仿宋" w:eastAsia="仿宋"/>
                <w:sz w:val="24"/>
              </w:rPr>
              <w:t>2.</w:t>
            </w:r>
            <w:r>
              <w:rPr>
                <w:rFonts w:ascii="仿宋" w:hAnsi="仿宋" w:cs="仿宋" w:eastAsia="仿宋"/>
                <w:sz w:val="24"/>
              </w:rPr>
              <w:t>办公设施与设备管理</w:t>
            </w:r>
            <w:r>
              <w:rPr>
                <w:rFonts w:ascii="仿宋" w:hAnsi="仿宋" w:cs="仿宋" w:eastAsia="仿宋"/>
                <w:sz w:val="24"/>
              </w:rPr>
              <w:t>：</w:t>
            </w:r>
            <w:r>
              <w:rPr>
                <w:rFonts w:ascii="仿宋" w:hAnsi="仿宋" w:cs="仿宋" w:eastAsia="仿宋"/>
                <w:sz w:val="24"/>
              </w:rPr>
              <w:t>协助检查和维护办公区域的设施设备，如灯具、门窗、桌椅等，发现损坏及时报修或进行简单维修</w:t>
            </w:r>
            <w:r>
              <w:rPr>
                <w:rFonts w:ascii="仿宋" w:hAnsi="仿宋" w:cs="仿宋" w:eastAsia="仿宋"/>
                <w:sz w:val="24"/>
              </w:rPr>
              <w:t>；</w:t>
            </w:r>
            <w:r>
              <w:rPr>
                <w:rFonts w:ascii="仿宋" w:hAnsi="仿宋" w:cs="仿宋" w:eastAsia="仿宋"/>
                <w:sz w:val="24"/>
              </w:rPr>
              <w:t>根据需要，协助搬运办公家具、设备及其他重物</w:t>
            </w:r>
            <w:r>
              <w:rPr>
                <w:rFonts w:ascii="仿宋" w:hAnsi="仿宋" w:cs="仿宋" w:eastAsia="仿宋"/>
                <w:sz w:val="24"/>
              </w:rPr>
              <w:t>；</w:t>
            </w:r>
            <w:r>
              <w:rPr>
                <w:rFonts w:ascii="仿宋" w:hAnsi="仿宋" w:cs="仿宋" w:eastAsia="仿宋"/>
                <w:sz w:val="24"/>
              </w:rPr>
              <w:t>负责办公区域内空调、通风系统等设备的日常巡查，确保其正常运行，发现问题及时报告。</w:t>
            </w:r>
          </w:p>
          <w:p>
            <w:pPr>
              <w:pStyle w:val="null3"/>
              <w:ind w:firstLine="480"/>
              <w:jc w:val="both"/>
            </w:pPr>
            <w:r>
              <w:rPr>
                <w:rFonts w:ascii="仿宋" w:hAnsi="仿宋" w:cs="仿宋" w:eastAsia="仿宋"/>
                <w:sz w:val="24"/>
              </w:rPr>
              <w:t>3.</w:t>
            </w:r>
            <w:r>
              <w:rPr>
                <w:rFonts w:ascii="仿宋" w:hAnsi="仿宋" w:cs="仿宋" w:eastAsia="仿宋"/>
                <w:sz w:val="24"/>
              </w:rPr>
              <w:t>会议与活动支持</w:t>
            </w:r>
            <w:r>
              <w:rPr>
                <w:rFonts w:ascii="仿宋" w:hAnsi="仿宋" w:cs="仿宋" w:eastAsia="仿宋"/>
                <w:sz w:val="24"/>
              </w:rPr>
              <w:t>：</w:t>
            </w:r>
            <w:r>
              <w:rPr>
                <w:rFonts w:ascii="仿宋" w:hAnsi="仿宋" w:cs="仿宋" w:eastAsia="仿宋"/>
                <w:sz w:val="24"/>
              </w:rPr>
              <w:t>根据会议或活动安排，提前布置场地，摆放桌椅、准备茶水等</w:t>
            </w:r>
            <w:r>
              <w:rPr>
                <w:rFonts w:ascii="仿宋" w:hAnsi="仿宋" w:cs="仿宋" w:eastAsia="仿宋"/>
                <w:sz w:val="24"/>
              </w:rPr>
              <w:t>；</w:t>
            </w:r>
            <w:r>
              <w:rPr>
                <w:rFonts w:ascii="仿宋" w:hAnsi="仿宋" w:cs="仿宋" w:eastAsia="仿宋"/>
                <w:sz w:val="24"/>
              </w:rPr>
              <w:t>会议或活动结束后，及时清理场地，整理桌椅等物品。</w:t>
            </w:r>
          </w:p>
          <w:p>
            <w:pPr>
              <w:pStyle w:val="null3"/>
              <w:ind w:firstLine="480"/>
              <w:jc w:val="both"/>
            </w:pPr>
            <w:r>
              <w:rPr>
                <w:rFonts w:ascii="仿宋" w:hAnsi="仿宋" w:cs="仿宋" w:eastAsia="仿宋"/>
                <w:sz w:val="24"/>
              </w:rPr>
              <w:t>4.</w:t>
            </w:r>
            <w:r>
              <w:rPr>
                <w:rFonts w:ascii="仿宋" w:hAnsi="仿宋" w:cs="仿宋" w:eastAsia="仿宋"/>
                <w:sz w:val="24"/>
              </w:rPr>
              <w:t>报刊信件收发</w:t>
            </w:r>
            <w:r>
              <w:rPr>
                <w:rFonts w:ascii="仿宋" w:hAnsi="仿宋" w:cs="仿宋" w:eastAsia="仿宋"/>
                <w:sz w:val="24"/>
              </w:rPr>
              <w:t>：</w:t>
            </w:r>
            <w:r>
              <w:rPr>
                <w:rFonts w:ascii="仿宋" w:hAnsi="仿宋" w:cs="仿宋" w:eastAsia="仿宋"/>
                <w:sz w:val="24"/>
              </w:rPr>
              <w:t>负责每日接收单位的报刊、信件和邮件，并进行分类登记</w:t>
            </w:r>
            <w:r>
              <w:rPr>
                <w:rFonts w:ascii="仿宋" w:hAnsi="仿宋" w:cs="仿宋" w:eastAsia="仿宋"/>
                <w:sz w:val="24"/>
              </w:rPr>
              <w:t>；</w:t>
            </w:r>
            <w:r>
              <w:rPr>
                <w:rFonts w:ascii="仿宋" w:hAnsi="仿宋" w:cs="仿宋" w:eastAsia="仿宋"/>
                <w:sz w:val="24"/>
              </w:rPr>
              <w:t>及时将报刊、信件和邮件分发至相应的部门或个人。</w:t>
            </w:r>
          </w:p>
          <w:p>
            <w:pPr>
              <w:pStyle w:val="null3"/>
              <w:ind w:firstLine="480"/>
              <w:jc w:val="both"/>
            </w:pPr>
            <w:r>
              <w:rPr>
                <w:rFonts w:ascii="仿宋" w:hAnsi="仿宋" w:cs="仿宋" w:eastAsia="仿宋"/>
                <w:sz w:val="24"/>
              </w:rPr>
              <w:t>5.</w:t>
            </w:r>
            <w:r>
              <w:rPr>
                <w:rFonts w:ascii="仿宋" w:hAnsi="仿宋" w:cs="仿宋" w:eastAsia="仿宋"/>
                <w:sz w:val="24"/>
              </w:rPr>
              <w:t>物资管理与协助采购</w:t>
            </w:r>
            <w:r>
              <w:rPr>
                <w:rFonts w:ascii="仿宋" w:hAnsi="仿宋" w:cs="仿宋" w:eastAsia="仿宋"/>
                <w:sz w:val="24"/>
              </w:rPr>
              <w:t>：</w:t>
            </w:r>
            <w:r>
              <w:rPr>
                <w:rFonts w:ascii="仿宋" w:hAnsi="仿宋" w:cs="仿宋" w:eastAsia="仿宋"/>
                <w:sz w:val="24"/>
              </w:rPr>
              <w:t>协助管理办公用品、清洁用品等物资，保持库存充足，并做好物品的出入库记录</w:t>
            </w:r>
            <w:r>
              <w:rPr>
                <w:rFonts w:ascii="仿宋" w:hAnsi="仿宋" w:cs="仿宋" w:eastAsia="仿宋"/>
                <w:sz w:val="24"/>
              </w:rPr>
              <w:t>；</w:t>
            </w:r>
            <w:r>
              <w:rPr>
                <w:rFonts w:ascii="仿宋" w:hAnsi="仿宋" w:cs="仿宋" w:eastAsia="仿宋"/>
                <w:sz w:val="24"/>
              </w:rPr>
              <w:t>根据需求，协助进行日常办公用品及消耗品的采购工作。</w:t>
            </w:r>
          </w:p>
          <w:p>
            <w:pPr>
              <w:pStyle w:val="null3"/>
              <w:ind w:firstLine="480"/>
              <w:jc w:val="both"/>
            </w:pPr>
            <w:r>
              <w:rPr>
                <w:rFonts w:ascii="仿宋" w:hAnsi="仿宋" w:cs="仿宋" w:eastAsia="仿宋"/>
                <w:sz w:val="24"/>
              </w:rPr>
              <w:t>6.</w:t>
            </w:r>
            <w:r>
              <w:rPr>
                <w:rFonts w:ascii="仿宋" w:hAnsi="仿宋" w:cs="仿宋" w:eastAsia="仿宋"/>
                <w:sz w:val="24"/>
              </w:rPr>
              <w:t>绿化养护</w:t>
            </w:r>
            <w:r>
              <w:rPr>
                <w:rFonts w:ascii="仿宋" w:hAnsi="仿宋" w:cs="仿宋" w:eastAsia="仿宋"/>
                <w:sz w:val="24"/>
              </w:rPr>
              <w:t>：</w:t>
            </w:r>
            <w:r>
              <w:rPr>
                <w:rFonts w:ascii="仿宋" w:hAnsi="仿宋" w:cs="仿宋" w:eastAsia="仿宋"/>
                <w:sz w:val="24"/>
              </w:rPr>
              <w:t>负责对机关单位内的绿植进行日常养护，包括浇水、修剪、施肥等</w:t>
            </w:r>
            <w:r>
              <w:rPr>
                <w:rFonts w:ascii="仿宋" w:hAnsi="仿宋" w:cs="仿宋" w:eastAsia="仿宋"/>
                <w:sz w:val="24"/>
              </w:rPr>
              <w:t>；</w:t>
            </w:r>
            <w:r>
              <w:rPr>
                <w:rFonts w:ascii="仿宋" w:hAnsi="仿宋" w:cs="仿宋" w:eastAsia="仿宋"/>
                <w:sz w:val="24"/>
              </w:rPr>
              <w:t>及时清理绿植区域的杂物和落叶，保持环境整洁美观。</w:t>
            </w:r>
          </w:p>
          <w:p>
            <w:pPr>
              <w:pStyle w:val="null3"/>
              <w:ind w:firstLine="480"/>
              <w:jc w:val="both"/>
            </w:pPr>
            <w:r>
              <w:rPr>
                <w:rFonts w:ascii="仿宋" w:hAnsi="仿宋" w:cs="仿宋" w:eastAsia="仿宋"/>
                <w:sz w:val="24"/>
              </w:rPr>
              <w:t>7.</w:t>
            </w:r>
            <w:r>
              <w:rPr>
                <w:rFonts w:ascii="仿宋" w:hAnsi="仿宋" w:cs="仿宋" w:eastAsia="仿宋"/>
                <w:sz w:val="24"/>
              </w:rPr>
              <w:t>其他工作</w:t>
            </w:r>
            <w:r>
              <w:rPr>
                <w:rFonts w:ascii="仿宋" w:hAnsi="仿宋" w:cs="仿宋" w:eastAsia="仿宋"/>
                <w:sz w:val="24"/>
              </w:rPr>
              <w:t>：</w:t>
            </w:r>
            <w:r>
              <w:rPr>
                <w:rFonts w:ascii="仿宋" w:hAnsi="仿宋" w:cs="仿宋" w:eastAsia="仿宋"/>
                <w:sz w:val="24"/>
              </w:rPr>
              <w:t>遵守机关单位的各项规章制度，服从工作安排，积极完成领导交办的其他临时性任务</w:t>
            </w:r>
            <w:r>
              <w:rPr>
                <w:rFonts w:ascii="仿宋" w:hAnsi="仿宋" w:cs="仿宋" w:eastAsia="仿宋"/>
                <w:sz w:val="24"/>
              </w:rPr>
              <w:t>；</w:t>
            </w:r>
            <w:r>
              <w:rPr>
                <w:rFonts w:ascii="仿宋" w:hAnsi="仿宋" w:cs="仿宋" w:eastAsia="仿宋"/>
                <w:sz w:val="24"/>
              </w:rPr>
              <w:t>在工作中注意安全，避免发生意外事故</w:t>
            </w:r>
            <w:r>
              <w:rPr>
                <w:rFonts w:ascii="仿宋" w:hAnsi="仿宋" w:cs="仿宋" w:eastAsia="仿宋"/>
                <w:sz w:val="24"/>
              </w:rPr>
              <w:t>；</w:t>
            </w:r>
            <w:r>
              <w:rPr>
                <w:rFonts w:ascii="仿宋" w:hAnsi="仿宋" w:cs="仿宋" w:eastAsia="仿宋"/>
                <w:sz w:val="24"/>
              </w:rPr>
              <w:t>节约用水、用电，发现水电设施故障或跑冒滴漏等问题及时报告相关部门处理。</w:t>
            </w:r>
          </w:p>
          <w:p>
            <w:pPr>
              <w:pStyle w:val="null3"/>
              <w:jc w:val="both"/>
            </w:pPr>
            <w:r>
              <w:rPr>
                <w:rFonts w:ascii="仿宋" w:hAnsi="仿宋" w:cs="仿宋" w:eastAsia="仿宋"/>
                <w:sz w:val="24"/>
              </w:rPr>
              <w:t>（</w:t>
            </w:r>
            <w:r>
              <w:rPr>
                <w:rFonts w:ascii="仿宋" w:hAnsi="仿宋" w:cs="仿宋" w:eastAsia="仿宋"/>
                <w:sz w:val="24"/>
              </w:rPr>
              <w:t>四</w:t>
            </w:r>
            <w:r>
              <w:rPr>
                <w:rFonts w:ascii="仿宋" w:hAnsi="仿宋" w:cs="仿宋" w:eastAsia="仿宋"/>
                <w:sz w:val="24"/>
              </w:rPr>
              <w:t>）保洁服务</w:t>
            </w:r>
          </w:p>
          <w:p>
            <w:pPr>
              <w:pStyle w:val="null3"/>
              <w:ind w:firstLine="480"/>
              <w:jc w:val="both"/>
            </w:pPr>
            <w:r>
              <w:rPr>
                <w:rFonts w:ascii="仿宋" w:hAnsi="仿宋" w:cs="仿宋" w:eastAsia="仿宋"/>
                <w:sz w:val="24"/>
              </w:rPr>
              <w:t>1.办公区域保洁：包括但不限于办公室、会议室、走廊、楼梯等，每天进行清扫和擦拭。地面应保持干净、无污渍、无杂物；桌面、文件柜等办公家具表面无灰尘；窗户玻璃保持明亮。</w:t>
            </w:r>
          </w:p>
          <w:p>
            <w:pPr>
              <w:pStyle w:val="null3"/>
              <w:ind w:firstLine="480"/>
              <w:jc w:val="both"/>
            </w:pPr>
            <w:r>
              <w:rPr>
                <w:rFonts w:ascii="仿宋" w:hAnsi="仿宋" w:cs="仿宋" w:eastAsia="仿宋"/>
                <w:sz w:val="24"/>
              </w:rPr>
              <w:t>2.公共区域保洁：对机关单位的公共卫生间、电梯、大厅等区域进行高频次清洁。公共卫生间应保持空气清新、无异味，便器、洗手盆等设施清洁无污垢；电梯轿厢内外擦拭干净，定期消毒；大厅地面、墙面整洁美观。</w:t>
            </w:r>
          </w:p>
          <w:p>
            <w:pPr>
              <w:pStyle w:val="null3"/>
              <w:jc w:val="both"/>
            </w:pPr>
            <w:r>
              <w:rPr>
                <w:rFonts w:ascii="仿宋" w:hAnsi="仿宋" w:cs="仿宋" w:eastAsia="仿宋"/>
                <w:sz w:val="24"/>
              </w:rPr>
              <w:t>3.垃圾处理：在机关单位内合理设置垃圾桶，及时清理垃圾，确保垃圾不外溢。对可回收垃圾、有害垃圾和其他垃圾进行分类收集和处理，按照规定的时间和地点转运垃圾。人员管理</w:t>
            </w:r>
          </w:p>
          <w:p>
            <w:pPr>
              <w:pStyle w:val="null3"/>
              <w:ind w:firstLine="240"/>
              <w:jc w:val="both"/>
            </w:pPr>
            <w:r>
              <w:rPr>
                <w:rFonts w:ascii="仿宋" w:hAnsi="仿宋" w:cs="仿宋" w:eastAsia="仿宋"/>
                <w:sz w:val="24"/>
              </w:rPr>
              <w:t>（一）人员要求</w:t>
            </w:r>
          </w:p>
          <w:p>
            <w:pPr>
              <w:pStyle w:val="null3"/>
              <w:ind w:firstLine="480"/>
              <w:jc w:val="both"/>
            </w:pPr>
            <w:r>
              <w:rPr>
                <w:rFonts w:ascii="仿宋" w:hAnsi="仿宋" w:cs="仿宋" w:eastAsia="仿宋"/>
                <w:sz w:val="24"/>
              </w:rPr>
              <w:t>1.派</w:t>
            </w:r>
            <w:r>
              <w:rPr>
                <w:rFonts w:ascii="仿宋" w:hAnsi="仿宋" w:cs="仿宋" w:eastAsia="仿宋"/>
                <w:sz w:val="24"/>
              </w:rPr>
              <w:t>驻</w:t>
            </w:r>
            <w:r>
              <w:rPr>
                <w:rFonts w:ascii="仿宋" w:hAnsi="仿宋" w:cs="仿宋" w:eastAsia="仿宋"/>
                <w:sz w:val="24"/>
              </w:rPr>
              <w:t>到机关单位从事后勤服务的人员应具备相应的专业技能和从业经验，如</w:t>
            </w:r>
            <w:r>
              <w:rPr>
                <w:rFonts w:ascii="仿宋" w:hAnsi="仿宋" w:cs="仿宋" w:eastAsia="仿宋"/>
                <w:sz w:val="24"/>
              </w:rPr>
              <w:t>驾驶员应熟悉车辆的性能及正常情况并持有响应驾照，</w:t>
            </w:r>
            <w:r>
              <w:rPr>
                <w:rFonts w:ascii="仿宋" w:hAnsi="仿宋" w:cs="仿宋" w:eastAsia="仿宋"/>
                <w:sz w:val="24"/>
              </w:rPr>
              <w:t>设施设备维护人员应持有相关的维修资质证书</w:t>
            </w:r>
            <w:r>
              <w:rPr>
                <w:rFonts w:ascii="仿宋" w:hAnsi="仿宋" w:cs="仿宋" w:eastAsia="仿宋"/>
                <w:sz w:val="24"/>
              </w:rPr>
              <w:t>，勤杂工应熟悉工作范围及时间，</w:t>
            </w:r>
            <w:r>
              <w:rPr>
                <w:rFonts w:ascii="仿宋" w:hAnsi="仿宋" w:cs="仿宋" w:eastAsia="仿宋"/>
                <w:sz w:val="24"/>
              </w:rPr>
              <w:t>保洁人员应熟悉清洁工作流程和技巧，。</w:t>
            </w:r>
          </w:p>
          <w:p>
            <w:pPr>
              <w:pStyle w:val="null3"/>
              <w:ind w:firstLine="480"/>
              <w:jc w:val="both"/>
            </w:pPr>
            <w:r>
              <w:rPr>
                <w:rFonts w:ascii="仿宋" w:hAnsi="仿宋" w:cs="仿宋" w:eastAsia="仿宋"/>
                <w:sz w:val="24"/>
              </w:rPr>
              <w:t>2.服务人员应身体健康，无传染性疾病和其他不适宜从事后勤服务工作的疾病。</w:t>
            </w:r>
            <w:r>
              <w:rPr>
                <w:rFonts w:ascii="仿宋" w:hAnsi="仿宋" w:cs="仿宋" w:eastAsia="仿宋"/>
                <w:sz w:val="24"/>
              </w:rPr>
              <w:t>供应商</w:t>
            </w:r>
            <w:r>
              <w:rPr>
                <w:rFonts w:ascii="仿宋" w:hAnsi="仿宋" w:cs="仿宋" w:eastAsia="仿宋"/>
                <w:sz w:val="24"/>
              </w:rPr>
              <w:t>应定期组织人员进行健康检查，并向</w:t>
            </w:r>
            <w:r>
              <w:rPr>
                <w:rFonts w:ascii="仿宋" w:hAnsi="仿宋" w:cs="仿宋" w:eastAsia="仿宋"/>
                <w:sz w:val="24"/>
              </w:rPr>
              <w:t>采购方</w:t>
            </w:r>
            <w:r>
              <w:rPr>
                <w:rFonts w:ascii="仿宋" w:hAnsi="仿宋" w:cs="仿宋" w:eastAsia="仿宋"/>
                <w:sz w:val="24"/>
              </w:rPr>
              <w:t>提供健康证明。</w:t>
            </w:r>
          </w:p>
          <w:p>
            <w:pPr>
              <w:pStyle w:val="null3"/>
              <w:ind w:firstLine="480"/>
              <w:jc w:val="both"/>
            </w:pPr>
            <w:r>
              <w:rPr>
                <w:rFonts w:ascii="仿宋" w:hAnsi="仿宋" w:cs="仿宋" w:eastAsia="仿宋"/>
                <w:sz w:val="24"/>
              </w:rPr>
              <w:t>3.</w:t>
            </w:r>
            <w:r>
              <w:rPr>
                <w:rFonts w:ascii="仿宋" w:hAnsi="仿宋" w:cs="仿宋" w:eastAsia="仿宋"/>
                <w:sz w:val="24"/>
              </w:rPr>
              <w:t>供应商</w:t>
            </w:r>
            <w:r>
              <w:rPr>
                <w:rFonts w:ascii="仿宋" w:hAnsi="仿宋" w:cs="仿宋" w:eastAsia="仿宋"/>
                <w:sz w:val="24"/>
              </w:rPr>
              <w:t>应确保服务人员的数量和素质满足合同约定的服务内容和质量要求，不得随意减少人员或降低人员标准。如有人员变动，应提前通知</w:t>
            </w:r>
            <w:r>
              <w:rPr>
                <w:rFonts w:ascii="仿宋" w:hAnsi="仿宋" w:cs="仿宋" w:eastAsia="仿宋"/>
                <w:sz w:val="24"/>
              </w:rPr>
              <w:t>采购方</w:t>
            </w:r>
            <w:r>
              <w:rPr>
                <w:rFonts w:ascii="仿宋" w:hAnsi="仿宋" w:cs="仿宋" w:eastAsia="仿宋"/>
                <w:sz w:val="24"/>
              </w:rPr>
              <w:t>，并确保新上岗人员符合要求。</w:t>
            </w:r>
          </w:p>
          <w:p>
            <w:pPr>
              <w:pStyle w:val="null3"/>
              <w:ind w:firstLine="240"/>
              <w:jc w:val="both"/>
            </w:pPr>
            <w:r>
              <w:rPr>
                <w:rFonts w:ascii="仿宋" w:hAnsi="仿宋" w:cs="仿宋" w:eastAsia="仿宋"/>
                <w:sz w:val="24"/>
              </w:rPr>
              <w:t>（二）人员培训与管理</w:t>
            </w:r>
          </w:p>
          <w:p>
            <w:pPr>
              <w:pStyle w:val="null3"/>
              <w:ind w:firstLine="480"/>
              <w:jc w:val="both"/>
            </w:pPr>
            <w:r>
              <w:rPr>
                <w:rFonts w:ascii="仿宋" w:hAnsi="仿宋" w:cs="仿宋" w:eastAsia="仿宋"/>
                <w:sz w:val="24"/>
              </w:rPr>
              <w:t>1.</w:t>
            </w:r>
            <w:r>
              <w:rPr>
                <w:rFonts w:ascii="仿宋" w:hAnsi="仿宋" w:cs="仿宋" w:eastAsia="仿宋"/>
                <w:sz w:val="24"/>
              </w:rPr>
              <w:t>供应商</w:t>
            </w:r>
            <w:r>
              <w:rPr>
                <w:rFonts w:ascii="仿宋" w:hAnsi="仿宋" w:cs="仿宋" w:eastAsia="仿宋"/>
                <w:sz w:val="24"/>
              </w:rPr>
              <w:t>负责对服务人员进行全面培训，包括入职培训、岗位技能培训、安全培训、服务意识培训等。培训内容和计划应报</w:t>
            </w:r>
            <w:r>
              <w:rPr>
                <w:rFonts w:ascii="仿宋" w:hAnsi="仿宋" w:cs="仿宋" w:eastAsia="仿宋"/>
                <w:sz w:val="24"/>
              </w:rPr>
              <w:t>采购方</w:t>
            </w:r>
            <w:r>
              <w:rPr>
                <w:rFonts w:ascii="仿宋" w:hAnsi="仿宋" w:cs="仿宋" w:eastAsia="仿宋"/>
                <w:sz w:val="24"/>
              </w:rPr>
              <w:t>备案。</w:t>
            </w:r>
          </w:p>
          <w:p>
            <w:pPr>
              <w:pStyle w:val="null3"/>
              <w:ind w:firstLine="480"/>
              <w:jc w:val="both"/>
            </w:pPr>
            <w:r>
              <w:rPr>
                <w:rFonts w:ascii="仿宋" w:hAnsi="仿宋" w:cs="仿宋" w:eastAsia="仿宋"/>
                <w:sz w:val="24"/>
              </w:rPr>
              <w:t>2.</w:t>
            </w:r>
            <w:r>
              <w:rPr>
                <w:rFonts w:ascii="仿宋" w:hAnsi="仿宋" w:cs="仿宋" w:eastAsia="仿宋"/>
                <w:sz w:val="24"/>
              </w:rPr>
              <w:t>供应商</w:t>
            </w:r>
            <w:r>
              <w:rPr>
                <w:rFonts w:ascii="仿宋" w:hAnsi="仿宋" w:cs="仿宋" w:eastAsia="仿宋"/>
                <w:sz w:val="24"/>
              </w:rPr>
              <w:t>应建立完善的人员管理制度，对服务人员的工作纪律、考勤、绩效等进行严格管理。服务人员应统一着装、佩戴工作标识，遵守机关单位的工作秩序和作息时间。</w:t>
            </w:r>
          </w:p>
          <w:p>
            <w:pPr>
              <w:pStyle w:val="null3"/>
              <w:jc w:val="both"/>
            </w:pPr>
            <w:r>
              <w:rPr>
                <w:rFonts w:ascii="仿宋" w:hAnsi="仿宋" w:cs="仿宋" w:eastAsia="仿宋"/>
                <w:sz w:val="24"/>
                <w:b/>
              </w:rPr>
              <w:t>二、人员配备（共计：</w:t>
            </w:r>
            <w:r>
              <w:rPr>
                <w:rFonts w:ascii="仿宋" w:hAnsi="仿宋" w:cs="仿宋" w:eastAsia="仿宋"/>
                <w:sz w:val="24"/>
                <w:b/>
              </w:rPr>
              <w:t>12人）</w:t>
            </w:r>
          </w:p>
          <w:p>
            <w:pPr>
              <w:pStyle w:val="null3"/>
              <w:ind w:firstLine="240"/>
              <w:jc w:val="both"/>
            </w:pPr>
            <w:r>
              <w:rPr>
                <w:rFonts w:ascii="仿宋" w:hAnsi="仿宋" w:cs="仿宋" w:eastAsia="仿宋"/>
                <w:sz w:val="24"/>
                <w:color w:val="000000"/>
              </w:rPr>
              <w:t>1、</w:t>
            </w:r>
            <w:r>
              <w:rPr>
                <w:rFonts w:ascii="仿宋" w:hAnsi="仿宋" w:cs="仿宋" w:eastAsia="仿宋"/>
                <w:sz w:val="24"/>
                <w:color w:val="000000"/>
              </w:rPr>
              <w:t>驾驶员</w:t>
            </w:r>
            <w:r>
              <w:rPr>
                <w:rFonts w:ascii="仿宋" w:hAnsi="仿宋" w:cs="仿宋" w:eastAsia="仿宋"/>
                <w:sz w:val="24"/>
                <w:color w:val="000000"/>
              </w:rPr>
              <w:t>：</w:t>
            </w:r>
            <w:r>
              <w:rPr>
                <w:rFonts w:ascii="仿宋" w:hAnsi="仿宋" w:cs="仿宋" w:eastAsia="仿宋"/>
                <w:sz w:val="24"/>
                <w:color w:val="000000"/>
              </w:rPr>
              <w:t>4</w:t>
            </w:r>
            <w:r>
              <w:rPr>
                <w:rFonts w:ascii="仿宋" w:hAnsi="仿宋" w:cs="仿宋" w:eastAsia="仿宋"/>
                <w:sz w:val="24"/>
                <w:color w:val="000000"/>
              </w:rPr>
              <w:t>人</w:t>
            </w:r>
          </w:p>
          <w:p>
            <w:pPr>
              <w:pStyle w:val="null3"/>
              <w:jc w:val="both"/>
            </w:pPr>
            <w:r>
              <w:rPr>
                <w:rFonts w:ascii="仿宋" w:hAnsi="仿宋" w:cs="仿宋" w:eastAsia="仿宋"/>
                <w:sz w:val="24"/>
                <w:color w:val="000000"/>
              </w:rPr>
              <w:t xml:space="preserve">  </w:t>
            </w:r>
            <w:r>
              <w:rPr>
                <w:rFonts w:ascii="仿宋" w:hAnsi="仿宋" w:cs="仿宋" w:eastAsia="仿宋"/>
                <w:sz w:val="24"/>
                <w:color w:val="000000"/>
              </w:rPr>
              <w:t>2、</w:t>
            </w:r>
            <w:r>
              <w:rPr>
                <w:rFonts w:ascii="仿宋" w:hAnsi="仿宋" w:cs="仿宋" w:eastAsia="仿宋"/>
                <w:sz w:val="24"/>
                <w:color w:val="000000"/>
              </w:rPr>
              <w:t>水电工</w:t>
            </w:r>
            <w:r>
              <w:rPr>
                <w:rFonts w:ascii="仿宋" w:hAnsi="仿宋" w:cs="仿宋" w:eastAsia="仿宋"/>
                <w:sz w:val="24"/>
                <w:color w:val="000000"/>
              </w:rPr>
              <w:t>：</w:t>
            </w:r>
            <w:r>
              <w:rPr>
                <w:rFonts w:ascii="仿宋" w:hAnsi="仿宋" w:cs="仿宋" w:eastAsia="仿宋"/>
                <w:sz w:val="24"/>
                <w:color w:val="000000"/>
              </w:rPr>
              <w:t>3</w:t>
            </w:r>
            <w:r>
              <w:rPr>
                <w:rFonts w:ascii="仿宋" w:hAnsi="仿宋" w:cs="仿宋" w:eastAsia="仿宋"/>
                <w:sz w:val="24"/>
                <w:color w:val="000000"/>
              </w:rPr>
              <w:t>人</w:t>
            </w:r>
          </w:p>
          <w:p>
            <w:pPr>
              <w:pStyle w:val="null3"/>
              <w:jc w:val="both"/>
            </w:pPr>
            <w:r>
              <w:rPr>
                <w:rFonts w:ascii="仿宋" w:hAnsi="仿宋" w:cs="仿宋" w:eastAsia="仿宋"/>
                <w:sz w:val="24"/>
                <w:color w:val="000000"/>
              </w:rPr>
              <w:t xml:space="preserve">  </w:t>
            </w:r>
            <w:r>
              <w:rPr>
                <w:rFonts w:ascii="仿宋" w:hAnsi="仿宋" w:cs="仿宋" w:eastAsia="仿宋"/>
                <w:sz w:val="24"/>
                <w:color w:val="000000"/>
              </w:rPr>
              <w:t>3、</w:t>
            </w:r>
            <w:r>
              <w:rPr>
                <w:rFonts w:ascii="仿宋" w:hAnsi="仿宋" w:cs="仿宋" w:eastAsia="仿宋"/>
                <w:sz w:val="24"/>
                <w:color w:val="000000"/>
              </w:rPr>
              <w:t>勤杂工</w:t>
            </w:r>
            <w:r>
              <w:rPr>
                <w:rFonts w:ascii="仿宋" w:hAnsi="仿宋" w:cs="仿宋" w:eastAsia="仿宋"/>
                <w:sz w:val="24"/>
                <w:color w:val="000000"/>
              </w:rPr>
              <w:t>：</w:t>
            </w:r>
            <w:r>
              <w:rPr>
                <w:rFonts w:ascii="仿宋" w:hAnsi="仿宋" w:cs="仿宋" w:eastAsia="仿宋"/>
                <w:sz w:val="24"/>
                <w:color w:val="000000"/>
              </w:rPr>
              <w:t>4</w:t>
            </w:r>
            <w:r>
              <w:rPr>
                <w:rFonts w:ascii="仿宋" w:hAnsi="仿宋" w:cs="仿宋" w:eastAsia="仿宋"/>
                <w:sz w:val="24"/>
                <w:color w:val="000000"/>
              </w:rPr>
              <w:t>人</w:t>
            </w:r>
          </w:p>
          <w:p>
            <w:pPr>
              <w:pStyle w:val="null3"/>
              <w:jc w:val="both"/>
            </w:pPr>
            <w:r>
              <w:rPr>
                <w:rFonts w:ascii="仿宋" w:hAnsi="仿宋" w:cs="仿宋" w:eastAsia="仿宋"/>
                <w:sz w:val="24"/>
                <w:color w:val="000000"/>
              </w:rPr>
              <w:t xml:space="preserve">  </w:t>
            </w:r>
            <w:r>
              <w:rPr>
                <w:rFonts w:ascii="仿宋" w:hAnsi="仿宋" w:cs="仿宋" w:eastAsia="仿宋"/>
                <w:sz w:val="24"/>
                <w:color w:val="000000"/>
              </w:rPr>
              <w:t>4、保洁：1人</w:t>
            </w:r>
          </w:p>
        </w:tc>
      </w:tr>
    </w:tbl>
    <w:p>
      <w:pPr>
        <w:pStyle w:val="null3"/>
        <w:outlineLvl w:val="2"/>
      </w:pPr>
      <w:r>
        <w:rPr>
          <w:sz w:val="28"/>
          <w:b/>
        </w:rPr>
        <w:t>3.2.3人员配置要求</w:t>
      </w:r>
    </w:p>
    <w:p>
      <w:pPr>
        <w:pStyle w:val="null3"/>
      </w:pPr>
      <w:r>
        <w:rPr/>
        <w:t>采购包1：</w:t>
      </w:r>
    </w:p>
    <w:p>
      <w:pPr>
        <w:pStyle w:val="null3"/>
      </w:pPr>
      <w:r>
        <w:rPr/>
        <w:t>详见服务内容</w:t>
      </w:r>
    </w:p>
    <w:p>
      <w:pPr>
        <w:pStyle w:val="null3"/>
        <w:outlineLvl w:val="2"/>
      </w:pPr>
      <w:r>
        <w:rPr>
          <w:sz w:val="28"/>
          <w:b/>
        </w:rPr>
        <w:t>3.2.4设施设备要求</w:t>
      </w:r>
    </w:p>
    <w:p>
      <w:pPr>
        <w:pStyle w:val="null3"/>
      </w:pPr>
      <w:r>
        <w:rPr/>
        <w:t>采购包1：</w:t>
      </w:r>
    </w:p>
    <w:p>
      <w:pPr>
        <w:pStyle w:val="null3"/>
      </w:pPr>
      <w:r>
        <w:rPr/>
        <w:t>详见服务内容</w:t>
      </w:r>
    </w:p>
    <w:p>
      <w:pPr>
        <w:pStyle w:val="null3"/>
        <w:outlineLvl w:val="2"/>
      </w:pPr>
      <w:r>
        <w:rPr>
          <w:sz w:val="28"/>
          <w:b/>
        </w:rPr>
        <w:t>3.2.5其他要求</w:t>
      </w:r>
    </w:p>
    <w:p>
      <w:pPr>
        <w:pStyle w:val="null3"/>
      </w:pPr>
      <w:r>
        <w:rPr/>
        <w:t>采购包1：</w:t>
      </w:r>
    </w:p>
    <w:p>
      <w:pPr>
        <w:pStyle w:val="null3"/>
      </w:pPr>
      <w:r>
        <w:rPr/>
        <w:t>详见服务内容</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自合同签订之日起365日</w:t>
      </w:r>
    </w:p>
    <w:p>
      <w:pPr>
        <w:pStyle w:val="null3"/>
        <w:outlineLvl w:val="3"/>
      </w:pPr>
      <w:r>
        <w:rPr>
          <w:sz w:val="24"/>
          <w:b/>
        </w:rPr>
        <w:t>3.3.2服务地点</w:t>
      </w:r>
    </w:p>
    <w:p>
      <w:pPr>
        <w:pStyle w:val="null3"/>
      </w:pPr>
      <w:r>
        <w:rPr/>
        <w:t>采购包1：</w:t>
      </w:r>
    </w:p>
    <w:p>
      <w:pPr>
        <w:pStyle w:val="null3"/>
      </w:pPr>
      <w:r>
        <w:rPr/>
        <w:t>中共汉中市委办公室</w:t>
      </w:r>
    </w:p>
    <w:p>
      <w:pPr>
        <w:pStyle w:val="null3"/>
        <w:outlineLvl w:val="3"/>
      </w:pPr>
      <w:r>
        <w:rPr>
          <w:sz w:val="24"/>
          <w:b/>
        </w:rPr>
        <w:t>3.3.3考核（验收）标准和方法</w:t>
      </w:r>
    </w:p>
    <w:p>
      <w:pPr>
        <w:pStyle w:val="null3"/>
      </w:pPr>
      <w:r>
        <w:rPr/>
        <w:t>采购包1：</w:t>
      </w:r>
    </w:p>
    <w:p>
      <w:pPr>
        <w:pStyle w:val="null3"/>
      </w:pPr>
      <w:r>
        <w:rPr/>
        <w:t>详见合同文本</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签订合同后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合同履约完成后</w:t>
      </w:r>
      <w:r>
        <w:rPr/>
        <w:t xml:space="preserve"> ，达到付款条件起 </w:t>
      </w:r>
      <w:r>
        <w:rPr/>
        <w:t>99</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1.按《中华人民共和国民法典》中的相关条款和本合同的约定执行，未按合同或磋商文件要求提供服务或供应的服务质量不能满足采购人技术要求，采购人有权终止合同，甚至对供应商违约行为进行追究。 2.合同期满，用人单位如果不再续签合同，服务单位必须按用人单位的要求无条件全部退出；如果服务单位未能按时退出，每拖延一个月承担按月支付服务费用金额的二倍支付违约金。 3.本项目采取一次采购三年使用，实行一年一考核一签合同的办法。如甲方认为服务质量差，双方不再续签合同。对方必须在合同期满一月以上提前告知，双方若存在其他争议问题，双方协商解决，在协商不成的情况下，通过当地法院用诉讼方式解决。</w:t>
      </w:r>
    </w:p>
    <w:p>
      <w:pPr>
        <w:pStyle w:val="null3"/>
        <w:outlineLvl w:val="2"/>
      </w:pPr>
      <w:r>
        <w:rPr>
          <w:sz w:val="28"/>
          <w:b/>
        </w:rPr>
        <w:t>3.4其他要求</w:t>
      </w:r>
    </w:p>
    <w:p>
      <w:pPr>
        <w:pStyle w:val="null3"/>
      </w:pPr>
      <w:r>
        <w:rPr/>
        <w:t>1.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 2.本项目根据《中小企业划型标准规定》标的类型划分为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3.成交供应商在领取成交通知书时提供2套纸质投标文件（1正1副），纸质版投标文件应与线上电子投标文件保持一致并加盖公章。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2、具有良好的商业信誉和健全的财务会计制度（提供2023年度财务审计报告或开标前6个月内银行资信证明或财政部门认可的政府采购专业担保机构出具的投标担保函）； 3、具有履行合同所必需的设备和专业技术能力的书面声明；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w:t>
            </w:r>
          </w:p>
        </w:tc>
        <w:tc>
          <w:tcPr>
            <w:tcW w:type="dxa" w:w="1661"/>
          </w:tcPr>
          <w:p>
            <w:pPr>
              <w:pStyle w:val="null3"/>
            </w:pPr>
            <w:r>
              <w:rPr/>
              <w:t>响应文件封面 服务内容及服务邀请应答表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具有良好的商业信誉和健全的财务会计制度（提供2023年度财务审计报告或开标前6个月内的银行资信证明或财政部门认可的政府采购专业担保机构出具的投标担保函）。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中小企业声明函 残疾人福利性单位声明函 供应商应提交的相关资格证明材料 监狱企业的证明文件</w:t>
            </w:r>
          </w:p>
        </w:tc>
      </w:tr>
      <w:tr>
        <w:tc>
          <w:tcPr>
            <w:tcW w:type="dxa" w:w="831"/>
          </w:tcPr>
          <w:p>
            <w:pPr>
              <w:pStyle w:val="null3"/>
            </w:pPr>
            <w:r>
              <w:rPr/>
              <w:t>3</w:t>
            </w:r>
          </w:p>
        </w:tc>
        <w:tc>
          <w:tcPr>
            <w:tcW w:type="dxa" w:w="2492"/>
          </w:tcPr>
          <w:p>
            <w:pPr>
              <w:pStyle w:val="null3"/>
            </w:pPr>
            <w:r>
              <w:rPr/>
              <w:t>关于联合体磋商要求</w:t>
            </w:r>
          </w:p>
        </w:tc>
        <w:tc>
          <w:tcPr>
            <w:tcW w:type="dxa" w:w="3322"/>
          </w:tcPr>
          <w:p>
            <w:pPr>
              <w:pStyle w:val="null3"/>
            </w:pPr>
            <w:r>
              <w:rPr/>
              <w:t>本项目不接受联合体磋商。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需求分析</w:t>
            </w:r>
          </w:p>
        </w:tc>
        <w:tc>
          <w:tcPr>
            <w:tcW w:type="dxa" w:w="2492"/>
          </w:tcPr>
          <w:p>
            <w:pPr>
              <w:pStyle w:val="null3"/>
            </w:pPr>
            <w:r>
              <w:rPr/>
              <w:t>供应商针对本项目的服务需求、服务要点、服务内容及标准、其他等要求有深刻的理解和分析。 1.理解深入，现状分析合理，针对性强、得10分； 2.基本理解，现状分析较合理得7分； 3.理解不全面，现状分析不完整得4分； 4.不了解或未提供得0分。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驾驶员服务方案</w:t>
            </w:r>
          </w:p>
        </w:tc>
        <w:tc>
          <w:tcPr>
            <w:tcW w:type="dxa" w:w="2492"/>
          </w:tcPr>
          <w:p>
            <w:pPr>
              <w:pStyle w:val="null3"/>
            </w:pPr>
            <w:r>
              <w:rPr/>
              <w:t>供应商针对本项目特点提供的驾驶员服务方案，包括但不限于采购人要求的工作范围。 1.服务方案全面、详细、科学合理、规范，可操作性强，得5分； 2.服务方案较为合理、规范，具有一定操作性，得3分； 3.服务方案简单，得1分； 4.服务方案不合理或未提供得0分。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水电工服务方案</w:t>
            </w:r>
          </w:p>
        </w:tc>
        <w:tc>
          <w:tcPr>
            <w:tcW w:type="dxa" w:w="2492"/>
          </w:tcPr>
          <w:p>
            <w:pPr>
              <w:pStyle w:val="null3"/>
            </w:pPr>
            <w:r>
              <w:rPr/>
              <w:t>供应商针对本项目特点提供的水电工服务方案，包括但不限于采购人要求的工作范围。 1.服务方案全面、详细、科学合理、规范，可操作性强，得5分； 2.服务方案较为合理、规范，具有一定操作性，得3分； 3.服务方案简单，得1分； 4.服务方案不合理或未提供得0分。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勤杂工服务方案</w:t>
            </w:r>
          </w:p>
        </w:tc>
        <w:tc>
          <w:tcPr>
            <w:tcW w:type="dxa" w:w="2492"/>
          </w:tcPr>
          <w:p>
            <w:pPr>
              <w:pStyle w:val="null3"/>
            </w:pPr>
            <w:r>
              <w:rPr/>
              <w:t>供应商针对本项目特点提供的勤杂工服务方案，包括但不限于采购人要求的工作范围。 1.服务方案全面、详细、科学合理、规范，可操作性强，得5分； 2.服务方案较为合理、规范，具有一定操作性，得3分； 3.服务方案简单，得1分； 4.服务方案不合理或未提供得0分。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针对本项目提出完善的管理制度，包括岗位工作标准、作业流程、服务体系、维修标准、活动服务等方面。 1.管理制度健全、规范、可行，得10分； 2.管理制度较为健全、规范、具有一定合理性，得7分； 3.管理制度较简单，得4分； 4.管理制度不合理或未提供得0分。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应急保障措施</w:t>
            </w:r>
          </w:p>
        </w:tc>
        <w:tc>
          <w:tcPr>
            <w:tcW w:type="dxa" w:w="2492"/>
          </w:tcPr>
          <w:p>
            <w:pPr>
              <w:pStyle w:val="null3"/>
            </w:pPr>
            <w:r>
              <w:rPr/>
              <w:t>根据本项目特点制定遇到火灾、水浸、特殊雨雪天气及其他紧急事件应急处理预案措施。包含但不限于资产保护、特殊事故（情况）、治安、消防、大型活动等。 1.应急保障措施详尽、全面、有效、合理，可实施性强，得6分； 2.应急保障措施有效、合理，具有一定实施性，得4分； 3.应急保障措施具有实施性，得2分。 4.设施设备管理制度和方案不合理或未提供，得0分。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服务人员的配备</w:t>
            </w:r>
          </w:p>
        </w:tc>
        <w:tc>
          <w:tcPr>
            <w:tcW w:type="dxa" w:w="2492"/>
          </w:tcPr>
          <w:p>
            <w:pPr>
              <w:pStyle w:val="null3"/>
            </w:pPr>
            <w:r>
              <w:rPr/>
              <w:t>供应商针对不同的岗位配备相应的人员，能够按照服务内容及要求持岗上证，项目负责任人从业经验丰富。 1.供应商针对不同的岗位配备相应的人员，人员持证上岗，项目管理人员从业经验丰富，提供详细具体的方案及证明材料。得6分； 2.供应商所配人员满足要求，人员持证上岗，项目管理人员具备从业经验，提供具体的方案及证明材料。得4分； 3.供应商所配人员基本满足要求，人员持证上岗，提供具体的方案及证明材料。得2分； 4.供应商提供的服务人员配备方案不合理或未提供得0分。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人员管理制度</w:t>
            </w:r>
          </w:p>
        </w:tc>
        <w:tc>
          <w:tcPr>
            <w:tcW w:type="dxa" w:w="2492"/>
          </w:tcPr>
          <w:p>
            <w:pPr>
              <w:pStyle w:val="null3"/>
            </w:pPr>
            <w:r>
              <w:rPr/>
              <w:t>针对不同岗位有不同的培训制度、人员奖惩制度、请销假制度。 1.管理制度全面、有效、规范、可行，得6分； 2.管理制度有效、可行，得4分； 3.管理制度简单，得2分； 4.管理制度不合理或未提供，得0分。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团队人员保障</w:t>
            </w:r>
          </w:p>
        </w:tc>
        <w:tc>
          <w:tcPr>
            <w:tcW w:type="dxa" w:w="2492"/>
          </w:tcPr>
          <w:p>
            <w:pPr>
              <w:pStyle w:val="null3"/>
            </w:pPr>
            <w:r>
              <w:rPr/>
              <w:t>1.供应商提供详细的对特殊需要时能够迅速派出足够数量和有经验的增员人员的应急方案，科学、高效、合理得6分； 2.供应商提供完整的对特殊需要时能够迅速派出足够数量和有经验的增员人员的应急方案，较合理得3分； 3.供应商提供的应急方案不合理或未提供得0分。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人员安全保障措施</w:t>
            </w:r>
          </w:p>
        </w:tc>
        <w:tc>
          <w:tcPr>
            <w:tcW w:type="dxa" w:w="2492"/>
          </w:tcPr>
          <w:p>
            <w:pPr>
              <w:pStyle w:val="null3"/>
            </w:pPr>
            <w:r>
              <w:rPr/>
              <w:t>供应商提供详细具体的配置本项目人员作业安全措施，包含为员工购买用工意外伤害保险等安全保障及措施。 1.提供相关的证明资料并承诺等得5分； 2.提供部分证明资料或承诺等得3分。 3.供应商提供得人员作业安全措施不合理或未提供得0分。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服务措施</w:t>
            </w:r>
          </w:p>
        </w:tc>
        <w:tc>
          <w:tcPr>
            <w:tcW w:type="dxa" w:w="2492"/>
          </w:tcPr>
          <w:p>
            <w:pPr>
              <w:pStyle w:val="null3"/>
            </w:pPr>
            <w:r>
              <w:rPr/>
              <w:t>详细列出服务方案、内容和方式、保障措施，服务措施切实可行，能够考虑并满足服务的多种需求，接受采购人对服务的监督、批评和建议。 1.服务措施详尽、全面、有效、合理，可实施性强，得6分； 2.服务措施有效、合理，具有一定实施性，得4分； 3.服务措施简单得2分； 4.服务措施不合理或未提供0分。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供应商可根据自身情况及项目特征，做出本项目的合理化建议。 1.合理化建议详尽、全面、有效、合理，可实施性强，得10分； 2.合理化建议简单、不具有实施性，5分。 3.不合理或未提供得0分。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企业实力</w:t>
            </w:r>
          </w:p>
        </w:tc>
        <w:tc>
          <w:tcPr>
            <w:tcW w:type="dxa" w:w="2492"/>
          </w:tcPr>
          <w:p>
            <w:pPr>
              <w:pStyle w:val="null3"/>
            </w:pPr>
            <w:r>
              <w:rPr/>
              <w:t>1.供应商的企业管理体制健全、组织构架清晰、权责分明、信誉度良好得6分； 2.供应商的企业管理体制健全，组织构架较清晰、权责分明、信誉度较好得4分； 3.供应商的企业管理体制完整得2分； 4.供应商提供的企业经营体制不合理或未提供相关证明资料得0分。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根据供应商提供的自2020年1月1日以来相关业绩证明材料，每个有效业绩得2分。（合同、协议扫描件或复印件加盖公章，否则不作为评审依据。）满分4分。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价格分</w:t>
            </w:r>
          </w:p>
        </w:tc>
        <w:tc>
          <w:tcPr>
            <w:tcW w:type="dxa" w:w="2492"/>
          </w:tcPr>
          <w:p>
            <w:pPr>
              <w:pStyle w:val="null3"/>
            </w:pPr>
            <w:r>
              <w:rPr/>
              <w:t>1.满足磋商文件实质性要求且最后报价最低的供应商价格为投标基准价，其价格分为满分10分。 2.投标报价得分=（投标基准价/投标报价）×10。 专门面向中小企业采购的项目或者采购包，不再执行价格评审优惠的扶持政策。</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