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版本号：ZHYB-HZ-2025-020.1B120250828001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勉县2025-2026学年度校园校方责任保险项目(二次)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ZHYB-HZ-2025-020.1B1</w:t>
      </w:r>
      <w:r>
        <w:br/>
      </w:r>
      <w:r>
        <w:br/>
      </w:r>
      <w:r>
        <w:br/>
      </w:r>
    </w:p>
    <w:p>
      <w:pPr>
        <w:pStyle w:val="null3"/>
        <w:jc w:val="center"/>
        <w:outlineLvl w:val="2"/>
      </w:pPr>
      <w:r>
        <w:rPr>
          <w:rFonts w:ascii="仿宋_GB2312" w:hAnsi="仿宋_GB2312" w:cs="仿宋_GB2312" w:eastAsia="仿宋_GB2312"/>
          <w:sz w:val="28"/>
          <w:b/>
        </w:rPr>
        <w:t>勉县教育体育局</w:t>
      </w:r>
    </w:p>
    <w:p>
      <w:pPr>
        <w:pStyle w:val="null3"/>
        <w:jc w:val="center"/>
        <w:outlineLvl w:val="2"/>
      </w:pPr>
      <w:r>
        <w:rPr>
          <w:rFonts w:ascii="仿宋_GB2312" w:hAnsi="仿宋_GB2312" w:cs="仿宋_GB2312" w:eastAsia="仿宋_GB2312"/>
          <w:sz w:val="28"/>
          <w:b/>
        </w:rPr>
        <w:t>中鸿亿博集团有限公司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中鸿亿博集团有限公司</w:t>
      </w:r>
      <w:r>
        <w:rPr>
          <w:rFonts w:ascii="仿宋_GB2312" w:hAnsi="仿宋_GB2312" w:cs="仿宋_GB2312" w:eastAsia="仿宋_GB2312"/>
        </w:rPr>
        <w:t>（以下简称“代理机构”）受</w:t>
      </w:r>
      <w:r>
        <w:rPr>
          <w:rFonts w:ascii="仿宋_GB2312" w:hAnsi="仿宋_GB2312" w:cs="仿宋_GB2312" w:eastAsia="仿宋_GB2312"/>
        </w:rPr>
        <w:t>勉县教育体育局</w:t>
      </w:r>
      <w:r>
        <w:rPr>
          <w:rFonts w:ascii="仿宋_GB2312" w:hAnsi="仿宋_GB2312" w:cs="仿宋_GB2312" w:eastAsia="仿宋_GB2312"/>
        </w:rPr>
        <w:t>委托，拟对</w:t>
      </w:r>
      <w:r>
        <w:rPr>
          <w:rFonts w:ascii="仿宋_GB2312" w:hAnsi="仿宋_GB2312" w:cs="仿宋_GB2312" w:eastAsia="仿宋_GB2312"/>
        </w:rPr>
        <w:t>勉县2025-2026学年度校园校方责任保险项目(二次)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ZHYB-HZ-2025-020.1B1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勉县2025-2026学年度校园校方责任保险项目(二次)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校园校方责任保险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1、有效的主体资格证明：提供合格有效的法人或者其他组织的营业执照、事业单位法人证等证明文件或自然人的身份证明</w:t>
      </w:r>
    </w:p>
    <w:p>
      <w:pPr>
        <w:pStyle w:val="null3"/>
      </w:pPr>
      <w:r>
        <w:rPr>
          <w:rFonts w:ascii="仿宋_GB2312" w:hAnsi="仿宋_GB2312" w:cs="仿宋_GB2312" w:eastAsia="仿宋_GB2312"/>
        </w:rPr>
        <w:t>2、授权书：法定代表人直接参加磋商的，须出具法人身份证；法定代表人授权代表参加磋商的，须出具法定代表人授权书及授权代表身份证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应按照汉中市财政局《关于全面推行政府采购供应商基本资格条件承诺制的通知》（汉采办采管〔2024〕20号）文件要求，提供《汉中市政府采购供应商资格承诺函》并加盖公章</w:t>
      </w:r>
    </w:p>
    <w:p>
      <w:pPr>
        <w:pStyle w:val="null3"/>
      </w:pPr>
      <w:r>
        <w:rPr>
          <w:rFonts w:ascii="仿宋_GB2312" w:hAnsi="仿宋_GB2312" w:cs="仿宋_GB2312" w:eastAsia="仿宋_GB2312"/>
        </w:rPr>
        <w:t>4、资质证明：具有国家金融监督管理总局（原中国银行保险监督管理委员会）颁发的经营保险业务许可证或保险许可证，具有国家金融监督管理总局（原中国银行保险监督管理委员会）备案的本次采购范围内所涉及保险产品的保险条款（同一保险机构只允许其本部或一家分支机构参与）</w:t>
      </w:r>
    </w:p>
    <w:p>
      <w:pPr>
        <w:pStyle w:val="null3"/>
      </w:pPr>
      <w:r>
        <w:rPr>
          <w:rFonts w:ascii="仿宋_GB2312" w:hAnsi="仿宋_GB2312" w:cs="仿宋_GB2312" w:eastAsia="仿宋_GB2312"/>
        </w:rPr>
        <w:t>5、联合体承诺书：本项目不接受联合体磋商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勉县定军山镇绿缘路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0916-3318329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中鸿亿博集团有限公司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陕西省汉中市汉台区前进西路艾慕酒店405室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0916-8851898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计委关于印发（招标代理服务收费管理暂行办法）的通知》（计价格〔2002〕1980号）以及《国家发展改革委关于进一步放开建设项目专项业务服务价格的通知》（发改价格〔2015〕299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勉县教育体育局</w:t>
      </w:r>
      <w:r>
        <w:rPr>
          <w:rFonts w:ascii="仿宋_GB2312" w:hAnsi="仿宋_GB2312" w:cs="仿宋_GB2312" w:eastAsia="仿宋_GB2312"/>
        </w:rPr>
        <w:t>和</w:t>
      </w:r>
      <w:r>
        <w:rPr>
          <w:rFonts w:ascii="仿宋_GB2312" w:hAnsi="仿宋_GB2312" w:cs="仿宋_GB2312" w:eastAsia="仿宋_GB2312"/>
        </w:rPr>
        <w:t>中鸿亿博集团有限公司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中鸿亿博集团有限公司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中鸿亿博集团有限公司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联系电话：0916-8851898</w:t>
      </w:r>
    </w:p>
    <w:p>
      <w:pPr>
        <w:pStyle w:val="null3"/>
      </w:pPr>
      <w:r>
        <w:rPr>
          <w:rFonts w:ascii="仿宋_GB2312" w:hAnsi="仿宋_GB2312" w:cs="仿宋_GB2312" w:eastAsia="仿宋_GB2312"/>
        </w:rPr>
        <w:t>地址：陕西省汉中市汉台区前进西路艾慕酒店405室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校园校方责任保险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勉县2025-2026学年度校园校方责任保险项目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标的名称：勉县2025-2026学年度校园校方责任保险项目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3465"/>
            </w:pPr>
            <w:r>
              <w:rPr>
                <w:rFonts w:ascii="仿宋_GB2312" w:hAnsi="仿宋_GB2312" w:cs="仿宋_GB2312" w:eastAsia="仿宋_GB2312"/>
                <w:sz w:val="24"/>
                <w:b/>
                <w:color w:val="000000"/>
              </w:rPr>
              <w:t>第一部分</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采购内容</w:t>
            </w:r>
          </w:p>
          <w:p>
            <w:pPr>
              <w:pStyle w:val="null3"/>
              <w:spacing w:before="75"/>
              <w:ind w:left="615"/>
            </w:pPr>
            <w:r>
              <w:rPr>
                <w:rFonts w:ascii="仿宋_GB2312" w:hAnsi="仿宋_GB2312" w:cs="仿宋_GB2312" w:eastAsia="仿宋_GB2312"/>
                <w:sz w:val="24"/>
                <w:color w:val="000000"/>
              </w:rPr>
              <w:t>（一）险种名称：校方责任保险、教职员工校方责任险。</w:t>
            </w:r>
          </w:p>
          <w:p>
            <w:pPr>
              <w:pStyle w:val="null3"/>
              <w:spacing w:before="180"/>
              <w:ind w:left="135" w:right="105" w:firstLine="483"/>
            </w:pPr>
            <w:r>
              <w:rPr>
                <w:rFonts w:ascii="仿宋_GB2312" w:hAnsi="仿宋_GB2312" w:cs="仿宋_GB2312" w:eastAsia="仿宋_GB2312"/>
                <w:sz w:val="24"/>
                <w:color w:val="000000"/>
              </w:rPr>
              <w:t>（二）保险范围：</w:t>
            </w:r>
            <w:r>
              <w:rPr>
                <w:rFonts w:ascii="仿宋_GB2312" w:hAnsi="仿宋_GB2312" w:cs="仿宋_GB2312" w:eastAsia="仿宋_GB2312"/>
                <w:sz w:val="24"/>
                <w:color w:val="000000"/>
              </w:rPr>
              <w:t>陕西省汉中市勉县</w:t>
            </w:r>
            <w:r>
              <w:rPr>
                <w:rFonts w:ascii="仿宋_GB2312" w:hAnsi="仿宋_GB2312" w:cs="仿宋_GB2312" w:eastAsia="仿宋_GB2312"/>
                <w:sz w:val="24"/>
                <w:color w:val="000000"/>
              </w:rPr>
              <w:t>行政区域内的由国家或社会力量举办的全日制普通中小学校</w:t>
            </w:r>
            <w:r>
              <w:rPr>
                <w:rFonts w:ascii="仿宋_GB2312" w:hAnsi="仿宋_GB2312" w:cs="仿宋_GB2312" w:eastAsia="仿宋_GB2312"/>
                <w:sz w:val="24"/>
                <w:color w:val="000000"/>
              </w:rPr>
              <w:t>（含特殊</w:t>
            </w:r>
            <w:r>
              <w:rPr>
                <w:rFonts w:ascii="仿宋_GB2312" w:hAnsi="仿宋_GB2312" w:cs="仿宋_GB2312" w:eastAsia="仿宋_GB2312"/>
                <w:sz w:val="24"/>
                <w:color w:val="000000"/>
              </w:rPr>
              <w:t>教育学校）、中等职业学校</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校方</w:t>
            </w:r>
            <w:r>
              <w:rPr>
                <w:rFonts w:ascii="仿宋_GB2312" w:hAnsi="仿宋_GB2312" w:cs="仿宋_GB2312" w:eastAsia="仿宋_GB2312"/>
                <w:sz w:val="24"/>
                <w:color w:val="000000"/>
              </w:rPr>
              <w:t>责任保险</w:t>
            </w:r>
            <w:r>
              <w:rPr>
                <w:rFonts w:ascii="仿宋_GB2312" w:hAnsi="仿宋_GB2312" w:cs="仿宋_GB2312" w:eastAsia="仿宋_GB2312"/>
                <w:sz w:val="24"/>
                <w:color w:val="000000"/>
              </w:rPr>
              <w:t>和教职员工校方责任险</w:t>
            </w:r>
          </w:p>
          <w:p>
            <w:pPr>
              <w:pStyle w:val="null3"/>
              <w:spacing w:before="150"/>
              <w:ind w:left="120" w:right="45" w:firstLine="490"/>
            </w:pPr>
            <w:r>
              <w:rPr>
                <w:rFonts w:ascii="仿宋_GB2312" w:hAnsi="仿宋_GB2312" w:cs="仿宋_GB2312" w:eastAsia="仿宋_GB2312"/>
                <w:sz w:val="24"/>
                <w:color w:val="000000"/>
              </w:rPr>
              <w:t>（三）保险期限：本次招标的保险</w:t>
            </w:r>
            <w:r>
              <w:rPr>
                <w:rFonts w:ascii="仿宋_GB2312" w:hAnsi="仿宋_GB2312" w:cs="仿宋_GB2312" w:eastAsia="仿宋_GB2312"/>
                <w:sz w:val="24"/>
                <w:color w:val="000000"/>
              </w:rPr>
              <w:t>期限为</w:t>
            </w:r>
            <w:r>
              <w:rPr>
                <w:rFonts w:ascii="仿宋_GB2312" w:hAnsi="仿宋_GB2312" w:cs="仿宋_GB2312" w:eastAsia="仿宋_GB2312"/>
                <w:sz w:val="24"/>
                <w:color w:val="000000"/>
              </w:rPr>
              <w:t>2025年9月1日00</w:t>
            </w:r>
            <w:r>
              <w:rPr>
                <w:rFonts w:ascii="仿宋_GB2312" w:hAnsi="仿宋_GB2312" w:cs="仿宋_GB2312" w:eastAsia="仿宋_GB2312"/>
                <w:sz w:val="24"/>
                <w:color w:val="000000"/>
              </w:rPr>
              <w:t>:00时起至202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年</w:t>
            </w:r>
            <w:r>
              <w:rPr>
                <w:rFonts w:ascii="仿宋_GB2312" w:hAnsi="仿宋_GB2312" w:cs="仿宋_GB2312" w:eastAsia="仿宋_GB2312"/>
                <w:sz w:val="24"/>
                <w:color w:val="000000"/>
              </w:rPr>
              <w:t>8</w:t>
            </w:r>
            <w:r>
              <w:rPr>
                <w:rFonts w:ascii="仿宋_GB2312" w:hAnsi="仿宋_GB2312" w:cs="仿宋_GB2312" w:eastAsia="仿宋_GB2312"/>
                <w:sz w:val="24"/>
                <w:color w:val="000000"/>
              </w:rPr>
              <w:t>月</w:t>
            </w:r>
            <w:r>
              <w:rPr>
                <w:rFonts w:ascii="仿宋_GB2312" w:hAnsi="仿宋_GB2312" w:cs="仿宋_GB2312" w:eastAsia="仿宋_GB2312"/>
                <w:sz w:val="24"/>
                <w:color w:val="000000"/>
              </w:rPr>
              <w:t>31日24:00止（含寒暑假</w:t>
            </w:r>
            <w:r>
              <w:rPr>
                <w:rFonts w:ascii="仿宋_GB2312" w:hAnsi="仿宋_GB2312" w:cs="仿宋_GB2312" w:eastAsia="仿宋_GB2312"/>
                <w:sz w:val="24"/>
                <w:color w:val="000000"/>
              </w:rPr>
              <w:t>），</w:t>
            </w:r>
            <w:r>
              <w:rPr>
                <w:rFonts w:ascii="仿宋_GB2312" w:hAnsi="仿宋_GB2312" w:cs="仿宋_GB2312" w:eastAsia="仿宋_GB2312"/>
                <w:sz w:val="24"/>
                <w:color w:val="000000"/>
              </w:rPr>
              <w:t>按学年签订保单</w:t>
            </w:r>
            <w:r>
              <w:rPr>
                <w:rFonts w:ascii="仿宋_GB2312" w:hAnsi="仿宋_GB2312" w:cs="仿宋_GB2312" w:eastAsia="仿宋_GB2312"/>
                <w:sz w:val="24"/>
                <w:color w:val="000000"/>
              </w:rPr>
              <w:t>。合同一年一签。</w:t>
            </w:r>
            <w:r>
              <w:rPr>
                <w:rFonts w:ascii="仿宋_GB2312" w:hAnsi="仿宋_GB2312" w:cs="仿宋_GB2312" w:eastAsia="仿宋_GB2312"/>
                <w:sz w:val="24"/>
                <w:color w:val="000000"/>
              </w:rPr>
              <w:t>若国家政策有变化，</w:t>
            </w:r>
            <w:r>
              <w:rPr>
                <w:rFonts w:ascii="仿宋_GB2312" w:hAnsi="仿宋_GB2312" w:cs="仿宋_GB2312" w:eastAsia="仿宋_GB2312"/>
                <w:sz w:val="24"/>
                <w:color w:val="000000"/>
              </w:rPr>
              <w:t>招标人有权不进行续签。</w:t>
            </w:r>
          </w:p>
          <w:p>
            <w:pPr>
              <w:pStyle w:val="null3"/>
              <w:spacing w:before="105"/>
              <w:ind w:left="615"/>
            </w:pPr>
            <w:r>
              <w:rPr>
                <w:rFonts w:ascii="仿宋_GB2312" w:hAnsi="仿宋_GB2312" w:cs="仿宋_GB2312" w:eastAsia="仿宋_GB2312"/>
                <w:sz w:val="24"/>
                <w:color w:val="000000"/>
              </w:rPr>
              <w:t>（四）保险费标准：</w:t>
            </w:r>
          </w:p>
          <w:p>
            <w:pPr>
              <w:pStyle w:val="null3"/>
              <w:spacing w:before="180"/>
              <w:ind w:left="600"/>
            </w:pPr>
            <w:r>
              <w:rPr>
                <w:rFonts w:ascii="仿宋_GB2312" w:hAnsi="仿宋_GB2312" w:cs="仿宋_GB2312" w:eastAsia="仿宋_GB2312"/>
                <w:sz w:val="24"/>
                <w:color w:val="000000"/>
              </w:rPr>
              <w:t>校方责任保险：</w:t>
            </w:r>
            <w:r>
              <w:rPr>
                <w:rFonts w:ascii="仿宋_GB2312" w:hAnsi="仿宋_GB2312" w:cs="仿宋_GB2312" w:eastAsia="仿宋_GB2312"/>
                <w:sz w:val="24"/>
                <w:color w:val="000000"/>
              </w:rPr>
              <w:t>8.00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/生/年。</w:t>
            </w:r>
          </w:p>
          <w:p>
            <w:pPr>
              <w:pStyle w:val="null3"/>
              <w:spacing w:before="180"/>
              <w:ind w:left="600"/>
            </w:pPr>
            <w:r>
              <w:rPr>
                <w:rFonts w:ascii="仿宋_GB2312" w:hAnsi="仿宋_GB2312" w:cs="仿宋_GB2312" w:eastAsia="仿宋_GB2312"/>
                <w:sz w:val="24"/>
                <w:color w:val="000000"/>
              </w:rPr>
              <w:t>教职员工校方责任险：</w:t>
            </w:r>
            <w:r>
              <w:rPr>
                <w:rFonts w:ascii="仿宋_GB2312" w:hAnsi="仿宋_GB2312" w:cs="仿宋_GB2312" w:eastAsia="仿宋_GB2312"/>
                <w:sz w:val="24"/>
                <w:color w:val="000000"/>
              </w:rPr>
              <w:t>120</w:t>
            </w:r>
            <w:r>
              <w:rPr>
                <w:rFonts w:ascii="仿宋_GB2312" w:hAnsi="仿宋_GB2312" w:cs="仿宋_GB2312" w:eastAsia="仿宋_GB2312"/>
                <w:sz w:val="24"/>
                <w:color w:val="000000"/>
              </w:rPr>
              <w:t>.00元/</w:t>
            </w:r>
            <w:r>
              <w:rPr>
                <w:rFonts w:ascii="仿宋_GB2312" w:hAnsi="仿宋_GB2312" w:cs="仿宋_GB2312" w:eastAsia="仿宋_GB2312"/>
                <w:sz w:val="24"/>
                <w:color w:val="000000"/>
              </w:rPr>
              <w:t>教师</w:t>
            </w:r>
            <w:r>
              <w:rPr>
                <w:rFonts w:ascii="仿宋_GB2312" w:hAnsi="仿宋_GB2312" w:cs="仿宋_GB2312" w:eastAsia="仿宋_GB2312"/>
                <w:sz w:val="24"/>
                <w:color w:val="000000"/>
              </w:rPr>
              <w:t>/年。</w:t>
            </w:r>
          </w:p>
          <w:p>
            <w:pPr>
              <w:pStyle w:val="null3"/>
              <w:spacing w:before="180"/>
              <w:ind w:left="615"/>
            </w:pPr>
            <w:r>
              <w:rPr>
                <w:rFonts w:ascii="仿宋_GB2312" w:hAnsi="仿宋_GB2312" w:cs="仿宋_GB2312" w:eastAsia="仿宋_GB2312"/>
                <w:sz w:val="24"/>
                <w:color w:val="000000"/>
              </w:rPr>
              <w:t>（五）保险费计算：</w:t>
            </w:r>
          </w:p>
          <w:p>
            <w:pPr>
              <w:pStyle w:val="null3"/>
              <w:spacing w:before="180"/>
              <w:ind w:left="615"/>
            </w:pPr>
            <w:r>
              <w:rPr>
                <w:rFonts w:ascii="仿宋_GB2312" w:hAnsi="仿宋_GB2312" w:cs="仿宋_GB2312" w:eastAsia="仿宋_GB2312"/>
                <w:sz w:val="24"/>
                <w:color w:val="000000"/>
              </w:rPr>
              <w:t>（</w:t>
            </w:r>
            <w:r>
              <w:rPr>
                <w:rFonts w:ascii="仿宋_GB2312" w:hAnsi="仿宋_GB2312" w:cs="仿宋_GB2312" w:eastAsia="仿宋_GB2312"/>
                <w:sz w:val="24"/>
                <w:color w:val="000000"/>
              </w:rPr>
              <w:t>1）年保险费计算公式：年保费=每生保险费×在校学生人数。</w:t>
            </w:r>
          </w:p>
          <w:p>
            <w:pPr>
              <w:pStyle w:val="null3"/>
              <w:spacing w:before="180"/>
              <w:ind w:left="165" w:right="105" w:firstLine="450"/>
            </w:pPr>
            <w:r>
              <w:rPr>
                <w:rFonts w:ascii="仿宋_GB2312" w:hAnsi="仿宋_GB2312" w:cs="仿宋_GB2312" w:eastAsia="仿宋_GB2312"/>
                <w:sz w:val="24"/>
                <w:color w:val="000000"/>
              </w:rPr>
              <w:t>（</w:t>
            </w:r>
            <w:r>
              <w:rPr>
                <w:rFonts w:ascii="仿宋_GB2312" w:hAnsi="仿宋_GB2312" w:cs="仿宋_GB2312" w:eastAsia="仿宋_GB2312"/>
                <w:sz w:val="24"/>
                <w:color w:val="000000"/>
              </w:rPr>
              <w:t>2）短期保险费：根据保险单据载明的保险责任起始日零时起至本保险合同终止</w:t>
            </w:r>
            <w:r>
              <w:rPr>
                <w:rFonts w:ascii="仿宋_GB2312" w:hAnsi="仿宋_GB2312" w:cs="仿宋_GB2312" w:eastAsia="仿宋_GB2312"/>
                <w:sz w:val="24"/>
                <w:color w:val="000000"/>
              </w:rPr>
              <w:t>日二十四时止，按</w:t>
            </w:r>
            <w:r>
              <w:rPr>
                <w:rFonts w:ascii="仿宋_GB2312" w:hAnsi="仿宋_GB2312" w:cs="仿宋_GB2312" w:eastAsia="仿宋_GB2312"/>
                <w:sz w:val="24"/>
                <w:color w:val="000000"/>
              </w:rPr>
              <w:t>月</w:t>
            </w:r>
            <w:r>
              <w:rPr>
                <w:rFonts w:ascii="仿宋_GB2312" w:hAnsi="仿宋_GB2312" w:cs="仿宋_GB2312" w:eastAsia="仿宋_GB2312"/>
                <w:sz w:val="24"/>
                <w:color w:val="000000"/>
              </w:rPr>
              <w:t>计算保费。</w:t>
            </w:r>
          </w:p>
          <w:p>
            <w:pPr>
              <w:pStyle w:val="null3"/>
              <w:spacing w:before="105"/>
              <w:ind w:left="615"/>
            </w:pPr>
            <w:r>
              <w:rPr>
                <w:rFonts w:ascii="仿宋_GB2312" w:hAnsi="仿宋_GB2312" w:cs="仿宋_GB2312" w:eastAsia="仿宋_GB2312"/>
                <w:sz w:val="24"/>
                <w:color w:val="000000"/>
              </w:rPr>
              <w:t>（六）保险赔偿限额</w:t>
            </w:r>
          </w:p>
          <w:p>
            <w:pPr>
              <w:pStyle w:val="null3"/>
              <w:spacing w:before="105"/>
              <w:jc w:val="both"/>
            </w:pPr>
            <w:r>
              <w:rPr>
                <w:rFonts w:ascii="仿宋_GB2312" w:hAnsi="仿宋_GB2312" w:cs="仿宋_GB2312" w:eastAsia="仿宋_GB2312"/>
                <w:sz w:val="24"/>
                <w:b/>
                <w:color w:val="000000"/>
              </w:rPr>
              <w:t>校方责任保险方案</w:t>
            </w:r>
          </w:p>
          <w:tbl>
            <w:tblPr>
              <w:tblInd w:type="dxa" w:w="390"/>
              <w:tblBorders>
                <w:top w:val="none" w:color="000000" w:sz="4"/>
                <w:left w:val="none" w:color="000000" w:sz="4"/>
                <w:bottom w:val="none" w:color="000000" w:sz="4"/>
                <w:right w:val="none" w:color="000000" w:sz="4"/>
                <w:insideH w:val="none"/>
                <w:insideV w:val="none"/>
              </w:tblBorders>
            </w:tblPr>
            <w:tblGrid>
              <w:gridCol w:w="812"/>
              <w:gridCol w:w="773"/>
              <w:gridCol w:w="500"/>
            </w:tblGrid>
            <w:tr>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保障内容</w:t>
                  </w:r>
                </w:p>
              </w:tc>
              <w:tc>
                <w:tcPr>
                  <w:tcW w:type="dxa" w:w="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赔偿限额</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保费</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校（园）方责任险</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50万元</w:t>
                  </w:r>
                </w:p>
              </w:tc>
              <w:tc>
                <w:tcPr>
                  <w:tcW w:type="dxa" w:w="5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5元</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附加研学旅行保险</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50万元</w:t>
                  </w:r>
                </w:p>
              </w:tc>
              <w:tc>
                <w:tcPr>
                  <w:tcW w:type="dxa" w:w="500"/>
                  <w:vMerge/>
                  <w:tcBorders>
                    <w:top w:val="none" w:color="000000" w:sz="4"/>
                    <w:left w:val="none" w:color="000000" w:sz="4"/>
                    <w:bottom w:val="single" w:color="000000" w:sz="4"/>
                    <w:right w:val="single" w:color="000000" w:sz="4"/>
                  </w:tcBorders>
                </w:tc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附加境外活动责任保险</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50万元</w:t>
                  </w:r>
                </w:p>
              </w:tc>
              <w:tc>
                <w:tcPr>
                  <w:tcW w:type="dxa" w:w="500"/>
                  <w:vMerge/>
                  <w:tcBorders>
                    <w:top w:val="none" w:color="000000" w:sz="4"/>
                    <w:left w:val="none" w:color="000000" w:sz="4"/>
                    <w:bottom w:val="single" w:color="000000" w:sz="4"/>
                    <w:right w:val="single" w:color="000000" w:sz="4"/>
                  </w:tcBorders>
                </w:tc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附加无过失责任保险</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16万元</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3元</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166万元</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8元</w:t>
                  </w:r>
                </w:p>
              </w:tc>
            </w:tr>
          </w:tbl>
          <w:p>
            <w:pPr>
              <w:pStyle w:val="null3"/>
              <w:jc w:val="left"/>
            </w:pPr>
            <w:r>
              <w:rPr>
                <w:rFonts w:ascii="仿宋_GB2312" w:hAnsi="仿宋_GB2312" w:cs="仿宋_GB2312" w:eastAsia="仿宋_GB2312"/>
                <w:sz w:val="24"/>
                <w:b/>
                <w:color w:val="000000"/>
              </w:rPr>
              <w:t>教职员工校方责任险方案</w:t>
            </w:r>
          </w:p>
          <w:tbl>
            <w:tblPr>
              <w:tblInd w:type="dxa" w:w="375"/>
              <w:tblBorders>
                <w:top w:val="none" w:color="000000" w:sz="4"/>
                <w:left w:val="none" w:color="000000" w:sz="4"/>
                <w:bottom w:val="none" w:color="000000" w:sz="4"/>
                <w:right w:val="none" w:color="000000" w:sz="4"/>
                <w:insideH w:val="none"/>
                <w:insideV w:val="none"/>
              </w:tblBorders>
            </w:tblPr>
            <w:tblGrid>
              <w:gridCol w:w="1008"/>
              <w:gridCol w:w="920"/>
              <w:gridCol w:w="613"/>
            </w:tblGrid>
            <w:tr>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保障内容</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每人赔偿限额</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每人年保费</w:t>
                  </w: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每人人身伤亡赔偿限额</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80万元</w:t>
                  </w:r>
                </w:p>
              </w:tc>
              <w:tc>
                <w:tcPr>
                  <w:tcW w:type="dxa" w:w="6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120元</w:t>
                  </w: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每人医疗费赔偿限额</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12万元</w:t>
                  </w:r>
                </w:p>
              </w:tc>
              <w:tc>
                <w:tcPr>
                  <w:tcW w:type="dxa" w:w="613"/>
                  <w:vMerge/>
                  <w:tcBorders>
                    <w:top w:val="none" w:color="000000" w:sz="4"/>
                    <w:left w:val="none" w:color="000000" w:sz="4"/>
                    <w:bottom w:val="single" w:color="000000" w:sz="4"/>
                    <w:right w:val="single" w:color="000000" w:sz="4"/>
                  </w:tcBorders>
                </w:tcP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92万元</w:t>
                  </w:r>
                </w:p>
              </w:tc>
              <w:tc>
                <w:tcPr>
                  <w:tcW w:type="dxa" w:w="613"/>
                  <w:vMerge/>
                  <w:tcBorders>
                    <w:top w:val="none" w:color="000000" w:sz="4"/>
                    <w:left w:val="none" w:color="000000" w:sz="4"/>
                    <w:bottom w:val="single" w:color="000000" w:sz="4"/>
                    <w:right w:val="single" w:color="000000" w:sz="4"/>
                  </w:tcBorders>
                </w:tcPr>
                <w:p/>
              </w:tc>
            </w:tr>
          </w:tbl>
          <w:p>
            <w:pPr>
              <w:pStyle w:val="null3"/>
              <w:jc w:val="center"/>
            </w:pPr>
            <w:r>
              <w:rPr>
                <w:rFonts w:ascii="仿宋_GB2312" w:hAnsi="仿宋_GB2312" w:cs="仿宋_GB2312" w:eastAsia="仿宋_GB2312"/>
                <w:sz w:val="24"/>
                <w:b/>
                <w:color w:val="000000"/>
              </w:rPr>
              <w:t>第二部分</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服务要求</w:t>
            </w:r>
          </w:p>
          <w:p>
            <w:pPr>
              <w:pStyle w:val="null3"/>
              <w:spacing w:before="75"/>
              <w:ind w:left="120" w:right="105" w:firstLine="483"/>
              <w:jc w:val="both"/>
            </w:pPr>
            <w:r>
              <w:rPr>
                <w:rFonts w:ascii="仿宋_GB2312" w:hAnsi="仿宋_GB2312" w:cs="仿宋_GB2312" w:eastAsia="仿宋_GB2312"/>
                <w:sz w:val="24"/>
                <w:color w:val="000000"/>
              </w:rPr>
              <w:t>投标人必须认识到，实施校方责任保险目的是为了构建更加完善的校方安全风险防控体系，保护学校和学生的合法权益，维护学校正常的教育教学秩序，用高水平的校园安全助推教育的高质量发展。保险方案的保障程度和保险公司的服务优劣直接关系到各学校能否得到充分的风险保障，责任重大。所有参与本次投标的保险公司都要承诺服从</w:t>
            </w:r>
            <w:r>
              <w:rPr>
                <w:rFonts w:ascii="仿宋_GB2312" w:hAnsi="仿宋_GB2312" w:cs="仿宋_GB2312" w:eastAsia="仿宋_GB2312"/>
                <w:sz w:val="24"/>
                <w:color w:val="000000"/>
              </w:rPr>
              <w:t>勉县教育体育局</w:t>
            </w:r>
            <w:r>
              <w:rPr>
                <w:rFonts w:ascii="仿宋_GB2312" w:hAnsi="仿宋_GB2312" w:cs="仿宋_GB2312" w:eastAsia="仿宋_GB2312"/>
                <w:sz w:val="24"/>
                <w:color w:val="000000"/>
              </w:rPr>
              <w:t>对此项工作的管理和监督，严格执行中省</w:t>
            </w:r>
            <w:r>
              <w:rPr>
                <w:rFonts w:ascii="仿宋_GB2312" w:hAnsi="仿宋_GB2312" w:cs="仿宋_GB2312" w:eastAsia="仿宋_GB2312"/>
                <w:sz w:val="24"/>
                <w:color w:val="000000"/>
              </w:rPr>
              <w:t>市</w:t>
            </w:r>
            <w:r>
              <w:rPr>
                <w:rFonts w:ascii="仿宋_GB2312" w:hAnsi="仿宋_GB2312" w:cs="仿宋_GB2312" w:eastAsia="仿宋_GB2312"/>
                <w:sz w:val="24"/>
                <w:color w:val="000000"/>
              </w:rPr>
              <w:t>实施校方责任保险的政策规定，全力做好各项服务工作。投标人的投标文件须符合招标</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提出的所有服务要求。在保险期限内以及未理赔结束的案件期限内，承保机构应严格按照本标条款执行。</w:t>
            </w:r>
          </w:p>
          <w:p>
            <w:pPr>
              <w:pStyle w:val="null3"/>
              <w:ind w:left="510"/>
            </w:pPr>
            <w:r>
              <w:rPr>
                <w:rFonts w:ascii="仿宋_GB2312" w:hAnsi="仿宋_GB2312" w:cs="仿宋_GB2312" w:eastAsia="仿宋_GB2312"/>
                <w:sz w:val="24"/>
                <w:color w:val="000000"/>
              </w:rPr>
              <w:t>1.承保服务</w:t>
            </w:r>
          </w:p>
          <w:p>
            <w:pPr>
              <w:pStyle w:val="null3"/>
              <w:spacing w:before="180"/>
              <w:ind w:left="15" w:right="60" w:firstLine="497"/>
            </w:pPr>
            <w:r>
              <w:rPr>
                <w:rFonts w:ascii="仿宋_GB2312" w:hAnsi="仿宋_GB2312" w:cs="仿宋_GB2312" w:eastAsia="仿宋_GB2312"/>
                <w:sz w:val="24"/>
                <w:color w:val="000000"/>
              </w:rPr>
              <w:t>1-1、协助各级教育行政部门做好投保学校的各项承保工作。鉴于校方责任保险的</w:t>
            </w:r>
            <w:r>
              <w:rPr>
                <w:rFonts w:ascii="仿宋_GB2312" w:hAnsi="仿宋_GB2312" w:cs="仿宋_GB2312" w:eastAsia="仿宋_GB2312"/>
                <w:sz w:val="24"/>
                <w:color w:val="000000"/>
              </w:rPr>
              <w:t>特殊性，本保险项目投保按照</w:t>
            </w:r>
            <w:r>
              <w:rPr>
                <w:rFonts w:ascii="仿宋_GB2312" w:hAnsi="仿宋_GB2312" w:cs="仿宋_GB2312" w:eastAsia="仿宋_GB2312"/>
                <w:sz w:val="24"/>
                <w:color w:val="000000"/>
              </w:rPr>
              <w:t>“先出单，后缴费”的模式进行。</w:t>
            </w:r>
          </w:p>
          <w:p>
            <w:pPr>
              <w:pStyle w:val="null3"/>
              <w:ind w:left="510"/>
            </w:pPr>
            <w:r>
              <w:rPr>
                <w:rFonts w:ascii="仿宋_GB2312" w:hAnsi="仿宋_GB2312" w:cs="仿宋_GB2312" w:eastAsia="仿宋_GB2312"/>
                <w:sz w:val="24"/>
                <w:color w:val="000000"/>
              </w:rPr>
              <w:t>1-2、协助各级教育行政部门做好对投保学校校方责任项目的宣传和培训工作。</w:t>
            </w:r>
          </w:p>
          <w:p>
            <w:pPr>
              <w:pStyle w:val="null3"/>
              <w:spacing w:before="180"/>
              <w:ind w:left="510"/>
            </w:pPr>
            <w:r>
              <w:rPr>
                <w:rFonts w:ascii="仿宋_GB2312" w:hAnsi="仿宋_GB2312" w:cs="仿宋_GB2312" w:eastAsia="仿宋_GB2312"/>
                <w:sz w:val="24"/>
                <w:color w:val="000000"/>
              </w:rPr>
              <w:t>1-3、按照招标确定的保险方案出具正式保险单和</w:t>
            </w:r>
            <w:r>
              <w:rPr>
                <w:rFonts w:ascii="仿宋_GB2312" w:hAnsi="仿宋_GB2312" w:cs="仿宋_GB2312" w:eastAsia="仿宋_GB2312"/>
                <w:sz w:val="24"/>
                <w:color w:val="000000"/>
              </w:rPr>
              <w:t>发票。</w:t>
            </w:r>
          </w:p>
          <w:p>
            <w:pPr>
              <w:pStyle w:val="null3"/>
              <w:spacing w:before="180"/>
              <w:ind w:left="15" w:right="60" w:firstLine="496"/>
            </w:pPr>
            <w:r>
              <w:rPr>
                <w:rFonts w:ascii="仿宋_GB2312" w:hAnsi="仿宋_GB2312" w:cs="仿宋_GB2312" w:eastAsia="仿宋_GB2312"/>
                <w:sz w:val="24"/>
                <w:color w:val="000000"/>
              </w:rPr>
              <w:t>1-4、投保学校有人员变动、名称或地址变更、合并、注销、分立、设立分校等事</w:t>
            </w:r>
            <w:r>
              <w:rPr>
                <w:rFonts w:ascii="仿宋_GB2312" w:hAnsi="仿宋_GB2312" w:cs="仿宋_GB2312" w:eastAsia="仿宋_GB2312"/>
                <w:sz w:val="24"/>
                <w:color w:val="000000"/>
              </w:rPr>
              <w:t>宜时，承保公司做好上述事项的保全服务工作，并在接</w:t>
            </w:r>
            <w:r>
              <w:rPr>
                <w:rFonts w:ascii="仿宋_GB2312" w:hAnsi="仿宋_GB2312" w:cs="仿宋_GB2312" w:eastAsia="仿宋_GB2312"/>
                <w:sz w:val="24"/>
                <w:color w:val="000000"/>
              </w:rPr>
              <w:t>到学校批改申请材料的</w:t>
            </w:r>
            <w:r>
              <w:rPr>
                <w:rFonts w:ascii="仿宋_GB2312" w:hAnsi="仿宋_GB2312" w:cs="仿宋_GB2312" w:eastAsia="仿宋_GB2312"/>
                <w:sz w:val="24"/>
                <w:color w:val="000000"/>
              </w:rPr>
              <w:t>5个工</w:t>
            </w:r>
            <w:r>
              <w:rPr>
                <w:rFonts w:ascii="仿宋_GB2312" w:hAnsi="仿宋_GB2312" w:cs="仿宋_GB2312" w:eastAsia="仿宋_GB2312"/>
                <w:sz w:val="24"/>
                <w:color w:val="000000"/>
              </w:rPr>
              <w:t>作日内出具批单和发票。</w:t>
            </w:r>
          </w:p>
          <w:p>
            <w:pPr>
              <w:pStyle w:val="null3"/>
              <w:ind w:left="510"/>
            </w:pPr>
            <w:r>
              <w:rPr>
                <w:rFonts w:ascii="仿宋_GB2312" w:hAnsi="仿宋_GB2312" w:cs="仿宋_GB2312" w:eastAsia="仿宋_GB2312"/>
                <w:sz w:val="24"/>
                <w:color w:val="000000"/>
              </w:rPr>
              <w:t>1-5、严格按照招标确定的区域承保，严禁跨区域</w:t>
            </w:r>
            <w:r>
              <w:rPr>
                <w:rFonts w:ascii="仿宋_GB2312" w:hAnsi="仿宋_GB2312" w:cs="仿宋_GB2312" w:eastAsia="仿宋_GB2312"/>
                <w:sz w:val="24"/>
                <w:color w:val="000000"/>
              </w:rPr>
              <w:t>展业。</w:t>
            </w:r>
          </w:p>
          <w:p>
            <w:pPr>
              <w:pStyle w:val="null3"/>
              <w:spacing w:before="180"/>
              <w:ind w:left="510"/>
            </w:pPr>
            <w:r>
              <w:rPr>
                <w:rFonts w:ascii="仿宋_GB2312" w:hAnsi="仿宋_GB2312" w:cs="仿宋_GB2312" w:eastAsia="仿宋_GB2312"/>
                <w:sz w:val="24"/>
                <w:color w:val="000000"/>
              </w:rPr>
              <w:t>1-6、县级</w:t>
            </w:r>
            <w:r>
              <w:rPr>
                <w:rFonts w:ascii="仿宋_GB2312" w:hAnsi="仿宋_GB2312" w:cs="仿宋_GB2312" w:eastAsia="仿宋_GB2312"/>
                <w:sz w:val="24"/>
                <w:color w:val="000000"/>
              </w:rPr>
              <w:t>及以上</w:t>
            </w:r>
            <w:r>
              <w:rPr>
                <w:rFonts w:ascii="仿宋_GB2312" w:hAnsi="仿宋_GB2312" w:cs="仿宋_GB2312" w:eastAsia="仿宋_GB2312"/>
                <w:sz w:val="24"/>
                <w:color w:val="000000"/>
              </w:rPr>
              <w:t>公司统筹管理，确定专门部门负责校方责任险实施工作。</w:t>
            </w:r>
          </w:p>
          <w:p>
            <w:pPr>
              <w:pStyle w:val="null3"/>
              <w:spacing w:before="180"/>
              <w:ind w:left="495"/>
            </w:pPr>
            <w:r>
              <w:rPr>
                <w:rFonts w:ascii="仿宋_GB2312" w:hAnsi="仿宋_GB2312" w:cs="仿宋_GB2312" w:eastAsia="仿宋_GB2312"/>
                <w:sz w:val="24"/>
                <w:color w:val="000000"/>
              </w:rPr>
              <w:t>2.理赔服务</w:t>
            </w:r>
          </w:p>
          <w:p>
            <w:pPr>
              <w:pStyle w:val="null3"/>
              <w:spacing w:before="180"/>
              <w:ind w:left="15" w:right="60" w:firstLine="480"/>
            </w:pPr>
            <w:r>
              <w:rPr>
                <w:rFonts w:ascii="仿宋_GB2312" w:hAnsi="仿宋_GB2312" w:cs="仿宋_GB2312" w:eastAsia="仿宋_GB2312"/>
                <w:sz w:val="24"/>
                <w:color w:val="000000"/>
              </w:rPr>
              <w:t>2-1、承保公司应当成立专门的校方责任保险</w:t>
            </w:r>
            <w:r>
              <w:rPr>
                <w:rFonts w:ascii="仿宋_GB2312" w:hAnsi="仿宋_GB2312" w:cs="仿宋_GB2312" w:eastAsia="仿宋_GB2312"/>
                <w:sz w:val="24"/>
                <w:color w:val="000000"/>
              </w:rPr>
              <w:t>理赔服务机构，由有经验的专业理赔</w:t>
            </w:r>
            <w:r>
              <w:rPr>
                <w:rFonts w:ascii="仿宋_GB2312" w:hAnsi="仿宋_GB2312" w:cs="仿宋_GB2312" w:eastAsia="仿宋_GB2312"/>
                <w:sz w:val="24"/>
                <w:color w:val="000000"/>
              </w:rPr>
              <w:t>人员负责理赔服务工作。</w:t>
            </w:r>
          </w:p>
          <w:p>
            <w:pPr>
              <w:pStyle w:val="null3"/>
              <w:ind w:left="15" w:right="60" w:firstLine="480"/>
            </w:pPr>
            <w:r>
              <w:rPr>
                <w:rFonts w:ascii="仿宋_GB2312" w:hAnsi="仿宋_GB2312" w:cs="仿宋_GB2312" w:eastAsia="仿宋_GB2312"/>
                <w:sz w:val="24"/>
                <w:color w:val="000000"/>
              </w:rPr>
              <w:t>2-2、设立服务热线电话，负责受理校方责任</w:t>
            </w:r>
            <w:r>
              <w:rPr>
                <w:rFonts w:ascii="仿宋_GB2312" w:hAnsi="仿宋_GB2312" w:cs="仿宋_GB2312" w:eastAsia="仿宋_GB2312"/>
                <w:sz w:val="24"/>
                <w:color w:val="000000"/>
              </w:rPr>
              <w:t>保险的事故报案、咨询、疑难解答和</w:t>
            </w:r>
            <w:r>
              <w:rPr>
                <w:rFonts w:ascii="仿宋_GB2312" w:hAnsi="仿宋_GB2312" w:cs="仿宋_GB2312" w:eastAsia="仿宋_GB2312"/>
                <w:sz w:val="24"/>
                <w:color w:val="000000"/>
              </w:rPr>
              <w:t>投诉处理，并就相关情况及时通知教育行政部门和学校。</w:t>
            </w:r>
          </w:p>
          <w:p>
            <w:pPr>
              <w:pStyle w:val="null3"/>
              <w:ind w:left="15" w:right="60" w:firstLine="482"/>
              <w:jc w:val="both"/>
            </w:pPr>
            <w:r>
              <w:rPr>
                <w:rFonts w:ascii="仿宋_GB2312" w:hAnsi="仿宋_GB2312" w:cs="仿宋_GB2312" w:eastAsia="仿宋_GB2312"/>
                <w:sz w:val="24"/>
                <w:color w:val="000000"/>
              </w:rPr>
              <w:t>2-3、一次性告知学校索赔材料清单和要求。</w:t>
            </w:r>
            <w:r>
              <w:rPr>
                <w:rFonts w:ascii="仿宋_GB2312" w:hAnsi="仿宋_GB2312" w:cs="仿宋_GB2312" w:eastAsia="仿宋_GB2312"/>
                <w:sz w:val="24"/>
                <w:color w:val="000000"/>
              </w:rPr>
              <w:t>对决定拒赔或者不予立案的，</w:t>
            </w:r>
            <w:r>
              <w:rPr>
                <w:rFonts w:ascii="仿宋_GB2312" w:hAnsi="仿宋_GB2312" w:cs="仿宋_GB2312" w:eastAsia="仿宋_GB2312"/>
                <w:sz w:val="24"/>
                <w:color w:val="000000"/>
              </w:rPr>
              <w:t>出具正式的书面意见。对索赔材料齐全的校方责任保险案件，在</w:t>
            </w:r>
            <w:r>
              <w:rPr>
                <w:rFonts w:ascii="仿宋_GB2312" w:hAnsi="仿宋_GB2312" w:cs="仿宋_GB2312" w:eastAsia="仿宋_GB2312"/>
                <w:sz w:val="24"/>
                <w:color w:val="000000"/>
              </w:rPr>
              <w:t>立案后的</w:t>
            </w:r>
            <w:r>
              <w:rPr>
                <w:rFonts w:ascii="仿宋_GB2312" w:hAnsi="仿宋_GB2312" w:cs="仿宋_GB2312" w:eastAsia="仿宋_GB2312"/>
                <w:sz w:val="24"/>
                <w:color w:val="000000"/>
              </w:rPr>
              <w:t>5个工作日内开具赔款通知书；对重大</w:t>
            </w:r>
            <w:r>
              <w:rPr>
                <w:rFonts w:ascii="仿宋_GB2312" w:hAnsi="仿宋_GB2312" w:cs="仿宋_GB2312" w:eastAsia="仿宋_GB2312"/>
                <w:sz w:val="24"/>
                <w:color w:val="000000"/>
              </w:rPr>
              <w:t>疑难案件应在立案后不超过</w:t>
            </w:r>
            <w:r>
              <w:rPr>
                <w:rFonts w:ascii="仿宋_GB2312" w:hAnsi="仿宋_GB2312" w:cs="仿宋_GB2312" w:eastAsia="仿宋_GB2312"/>
                <w:sz w:val="24"/>
                <w:color w:val="000000"/>
              </w:rPr>
              <w:t>25个工</w:t>
            </w:r>
            <w:r>
              <w:rPr>
                <w:rFonts w:ascii="仿宋_GB2312" w:hAnsi="仿宋_GB2312" w:cs="仿宋_GB2312" w:eastAsia="仿宋_GB2312"/>
                <w:sz w:val="24"/>
                <w:color w:val="000000"/>
              </w:rPr>
              <w:t>作日内结案。</w:t>
            </w:r>
          </w:p>
          <w:p>
            <w:pPr>
              <w:pStyle w:val="null3"/>
              <w:ind w:left="15" w:right="60" w:firstLine="482"/>
            </w:pPr>
            <w:r>
              <w:rPr>
                <w:rFonts w:ascii="仿宋_GB2312" w:hAnsi="仿宋_GB2312" w:cs="仿宋_GB2312" w:eastAsia="仿宋_GB2312"/>
                <w:sz w:val="24"/>
                <w:color w:val="000000"/>
              </w:rPr>
              <w:t>2-4、建立小额案件理赔绿色通道。对于万元</w:t>
            </w:r>
            <w:r>
              <w:rPr>
                <w:rFonts w:ascii="仿宋_GB2312" w:hAnsi="仿宋_GB2312" w:cs="仿宋_GB2312" w:eastAsia="仿宋_GB2312"/>
                <w:sz w:val="24"/>
                <w:color w:val="000000"/>
              </w:rPr>
              <w:t>以下的小额案件应简化赔付流程和资</w:t>
            </w:r>
            <w:r>
              <w:rPr>
                <w:rFonts w:ascii="仿宋_GB2312" w:hAnsi="仿宋_GB2312" w:cs="仿宋_GB2312" w:eastAsia="仿宋_GB2312"/>
                <w:sz w:val="24"/>
                <w:color w:val="000000"/>
              </w:rPr>
              <w:t>料，缩短理赔周期。</w:t>
            </w:r>
          </w:p>
          <w:p>
            <w:pPr>
              <w:pStyle w:val="null3"/>
              <w:ind w:left="15" w:firstLine="481"/>
              <w:jc w:val="both"/>
            </w:pPr>
            <w:r>
              <w:rPr>
                <w:rFonts w:ascii="仿宋_GB2312" w:hAnsi="仿宋_GB2312" w:cs="仿宋_GB2312" w:eastAsia="仿宋_GB2312"/>
                <w:sz w:val="24"/>
                <w:color w:val="000000"/>
              </w:rPr>
              <w:t>2-5、成立重大事故协调处理小组：为减少发生的重大人身伤亡事故对</w:t>
            </w:r>
            <w:r>
              <w:rPr>
                <w:rFonts w:ascii="仿宋_GB2312" w:hAnsi="仿宋_GB2312" w:cs="仿宋_GB2312" w:eastAsia="仿宋_GB2312"/>
                <w:sz w:val="24"/>
                <w:color w:val="000000"/>
              </w:rPr>
              <w:t>校方的影响，</w:t>
            </w:r>
            <w:r>
              <w:rPr>
                <w:rFonts w:ascii="仿宋_GB2312" w:hAnsi="仿宋_GB2312" w:cs="仿宋_GB2312" w:eastAsia="仿宋_GB2312"/>
                <w:sz w:val="24"/>
                <w:color w:val="000000"/>
              </w:rPr>
              <w:t>尽快恢复正常的教育教学秩序。承保公司应当协助各级教育行政部门适时组建</w:t>
            </w:r>
            <w:r>
              <w:rPr>
                <w:rFonts w:ascii="仿宋_GB2312" w:hAnsi="仿宋_GB2312" w:cs="仿宋_GB2312" w:eastAsia="仿宋_GB2312"/>
                <w:sz w:val="24"/>
                <w:color w:val="000000"/>
              </w:rPr>
              <w:t>“重大事</w:t>
            </w:r>
            <w:r>
              <w:rPr>
                <w:rFonts w:ascii="仿宋_GB2312" w:hAnsi="仿宋_GB2312" w:cs="仿宋_GB2312" w:eastAsia="仿宋_GB2312"/>
                <w:sz w:val="24"/>
                <w:color w:val="000000"/>
              </w:rPr>
              <w:t>故协调处理小组</w:t>
            </w:r>
            <w:r>
              <w:rPr>
                <w:rFonts w:ascii="仿宋_GB2312" w:hAnsi="仿宋_GB2312" w:cs="仿宋_GB2312" w:eastAsia="仿宋_GB2312"/>
                <w:sz w:val="24"/>
                <w:color w:val="000000"/>
              </w:rPr>
              <w:t>”,负责协调重大事故的赔偿解决方</w:t>
            </w:r>
            <w:r>
              <w:rPr>
                <w:rFonts w:ascii="仿宋_GB2312" w:hAnsi="仿宋_GB2312" w:cs="仿宋_GB2312" w:eastAsia="仿宋_GB2312"/>
                <w:sz w:val="24"/>
                <w:color w:val="000000"/>
              </w:rPr>
              <w:t>案。对于案情经过及校方责任基</w:t>
            </w:r>
            <w:r>
              <w:rPr>
                <w:rFonts w:ascii="仿宋_GB2312" w:hAnsi="仿宋_GB2312" w:cs="仿宋_GB2312" w:eastAsia="仿宋_GB2312"/>
                <w:sz w:val="24"/>
                <w:color w:val="000000"/>
              </w:rPr>
              <w:t>本明确，且已就赔偿金额初步达成一致意见的情</w:t>
            </w:r>
            <w:r>
              <w:rPr>
                <w:rFonts w:ascii="仿宋_GB2312" w:hAnsi="仿宋_GB2312" w:cs="仿宋_GB2312" w:eastAsia="仿宋_GB2312"/>
                <w:sz w:val="24"/>
                <w:color w:val="000000"/>
              </w:rPr>
              <w:t>况下，承保公司应当在</w:t>
            </w:r>
            <w:r>
              <w:rPr>
                <w:rFonts w:ascii="仿宋_GB2312" w:hAnsi="仿宋_GB2312" w:cs="仿宋_GB2312" w:eastAsia="仿宋_GB2312"/>
                <w:sz w:val="24"/>
                <w:color w:val="000000"/>
              </w:rPr>
              <w:t>5个工作日内</w:t>
            </w:r>
            <w:r>
              <w:rPr>
                <w:rFonts w:ascii="仿宋_GB2312" w:hAnsi="仿宋_GB2312" w:cs="仿宋_GB2312" w:eastAsia="仿宋_GB2312"/>
                <w:sz w:val="24"/>
                <w:color w:val="000000"/>
              </w:rPr>
              <w:t>预付该次事故赔偿金额的</w:t>
            </w:r>
            <w:r>
              <w:rPr>
                <w:rFonts w:ascii="仿宋_GB2312" w:hAnsi="仿宋_GB2312" w:cs="仿宋_GB2312" w:eastAsia="仿宋_GB2312"/>
                <w:sz w:val="24"/>
                <w:color w:val="000000"/>
              </w:rPr>
              <w:t>50%，用以协助平息纠纷。</w:t>
            </w:r>
          </w:p>
          <w:p>
            <w:pPr>
              <w:pStyle w:val="null3"/>
              <w:ind w:left="495"/>
            </w:pPr>
            <w:r>
              <w:rPr>
                <w:rFonts w:ascii="仿宋_GB2312" w:hAnsi="仿宋_GB2312" w:cs="仿宋_GB2312" w:eastAsia="仿宋_GB2312"/>
                <w:sz w:val="24"/>
                <w:color w:val="000000"/>
              </w:rPr>
              <w:t>3.法律援助服务</w:t>
            </w:r>
          </w:p>
          <w:p>
            <w:pPr>
              <w:pStyle w:val="null3"/>
              <w:spacing w:before="180"/>
              <w:ind w:left="495"/>
            </w:pPr>
            <w:r>
              <w:rPr>
                <w:rFonts w:ascii="仿宋_GB2312" w:hAnsi="仿宋_GB2312" w:cs="仿宋_GB2312" w:eastAsia="仿宋_GB2312"/>
                <w:sz w:val="24"/>
                <w:color w:val="000000"/>
              </w:rPr>
              <w:t>3-1、承保公司应当成立专门的法律服务</w:t>
            </w:r>
            <w:r>
              <w:rPr>
                <w:rFonts w:ascii="仿宋_GB2312" w:hAnsi="仿宋_GB2312" w:cs="仿宋_GB2312" w:eastAsia="仿宋_GB2312"/>
                <w:sz w:val="24"/>
                <w:color w:val="000000"/>
              </w:rPr>
              <w:t>小组，在发生学生人身伤害事故时，协</w:t>
            </w:r>
          </w:p>
          <w:p>
            <w:pPr>
              <w:pStyle w:val="null3"/>
              <w:spacing w:before="315"/>
              <w:ind w:left="15" w:firstLine="3"/>
            </w:pPr>
            <w:r>
              <w:rPr>
                <w:rFonts w:ascii="仿宋_GB2312" w:hAnsi="仿宋_GB2312" w:cs="仿宋_GB2312" w:eastAsia="仿宋_GB2312"/>
                <w:sz w:val="24"/>
                <w:color w:val="000000"/>
              </w:rPr>
              <w:t>学校妥善处理善后事宜，对学校提供法律和保险方面的指导，尽最大可能减少学校的经</w:t>
            </w:r>
            <w:r>
              <w:rPr>
                <w:rFonts w:ascii="仿宋_GB2312" w:hAnsi="仿宋_GB2312" w:cs="仿宋_GB2312" w:eastAsia="仿宋_GB2312"/>
                <w:sz w:val="24"/>
                <w:color w:val="000000"/>
              </w:rPr>
              <w:t>济损失。</w:t>
            </w:r>
          </w:p>
          <w:p>
            <w:pPr>
              <w:pStyle w:val="null3"/>
              <w:ind w:left="15" w:firstLine="480"/>
            </w:pPr>
            <w:r>
              <w:rPr>
                <w:rFonts w:ascii="仿宋_GB2312" w:hAnsi="仿宋_GB2312" w:cs="仿宋_GB2312" w:eastAsia="仿宋_GB2312"/>
                <w:sz w:val="24"/>
                <w:color w:val="000000"/>
              </w:rPr>
              <w:t>3-2、学校与学生家长就学生人身伤害事</w:t>
            </w:r>
            <w:r>
              <w:rPr>
                <w:rFonts w:ascii="仿宋_GB2312" w:hAnsi="仿宋_GB2312" w:cs="仿宋_GB2312" w:eastAsia="仿宋_GB2312"/>
                <w:sz w:val="24"/>
                <w:color w:val="000000"/>
              </w:rPr>
              <w:t>故赔偿问题产生纠纷时，承保公司必须为</w:t>
            </w:r>
            <w:r>
              <w:rPr>
                <w:rFonts w:ascii="仿宋_GB2312" w:hAnsi="仿宋_GB2312" w:cs="仿宋_GB2312" w:eastAsia="仿宋_GB2312"/>
                <w:sz w:val="24"/>
                <w:color w:val="000000"/>
              </w:rPr>
              <w:t>学校提供法律援助，指派专人负责协调学校和家长的矛盾。</w:t>
            </w:r>
          </w:p>
          <w:p>
            <w:pPr>
              <w:pStyle w:val="null3"/>
              <w:ind w:left="15" w:firstLine="482"/>
            </w:pPr>
            <w:r>
              <w:rPr>
                <w:rFonts w:ascii="仿宋_GB2312" w:hAnsi="仿宋_GB2312" w:cs="仿宋_GB2312" w:eastAsia="仿宋_GB2312"/>
                <w:sz w:val="24"/>
                <w:color w:val="000000"/>
              </w:rPr>
              <w:t>3-3、学校与学生家长无法就赔偿问题达</w:t>
            </w:r>
            <w:r>
              <w:rPr>
                <w:rFonts w:ascii="仿宋_GB2312" w:hAnsi="仿宋_GB2312" w:cs="仿宋_GB2312" w:eastAsia="仿宋_GB2312"/>
                <w:sz w:val="24"/>
                <w:color w:val="000000"/>
              </w:rPr>
              <w:t>成一致意见而诉诸法律时，承保公司必须</w:t>
            </w:r>
            <w:r>
              <w:rPr>
                <w:rFonts w:ascii="仿宋_GB2312" w:hAnsi="仿宋_GB2312" w:cs="仿宋_GB2312" w:eastAsia="仿宋_GB2312"/>
                <w:sz w:val="24"/>
                <w:color w:val="000000"/>
              </w:rPr>
              <w:t>无偿为学校提供诉讼代理服务。</w:t>
            </w:r>
          </w:p>
          <w:p>
            <w:pPr>
              <w:pStyle w:val="null3"/>
              <w:ind w:left="15" w:firstLine="482"/>
            </w:pPr>
            <w:r>
              <w:rPr>
                <w:rFonts w:ascii="仿宋_GB2312" w:hAnsi="仿宋_GB2312" w:cs="仿宋_GB2312" w:eastAsia="仿宋_GB2312"/>
                <w:sz w:val="24"/>
                <w:color w:val="000000"/>
              </w:rPr>
              <w:t>3-4、学校与学生家长诉诸法律解决纠纷</w:t>
            </w:r>
            <w:r>
              <w:rPr>
                <w:rFonts w:ascii="仿宋_GB2312" w:hAnsi="仿宋_GB2312" w:cs="仿宋_GB2312" w:eastAsia="仿宋_GB2312"/>
                <w:sz w:val="24"/>
                <w:color w:val="000000"/>
              </w:rPr>
              <w:t>时，如教育部门已为学校安排代理律师或</w:t>
            </w:r>
            <w:r>
              <w:rPr>
                <w:rFonts w:ascii="仿宋_GB2312" w:hAnsi="仿宋_GB2312" w:cs="仿宋_GB2312" w:eastAsia="仿宋_GB2312"/>
                <w:sz w:val="24"/>
                <w:color w:val="000000"/>
              </w:rPr>
              <w:t>者学校经教育行政部门同意自行聘请律师，承</w:t>
            </w:r>
            <w:r>
              <w:rPr>
                <w:rFonts w:ascii="仿宋_GB2312" w:hAnsi="仿宋_GB2312" w:cs="仿宋_GB2312" w:eastAsia="仿宋_GB2312"/>
                <w:sz w:val="24"/>
                <w:color w:val="000000"/>
              </w:rPr>
              <w:t>保公司应充分认可诉讼结论。</w:t>
            </w:r>
          </w:p>
          <w:p>
            <w:pPr>
              <w:pStyle w:val="null3"/>
              <w:ind w:left="15" w:firstLine="480"/>
              <w:jc w:val="both"/>
            </w:pPr>
            <w:r>
              <w:rPr>
                <w:rFonts w:ascii="仿宋_GB2312" w:hAnsi="仿宋_GB2312" w:cs="仿宋_GB2312" w:eastAsia="仿宋_GB2312"/>
                <w:sz w:val="24"/>
                <w:color w:val="000000"/>
              </w:rPr>
              <w:t>3-5、对于通过法律途径处理的学生伤害</w:t>
            </w:r>
            <w:r>
              <w:rPr>
                <w:rFonts w:ascii="仿宋_GB2312" w:hAnsi="仿宋_GB2312" w:cs="仿宋_GB2312" w:eastAsia="仿宋_GB2312"/>
                <w:sz w:val="24"/>
                <w:color w:val="000000"/>
              </w:rPr>
              <w:t>事故，在赔偿限额内严格执行判决结果，</w:t>
            </w:r>
            <w:r>
              <w:rPr>
                <w:rFonts w:ascii="仿宋_GB2312" w:hAnsi="仿宋_GB2312" w:cs="仿宋_GB2312" w:eastAsia="仿宋_GB2312"/>
                <w:sz w:val="24"/>
                <w:color w:val="000000"/>
              </w:rPr>
              <w:t>不得私自扣减赔偿项目和金额。对于通过属地学校安全事故人民调</w:t>
            </w:r>
            <w:r>
              <w:rPr>
                <w:rFonts w:ascii="仿宋_GB2312" w:hAnsi="仿宋_GB2312" w:cs="仿宋_GB2312" w:eastAsia="仿宋_GB2312"/>
                <w:sz w:val="24"/>
                <w:color w:val="000000"/>
              </w:rPr>
              <w:t>解委员会调解的事</w:t>
            </w:r>
            <w:r>
              <w:rPr>
                <w:rFonts w:ascii="仿宋_GB2312" w:hAnsi="仿宋_GB2312" w:cs="仿宋_GB2312" w:eastAsia="仿宋_GB2312"/>
                <w:sz w:val="24"/>
                <w:color w:val="000000"/>
              </w:rPr>
              <w:t>故，承保机构必须予以认可并及时赔付。</w:t>
            </w:r>
          </w:p>
          <w:p>
            <w:pPr>
              <w:pStyle w:val="null3"/>
              <w:ind w:left="480"/>
            </w:pPr>
            <w:r>
              <w:rPr>
                <w:rFonts w:ascii="仿宋_GB2312" w:hAnsi="仿宋_GB2312" w:cs="仿宋_GB2312" w:eastAsia="仿宋_GB2312"/>
                <w:sz w:val="24"/>
                <w:color w:val="000000"/>
              </w:rPr>
              <w:t>4.增值服务</w:t>
            </w:r>
          </w:p>
          <w:p>
            <w:pPr>
              <w:pStyle w:val="null3"/>
              <w:spacing w:before="180"/>
              <w:ind w:left="15" w:firstLine="473"/>
            </w:pPr>
            <w:r>
              <w:rPr>
                <w:rFonts w:ascii="仿宋_GB2312" w:hAnsi="仿宋_GB2312" w:cs="仿宋_GB2312" w:eastAsia="仿宋_GB2312"/>
                <w:sz w:val="24"/>
                <w:color w:val="000000"/>
              </w:rPr>
              <w:t>4-1、协助教育行政部门对投保学校进行</w:t>
            </w:r>
            <w:r>
              <w:rPr>
                <w:rFonts w:ascii="仿宋_GB2312" w:hAnsi="仿宋_GB2312" w:cs="仿宋_GB2312" w:eastAsia="仿宋_GB2312"/>
                <w:sz w:val="24"/>
                <w:color w:val="000000"/>
              </w:rPr>
              <w:t>安全教育和风险管理以及防</w:t>
            </w:r>
            <w:r>
              <w:rPr>
                <w:rFonts w:ascii="仿宋_GB2312" w:hAnsi="仿宋_GB2312" w:cs="仿宋_GB2312" w:eastAsia="仿宋_GB2312"/>
                <w:sz w:val="24"/>
                <w:color w:val="000000"/>
              </w:rPr>
              <w:t>灾防损培训。</w:t>
            </w:r>
          </w:p>
          <w:p>
            <w:pPr>
              <w:pStyle w:val="null3"/>
              <w:ind w:left="30" w:firstLine="458"/>
            </w:pPr>
            <w:r>
              <w:rPr>
                <w:rFonts w:ascii="仿宋_GB2312" w:hAnsi="仿宋_GB2312" w:cs="仿宋_GB2312" w:eastAsia="仿宋_GB2312"/>
                <w:sz w:val="24"/>
                <w:color w:val="000000"/>
              </w:rPr>
              <w:t>4-2、协助教育行政部门对投保学校举办</w:t>
            </w:r>
            <w:r>
              <w:rPr>
                <w:rFonts w:ascii="仿宋_GB2312" w:hAnsi="仿宋_GB2312" w:cs="仿宋_GB2312" w:eastAsia="仿宋_GB2312"/>
                <w:sz w:val="24"/>
                <w:color w:val="000000"/>
              </w:rPr>
              <w:t>体育比赛、运动会、汇报演</w:t>
            </w:r>
            <w:r>
              <w:rPr>
                <w:rFonts w:ascii="仿宋_GB2312" w:hAnsi="仿宋_GB2312" w:cs="仿宋_GB2312" w:eastAsia="仿宋_GB2312"/>
                <w:sz w:val="24"/>
                <w:color w:val="000000"/>
              </w:rPr>
              <w:t>出等大型活动时的安全防范工作，提供必要的技术支持，并为活动安排保险方案。</w:t>
            </w:r>
          </w:p>
          <w:p>
            <w:pPr>
              <w:pStyle w:val="null3"/>
              <w:ind w:left="480"/>
            </w:pPr>
            <w:r>
              <w:rPr>
                <w:rFonts w:ascii="仿宋_GB2312" w:hAnsi="仿宋_GB2312" w:cs="仿宋_GB2312" w:eastAsia="仿宋_GB2312"/>
                <w:sz w:val="24"/>
                <w:color w:val="000000"/>
              </w:rPr>
              <w:t>4-3、定期向教育行政部门报告工作情况</w:t>
            </w:r>
            <w:r>
              <w:rPr>
                <w:rFonts w:ascii="仿宋_GB2312" w:hAnsi="仿宋_GB2312" w:cs="仿宋_GB2312" w:eastAsia="仿宋_GB2312"/>
                <w:sz w:val="24"/>
                <w:color w:val="000000"/>
              </w:rPr>
              <w:t>和提供风险管理方案。</w:t>
            </w:r>
          </w:p>
          <w:p>
            <w:pPr>
              <w:pStyle w:val="null3"/>
              <w:spacing w:before="180"/>
              <w:ind w:left="495"/>
            </w:pPr>
            <w:r>
              <w:rPr>
                <w:rFonts w:ascii="仿宋_GB2312" w:hAnsi="仿宋_GB2312" w:cs="仿宋_GB2312" w:eastAsia="仿宋_GB2312"/>
                <w:sz w:val="24"/>
                <w:color w:val="000000"/>
              </w:rPr>
              <w:t>5.特色服务</w:t>
            </w:r>
          </w:p>
          <w:p>
            <w:pPr>
              <w:pStyle w:val="null3"/>
              <w:spacing w:before="180"/>
              <w:ind w:left="15" w:firstLine="482"/>
            </w:pPr>
            <w:r>
              <w:rPr>
                <w:rFonts w:ascii="仿宋_GB2312" w:hAnsi="仿宋_GB2312" w:cs="仿宋_GB2312" w:eastAsia="仿宋_GB2312"/>
                <w:sz w:val="24"/>
                <w:color w:val="000000"/>
              </w:rPr>
              <w:t>为了能够体现校方责任保险服务校园安全风险防控体系的重要作用，承保机构应充分了解教育领域安全风险现状和客观需求，并在做好基本服务项目的基础上，</w:t>
            </w:r>
            <w:r>
              <w:rPr>
                <w:rFonts w:ascii="仿宋_GB2312" w:hAnsi="仿宋_GB2312" w:cs="仿宋_GB2312" w:eastAsia="仿宋_GB2312"/>
                <w:sz w:val="24"/>
                <w:color w:val="000000"/>
              </w:rPr>
              <w:t>根据自身专业和资源优势提供其他特色服务内容。</w:t>
            </w:r>
          </w:p>
          <w:p>
            <w:pPr>
              <w:pStyle w:val="null3"/>
              <w:ind w:left="495"/>
            </w:pPr>
            <w:r>
              <w:rPr>
                <w:rFonts w:ascii="仿宋_GB2312" w:hAnsi="仿宋_GB2312" w:cs="仿宋_GB2312" w:eastAsia="仿宋_GB2312"/>
                <w:sz w:val="24"/>
                <w:color w:val="000000"/>
              </w:rPr>
              <w:t>6.</w:t>
            </w:r>
            <w:r>
              <w:rPr>
                <w:rFonts w:ascii="仿宋_GB2312" w:hAnsi="仿宋_GB2312" w:cs="仿宋_GB2312" w:eastAsia="仿宋_GB2312"/>
                <w:sz w:val="24"/>
                <w:color w:val="000000"/>
              </w:rPr>
              <w:t>兜底</w:t>
            </w:r>
            <w:r>
              <w:rPr>
                <w:rFonts w:ascii="仿宋_GB2312" w:hAnsi="仿宋_GB2312" w:cs="仿宋_GB2312" w:eastAsia="仿宋_GB2312"/>
                <w:sz w:val="24"/>
                <w:color w:val="000000"/>
              </w:rPr>
              <w:t>赔付机制</w:t>
            </w:r>
          </w:p>
          <w:p>
            <w:pPr>
              <w:pStyle w:val="null3"/>
              <w:spacing w:before="180"/>
              <w:ind w:left="15" w:firstLine="473"/>
            </w:pPr>
            <w:r>
              <w:rPr>
                <w:rFonts w:ascii="仿宋_GB2312" w:hAnsi="仿宋_GB2312" w:cs="仿宋_GB2312" w:eastAsia="仿宋_GB2312"/>
                <w:sz w:val="24"/>
                <w:color w:val="000000"/>
              </w:rPr>
              <w:t>对于承保机构认定不属于保险责任的事故，如因事故的特殊性，教育行政部门提出书面处理意见，承保机构应积极配合，酌情予以赔付，减轻学校压力，避</w:t>
            </w:r>
            <w:r>
              <w:rPr>
                <w:rFonts w:ascii="仿宋_GB2312" w:hAnsi="仿宋_GB2312" w:cs="仿宋_GB2312" w:eastAsia="仿宋_GB2312"/>
                <w:sz w:val="24"/>
                <w:color w:val="000000"/>
              </w:rPr>
              <w:t>免社会矛盾。</w:t>
            </w:r>
          </w:p>
          <w:p>
            <w:pPr>
              <w:pStyle w:val="null3"/>
              <w:ind w:left="495"/>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.其他增值服务</w:t>
            </w:r>
          </w:p>
          <w:p>
            <w:pPr>
              <w:pStyle w:val="null3"/>
              <w:spacing w:before="315"/>
              <w:ind w:left="15"/>
            </w:pPr>
            <w:r>
              <w:rPr>
                <w:rFonts w:ascii="仿宋_GB2312" w:hAnsi="仿宋_GB2312" w:cs="仿宋_GB2312" w:eastAsia="仿宋_GB2312"/>
                <w:sz w:val="24"/>
                <w:color w:val="000000"/>
              </w:rPr>
              <w:t>为提升服务品质和社会影响力，承保机构应根据自身资源优势，对举办的全区重</w:t>
            </w:r>
            <w:r>
              <w:rPr>
                <w:rFonts w:ascii="仿宋_GB2312" w:hAnsi="仿宋_GB2312" w:cs="仿宋_GB2312" w:eastAsia="仿宋_GB2312"/>
                <w:sz w:val="24"/>
                <w:color w:val="000000"/>
              </w:rPr>
              <w:t>要活动应积极参与，并向教育行政部门和学校提供</w:t>
            </w:r>
            <w:r>
              <w:rPr>
                <w:rFonts w:ascii="仿宋_GB2312" w:hAnsi="仿宋_GB2312" w:cs="仿宋_GB2312" w:eastAsia="仿宋_GB2312"/>
                <w:sz w:val="24"/>
                <w:color w:val="000000"/>
              </w:rPr>
              <w:t>其他力所能及的增值服务。</w:t>
            </w:r>
          </w:p>
          <w:p>
            <w:pPr>
              <w:pStyle w:val="null3"/>
              <w:spacing w:before="75"/>
              <w:jc w:val="center"/>
            </w:pPr>
            <w:r>
              <w:rPr>
                <w:rFonts w:ascii="仿宋_GB2312" w:hAnsi="仿宋_GB2312" w:cs="仿宋_GB2312" w:eastAsia="仿宋_GB2312"/>
                <w:sz w:val="24"/>
                <w:b/>
                <w:color w:val="000000"/>
              </w:rPr>
              <w:t>第三部分</w:t>
            </w:r>
            <w:r>
              <w:rPr>
                <w:rFonts w:ascii="仿宋_GB2312" w:hAnsi="仿宋_GB2312" w:cs="仿宋_GB2312" w:eastAsia="仿宋_GB2312"/>
                <w:sz w:val="24"/>
                <w:b/>
                <w:color w:val="000000"/>
              </w:rPr>
              <w:t>基本保险条款</w:t>
            </w:r>
          </w:p>
          <w:p>
            <w:pPr>
              <w:pStyle w:val="null3"/>
              <w:spacing w:before="75"/>
              <w:jc w:val="center"/>
            </w:pPr>
            <w:r>
              <w:rPr>
                <w:rFonts w:ascii="仿宋_GB2312" w:hAnsi="仿宋_GB2312" w:cs="仿宋_GB2312" w:eastAsia="仿宋_GB2312"/>
                <w:sz w:val="24"/>
                <w:b/>
                <w:color w:val="000000"/>
              </w:rPr>
              <w:t>一、保险范围</w:t>
            </w:r>
          </w:p>
          <w:p>
            <w:pPr>
              <w:pStyle w:val="null3"/>
              <w:ind w:left="15" w:firstLine="482"/>
            </w:pPr>
            <w:r>
              <w:rPr>
                <w:rFonts w:ascii="仿宋_GB2312" w:hAnsi="仿宋_GB2312" w:cs="仿宋_GB2312" w:eastAsia="仿宋_GB2312"/>
                <w:sz w:val="24"/>
                <w:color w:val="000000"/>
              </w:rPr>
              <w:t>凡陕西省</w:t>
            </w:r>
            <w:r>
              <w:rPr>
                <w:rFonts w:ascii="仿宋_GB2312" w:hAnsi="仿宋_GB2312" w:cs="仿宋_GB2312" w:eastAsia="仿宋_GB2312"/>
                <w:sz w:val="24"/>
                <w:color w:val="000000"/>
              </w:rPr>
              <w:t>汉中市勉县</w:t>
            </w:r>
            <w:r>
              <w:rPr>
                <w:rFonts w:ascii="仿宋_GB2312" w:hAnsi="仿宋_GB2312" w:cs="仿宋_GB2312" w:eastAsia="仿宋_GB2312"/>
                <w:sz w:val="24"/>
                <w:color w:val="000000"/>
              </w:rPr>
              <w:t>行政区域内由国家举办或者社会力量举办的全日制普通中小学校</w:t>
            </w:r>
            <w:r>
              <w:rPr>
                <w:rFonts w:ascii="仿宋_GB2312" w:hAnsi="仿宋_GB2312" w:cs="仿宋_GB2312" w:eastAsia="仿宋_GB2312"/>
                <w:sz w:val="24"/>
                <w:color w:val="000000"/>
              </w:rPr>
              <w:t>(含特殊教育学校)、中等职业学校，均可作为本保险条款的被保险人。</w:t>
            </w:r>
          </w:p>
          <w:p>
            <w:pPr>
              <w:pStyle w:val="null3"/>
              <w:ind w:left="15" w:firstLine="482"/>
            </w:pPr>
            <w:r>
              <w:rPr>
                <w:rFonts w:ascii="仿宋_GB2312" w:hAnsi="仿宋_GB2312" w:cs="仿宋_GB2312" w:eastAsia="仿宋_GB2312"/>
                <w:sz w:val="24"/>
                <w:color w:val="000000"/>
              </w:rPr>
              <w:t>二、保险费及责任限额</w:t>
            </w:r>
          </w:p>
          <w:p>
            <w:pPr>
              <w:pStyle w:val="null3"/>
              <w:ind w:left="15" w:firstLine="482"/>
            </w:pPr>
            <w:r>
              <w:rPr>
                <w:rFonts w:ascii="仿宋_GB2312" w:hAnsi="仿宋_GB2312" w:cs="仿宋_GB2312" w:eastAsia="仿宋_GB2312"/>
                <w:sz w:val="24"/>
                <w:color w:val="000000"/>
              </w:rPr>
              <w:t>第</w:t>
            </w:r>
            <w:r>
              <w:rPr>
                <w:rFonts w:ascii="仿宋_GB2312" w:hAnsi="仿宋_GB2312" w:cs="仿宋_GB2312" w:eastAsia="仿宋_GB2312"/>
                <w:sz w:val="24"/>
                <w:color w:val="000000"/>
              </w:rPr>
              <w:t>一</w:t>
            </w:r>
            <w:r>
              <w:rPr>
                <w:rFonts w:ascii="仿宋_GB2312" w:hAnsi="仿宋_GB2312" w:cs="仿宋_GB2312" w:eastAsia="仿宋_GB2312"/>
                <w:sz w:val="24"/>
                <w:color w:val="000000"/>
              </w:rPr>
              <w:t>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校方责任保险：每生每年保费</w:t>
            </w:r>
            <w:r>
              <w:rPr>
                <w:rFonts w:ascii="仿宋_GB2312" w:hAnsi="仿宋_GB2312" w:cs="仿宋_GB2312" w:eastAsia="仿宋_GB2312"/>
                <w:sz w:val="24"/>
                <w:color w:val="000000"/>
              </w:rPr>
              <w:t>5.00</w:t>
            </w:r>
            <w:r>
              <w:rPr>
                <w:rFonts w:ascii="仿宋_GB2312" w:hAnsi="仿宋_GB2312" w:cs="仿宋_GB2312" w:eastAsia="仿宋_GB2312"/>
                <w:sz w:val="24"/>
                <w:color w:val="000000"/>
              </w:rPr>
              <w:t>（元），每生每年赔偿限额</w:t>
            </w:r>
            <w:r>
              <w:rPr>
                <w:rFonts w:ascii="仿宋_GB2312" w:hAnsi="仿宋_GB2312" w:cs="仿宋_GB2312" w:eastAsia="仿宋_GB2312"/>
                <w:sz w:val="24"/>
                <w:color w:val="000000"/>
              </w:rPr>
              <w:t>50.00</w:t>
            </w:r>
            <w:r>
              <w:rPr>
                <w:rFonts w:ascii="仿宋_GB2312" w:hAnsi="仿宋_GB2312" w:cs="仿宋_GB2312" w:eastAsia="仿宋_GB2312"/>
                <w:sz w:val="24"/>
                <w:color w:val="000000"/>
              </w:rPr>
              <w:t>（万元），每校每次事故赔偿限额</w:t>
            </w:r>
            <w:r>
              <w:rPr>
                <w:rFonts w:ascii="仿宋_GB2312" w:hAnsi="仿宋_GB2312" w:cs="仿宋_GB2312" w:eastAsia="仿宋_GB2312"/>
                <w:sz w:val="24"/>
                <w:color w:val="000000"/>
              </w:rPr>
              <w:t>600.00</w:t>
            </w:r>
            <w:r>
              <w:rPr>
                <w:rFonts w:ascii="仿宋_GB2312" w:hAnsi="仿宋_GB2312" w:cs="仿宋_GB2312" w:eastAsia="仿宋_GB2312"/>
                <w:sz w:val="24"/>
                <w:color w:val="000000"/>
              </w:rPr>
              <w:t>（万元），每校每年累计赔偿限额</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（万元）。</w:t>
            </w:r>
          </w:p>
          <w:p>
            <w:pPr>
              <w:pStyle w:val="null3"/>
              <w:ind w:left="15" w:firstLine="482"/>
            </w:pPr>
            <w:r>
              <w:rPr>
                <w:rFonts w:ascii="仿宋_GB2312" w:hAnsi="仿宋_GB2312" w:cs="仿宋_GB2312" w:eastAsia="仿宋_GB2312"/>
                <w:sz w:val="24"/>
                <w:color w:val="000000"/>
              </w:rPr>
              <w:t>第</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附加无过失责任保险：每生每年保费</w:t>
            </w:r>
            <w:r>
              <w:rPr>
                <w:rFonts w:ascii="仿宋_GB2312" w:hAnsi="仿宋_GB2312" w:cs="仿宋_GB2312" w:eastAsia="仿宋_GB2312"/>
                <w:sz w:val="24"/>
                <w:color w:val="000000"/>
              </w:rPr>
              <w:t>3.00</w:t>
            </w:r>
            <w:r>
              <w:rPr>
                <w:rFonts w:ascii="仿宋_GB2312" w:hAnsi="仿宋_GB2312" w:cs="仿宋_GB2312" w:eastAsia="仿宋_GB2312"/>
                <w:sz w:val="24"/>
                <w:color w:val="000000"/>
              </w:rPr>
              <w:t>（元），每生每年赔偿限额</w:t>
            </w:r>
            <w:r>
              <w:rPr>
                <w:rFonts w:ascii="仿宋_GB2312" w:hAnsi="仿宋_GB2312" w:cs="仿宋_GB2312" w:eastAsia="仿宋_GB2312"/>
                <w:sz w:val="24"/>
                <w:color w:val="000000"/>
              </w:rPr>
              <w:t>16.00</w:t>
            </w:r>
            <w:r>
              <w:rPr>
                <w:rFonts w:ascii="仿宋_GB2312" w:hAnsi="仿宋_GB2312" w:cs="仿宋_GB2312" w:eastAsia="仿宋_GB2312"/>
                <w:sz w:val="24"/>
                <w:color w:val="000000"/>
              </w:rPr>
              <w:t>（万元），每校每次事故赔偿限额</w:t>
            </w:r>
            <w:r>
              <w:rPr>
                <w:rFonts w:ascii="仿宋_GB2312" w:hAnsi="仿宋_GB2312" w:cs="仿宋_GB2312" w:eastAsia="仿宋_GB2312"/>
                <w:sz w:val="24"/>
                <w:color w:val="000000"/>
              </w:rPr>
              <w:t>200.00</w:t>
            </w:r>
            <w:r>
              <w:rPr>
                <w:rFonts w:ascii="仿宋_GB2312" w:hAnsi="仿宋_GB2312" w:cs="仿宋_GB2312" w:eastAsia="仿宋_GB2312"/>
                <w:sz w:val="24"/>
                <w:color w:val="000000"/>
              </w:rPr>
              <w:t>（万元），每校每年累计赔偿限额</w:t>
            </w:r>
            <w:r>
              <w:rPr>
                <w:rFonts w:ascii="仿宋_GB2312" w:hAnsi="仿宋_GB2312" w:cs="仿宋_GB2312" w:eastAsia="仿宋_GB2312"/>
                <w:sz w:val="24"/>
                <w:color w:val="000000"/>
              </w:rPr>
              <w:t>600.00</w:t>
            </w:r>
            <w:r>
              <w:rPr>
                <w:rFonts w:ascii="仿宋_GB2312" w:hAnsi="仿宋_GB2312" w:cs="仿宋_GB2312" w:eastAsia="仿宋_GB2312"/>
                <w:sz w:val="24"/>
                <w:color w:val="000000"/>
              </w:rPr>
              <w:t>（万元）。</w:t>
            </w:r>
          </w:p>
          <w:p>
            <w:pPr>
              <w:pStyle w:val="null3"/>
              <w:ind w:left="15" w:firstLine="482"/>
            </w:pPr>
            <w:r>
              <w:rPr>
                <w:rFonts w:ascii="仿宋_GB2312" w:hAnsi="仿宋_GB2312" w:cs="仿宋_GB2312" w:eastAsia="仿宋_GB2312"/>
                <w:sz w:val="24"/>
                <w:color w:val="000000"/>
              </w:rPr>
              <w:t>第</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条</w:t>
            </w:r>
            <w:r>
              <w:rPr>
                <w:rFonts w:ascii="仿宋_GB2312" w:hAnsi="仿宋_GB2312" w:cs="仿宋_GB2312" w:eastAsia="仿宋_GB2312"/>
                <w:sz w:val="24"/>
                <w:color w:val="000000"/>
              </w:rPr>
              <w:t>教职员工校方责任险：</w:t>
            </w:r>
            <w:r>
              <w:rPr>
                <w:rFonts w:ascii="仿宋_GB2312" w:hAnsi="仿宋_GB2312" w:cs="仿宋_GB2312" w:eastAsia="仿宋_GB2312"/>
                <w:sz w:val="24"/>
                <w:color w:val="000000"/>
              </w:rPr>
              <w:t>每</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每年保费</w:t>
            </w:r>
            <w:r>
              <w:rPr>
                <w:rFonts w:ascii="仿宋_GB2312" w:hAnsi="仿宋_GB2312" w:cs="仿宋_GB2312" w:eastAsia="仿宋_GB2312"/>
                <w:sz w:val="24"/>
                <w:color w:val="000000"/>
              </w:rPr>
              <w:t>120.00</w:t>
            </w:r>
            <w:r>
              <w:rPr>
                <w:rFonts w:ascii="仿宋_GB2312" w:hAnsi="仿宋_GB2312" w:cs="仿宋_GB2312" w:eastAsia="仿宋_GB2312"/>
                <w:sz w:val="24"/>
                <w:color w:val="000000"/>
              </w:rPr>
              <w:t>（元），每</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伤亡</w:t>
            </w:r>
            <w:r>
              <w:rPr>
                <w:rFonts w:ascii="仿宋_GB2312" w:hAnsi="仿宋_GB2312" w:cs="仿宋_GB2312" w:eastAsia="仿宋_GB2312"/>
                <w:sz w:val="24"/>
                <w:color w:val="000000"/>
              </w:rPr>
              <w:t>赔偿限额</w:t>
            </w:r>
            <w:r>
              <w:rPr>
                <w:rFonts w:ascii="仿宋_GB2312" w:hAnsi="仿宋_GB2312" w:cs="仿宋_GB2312" w:eastAsia="仿宋_GB2312"/>
                <w:sz w:val="24"/>
                <w:color w:val="000000"/>
              </w:rPr>
              <w:t>80.00</w:t>
            </w:r>
            <w:r>
              <w:rPr>
                <w:rFonts w:ascii="仿宋_GB2312" w:hAnsi="仿宋_GB2312" w:cs="仿宋_GB2312" w:eastAsia="仿宋_GB2312"/>
                <w:sz w:val="24"/>
                <w:color w:val="000000"/>
              </w:rPr>
              <w:t>（万元），每</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医疗</w:t>
            </w:r>
            <w:r>
              <w:rPr>
                <w:rFonts w:ascii="仿宋_GB2312" w:hAnsi="仿宋_GB2312" w:cs="仿宋_GB2312" w:eastAsia="仿宋_GB2312"/>
                <w:sz w:val="24"/>
                <w:color w:val="000000"/>
              </w:rPr>
              <w:t>赔偿限额</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（万元，每年</w:t>
            </w:r>
            <w:r>
              <w:rPr>
                <w:rFonts w:ascii="仿宋_GB2312" w:hAnsi="仿宋_GB2312" w:cs="仿宋_GB2312" w:eastAsia="仿宋_GB2312"/>
                <w:sz w:val="24"/>
                <w:color w:val="000000"/>
              </w:rPr>
              <w:t>法律费用限</w:t>
            </w:r>
            <w:r>
              <w:rPr>
                <w:rFonts w:ascii="仿宋_GB2312" w:hAnsi="仿宋_GB2312" w:cs="仿宋_GB2312" w:eastAsia="仿宋_GB2312"/>
                <w:sz w:val="24"/>
                <w:color w:val="000000"/>
              </w:rPr>
              <w:t>额</w:t>
            </w:r>
            <w:r>
              <w:rPr>
                <w:rFonts w:ascii="仿宋_GB2312" w:hAnsi="仿宋_GB2312" w:cs="仿宋_GB2312" w:eastAsia="仿宋_GB2312"/>
                <w:sz w:val="24"/>
                <w:color w:val="000000"/>
              </w:rPr>
              <w:t>200.00</w:t>
            </w:r>
            <w:r>
              <w:rPr>
                <w:rFonts w:ascii="仿宋_GB2312" w:hAnsi="仿宋_GB2312" w:cs="仿宋_GB2312" w:eastAsia="仿宋_GB2312"/>
                <w:sz w:val="24"/>
                <w:color w:val="000000"/>
              </w:rPr>
              <w:t>（万元），每次事故赔偿限额</w:t>
            </w:r>
            <w:r>
              <w:rPr>
                <w:rFonts w:ascii="仿宋_GB2312" w:hAnsi="仿宋_GB2312" w:cs="仿宋_GB2312" w:eastAsia="仿宋_GB2312"/>
                <w:sz w:val="24"/>
                <w:color w:val="000000"/>
              </w:rPr>
              <w:t>1200.00</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累计责任限额</w:t>
            </w:r>
            <w:r>
              <w:rPr>
                <w:rFonts w:ascii="仿宋_GB2312" w:hAnsi="仿宋_GB2312" w:cs="仿宋_GB2312" w:eastAsia="仿宋_GB2312"/>
                <w:sz w:val="24"/>
                <w:color w:val="000000"/>
              </w:rPr>
              <w:t>=人数*每人限额</w:t>
            </w:r>
            <w:r>
              <w:rPr>
                <w:rFonts w:ascii="仿宋_GB2312" w:hAnsi="仿宋_GB2312" w:cs="仿宋_GB2312" w:eastAsia="仿宋_GB2312"/>
                <w:sz w:val="24"/>
                <w:color w:val="000000"/>
              </w:rPr>
              <w:t>。</w:t>
            </w:r>
          </w:p>
          <w:p>
            <w:pPr>
              <w:pStyle w:val="null3"/>
              <w:spacing w:before="180"/>
              <w:ind w:left="510"/>
            </w:pPr>
            <w:r>
              <w:rPr>
                <w:rFonts w:ascii="仿宋_GB2312" w:hAnsi="仿宋_GB2312" w:cs="仿宋_GB2312" w:eastAsia="仿宋_GB2312"/>
                <w:sz w:val="24"/>
                <w:b/>
                <w:color w:val="000000"/>
              </w:rPr>
              <w:t>三、保险期限</w:t>
            </w:r>
          </w:p>
          <w:p>
            <w:pPr>
              <w:pStyle w:val="null3"/>
              <w:spacing w:before="255"/>
              <w:ind w:left="45" w:right="60" w:firstLine="455"/>
            </w:pPr>
            <w:r>
              <w:rPr>
                <w:rFonts w:ascii="仿宋_GB2312" w:hAnsi="仿宋_GB2312" w:cs="仿宋_GB2312" w:eastAsia="仿宋_GB2312"/>
                <w:sz w:val="24"/>
                <w:color w:val="000000"/>
              </w:rPr>
              <w:t>保险合同按学年度签订，保险期限自</w:t>
            </w:r>
            <w:r>
              <w:rPr>
                <w:rFonts w:ascii="仿宋_GB2312" w:hAnsi="仿宋_GB2312" w:cs="仿宋_GB2312" w:eastAsia="仿宋_GB2312"/>
                <w:sz w:val="24"/>
                <w:color w:val="000000"/>
              </w:rPr>
              <w:t>2025年</w:t>
            </w:r>
            <w:r>
              <w:rPr>
                <w:rFonts w:ascii="仿宋_GB2312" w:hAnsi="仿宋_GB2312" w:cs="仿宋_GB2312" w:eastAsia="仿宋_GB2312"/>
                <w:sz w:val="24"/>
                <w:color w:val="000000"/>
              </w:rPr>
              <w:t>9月1日0时起至</w:t>
            </w:r>
            <w:r>
              <w:rPr>
                <w:rFonts w:ascii="仿宋_GB2312" w:hAnsi="仿宋_GB2312" w:cs="仿宋_GB2312" w:eastAsia="仿宋_GB2312"/>
                <w:sz w:val="24"/>
                <w:color w:val="000000"/>
              </w:rPr>
              <w:t>2026年</w:t>
            </w:r>
            <w:r>
              <w:rPr>
                <w:rFonts w:ascii="仿宋_GB2312" w:hAnsi="仿宋_GB2312" w:cs="仿宋_GB2312" w:eastAsia="仿宋_GB2312"/>
                <w:sz w:val="24"/>
                <w:color w:val="000000"/>
              </w:rPr>
              <w:t>8月31</w:t>
            </w:r>
            <w:r>
              <w:rPr>
                <w:rFonts w:ascii="仿宋_GB2312" w:hAnsi="仿宋_GB2312" w:cs="仿宋_GB2312" w:eastAsia="仿宋_GB2312"/>
                <w:sz w:val="24"/>
                <w:color w:val="000000"/>
              </w:rPr>
              <w:t>日</w:t>
            </w:r>
            <w:r>
              <w:rPr>
                <w:rFonts w:ascii="仿宋_GB2312" w:hAnsi="仿宋_GB2312" w:cs="仿宋_GB2312" w:eastAsia="仿宋_GB2312"/>
                <w:sz w:val="24"/>
                <w:color w:val="000000"/>
              </w:rPr>
              <w:t>24时止。</w:t>
            </w:r>
          </w:p>
          <w:p>
            <w:pPr>
              <w:pStyle w:val="null3"/>
              <w:ind w:left="525"/>
            </w:pPr>
            <w:r>
              <w:rPr>
                <w:rFonts w:ascii="仿宋_GB2312" w:hAnsi="仿宋_GB2312" w:cs="仿宋_GB2312" w:eastAsia="仿宋_GB2312"/>
                <w:sz w:val="24"/>
                <w:b/>
                <w:color w:val="000000"/>
              </w:rPr>
              <w:t>四、基本保险责任</w:t>
            </w:r>
          </w:p>
          <w:p>
            <w:pPr>
              <w:pStyle w:val="null3"/>
              <w:spacing w:before="270"/>
              <w:ind w:left="15" w:right="60" w:firstLine="496"/>
              <w:jc w:val="both"/>
            </w:pPr>
            <w:r>
              <w:rPr>
                <w:rFonts w:ascii="仿宋_GB2312" w:hAnsi="仿宋_GB2312" w:cs="仿宋_GB2312" w:eastAsia="仿宋_GB2312"/>
                <w:sz w:val="24"/>
                <w:color w:val="000000"/>
              </w:rPr>
              <w:t>在保险期限和保险区域范围内，在被保险人实施的教育教学活动</w:t>
            </w:r>
            <w:r>
              <w:rPr>
                <w:rFonts w:ascii="仿宋_GB2312" w:hAnsi="仿宋_GB2312" w:cs="仿宋_GB2312" w:eastAsia="仿宋_GB2312"/>
                <w:sz w:val="24"/>
                <w:color w:val="000000"/>
              </w:rPr>
              <w:t>或者被</w:t>
            </w:r>
            <w:r>
              <w:rPr>
                <w:rFonts w:ascii="仿宋_GB2312" w:hAnsi="仿宋_GB2312" w:cs="仿宋_GB2312" w:eastAsia="仿宋_GB2312"/>
                <w:sz w:val="24"/>
                <w:color w:val="000000"/>
              </w:rPr>
              <w:t>保险人组织的校外活动中，以及在被保险人负有管理责任的</w:t>
            </w:r>
            <w:r>
              <w:rPr>
                <w:rFonts w:ascii="仿宋_GB2312" w:hAnsi="仿宋_GB2312" w:cs="仿宋_GB2312" w:eastAsia="仿宋_GB2312"/>
                <w:sz w:val="24"/>
                <w:color w:val="000000"/>
              </w:rPr>
              <w:t>校舍、场地、其他教育教</w:t>
            </w:r>
            <w:r>
              <w:rPr>
                <w:rFonts w:ascii="仿宋_GB2312" w:hAnsi="仿宋_GB2312" w:cs="仿宋_GB2312" w:eastAsia="仿宋_GB2312"/>
                <w:sz w:val="24"/>
                <w:color w:val="000000"/>
              </w:rPr>
              <w:t>学设施、生活设施内，由于被保险人或者教职员工的过错造</w:t>
            </w:r>
            <w:r>
              <w:rPr>
                <w:rFonts w:ascii="仿宋_GB2312" w:hAnsi="仿宋_GB2312" w:cs="仿宋_GB2312" w:eastAsia="仿宋_GB2312"/>
                <w:sz w:val="24"/>
                <w:color w:val="000000"/>
              </w:rPr>
              <w:t>成下列依法应由被保险人</w:t>
            </w:r>
            <w:r>
              <w:rPr>
                <w:rFonts w:ascii="仿宋_GB2312" w:hAnsi="仿宋_GB2312" w:cs="仿宋_GB2312" w:eastAsia="仿宋_GB2312"/>
                <w:sz w:val="24"/>
                <w:color w:val="000000"/>
              </w:rPr>
              <w:t>承担的经济赔偿责任，保险公司负责赔偿：</w:t>
            </w:r>
          </w:p>
          <w:p>
            <w:pPr>
              <w:pStyle w:val="null3"/>
              <w:ind w:left="15" w:firstLine="503"/>
            </w:pPr>
            <w:r>
              <w:rPr>
                <w:rFonts w:ascii="仿宋_GB2312" w:hAnsi="仿宋_GB2312" w:cs="仿宋_GB2312" w:eastAsia="仿宋_GB2312"/>
                <w:sz w:val="24"/>
                <w:color w:val="000000"/>
              </w:rPr>
              <w:t>（一）被保险人的校舍、场地、其他公共设施，以及被保险人提供给学生使用的</w:t>
            </w:r>
            <w:r>
              <w:rPr>
                <w:rFonts w:ascii="仿宋_GB2312" w:hAnsi="仿宋_GB2312" w:cs="仿宋_GB2312" w:eastAsia="仿宋_GB2312"/>
                <w:sz w:val="24"/>
                <w:color w:val="000000"/>
              </w:rPr>
              <w:t>学具、教育教学和生活设施、设备不符合国家规定的标准，或者有明显</w:t>
            </w:r>
            <w:r>
              <w:rPr>
                <w:rFonts w:ascii="仿宋_GB2312" w:hAnsi="仿宋_GB2312" w:cs="仿宋_GB2312" w:eastAsia="仿宋_GB2312"/>
                <w:sz w:val="24"/>
                <w:color w:val="000000"/>
              </w:rPr>
              <w:t>不安全因素的；</w:t>
            </w:r>
          </w:p>
          <w:p>
            <w:pPr>
              <w:pStyle w:val="null3"/>
              <w:spacing w:before="180"/>
              <w:ind w:left="15" w:right="15" w:firstLine="505"/>
            </w:pPr>
            <w:r>
              <w:rPr>
                <w:rFonts w:ascii="仿宋_GB2312" w:hAnsi="仿宋_GB2312" w:cs="仿宋_GB2312" w:eastAsia="仿宋_GB2312"/>
                <w:sz w:val="24"/>
                <w:color w:val="000000"/>
              </w:rPr>
              <w:t>（二）被保险人的安全保卫、消防、设施设备管理等安全管理制度有明显疏漏，</w:t>
            </w:r>
            <w:r>
              <w:rPr>
                <w:rFonts w:ascii="仿宋_GB2312" w:hAnsi="仿宋_GB2312" w:cs="仿宋_GB2312" w:eastAsia="仿宋_GB2312"/>
                <w:sz w:val="24"/>
                <w:color w:val="000000"/>
              </w:rPr>
              <w:t>或者管理混乱，存在安全隐患，而未及时采取措施的；</w:t>
            </w:r>
          </w:p>
          <w:p>
            <w:pPr>
              <w:pStyle w:val="null3"/>
              <w:spacing w:before="180"/>
              <w:ind w:left="15" w:right="60" w:firstLine="504"/>
            </w:pPr>
            <w:r>
              <w:rPr>
                <w:rFonts w:ascii="仿宋_GB2312" w:hAnsi="仿宋_GB2312" w:cs="仿宋_GB2312" w:eastAsia="仿宋_GB2312"/>
                <w:sz w:val="24"/>
                <w:color w:val="000000"/>
              </w:rPr>
              <w:t>（三）被保险人向学生提供的药品、食品、饮用水以及玩具、文具或者其他物品</w:t>
            </w:r>
            <w:r>
              <w:rPr>
                <w:rFonts w:ascii="仿宋_GB2312" w:hAnsi="仿宋_GB2312" w:cs="仿宋_GB2312" w:eastAsia="仿宋_GB2312"/>
                <w:sz w:val="24"/>
                <w:color w:val="000000"/>
              </w:rPr>
              <w:t>不符合国家、行业和被保险人所在地市的卫生、</w:t>
            </w:r>
            <w:r>
              <w:rPr>
                <w:rFonts w:ascii="仿宋_GB2312" w:hAnsi="仿宋_GB2312" w:cs="仿宋_GB2312" w:eastAsia="仿宋_GB2312"/>
                <w:sz w:val="24"/>
                <w:color w:val="000000"/>
              </w:rPr>
              <w:t>安全标准；</w:t>
            </w:r>
          </w:p>
          <w:p>
            <w:pPr>
              <w:pStyle w:val="null3"/>
              <w:spacing w:before="180"/>
              <w:ind w:left="15" w:right="60" w:firstLine="503"/>
            </w:pPr>
            <w:r>
              <w:rPr>
                <w:rFonts w:ascii="仿宋_GB2312" w:hAnsi="仿宋_GB2312" w:cs="仿宋_GB2312" w:eastAsia="仿宋_GB2312"/>
                <w:sz w:val="24"/>
                <w:color w:val="000000"/>
              </w:rPr>
              <w:t>（四）被保险人组织学生参加教育教学活动或者校外活动，未对学生进行相应的</w:t>
            </w:r>
            <w:r>
              <w:rPr>
                <w:rFonts w:ascii="仿宋_GB2312" w:hAnsi="仿宋_GB2312" w:cs="仿宋_GB2312" w:eastAsia="仿宋_GB2312"/>
                <w:sz w:val="24"/>
                <w:color w:val="000000"/>
              </w:rPr>
              <w:t>安全教育，并未在可预见的范围内采取必要的</w:t>
            </w:r>
            <w:r>
              <w:rPr>
                <w:rFonts w:ascii="仿宋_GB2312" w:hAnsi="仿宋_GB2312" w:cs="仿宋_GB2312" w:eastAsia="仿宋_GB2312"/>
                <w:sz w:val="24"/>
                <w:color w:val="000000"/>
              </w:rPr>
              <w:t>安全措施的；</w:t>
            </w:r>
          </w:p>
          <w:p>
            <w:pPr>
              <w:pStyle w:val="null3"/>
              <w:spacing w:before="180"/>
              <w:ind w:right="60" w:firstLine="509"/>
            </w:pPr>
            <w:r>
              <w:rPr>
                <w:rFonts w:ascii="仿宋_GB2312" w:hAnsi="仿宋_GB2312" w:cs="仿宋_GB2312" w:eastAsia="仿宋_GB2312"/>
                <w:sz w:val="24"/>
                <w:color w:val="000000"/>
              </w:rPr>
              <w:t>（五）被保险人知道教师或者其他工作人员患有不适宜担任教育教学工作的疾</w:t>
            </w:r>
            <w:r>
              <w:rPr>
                <w:rFonts w:ascii="仿宋_GB2312" w:hAnsi="仿宋_GB2312" w:cs="仿宋_GB2312" w:eastAsia="仿宋_GB2312"/>
                <w:sz w:val="24"/>
                <w:color w:val="000000"/>
              </w:rPr>
              <w:t>病，但未采取必要措施的；</w:t>
            </w:r>
          </w:p>
          <w:p>
            <w:pPr>
              <w:pStyle w:val="null3"/>
              <w:spacing w:before="180"/>
              <w:ind w:left="510"/>
            </w:pPr>
            <w:r>
              <w:rPr>
                <w:rFonts w:ascii="仿宋_GB2312" w:hAnsi="仿宋_GB2312" w:cs="仿宋_GB2312" w:eastAsia="仿宋_GB2312"/>
                <w:sz w:val="24"/>
                <w:color w:val="000000"/>
              </w:rPr>
              <w:t>（六）被保险人违反有关规定，组织或者安排未成年学生从事不宜未成年人参加</w:t>
            </w:r>
          </w:p>
          <w:p>
            <w:pPr>
              <w:pStyle w:val="null3"/>
              <w:spacing w:before="315"/>
              <w:ind w:left="30"/>
            </w:pPr>
            <w:r>
              <w:rPr>
                <w:rFonts w:ascii="仿宋_GB2312" w:hAnsi="仿宋_GB2312" w:cs="仿宋_GB2312" w:eastAsia="仿宋_GB2312"/>
                <w:sz w:val="24"/>
                <w:color w:val="000000"/>
              </w:rPr>
              <w:t>的劳动、体育运动或者其他活动的；</w:t>
            </w:r>
          </w:p>
          <w:p>
            <w:pPr>
              <w:pStyle w:val="null3"/>
              <w:spacing w:before="180"/>
              <w:ind w:right="60" w:firstLine="509"/>
            </w:pPr>
            <w:r>
              <w:rPr>
                <w:rFonts w:ascii="仿宋_GB2312" w:hAnsi="仿宋_GB2312" w:cs="仿宋_GB2312" w:eastAsia="仿宋_GB2312"/>
                <w:sz w:val="24"/>
                <w:color w:val="000000"/>
              </w:rPr>
              <w:t>（七）学生有特异体质或者特定疾病，不宜参加某种教育教学活动，被保险人知</w:t>
            </w:r>
            <w:r>
              <w:rPr>
                <w:rFonts w:ascii="仿宋_GB2312" w:hAnsi="仿宋_GB2312" w:cs="仿宋_GB2312" w:eastAsia="仿宋_GB2312"/>
                <w:sz w:val="24"/>
                <w:color w:val="000000"/>
              </w:rPr>
              <w:t>道或者应当知道，但未予以必要的注意的；</w:t>
            </w:r>
          </w:p>
          <w:p>
            <w:pPr>
              <w:pStyle w:val="null3"/>
              <w:spacing w:before="180"/>
              <w:ind w:right="60" w:firstLine="509"/>
            </w:pPr>
            <w:r>
              <w:rPr>
                <w:rFonts w:ascii="仿宋_GB2312" w:hAnsi="仿宋_GB2312" w:cs="仿宋_GB2312" w:eastAsia="仿宋_GB2312"/>
                <w:sz w:val="24"/>
                <w:color w:val="000000"/>
              </w:rPr>
              <w:t>（八）学生在校期间突发疾病或者受到伤害，被保险人发现，但未根据实际情况</w:t>
            </w:r>
            <w:r>
              <w:rPr>
                <w:rFonts w:ascii="仿宋_GB2312" w:hAnsi="仿宋_GB2312" w:cs="仿宋_GB2312" w:eastAsia="仿宋_GB2312"/>
                <w:sz w:val="24"/>
                <w:color w:val="000000"/>
              </w:rPr>
              <w:t>及时采取相应措施，导致不良后果加重的；</w:t>
            </w:r>
          </w:p>
          <w:p>
            <w:pPr>
              <w:pStyle w:val="null3"/>
              <w:spacing w:before="180"/>
              <w:ind w:left="15" w:right="60" w:firstLine="507"/>
            </w:pPr>
            <w:r>
              <w:rPr>
                <w:rFonts w:ascii="仿宋_GB2312" w:hAnsi="仿宋_GB2312" w:cs="仿宋_GB2312" w:eastAsia="仿宋_GB2312"/>
                <w:sz w:val="24"/>
                <w:color w:val="000000"/>
              </w:rPr>
              <w:t>（九）被保险人教师或者其他工作人员体罚或者变相体罚学生，或者在履行职责</w:t>
            </w:r>
            <w:r>
              <w:rPr>
                <w:rFonts w:ascii="仿宋_GB2312" w:hAnsi="仿宋_GB2312" w:cs="仿宋_GB2312" w:eastAsia="仿宋_GB2312"/>
                <w:sz w:val="24"/>
                <w:color w:val="000000"/>
              </w:rPr>
              <w:t>过程中违反工作要求、操作规程、职业道德或者其他有关规定的；</w:t>
            </w:r>
          </w:p>
          <w:p>
            <w:pPr>
              <w:pStyle w:val="null3"/>
              <w:spacing w:before="180"/>
              <w:ind w:left="30" w:right="60" w:firstLine="489"/>
            </w:pPr>
            <w:r>
              <w:rPr>
                <w:rFonts w:ascii="仿宋_GB2312" w:hAnsi="仿宋_GB2312" w:cs="仿宋_GB2312" w:eastAsia="仿宋_GB2312"/>
                <w:sz w:val="24"/>
                <w:color w:val="000000"/>
              </w:rPr>
              <w:t>（十）被保险人的教师或者其他工作人员在负有组织、管理未成年学生的职责期</w:t>
            </w:r>
            <w:r>
              <w:rPr>
                <w:rFonts w:ascii="仿宋_GB2312" w:hAnsi="仿宋_GB2312" w:cs="仿宋_GB2312" w:eastAsia="仿宋_GB2312"/>
                <w:sz w:val="24"/>
                <w:color w:val="000000"/>
              </w:rPr>
              <w:t>间，发现学生行为具有危险性，但未进行必要的管理、告诫或者制止的；</w:t>
            </w:r>
          </w:p>
          <w:p>
            <w:pPr>
              <w:pStyle w:val="null3"/>
              <w:spacing w:before="180"/>
              <w:ind w:left="15" w:right="60" w:firstLine="507"/>
            </w:pPr>
            <w:r>
              <w:rPr>
                <w:rFonts w:ascii="仿宋_GB2312" w:hAnsi="仿宋_GB2312" w:cs="仿宋_GB2312" w:eastAsia="仿宋_GB2312"/>
                <w:sz w:val="24"/>
                <w:color w:val="000000"/>
              </w:rPr>
              <w:t>（十一）对未成年学生擅自离校等与学生人身安全直接相关的信息，被保险人发</w:t>
            </w:r>
            <w:r>
              <w:rPr>
                <w:rFonts w:ascii="仿宋_GB2312" w:hAnsi="仿宋_GB2312" w:cs="仿宋_GB2312" w:eastAsia="仿宋_GB2312"/>
                <w:sz w:val="24"/>
                <w:color w:val="000000"/>
              </w:rPr>
              <w:t>现或者知道，但未及时告知未成年学生的监护人，导致未</w:t>
            </w:r>
            <w:r>
              <w:rPr>
                <w:rFonts w:ascii="仿宋_GB2312" w:hAnsi="仿宋_GB2312" w:cs="仿宋_GB2312" w:eastAsia="仿宋_GB2312"/>
                <w:sz w:val="24"/>
                <w:color w:val="000000"/>
              </w:rPr>
              <w:t>成年学生因脱离监护人的保护而发生伤害的；</w:t>
            </w:r>
          </w:p>
          <w:p>
            <w:pPr>
              <w:pStyle w:val="null3"/>
              <w:spacing w:before="180"/>
              <w:ind w:left="510"/>
            </w:pPr>
            <w:r>
              <w:rPr>
                <w:rFonts w:ascii="仿宋_GB2312" w:hAnsi="仿宋_GB2312" w:cs="仿宋_GB2312" w:eastAsia="仿宋_GB2312"/>
                <w:sz w:val="24"/>
                <w:color w:val="000000"/>
              </w:rPr>
              <w:t>（十二）被保险人有未依法履行职责的其他情形的。</w:t>
            </w:r>
          </w:p>
          <w:p>
            <w:pPr>
              <w:pStyle w:val="null3"/>
              <w:spacing w:before="105"/>
              <w:ind w:left="15" w:right="60" w:firstLine="494"/>
              <w:jc w:val="both"/>
            </w:pPr>
            <w:r>
              <w:rPr>
                <w:rFonts w:ascii="仿宋_GB2312" w:hAnsi="仿宋_GB2312" w:cs="仿宋_GB2312" w:eastAsia="仿宋_GB2312"/>
                <w:sz w:val="24"/>
                <w:color w:val="000000"/>
              </w:rPr>
              <w:t>在保险期间内，在中华人民共和国境内</w:t>
            </w:r>
            <w:r>
              <w:rPr>
                <w:rFonts w:ascii="仿宋_GB2312" w:hAnsi="仿宋_GB2312" w:cs="仿宋_GB2312" w:eastAsia="仿宋_GB2312"/>
                <w:sz w:val="24"/>
                <w:color w:val="000000"/>
              </w:rPr>
              <w:t>(港澳台地区除外),发生下列情形</w:t>
            </w:r>
            <w:r>
              <w:rPr>
                <w:rFonts w:ascii="仿宋_GB2312" w:hAnsi="仿宋_GB2312" w:cs="仿宋_GB2312" w:eastAsia="仿宋_GB2312"/>
                <w:sz w:val="24"/>
                <w:color w:val="000000"/>
              </w:rPr>
              <w:t>导致被保险人的学生遭受人身伤亡，尽管被保险人已经</w:t>
            </w:r>
            <w:r>
              <w:rPr>
                <w:rFonts w:ascii="仿宋_GB2312" w:hAnsi="仿宋_GB2312" w:cs="仿宋_GB2312" w:eastAsia="仿宋_GB2312"/>
                <w:sz w:val="24"/>
                <w:color w:val="000000"/>
              </w:rPr>
              <w:t>履行了相应职责、行为并无不</w:t>
            </w:r>
            <w:r>
              <w:rPr>
                <w:rFonts w:ascii="仿宋_GB2312" w:hAnsi="仿宋_GB2312" w:cs="仿宋_GB2312" w:eastAsia="仿宋_GB2312"/>
                <w:sz w:val="24"/>
                <w:color w:val="000000"/>
              </w:rPr>
              <w:t>当，但法院或仲裁机构仍判决或裁决被保险人需对受伤</w:t>
            </w:r>
            <w:r>
              <w:rPr>
                <w:rFonts w:ascii="仿宋_GB2312" w:hAnsi="仿宋_GB2312" w:cs="仿宋_GB2312" w:eastAsia="仿宋_GB2312"/>
                <w:sz w:val="24"/>
                <w:color w:val="000000"/>
              </w:rPr>
              <w:t>害学生给予经济补偿时，保险</w:t>
            </w:r>
            <w:r>
              <w:rPr>
                <w:rFonts w:ascii="仿宋_GB2312" w:hAnsi="仿宋_GB2312" w:cs="仿宋_GB2312" w:eastAsia="仿宋_GB2312"/>
                <w:sz w:val="24"/>
                <w:color w:val="000000"/>
              </w:rPr>
              <w:t>人按照本保险条款约定也负责赔偿：</w:t>
            </w:r>
          </w:p>
          <w:p>
            <w:pPr>
              <w:pStyle w:val="null3"/>
              <w:ind w:left="15" w:right="60" w:firstLine="505"/>
            </w:pPr>
            <w:r>
              <w:rPr>
                <w:rFonts w:ascii="仿宋_GB2312" w:hAnsi="仿宋_GB2312" w:cs="仿宋_GB2312" w:eastAsia="仿宋_GB2312"/>
                <w:sz w:val="24"/>
                <w:color w:val="000000"/>
              </w:rPr>
              <w:t>（一）学生在代表被保险人参加各项比赛，或者在参加被保险人统一组织的体育</w:t>
            </w:r>
            <w:r>
              <w:rPr>
                <w:rFonts w:ascii="仿宋_GB2312" w:hAnsi="仿宋_GB2312" w:cs="仿宋_GB2312" w:eastAsia="仿宋_GB2312"/>
                <w:sz w:val="24"/>
                <w:color w:val="000000"/>
              </w:rPr>
              <w:t>竞赛活动中发生意外事故；</w:t>
            </w:r>
          </w:p>
          <w:p>
            <w:pPr>
              <w:pStyle w:val="null3"/>
              <w:spacing w:before="180"/>
              <w:ind w:left="510"/>
            </w:pPr>
            <w:r>
              <w:rPr>
                <w:rFonts w:ascii="仿宋_GB2312" w:hAnsi="仿宋_GB2312" w:cs="仿宋_GB2312" w:eastAsia="仿宋_GB2312"/>
                <w:sz w:val="24"/>
                <w:color w:val="000000"/>
              </w:rPr>
              <w:t>（二）火灾、爆炸、煤气中毒所造成的意外事故；</w:t>
            </w:r>
          </w:p>
          <w:p>
            <w:pPr>
              <w:pStyle w:val="null3"/>
              <w:spacing w:before="180"/>
              <w:ind w:left="510"/>
            </w:pPr>
            <w:r>
              <w:rPr>
                <w:rFonts w:ascii="仿宋_GB2312" w:hAnsi="仿宋_GB2312" w:cs="仿宋_GB2312" w:eastAsia="仿宋_GB2312"/>
                <w:sz w:val="24"/>
                <w:color w:val="000000"/>
              </w:rPr>
              <w:t>（三）高空物体坠落所造成的意外事故；</w:t>
            </w:r>
          </w:p>
          <w:p>
            <w:pPr>
              <w:pStyle w:val="null3"/>
              <w:spacing w:before="180"/>
              <w:ind w:left="510"/>
            </w:pPr>
            <w:r>
              <w:rPr>
                <w:rFonts w:ascii="仿宋_GB2312" w:hAnsi="仿宋_GB2312" w:cs="仿宋_GB2312" w:eastAsia="仿宋_GB2312"/>
                <w:sz w:val="24"/>
                <w:color w:val="000000"/>
              </w:rPr>
              <w:t>（四）学生拥挤所造成的意外事故。</w:t>
            </w:r>
          </w:p>
          <w:p>
            <w:pPr>
              <w:pStyle w:val="null3"/>
              <w:spacing w:before="255"/>
              <w:ind w:right="60" w:firstLine="497"/>
              <w:jc w:val="both"/>
            </w:pPr>
            <w:r>
              <w:rPr>
                <w:rFonts w:ascii="仿宋_GB2312" w:hAnsi="仿宋_GB2312" w:cs="仿宋_GB2312" w:eastAsia="仿宋_GB2312"/>
                <w:sz w:val="24"/>
                <w:color w:val="000000"/>
              </w:rPr>
              <w:t>被保险人的学生发生人身伤亡事故后，被保险人因此而被提起仲裁或者</w:t>
            </w:r>
            <w:r>
              <w:rPr>
                <w:rFonts w:ascii="仿宋_GB2312" w:hAnsi="仿宋_GB2312" w:cs="仿宋_GB2312" w:eastAsia="仿宋_GB2312"/>
                <w:sz w:val="24"/>
                <w:color w:val="000000"/>
              </w:rPr>
              <w:t>诉讼的，对应由被保险人支付的仲裁或诉讼费用以及其</w:t>
            </w:r>
            <w:r>
              <w:rPr>
                <w:rFonts w:ascii="仿宋_GB2312" w:hAnsi="仿宋_GB2312" w:cs="仿宋_GB2312" w:eastAsia="仿宋_GB2312"/>
                <w:sz w:val="24"/>
                <w:color w:val="000000"/>
              </w:rPr>
              <w:t>它必要的、合理的费用（以下</w:t>
            </w:r>
            <w:r>
              <w:rPr>
                <w:rFonts w:ascii="仿宋_GB2312" w:hAnsi="仿宋_GB2312" w:cs="仿宋_GB2312" w:eastAsia="仿宋_GB2312"/>
                <w:sz w:val="24"/>
                <w:color w:val="000000"/>
              </w:rPr>
              <w:t>简称</w:t>
            </w:r>
            <w:r>
              <w:rPr>
                <w:rFonts w:ascii="仿宋_GB2312" w:hAnsi="仿宋_GB2312" w:cs="仿宋_GB2312" w:eastAsia="仿宋_GB2312"/>
                <w:sz w:val="24"/>
                <w:color w:val="000000"/>
              </w:rPr>
              <w:t>“法律费用”</w:t>
            </w:r>
            <w:r>
              <w:rPr>
                <w:rFonts w:ascii="仿宋_GB2312" w:hAnsi="仿宋_GB2312" w:cs="仿宋_GB2312" w:eastAsia="仿宋_GB2312"/>
                <w:sz w:val="24"/>
                <w:color w:val="000000"/>
              </w:rPr>
              <w:t>），</w:t>
            </w:r>
            <w:r>
              <w:rPr>
                <w:rFonts w:ascii="仿宋_GB2312" w:hAnsi="仿宋_GB2312" w:cs="仿宋_GB2312" w:eastAsia="仿宋_GB2312"/>
                <w:sz w:val="24"/>
                <w:color w:val="000000"/>
              </w:rPr>
              <w:t>经保险人事先书面同意，保险人按照本保险条款约定也负责赔</w:t>
            </w:r>
            <w:r>
              <w:rPr>
                <w:rFonts w:ascii="仿宋_GB2312" w:hAnsi="仿宋_GB2312" w:cs="仿宋_GB2312" w:eastAsia="仿宋_GB2312"/>
                <w:sz w:val="24"/>
                <w:color w:val="000000"/>
              </w:rPr>
              <w:t>偿。</w:t>
            </w:r>
          </w:p>
          <w:p>
            <w:pPr>
              <w:pStyle w:val="null3"/>
              <w:ind w:left="510"/>
            </w:pPr>
            <w:r>
              <w:rPr>
                <w:rFonts w:ascii="仿宋_GB2312" w:hAnsi="仿宋_GB2312" w:cs="仿宋_GB2312" w:eastAsia="仿宋_GB2312"/>
                <w:sz w:val="24"/>
                <w:b/>
                <w:color w:val="000000"/>
              </w:rPr>
              <w:t>五、责任免除</w:t>
            </w:r>
          </w:p>
          <w:p>
            <w:pPr>
              <w:pStyle w:val="null3"/>
              <w:spacing w:before="180"/>
              <w:jc w:val="center"/>
            </w:pPr>
            <w:r>
              <w:rPr>
                <w:rFonts w:ascii="仿宋_GB2312" w:hAnsi="仿宋_GB2312" w:cs="仿宋_GB2312" w:eastAsia="仿宋_GB2312"/>
                <w:sz w:val="24"/>
                <w:color w:val="000000"/>
              </w:rPr>
              <w:t>下列原因造成被保险人学生发生人身伤亡事故的，保险人不</w:t>
            </w:r>
            <w:r>
              <w:rPr>
                <w:rFonts w:ascii="仿宋_GB2312" w:hAnsi="仿宋_GB2312" w:cs="仿宋_GB2312" w:eastAsia="仿宋_GB2312"/>
                <w:sz w:val="24"/>
                <w:color w:val="000000"/>
              </w:rPr>
              <w:t>负赔偿责任：</w:t>
            </w:r>
          </w:p>
          <w:p>
            <w:pPr>
              <w:pStyle w:val="null3"/>
              <w:spacing w:before="180"/>
              <w:ind w:left="510"/>
            </w:pPr>
            <w:r>
              <w:rPr>
                <w:rFonts w:ascii="仿宋_GB2312" w:hAnsi="仿宋_GB2312" w:cs="仿宋_GB2312" w:eastAsia="仿宋_GB2312"/>
                <w:sz w:val="24"/>
                <w:color w:val="000000"/>
              </w:rPr>
              <w:t>（一）被保险人的故意行为；</w:t>
            </w:r>
          </w:p>
          <w:p>
            <w:pPr>
              <w:pStyle w:val="null3"/>
              <w:spacing w:before="180"/>
              <w:ind w:left="510"/>
            </w:pPr>
            <w:r>
              <w:rPr>
                <w:rFonts w:ascii="仿宋_GB2312" w:hAnsi="仿宋_GB2312" w:cs="仿宋_GB2312" w:eastAsia="仿宋_GB2312"/>
                <w:sz w:val="24"/>
                <w:color w:val="000000"/>
              </w:rPr>
              <w:t>（二）被保险人默许或放任其教师或其他工作人员殴打、体罚</w:t>
            </w:r>
            <w:r>
              <w:rPr>
                <w:rFonts w:ascii="仿宋_GB2312" w:hAnsi="仿宋_GB2312" w:cs="仿宋_GB2312" w:eastAsia="仿宋_GB2312"/>
                <w:sz w:val="24"/>
                <w:color w:val="000000"/>
              </w:rPr>
              <w:t>学生的行为；</w:t>
            </w:r>
          </w:p>
          <w:p>
            <w:pPr>
              <w:pStyle w:val="null3"/>
              <w:spacing w:before="240"/>
              <w:ind w:left="30" w:right="60" w:firstLine="488"/>
            </w:pPr>
            <w:r>
              <w:rPr>
                <w:rFonts w:ascii="仿宋_GB2312" w:hAnsi="仿宋_GB2312" w:cs="仿宋_GB2312" w:eastAsia="仿宋_GB2312"/>
                <w:sz w:val="24"/>
                <w:color w:val="000000"/>
              </w:rPr>
              <w:t>（三）被保险人知道其教育教学及建筑设施不安全（经权威部门鉴定为</w:t>
            </w:r>
            <w:r>
              <w:rPr>
                <w:rFonts w:ascii="仿宋_GB2312" w:hAnsi="仿宋_GB2312" w:cs="仿宋_GB2312" w:eastAsia="仿宋_GB2312"/>
                <w:sz w:val="24"/>
                <w:color w:val="000000"/>
              </w:rPr>
              <w:t>D级危房</w:t>
            </w:r>
            <w:r>
              <w:rPr>
                <w:rFonts w:ascii="仿宋_GB2312" w:hAnsi="仿宋_GB2312" w:cs="仿宋_GB2312" w:eastAsia="仿宋_GB2312"/>
                <w:sz w:val="24"/>
                <w:color w:val="000000"/>
              </w:rPr>
              <w:t>的</w:t>
            </w:r>
            <w:r>
              <w:rPr>
                <w:rFonts w:ascii="仿宋_GB2312" w:hAnsi="仿宋_GB2312" w:cs="仿宋_GB2312" w:eastAsia="仿宋_GB2312"/>
                <w:sz w:val="24"/>
                <w:color w:val="000000"/>
              </w:rPr>
              <w:t>），</w:t>
            </w:r>
            <w:r>
              <w:rPr>
                <w:rFonts w:ascii="仿宋_GB2312" w:hAnsi="仿宋_GB2312" w:cs="仿宋_GB2312" w:eastAsia="仿宋_GB2312"/>
                <w:sz w:val="24"/>
                <w:color w:val="000000"/>
              </w:rPr>
              <w:t>仍继续使用；</w:t>
            </w:r>
          </w:p>
          <w:p>
            <w:pPr>
              <w:pStyle w:val="null3"/>
              <w:spacing w:before="240"/>
              <w:ind w:left="30" w:right="60" w:firstLine="488"/>
            </w:pPr>
            <w:r>
              <w:rPr>
                <w:rFonts w:ascii="仿宋_GB2312" w:hAnsi="仿宋_GB2312" w:cs="仿宋_GB2312" w:eastAsia="仿宋_GB2312"/>
                <w:sz w:val="24"/>
                <w:color w:val="000000"/>
              </w:rPr>
              <w:t>（四）被保险人统一组织或安排的活动宣布结束，学生已脱离被保险人管理范围；</w:t>
            </w:r>
          </w:p>
          <w:p>
            <w:pPr>
              <w:pStyle w:val="null3"/>
              <w:spacing w:before="180"/>
              <w:ind w:left="15" w:right="60" w:firstLine="506"/>
            </w:pPr>
            <w:r>
              <w:rPr>
                <w:rFonts w:ascii="仿宋_GB2312" w:hAnsi="仿宋_GB2312" w:cs="仿宋_GB2312" w:eastAsia="仿宋_GB2312"/>
                <w:sz w:val="24"/>
                <w:color w:val="000000"/>
              </w:rPr>
              <w:t>（五）学生斗殴、吸毒等违法犯罪行为，但学生在学校范围内被殴打时的正当防</w:t>
            </w:r>
            <w:r>
              <w:rPr>
                <w:rFonts w:ascii="仿宋_GB2312" w:hAnsi="仿宋_GB2312" w:cs="仿宋_GB2312" w:eastAsia="仿宋_GB2312"/>
                <w:sz w:val="24"/>
                <w:color w:val="000000"/>
              </w:rPr>
              <w:t>卫行为除外；</w:t>
            </w:r>
          </w:p>
          <w:p>
            <w:pPr>
              <w:pStyle w:val="null3"/>
              <w:spacing w:before="180"/>
              <w:ind w:left="510"/>
            </w:pPr>
            <w:r>
              <w:rPr>
                <w:rFonts w:ascii="仿宋_GB2312" w:hAnsi="仿宋_GB2312" w:cs="仿宋_GB2312" w:eastAsia="仿宋_GB2312"/>
                <w:sz w:val="24"/>
                <w:color w:val="000000"/>
              </w:rPr>
              <w:t>（六）核辐射、核爆炸、核污染及其他放射性污染；</w:t>
            </w:r>
          </w:p>
          <w:p>
            <w:pPr>
              <w:pStyle w:val="null3"/>
              <w:spacing w:before="180"/>
              <w:ind w:left="15" w:right="60" w:firstLine="503"/>
            </w:pPr>
            <w:r>
              <w:rPr>
                <w:rFonts w:ascii="仿宋_GB2312" w:hAnsi="仿宋_GB2312" w:cs="仿宋_GB2312" w:eastAsia="仿宋_GB2312"/>
                <w:sz w:val="24"/>
                <w:color w:val="000000"/>
              </w:rPr>
              <w:t>（七）学生有特异体质、特定疾病或者异常心理状态，被保险人不知道或者难于</w:t>
            </w:r>
            <w:r>
              <w:rPr>
                <w:rFonts w:ascii="仿宋_GB2312" w:hAnsi="仿宋_GB2312" w:cs="仿宋_GB2312" w:eastAsia="仿宋_GB2312"/>
                <w:sz w:val="24"/>
                <w:color w:val="000000"/>
              </w:rPr>
              <w:t>知道的；</w:t>
            </w:r>
          </w:p>
          <w:p>
            <w:pPr>
              <w:pStyle w:val="null3"/>
              <w:spacing w:before="180"/>
              <w:ind w:left="510"/>
            </w:pPr>
            <w:r>
              <w:rPr>
                <w:rFonts w:ascii="仿宋_GB2312" w:hAnsi="仿宋_GB2312" w:cs="仿宋_GB2312" w:eastAsia="仿宋_GB2312"/>
                <w:sz w:val="24"/>
                <w:color w:val="000000"/>
              </w:rPr>
              <w:t>（八）学生突发疾病，被保险人采取的救护措施并无不当的；</w:t>
            </w:r>
          </w:p>
          <w:p>
            <w:pPr>
              <w:pStyle w:val="null3"/>
              <w:spacing w:before="180"/>
              <w:ind w:firstLine="476"/>
              <w:jc w:val="both"/>
            </w:pPr>
            <w:r>
              <w:rPr>
                <w:rFonts w:ascii="仿宋_GB2312" w:hAnsi="仿宋_GB2312" w:cs="仿宋_GB2312" w:eastAsia="仿宋_GB2312"/>
                <w:sz w:val="24"/>
                <w:color w:val="000000"/>
              </w:rPr>
              <w:t>（九）学生本人或他人过错，而被保险人的行为并无不当的（未满</w:t>
            </w:r>
            <w:r>
              <w:rPr>
                <w:rFonts w:ascii="仿宋_GB2312" w:hAnsi="仿宋_GB2312" w:cs="仿宋_GB2312" w:eastAsia="仿宋_GB2312"/>
                <w:sz w:val="24"/>
                <w:color w:val="000000"/>
              </w:rPr>
              <w:t>14周</w:t>
            </w:r>
            <w:r>
              <w:rPr>
                <w:rFonts w:ascii="仿宋_GB2312" w:hAnsi="仿宋_GB2312" w:cs="仿宋_GB2312" w:eastAsia="仿宋_GB2312"/>
                <w:sz w:val="24"/>
                <w:color w:val="000000"/>
              </w:rPr>
              <w:t>岁除外</w:t>
            </w:r>
            <w:r>
              <w:rPr>
                <w:rFonts w:ascii="仿宋_GB2312" w:hAnsi="仿宋_GB2312" w:cs="仿宋_GB2312" w:eastAsia="仿宋_GB2312"/>
                <w:sz w:val="24"/>
                <w:color w:val="000000"/>
              </w:rPr>
              <w:t>）；</w:t>
            </w:r>
          </w:p>
          <w:p>
            <w:pPr>
              <w:pStyle w:val="null3"/>
              <w:spacing w:before="180"/>
              <w:ind w:left="15" w:right="60" w:firstLine="507"/>
            </w:pPr>
            <w:r>
              <w:rPr>
                <w:rFonts w:ascii="仿宋_GB2312" w:hAnsi="仿宋_GB2312" w:cs="仿宋_GB2312" w:eastAsia="仿宋_GB2312"/>
                <w:sz w:val="24"/>
                <w:color w:val="000000"/>
              </w:rPr>
              <w:t>（十）战争、类似战争行为、敌对行动、军事行动、武装冲突、罢工、骚乱、暴</w:t>
            </w:r>
            <w:r>
              <w:rPr>
                <w:rFonts w:ascii="仿宋_GB2312" w:hAnsi="仿宋_GB2312" w:cs="仿宋_GB2312" w:eastAsia="仿宋_GB2312"/>
                <w:sz w:val="24"/>
                <w:color w:val="000000"/>
              </w:rPr>
              <w:t>动、政变、谋反、恐怖活动；</w:t>
            </w:r>
          </w:p>
          <w:p>
            <w:pPr>
              <w:pStyle w:val="null3"/>
              <w:spacing w:before="180"/>
              <w:ind w:left="510"/>
            </w:pPr>
            <w:r>
              <w:rPr>
                <w:rFonts w:ascii="仿宋_GB2312" w:hAnsi="仿宋_GB2312" w:cs="仿宋_GB2312" w:eastAsia="仿宋_GB2312"/>
                <w:sz w:val="24"/>
                <w:color w:val="000000"/>
              </w:rPr>
              <w:t>（十一）行政行为或司法行为。</w:t>
            </w:r>
          </w:p>
          <w:p>
            <w:pPr>
              <w:pStyle w:val="null3"/>
              <w:spacing w:before="180"/>
              <w:ind w:left="510"/>
            </w:pPr>
            <w:r>
              <w:rPr>
                <w:rFonts w:ascii="仿宋_GB2312" w:hAnsi="仿宋_GB2312" w:cs="仿宋_GB2312" w:eastAsia="仿宋_GB2312"/>
                <w:sz w:val="24"/>
                <w:color w:val="000000"/>
              </w:rPr>
              <w:t>下列损失、费用和责任，保险人不负责赔偿：</w:t>
            </w:r>
          </w:p>
          <w:p>
            <w:pPr>
              <w:pStyle w:val="null3"/>
              <w:spacing w:before="180"/>
              <w:ind w:left="15" w:right="60" w:firstLine="506"/>
            </w:pPr>
            <w:r>
              <w:rPr>
                <w:rFonts w:ascii="仿宋_GB2312" w:hAnsi="仿宋_GB2312" w:cs="仿宋_GB2312" w:eastAsia="仿宋_GB2312"/>
                <w:sz w:val="24"/>
                <w:color w:val="000000"/>
              </w:rPr>
              <w:t>（一）被保险人根据与他人的协议应承担的责任，但即使没有这种协议被保险人</w:t>
            </w:r>
            <w:r>
              <w:rPr>
                <w:rFonts w:ascii="仿宋_GB2312" w:hAnsi="仿宋_GB2312" w:cs="仿宋_GB2312" w:eastAsia="仿宋_GB2312"/>
                <w:sz w:val="24"/>
                <w:color w:val="000000"/>
              </w:rPr>
              <w:t>依法也应承担的责任除外；</w:t>
            </w:r>
          </w:p>
          <w:p>
            <w:pPr>
              <w:pStyle w:val="null3"/>
              <w:spacing w:before="180"/>
              <w:ind w:left="510"/>
            </w:pPr>
            <w:r>
              <w:rPr>
                <w:rFonts w:ascii="仿宋_GB2312" w:hAnsi="仿宋_GB2312" w:cs="仿宋_GB2312" w:eastAsia="仿宋_GB2312"/>
                <w:sz w:val="24"/>
                <w:color w:val="000000"/>
              </w:rPr>
              <w:t>（二）被保险人的间接损失；</w:t>
            </w:r>
          </w:p>
          <w:p>
            <w:pPr>
              <w:pStyle w:val="null3"/>
              <w:spacing w:before="180"/>
              <w:ind w:left="510"/>
            </w:pPr>
            <w:r>
              <w:rPr>
                <w:rFonts w:ascii="仿宋_GB2312" w:hAnsi="仿宋_GB2312" w:cs="仿宋_GB2312" w:eastAsia="仿宋_GB2312"/>
                <w:sz w:val="24"/>
                <w:color w:val="000000"/>
              </w:rPr>
              <w:t>（三）受伤害学生的精神损害赔偿。</w:t>
            </w:r>
          </w:p>
          <w:p>
            <w:pPr>
              <w:pStyle w:val="null3"/>
              <w:spacing w:before="180"/>
              <w:ind w:left="510"/>
            </w:pPr>
            <w:r>
              <w:rPr>
                <w:rFonts w:ascii="仿宋_GB2312" w:hAnsi="仿宋_GB2312" w:cs="仿宋_GB2312" w:eastAsia="仿宋_GB2312"/>
                <w:sz w:val="24"/>
                <w:b/>
                <w:color w:val="000000"/>
              </w:rPr>
              <w:t>六、扩展条款</w:t>
            </w:r>
          </w:p>
          <w:p>
            <w:pPr>
              <w:pStyle w:val="null3"/>
              <w:spacing w:before="180"/>
              <w:ind w:left="15" w:right="60" w:firstLine="496"/>
              <w:jc w:val="both"/>
            </w:pPr>
            <w:r>
              <w:rPr>
                <w:rFonts w:ascii="仿宋_GB2312" w:hAnsi="仿宋_GB2312" w:cs="仿宋_GB2312" w:eastAsia="仿宋_GB2312"/>
                <w:sz w:val="24"/>
                <w:color w:val="000000"/>
              </w:rPr>
              <w:t>在保险期间内，在被保险人统一组织的校内外活动中，被保险人未履行</w:t>
            </w:r>
            <w:r>
              <w:rPr>
                <w:rFonts w:ascii="仿宋_GB2312" w:hAnsi="仿宋_GB2312" w:cs="仿宋_GB2312" w:eastAsia="仿宋_GB2312"/>
                <w:sz w:val="24"/>
                <w:color w:val="000000"/>
              </w:rPr>
              <w:t>相应职责，或已履行相应职责但行为不力和不当，造成注册</w:t>
            </w:r>
            <w:r>
              <w:rPr>
                <w:rFonts w:ascii="仿宋_GB2312" w:hAnsi="仿宋_GB2312" w:cs="仿宋_GB2312" w:eastAsia="仿宋_GB2312"/>
                <w:sz w:val="24"/>
                <w:color w:val="000000"/>
              </w:rPr>
              <w:t>学生人身伤害依法应由被</w:t>
            </w:r>
            <w:r>
              <w:rPr>
                <w:rFonts w:ascii="仿宋_GB2312" w:hAnsi="仿宋_GB2312" w:cs="仿宋_GB2312" w:eastAsia="仿宋_GB2312"/>
                <w:sz w:val="24"/>
                <w:color w:val="000000"/>
              </w:rPr>
              <w:t>保险人承担的经济赔偿责任，保险人负责赔偿：</w:t>
            </w:r>
          </w:p>
          <w:p>
            <w:pPr>
              <w:pStyle w:val="null3"/>
              <w:ind w:left="510"/>
            </w:pPr>
            <w:r>
              <w:rPr>
                <w:rFonts w:ascii="仿宋_GB2312" w:hAnsi="仿宋_GB2312" w:cs="仿宋_GB2312" w:eastAsia="仿宋_GB2312"/>
                <w:sz w:val="24"/>
                <w:color w:val="000000"/>
              </w:rPr>
              <w:t>（一）学生自杀、自伤；</w:t>
            </w:r>
          </w:p>
          <w:p>
            <w:pPr>
              <w:pStyle w:val="null3"/>
              <w:spacing w:before="180"/>
              <w:ind w:left="510"/>
            </w:pPr>
            <w:r>
              <w:rPr>
                <w:rFonts w:ascii="仿宋_GB2312" w:hAnsi="仿宋_GB2312" w:cs="仿宋_GB2312" w:eastAsia="仿宋_GB2312"/>
                <w:sz w:val="24"/>
                <w:color w:val="000000"/>
              </w:rPr>
              <w:t>（二）学生上学、放学、返校、离校途中；</w:t>
            </w:r>
          </w:p>
          <w:p>
            <w:pPr>
              <w:pStyle w:val="null3"/>
              <w:spacing w:before="180"/>
              <w:ind w:left="15" w:right="60" w:firstLine="504"/>
            </w:pPr>
            <w:r>
              <w:rPr>
                <w:rFonts w:ascii="仿宋_GB2312" w:hAnsi="仿宋_GB2312" w:cs="仿宋_GB2312" w:eastAsia="仿宋_GB2312"/>
                <w:sz w:val="24"/>
                <w:color w:val="000000"/>
              </w:rPr>
              <w:t>（三）被保险人的教育教学及建筑设施有明</w:t>
            </w:r>
            <w:r>
              <w:rPr>
                <w:rFonts w:ascii="仿宋_GB2312" w:hAnsi="仿宋_GB2312" w:cs="仿宋_GB2312" w:eastAsia="仿宋_GB2312"/>
                <w:sz w:val="24"/>
                <w:color w:val="000000"/>
              </w:rPr>
              <w:t>显不安全因素或经权威部门鉴定为</w:t>
            </w:r>
            <w:r>
              <w:rPr>
                <w:rFonts w:ascii="仿宋_GB2312" w:hAnsi="仿宋_GB2312" w:cs="仿宋_GB2312" w:eastAsia="仿宋_GB2312"/>
                <w:sz w:val="24"/>
                <w:color w:val="000000"/>
              </w:rPr>
              <w:t>D级危房以上的，仍继续使用。</w:t>
            </w:r>
          </w:p>
          <w:p>
            <w:pPr>
              <w:pStyle w:val="null3"/>
              <w:spacing w:before="180"/>
              <w:ind w:right="60" w:firstLine="497"/>
              <w:jc w:val="both"/>
            </w:pPr>
            <w:r>
              <w:rPr>
                <w:rFonts w:ascii="仿宋_GB2312" w:hAnsi="仿宋_GB2312" w:cs="仿宋_GB2312" w:eastAsia="仿宋_GB2312"/>
                <w:sz w:val="24"/>
                <w:color w:val="000000"/>
              </w:rPr>
              <w:t>在保险期间内，发生下列情形导致被保险人的学生遭受人身伤亡，尽</w:t>
            </w:r>
            <w:r>
              <w:rPr>
                <w:rFonts w:ascii="仿宋_GB2312" w:hAnsi="仿宋_GB2312" w:cs="仿宋_GB2312" w:eastAsia="仿宋_GB2312"/>
                <w:sz w:val="24"/>
                <w:color w:val="000000"/>
              </w:rPr>
              <w:t>管被保险人已经履行了相应职责、行为并无不当，但依法仍需</w:t>
            </w:r>
            <w:r>
              <w:rPr>
                <w:rFonts w:ascii="仿宋_GB2312" w:hAnsi="仿宋_GB2312" w:cs="仿宋_GB2312" w:eastAsia="仿宋_GB2312"/>
                <w:sz w:val="24"/>
                <w:color w:val="000000"/>
              </w:rPr>
              <w:t>对受害学生承担经济补</w:t>
            </w:r>
            <w:r>
              <w:rPr>
                <w:rFonts w:ascii="仿宋_GB2312" w:hAnsi="仿宋_GB2312" w:cs="仿宋_GB2312" w:eastAsia="仿宋_GB2312"/>
                <w:sz w:val="24"/>
                <w:color w:val="000000"/>
              </w:rPr>
              <w:t>偿责任时，保险人按照本保险合同的约定负责</w:t>
            </w:r>
            <w:r>
              <w:rPr>
                <w:rFonts w:ascii="仿宋_GB2312" w:hAnsi="仿宋_GB2312" w:cs="仿宋_GB2312" w:eastAsia="仿宋_GB2312"/>
                <w:sz w:val="24"/>
                <w:color w:val="000000"/>
              </w:rPr>
              <w:t>赔偿：</w:t>
            </w:r>
          </w:p>
          <w:p>
            <w:pPr>
              <w:pStyle w:val="null3"/>
              <w:ind w:left="510"/>
            </w:pPr>
            <w:r>
              <w:rPr>
                <w:rFonts w:ascii="仿宋_GB2312" w:hAnsi="仿宋_GB2312" w:cs="仿宋_GB2312" w:eastAsia="仿宋_GB2312"/>
                <w:sz w:val="24"/>
                <w:color w:val="000000"/>
              </w:rPr>
              <w:t>（一）因被保险人组织的社会实践、军训、校运会、文艺演出以及中国境外（</w:t>
            </w:r>
            <w:r>
              <w:rPr>
                <w:rFonts w:ascii="仿宋_GB2312" w:hAnsi="仿宋_GB2312" w:cs="仿宋_GB2312" w:eastAsia="仿宋_GB2312"/>
                <w:sz w:val="24"/>
                <w:color w:val="000000"/>
              </w:rPr>
              <w:t>港澳台地区）学习、比赛、学术交流等集体活动发生事故，造成学生人身伤亡；</w:t>
            </w:r>
          </w:p>
          <w:p>
            <w:pPr>
              <w:pStyle w:val="null3"/>
              <w:spacing w:before="180"/>
              <w:ind w:left="15" w:right="240" w:firstLine="505"/>
            </w:pPr>
            <w:r>
              <w:rPr>
                <w:rFonts w:ascii="仿宋_GB2312" w:hAnsi="仿宋_GB2312" w:cs="仿宋_GB2312" w:eastAsia="仿宋_GB2312"/>
                <w:sz w:val="24"/>
                <w:color w:val="000000"/>
              </w:rPr>
              <w:t>（二）到校学生因被保险人停课或由被保险人组织的与学习有关活动停止而直接</w:t>
            </w:r>
            <w:r>
              <w:rPr>
                <w:rFonts w:ascii="仿宋_GB2312" w:hAnsi="仿宋_GB2312" w:cs="仿宋_GB2312" w:eastAsia="仿宋_GB2312"/>
                <w:sz w:val="24"/>
                <w:color w:val="000000"/>
              </w:rPr>
              <w:t>从校园、活动场地返回住所途中发生的人身意外伤害；</w:t>
            </w:r>
          </w:p>
          <w:p>
            <w:pPr>
              <w:pStyle w:val="null3"/>
              <w:spacing w:before="180"/>
              <w:ind w:left="15" w:right="240" w:firstLine="503"/>
            </w:pPr>
            <w:r>
              <w:rPr>
                <w:rFonts w:ascii="仿宋_GB2312" w:hAnsi="仿宋_GB2312" w:cs="仿宋_GB2312" w:eastAsia="仿宋_GB2312"/>
                <w:sz w:val="24"/>
                <w:color w:val="000000"/>
              </w:rPr>
              <w:t>（三）在校园内，直接由于自然灾害及不可抗力（雷击、暴雨、暴风、洪水、暴</w:t>
            </w:r>
            <w:r>
              <w:rPr>
                <w:rFonts w:ascii="仿宋_GB2312" w:hAnsi="仿宋_GB2312" w:cs="仿宋_GB2312" w:eastAsia="仿宋_GB2312"/>
                <w:sz w:val="24"/>
                <w:color w:val="000000"/>
              </w:rPr>
              <w:t>雪、冰雹、沙尘暴、泥石流、崖崩、突发性滑坡</w:t>
            </w:r>
            <w:r>
              <w:rPr>
                <w:rFonts w:ascii="仿宋_GB2312" w:hAnsi="仿宋_GB2312" w:cs="仿宋_GB2312" w:eastAsia="仿宋_GB2312"/>
                <w:sz w:val="24"/>
                <w:color w:val="000000"/>
              </w:rPr>
              <w:t>、地面突然塌陷等，地震除外）造成</w:t>
            </w:r>
            <w:r>
              <w:rPr>
                <w:rFonts w:ascii="仿宋_GB2312" w:hAnsi="仿宋_GB2312" w:cs="仿宋_GB2312" w:eastAsia="仿宋_GB2312"/>
                <w:sz w:val="24"/>
                <w:color w:val="000000"/>
              </w:rPr>
              <w:t>学生人身伤亡。</w:t>
            </w:r>
          </w:p>
          <w:p>
            <w:pPr>
              <w:pStyle w:val="null3"/>
              <w:spacing w:before="180"/>
              <w:ind w:left="30" w:right="240" w:firstLine="481"/>
            </w:pPr>
            <w:r>
              <w:rPr>
                <w:rFonts w:ascii="仿宋_GB2312" w:hAnsi="仿宋_GB2312" w:cs="仿宋_GB2312" w:eastAsia="仿宋_GB2312"/>
                <w:sz w:val="24"/>
                <w:color w:val="000000"/>
              </w:rPr>
              <w:t>被保险人知道或者应当知道学生患有传染性疾病，未采取必要</w:t>
            </w:r>
            <w:r>
              <w:rPr>
                <w:rFonts w:ascii="仿宋_GB2312" w:hAnsi="仿宋_GB2312" w:cs="仿宋_GB2312" w:eastAsia="仿宋_GB2312"/>
                <w:sz w:val="24"/>
                <w:color w:val="000000"/>
              </w:rPr>
              <w:t>的隔离</w:t>
            </w:r>
            <w:r>
              <w:rPr>
                <w:rFonts w:ascii="仿宋_GB2312" w:hAnsi="仿宋_GB2312" w:cs="仿宋_GB2312" w:eastAsia="仿宋_GB2312"/>
                <w:sz w:val="24"/>
                <w:color w:val="000000"/>
              </w:rPr>
              <w:t>防范措施导致其他学生感染。</w:t>
            </w:r>
          </w:p>
          <w:p>
            <w:pPr>
              <w:pStyle w:val="null3"/>
            </w:pPr>
            <w:r>
              <w:rPr>
                <w:rFonts w:ascii="仿宋_GB2312" w:hAnsi="仿宋_GB2312" w:cs="仿宋_GB2312" w:eastAsia="仿宋_GB2312"/>
                <w:sz w:val="24"/>
                <w:color w:val="000000"/>
              </w:rPr>
              <w:t>中标的</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应在保险条款中进行责任扩展或</w:t>
            </w:r>
            <w:r>
              <w:rPr>
                <w:rFonts w:ascii="仿宋_GB2312" w:hAnsi="仿宋_GB2312" w:cs="仿宋_GB2312" w:eastAsia="仿宋_GB2312"/>
                <w:sz w:val="24"/>
                <w:color w:val="000000"/>
              </w:rPr>
              <w:t>特殊约定，将学生因升</w:t>
            </w:r>
            <w:r>
              <w:rPr>
                <w:rFonts w:ascii="仿宋_GB2312" w:hAnsi="仿宋_GB2312" w:cs="仿宋_GB2312" w:eastAsia="仿宋_GB2312"/>
                <w:sz w:val="24"/>
                <w:color w:val="000000"/>
              </w:rPr>
              <w:t>学、转学等原因，于</w:t>
            </w:r>
            <w:r>
              <w:rPr>
                <w:rFonts w:ascii="仿宋_GB2312" w:hAnsi="仿宋_GB2312" w:cs="仿宋_GB2312" w:eastAsia="仿宋_GB2312"/>
                <w:sz w:val="24"/>
                <w:color w:val="000000"/>
              </w:rPr>
              <w:t>9月1日前（尚未正式注册或办理投保手续）参加新学校组</w:t>
            </w:r>
            <w:r>
              <w:rPr>
                <w:rFonts w:ascii="仿宋_GB2312" w:hAnsi="仿宋_GB2312" w:cs="仿宋_GB2312" w:eastAsia="仿宋_GB2312"/>
                <w:sz w:val="24"/>
                <w:color w:val="000000"/>
              </w:rPr>
              <w:t>织的</w:t>
            </w:r>
            <w:r>
              <w:rPr>
                <w:rFonts w:ascii="仿宋_GB2312" w:hAnsi="仿宋_GB2312" w:cs="仿宋_GB2312" w:eastAsia="仿宋_GB2312"/>
                <w:sz w:val="24"/>
                <w:color w:val="000000"/>
              </w:rPr>
              <w:t>活动（包括提前开学、军训等</w:t>
            </w:r>
            <w:r>
              <w:rPr>
                <w:rFonts w:ascii="仿宋_GB2312" w:hAnsi="仿宋_GB2312" w:cs="仿宋_GB2312" w:eastAsia="仿宋_GB2312"/>
                <w:sz w:val="24"/>
                <w:color w:val="000000"/>
              </w:rPr>
              <w:t>），</w:t>
            </w:r>
            <w:r>
              <w:rPr>
                <w:rFonts w:ascii="仿宋_GB2312" w:hAnsi="仿宋_GB2312" w:cs="仿宋_GB2312" w:eastAsia="仿宋_GB2312"/>
                <w:sz w:val="24"/>
                <w:color w:val="000000"/>
              </w:rPr>
              <w:t>期间发生的校方责任保险范围内的意外伤害事故纳</w:t>
            </w:r>
            <w:r>
              <w:rPr>
                <w:rFonts w:ascii="仿宋_GB2312" w:hAnsi="仿宋_GB2312" w:cs="仿宋_GB2312" w:eastAsia="仿宋_GB2312"/>
                <w:sz w:val="24"/>
                <w:color w:val="000000"/>
              </w:rPr>
              <w:t>入保险保障范围。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壹年，自2025年9月1日起生效，至2026年8月31日终止。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被保险学校按实际注册学生数于合同签订后按每学年度结算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应按照汉中市财政局《关于全面推行政府采购供应商基本资格条件承诺制的通知》（汉采办采管〔2024〕20号）文件要求，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具有国家金融监督管理总局（原中国银行保险监督管理委员会）颁发的经营保险业务许可证或保险许可证，具有国家金融监督管理总局（原中国银行保险监督管理委员会）备案的本次采购范围内所涉及保险产品的保险条款（同一保险机构只允许其本部或一家分支机构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1、本次项目的报价为固定报价，不得增减，如有增减，则按无效文件处理。 2、响应单位对被保人保额承诺情况不得低于技术指标及要求，其中有一条不满足，则按无效响应处理。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评审得分相同的，按照技术指标优劣顺序推荐。评审得分且技术指标得分均相同的，成交候选供应商并列。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承保方案</w:t>
            </w:r>
          </w:p>
        </w:tc>
        <w:tc>
          <w:tcPr>
            <w:tcW w:type="dxa" w:w="2492"/>
          </w:tcPr>
          <w:p>
            <w:pPr>
              <w:pStyle w:val="null3"/>
            </w:pPr>
            <w:r>
              <w:rPr>
                <w:rFonts w:ascii="仿宋_GB2312" w:hAnsi="仿宋_GB2312" w:cs="仿宋_GB2312" w:eastAsia="仿宋_GB2312"/>
              </w:rPr>
              <w:t>根据供应商提供的承保方案赋分，承保方案包括：①提供协助各级教育行政部门做好投保学校的各项承保工作方案；②提供能按照招标确定的保险方案出具正式保险单和发票的方案；③对学校信息及投保学校人数发生变化，提供解决方案；④承保单位提供招标要求以外发生承保问题的解决方案；⑤投保满足“先出单，后缴费”的模式。 二、评审标准 1.完整性：方案必须全面，对评审内容中的各项要求有详细描述； 2.可实施性：切合本项目实际情况，提出步骤清晰、合理的方案； 3.针对性：方案能够紧扣项目实际情况，内容科学合理。 三、赋分标准（满分15分） 共5个方案，每个方案满分3分。 按照“评审标准”，每个方案每满足一项评审标准得1.5分。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理赔方案</w:t>
            </w:r>
          </w:p>
        </w:tc>
        <w:tc>
          <w:tcPr>
            <w:tcW w:type="dxa" w:w="2492"/>
          </w:tcPr>
          <w:p>
            <w:pPr>
              <w:pStyle w:val="null3"/>
            </w:pPr>
            <w:r>
              <w:rPr>
                <w:rFonts w:ascii="仿宋_GB2312" w:hAnsi="仿宋_GB2312" w:cs="仿宋_GB2312" w:eastAsia="仿宋_GB2312"/>
              </w:rPr>
              <w:t>根据供应商提供的理赔方案赋分，理赔方案包括：①成立专门的校方责任保险理赔服务机构，配备有经验的专业理赔人员和理赔车辆；②区（县）应设有专门的服务机构；③设有专门的审核机制，协调机制，能按照招标要求进行赔付；④设有重大事故协调处理小组，提供重大事故的赔偿解决方案；⑤承保单位提供招标要求以外针对本项目的其他理赔方案。 一、评审标准 1.完整性：方案必须全面，对评审内容中的各项要求有详细描述； 2.可实施性：切合本项目实际情况，提出步骤清晰、合理的方案； 3.针对性：方案能够紧扣项目实际情况，内容科学合理。 二、赋分标准（满分10分） 共5个方案，每个方案满分2分。 按照“评审标准”，每个方案每满足一项评审标准得1分。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兜底赔付方案</w:t>
            </w:r>
          </w:p>
        </w:tc>
        <w:tc>
          <w:tcPr>
            <w:tcW w:type="dxa" w:w="2492"/>
          </w:tcPr>
          <w:p>
            <w:pPr>
              <w:pStyle w:val="null3"/>
            </w:pPr>
            <w:r>
              <w:rPr>
                <w:rFonts w:ascii="仿宋_GB2312" w:hAnsi="仿宋_GB2312" w:cs="仿宋_GB2312" w:eastAsia="仿宋_GB2312"/>
              </w:rPr>
              <w:t>根据供应商提供的①特殊案件的处理方案、②通融方案赋分： 一、评审标准 1.完整性：方案必须全面，对评审内容中的各项要求有详细描述； 2.可实施性：切合本项目实际情况，提出步骤清晰、合理的方案； 3.针对性：方案能够紧扣项目实际情况，内容科学合理。 4.时效性：根据赔款金额，要有明确案件处理时效。 二、赋分标准（满分10分） 共2个方案，每个方案5分，满分10分。 按照“评审标准”，每个方案每满足一项评审标准得2.5分。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法律援助方案</w:t>
            </w:r>
          </w:p>
        </w:tc>
        <w:tc>
          <w:tcPr>
            <w:tcW w:type="dxa" w:w="2492"/>
          </w:tcPr>
          <w:p>
            <w:pPr>
              <w:pStyle w:val="null3"/>
            </w:pPr>
            <w:r>
              <w:rPr>
                <w:rFonts w:ascii="仿宋_GB2312" w:hAnsi="仿宋_GB2312" w:cs="仿宋_GB2312" w:eastAsia="仿宋_GB2312"/>
              </w:rPr>
              <w:t>根据供应商提供的法律援助方案赋分，方案包括：①提供对学校提供法律和保险方面的指导方案；②就学生人身伤害事故赔偿问题产生纠纷，学校和家长产生矛盾，承保公司为学校提供法律援助方案；③为学校提供诉讼代理服务方案；④提供赔偿限额内严格执行判决方案。 一、评审标准 1.完整性：方案必须全面，对评审内容中的各项要求有详细描述； 2.可实施性：切合本项目实际情况，提出步骤清晰、合理的方案； 3.针对性：方案能够紧扣项目实际情况，内容科学合理。 二、赋分标准（满分12分） 共4个方案，每个方案满分3分。 按照“评审标准”，每个方案每满足一项评审标准得1.5分。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基本服务方案</w:t>
            </w:r>
          </w:p>
        </w:tc>
        <w:tc>
          <w:tcPr>
            <w:tcW w:type="dxa" w:w="2492"/>
          </w:tcPr>
          <w:p>
            <w:pPr>
              <w:pStyle w:val="null3"/>
            </w:pPr>
            <w:r>
              <w:rPr>
                <w:rFonts w:ascii="仿宋_GB2312" w:hAnsi="仿宋_GB2312" w:cs="仿宋_GB2312" w:eastAsia="仿宋_GB2312"/>
              </w:rPr>
              <w:t>根据供应商向投保人提供的基本服务方案赋分，方案包括：①提供保险宣传方案；②提供安全培训计划方案。 一、评审标准 1.完整性：方案必须全面，对评审内容中的各项要求有详细描述； 2.可实施性：切合本项目实际情况，提出步骤清晰、合理的方案； 3.针对性：方案能够紧扣项目实际情况，内容科学合理。 二、赋分标准（满分6分） 共2个方案，每个方案满分3分。 按照“评审标准”，每个方案每满足一项评审标准得1分。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根据供应商提供的增值服务方案赋分，方案包括：①提供协助教育行政部门对投保学校进行安全教育和风险管理以及防灾防损培训的方案；②提供协助教育行政部门对投保学校举办大型活动时的安全防范工作的技术支持，并为活动安排保险方案。③定期向教育行政部门报告工作情况和提供风险管理方案。 一、评审标准 1.完整性：方案必须全面，对评审内容中的各项要求有详细描述； 2.可实施性：切合本项目实际情况，提出步骤清晰、合理的方案； 3.针对性：方案能够紧扣项目实际情况，内容科学合理。 二、赋分标准（满分6分） 共3个方案，每个方案满分2分。 按照“评审标准”，每个方案每满足一项评审标准得1分。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服务响应时效</w:t>
            </w:r>
          </w:p>
        </w:tc>
        <w:tc>
          <w:tcPr>
            <w:tcW w:type="dxa" w:w="2492"/>
          </w:tcPr>
          <w:p>
            <w:pPr>
              <w:pStyle w:val="null3"/>
            </w:pPr>
            <w:r>
              <w:rPr>
                <w:rFonts w:ascii="仿宋_GB2312" w:hAnsi="仿宋_GB2312" w:cs="仿宋_GB2312" w:eastAsia="仿宋_GB2312"/>
              </w:rPr>
              <w:t>根据供应商提供的服务响应时效方案赋分，方案包括①校方园方责任事故处理的理赔时效方案；②特殊案件的赔付、简易定责和便捷理赔服务、协调调解纠纷方案；③对可认定责任的事故不设报案时限，提供承诺；④提供详细的重大事故的协商处理方案；⑤对学校提供的理赔材料有欠缺，能协助处理方案；⑥供应商根据上门收取学校理赔资料的服务流程。 一、评审标准 1.完整性：方案必须全面，对评审内容中的各项要求有详细描述； 2.可实施性：切合本项目实际情况，提出步骤清晰、合理的方案； 3.针对性：方案能够紧扣项目实际情况，内容科学合理。 4.时效性：根据赔款金额，要有明确案件处理时效。 二、赋分标准（满分12分） 共6个方案，每个方案满分2。 按照“评审标准”，每个方案每满足一项评审标准得1分。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拟投入项目团队</w:t>
            </w:r>
          </w:p>
        </w:tc>
        <w:tc>
          <w:tcPr>
            <w:tcW w:type="dxa" w:w="2492"/>
          </w:tcPr>
          <w:p>
            <w:pPr>
              <w:pStyle w:val="null3"/>
            </w:pPr>
            <w:r>
              <w:rPr>
                <w:rFonts w:ascii="仿宋_GB2312" w:hAnsi="仿宋_GB2312" w:cs="仿宋_GB2312" w:eastAsia="仿宋_GB2312"/>
              </w:rPr>
              <w:t>根据项目团队组织结构、分工，人员情况赋分： ①供应商拟派人员为校方园方责任保险专业团队，配置合理；②团队人员具有从业证书；③团队人员具有相关履历。 每满足一项得1分，满分3分，未提供不得分。 项目经理须为①国家金融监督管理总局（原中国银行保险监督管理委员会）或其派出机构核准任职资格的保险公司市级公司高级管理人员担任（须提供相关证明材料）；②具有2022年至今同类项目履历。全部满足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根据2025年一季度核心偿付能力≥210%得5分，190-210%得2.5分，&lt;190%不得分。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根据供应商提供的2022年至今在校方园方责任险承保、理赔业绩赋分，证明材料包括：校园方责任险承保保险单、赔付材料（理赔通知书及支付证明），缺一视为无效业绩。 根据供应商提供的2022年至今校园方责任险业绩赋分： 每提供一份承保业绩1份得1.5分，最高3分，单张保单保费超过50万再增加1分，满分5分 每提供一份理赔业绩1份得1.5分，最高3分，单张保单总理赔金额超过50万再增加1分，满分5分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1、本次项目的报价为固定报价，不得增减，如有增减，则按无效文件处理。 2、响应单位对被保人保额承诺情况不得低于技术指标及要求，其中有一条不满足，则按无效投标处理。 满足以上两项者则计10分。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