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375" w:right="375" w:firstLine="0"/>
        <w:jc w:val="center"/>
        <w:textAlignment w:val="auto"/>
        <w:rPr>
          <w:rFonts w:hint="eastAsia" w:asciiTheme="minorEastAsia" w:hAnsiTheme="minorEastAsia" w:eastAsiaTheme="minorEastAsia" w:cstheme="minorEastAsia"/>
          <w:b/>
          <w:bCs/>
          <w:i w:val="0"/>
          <w:iCs w:val="0"/>
          <w:caps w:val="0"/>
          <w:color w:val="0A82E5"/>
          <w:spacing w:val="0"/>
          <w:sz w:val="24"/>
          <w:szCs w:val="24"/>
        </w:rPr>
      </w:pPr>
      <w:r>
        <w:rPr>
          <w:rFonts w:hint="eastAsia" w:asciiTheme="minorEastAsia" w:hAnsiTheme="minorEastAsia" w:eastAsiaTheme="minorEastAsia" w:cstheme="minorEastAsia"/>
          <w:b/>
          <w:bCs/>
          <w:i w:val="0"/>
          <w:iCs w:val="0"/>
          <w:caps w:val="0"/>
          <w:color w:val="0A82E5"/>
          <w:spacing w:val="0"/>
          <w:kern w:val="0"/>
          <w:sz w:val="24"/>
          <w:szCs w:val="24"/>
          <w:bdr w:val="none" w:color="auto" w:sz="0" w:space="0"/>
          <w:shd w:val="clear" w:fill="FFFFFF"/>
          <w:lang w:val="en-US" w:eastAsia="zh-CN" w:bidi="ar"/>
        </w:rPr>
        <w:t>榆林市能源局关于榆林市煤矿、洗选煤厂、油气长输管线管理人员安全培训服务项目招标公告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关于榆林市煤矿、洗选煤厂、油气长输管线管理人员安全培训服务项目</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招标项目的潜在投标人应在</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登录全国公共资源交易中心平台（陕西省）使用CA锁报名后自行下载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获取招标文件，并于</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 2024年03月25日 09时30分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项目编号：SXZC2024-FW-006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项目名称：关于榆林市煤矿、洗选煤厂、油气长输管线管理人员安全培训服务项目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预算金额：5,512,500.00元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合同包1(榆林市能源局关于榆林市煤矿、洗选煤厂、油气长输管线管理人员安全培训服务项目N1标段):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合同包预算金额：3,798,000.00元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合同包最高限价：3,798,000.00元</w:t>
      </w:r>
    </w:p>
    <w:tbl>
      <w:tblPr>
        <w:tblW w:w="8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8"/>
        <w:gridCol w:w="1430"/>
        <w:gridCol w:w="1430"/>
        <w:gridCol w:w="788"/>
        <w:gridCol w:w="1261"/>
        <w:gridCol w:w="1680"/>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tblHeader/>
        </w:trPr>
        <w:tc>
          <w:tcPr>
            <w:tcW w:w="5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品目号</w:t>
            </w:r>
          </w:p>
        </w:tc>
        <w:tc>
          <w:tcPr>
            <w:tcW w:w="21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品目名称</w:t>
            </w:r>
          </w:p>
        </w:tc>
        <w:tc>
          <w:tcPr>
            <w:tcW w:w="21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采购标的</w:t>
            </w:r>
          </w:p>
        </w:tc>
        <w:tc>
          <w:tcPr>
            <w:tcW w:w="7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数量（单位）</w:t>
            </w:r>
          </w:p>
        </w:tc>
        <w:tc>
          <w:tcPr>
            <w:tcW w:w="14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技术规格、参数及要求</w:t>
            </w:r>
          </w:p>
        </w:tc>
        <w:tc>
          <w:tcPr>
            <w:tcW w:w="8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品目预算(元)</w:t>
            </w:r>
          </w:p>
        </w:tc>
        <w:tc>
          <w:tcPr>
            <w:tcW w:w="8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3,798,000.00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3,798,000.00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合同履行期限：合同签订后6个月内完成。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合同包2(榆林市能源局关于榆林市煤矿、洗选煤厂、油气长输管线管理人员安全培训服务项目N2标段):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合同包预算金额：1,714,500.00元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合同包最高限价：1,714,500.00元</w:t>
      </w:r>
    </w:p>
    <w:tbl>
      <w:tblPr>
        <w:tblW w:w="8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6"/>
        <w:gridCol w:w="1381"/>
        <w:gridCol w:w="1381"/>
        <w:gridCol w:w="786"/>
        <w:gridCol w:w="124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7" w:hRule="atLeast"/>
          <w:tblHeader/>
        </w:trPr>
        <w:tc>
          <w:tcPr>
            <w:tcW w:w="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品目号</w:t>
            </w:r>
          </w:p>
        </w:tc>
        <w:tc>
          <w:tcPr>
            <w:tcW w:w="21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品目名称</w:t>
            </w:r>
          </w:p>
        </w:tc>
        <w:tc>
          <w:tcPr>
            <w:tcW w:w="21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采购标的</w:t>
            </w:r>
          </w:p>
        </w:tc>
        <w:tc>
          <w:tcPr>
            <w:tcW w:w="7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数量（单位）</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技术规格、参数及要求</w:t>
            </w:r>
          </w:p>
        </w:tc>
        <w:tc>
          <w:tcPr>
            <w:tcW w:w="8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品目预算(元)</w:t>
            </w:r>
          </w:p>
        </w:tc>
        <w:tc>
          <w:tcPr>
            <w:tcW w:w="8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1,714,500.00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1,714,500.00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合同履行期限：合同签订后6个月内完成。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二、申请人的资格要求：</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合同包1(榆林市能源局关于榆林市煤矿、洗选煤厂、油气长输管线管理人员安全培训服务项目N1标段)落实政府采购政策需满足的资格要求如下: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（1）《政府采购促进中小企业发展管理办法》（财库〔2020〕46号）；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（7）《陕西省财政厅关于进一步加大政府采购支持中小企业力度的通知》(陕财采发〔2022〕5号)；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（8）《陕西省财政厅中国人民银行西安分行关于深人推进政府采购信用融资业务的通知》（陕财办采〔2023]5号）。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合同包2(榆林市能源局关于榆林市煤矿、洗选煤厂、油气长输管线管理人员安全培训服务项目N2标段)落实政府采购政策需满足的资格要求如下: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（1）《政府采购促进中小企业发展管理办法》（财库〔2020〕46号）；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（7）《陕西省财政厅关于进一步加大政府采购支持中小企业力度的通知》(陕财采发〔2022〕5号)；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（8）《陕西省财政厅中国人民银行西安分行关于深人推进政府采购信用融资业务的通知》（陕财办采〔2023]5号）。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合同包1(榆林市能源局关于榆林市煤矿、洗选煤厂、油气长输管线管理人员安全培训服务项目N1标段)特定资格要求如下: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务状况报告：提供经审计后完整有效的2022年度或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（5）参加政府采购活动前三年内，在经营活动中没有重大违法记录的书面声明；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（8）投标信用承诺书；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（9）榆林市政府采购服务类项目供应商信用承诺书；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（10）本标段专门面向中小企业采购，投标人须提供中小企业声明函。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合同包2(榆林市能源局关于榆林市煤矿、洗选煤厂、油气长输管线管理人员安全培训服务项目N2标段)特定资格要求如下: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务状况报告：提供经审计后完整有效的2022年度或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（5）参加政府采购活动前三年内，在经营活动中没有重大违法记录的书面声明；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（8）投标信用承诺书；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（9）榆林市政府采购服务类项目供应商信用承诺书；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（10）本标段专门面向中小企业采购，投标人须提供中小企业声明函。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 2024年03月04日 至 2024年03月08日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登录全国公共资源交易中心平台（陕西省）使用CA锁报名后自行下载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 2024年03月25日 09时30分00秒 </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提交投标文件地点：</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陕西省公共资源交易平台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开标地点：</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榆林市公共资源交易中心十楼开标13室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5</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1、项目名称：榆林市能源局关于榆林市煤矿、洗选煤厂、油气长输管线管理人员安全培训服务项目；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榆林市能源局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高新区能源集团9楼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0912-3281261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陕西中财招标代理有限公司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陕西省榆林市榆阳区航宇路住建局正对面（中财）二楼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0912-8101110、18220221671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冯莹 王小蓉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0912-8101110、18220221671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陕西中财招标代理有限公司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00000000"/>
    <w:rsid w:val="5459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2024-03-02T01:55:44Z</dcterms:created>
  <dc:creator>Administrator</dc:creator>
  <cp:lastModifiedBy>Dreams°凉兮</cp:lastModifiedBy>
  <dcterms:modified xsi:type="dcterms:W3CDTF">2024-03-02T01:56:24Z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BDAFEFAAB200491F885F25090A70F43A_12</vt:lpwstr>
  </property>
</Properties>
</file>