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B39473">
      <w:pPr>
        <w:jc w:val="center"/>
        <w:rPr>
          <w:rFonts w:hint="eastAsia" w:ascii="黑体" w:eastAsia="黑体"/>
          <w:spacing w:val="56"/>
          <w:sz w:val="44"/>
        </w:rPr>
      </w:pPr>
    </w:p>
    <w:p w14:paraId="4F77B9A7">
      <w:pPr>
        <w:widowControl/>
        <w:spacing w:line="600" w:lineRule="exact"/>
        <w:jc w:val="center"/>
        <w:rPr>
          <w:rFonts w:ascii="宋体" w:hAnsi="宋体" w:cs="宋体"/>
          <w:bCs/>
          <w:color w:val="000000"/>
          <w:kern w:val="0"/>
          <w:sz w:val="28"/>
          <w:szCs w:val="28"/>
        </w:rPr>
      </w:pPr>
    </w:p>
    <w:p w14:paraId="43623D82">
      <w:pPr>
        <w:widowControl/>
        <w:spacing w:line="600" w:lineRule="exact"/>
        <w:jc w:val="center"/>
        <w:rPr>
          <w:rFonts w:ascii="宋体" w:hAnsi="宋体" w:cs="宋体"/>
          <w:bCs/>
          <w:color w:val="000000"/>
          <w:kern w:val="0"/>
          <w:sz w:val="28"/>
          <w:szCs w:val="28"/>
        </w:rPr>
      </w:pPr>
    </w:p>
    <w:p w14:paraId="5F1B7EAE">
      <w:pPr>
        <w:widowControl/>
        <w:spacing w:line="600" w:lineRule="exact"/>
        <w:jc w:val="center"/>
        <w:rPr>
          <w:rFonts w:hint="eastAsia" w:ascii="黑体" w:hAnsi="黑体" w:eastAsia="黑体" w:cs="黑体"/>
          <w:bCs/>
          <w:color w:val="000000"/>
          <w:kern w:val="0"/>
          <w:sz w:val="52"/>
          <w:szCs w:val="52"/>
        </w:rPr>
      </w:pPr>
      <w:r>
        <w:rPr>
          <w:rFonts w:hint="eastAsia" w:ascii="黑体" w:hAnsi="黑体" w:eastAsia="黑体" w:cs="黑体"/>
          <w:b/>
          <w:color w:val="000000"/>
          <w:spacing w:val="113"/>
          <w:kern w:val="0"/>
          <w:sz w:val="52"/>
          <w:szCs w:val="52"/>
        </w:rPr>
        <w:t>工程施工合同</w:t>
      </w:r>
    </w:p>
    <w:p w14:paraId="5619ECA9">
      <w:pPr>
        <w:widowControl/>
        <w:spacing w:line="600" w:lineRule="exact"/>
        <w:jc w:val="center"/>
        <w:rPr>
          <w:rFonts w:ascii="宋体" w:hAnsi="宋体" w:cs="宋体"/>
          <w:b/>
          <w:bCs/>
          <w:color w:val="000000"/>
          <w:kern w:val="0"/>
          <w:sz w:val="28"/>
          <w:szCs w:val="28"/>
        </w:rPr>
      </w:pPr>
    </w:p>
    <w:p w14:paraId="189DED8F">
      <w:pPr>
        <w:widowControl/>
        <w:spacing w:line="600" w:lineRule="exact"/>
        <w:ind w:firstLine="200"/>
        <w:jc w:val="center"/>
        <w:rPr>
          <w:rFonts w:ascii="宋体" w:hAnsi="宋体" w:cs="宋体"/>
          <w:b/>
          <w:bCs/>
          <w:color w:val="000000"/>
          <w:kern w:val="0"/>
          <w:sz w:val="28"/>
          <w:szCs w:val="28"/>
        </w:rPr>
      </w:pPr>
    </w:p>
    <w:p w14:paraId="40F9CB11">
      <w:pPr>
        <w:widowControl/>
        <w:spacing w:line="600" w:lineRule="exact"/>
        <w:ind w:firstLine="200"/>
        <w:jc w:val="center"/>
        <w:rPr>
          <w:rFonts w:ascii="宋体" w:hAnsi="宋体" w:cs="宋体"/>
          <w:b/>
          <w:bCs/>
          <w:color w:val="000000"/>
          <w:kern w:val="0"/>
          <w:sz w:val="28"/>
          <w:szCs w:val="28"/>
        </w:rPr>
      </w:pPr>
    </w:p>
    <w:p w14:paraId="4DB0F182">
      <w:pPr>
        <w:widowControl/>
        <w:spacing w:line="600" w:lineRule="exact"/>
        <w:ind w:firstLine="200"/>
        <w:jc w:val="center"/>
        <w:rPr>
          <w:rFonts w:ascii="宋体" w:hAnsi="宋体" w:cs="宋体"/>
          <w:b/>
          <w:bCs/>
          <w:color w:val="000000"/>
          <w:kern w:val="0"/>
          <w:sz w:val="28"/>
          <w:szCs w:val="28"/>
        </w:rPr>
      </w:pPr>
    </w:p>
    <w:p w14:paraId="08A03112">
      <w:pPr>
        <w:widowControl/>
        <w:spacing w:line="600" w:lineRule="exact"/>
        <w:ind w:firstLine="200"/>
        <w:jc w:val="center"/>
        <w:rPr>
          <w:rFonts w:ascii="宋体" w:hAnsi="宋体" w:cs="宋体"/>
          <w:b/>
          <w:bCs/>
          <w:color w:val="000000"/>
          <w:kern w:val="0"/>
          <w:sz w:val="28"/>
          <w:szCs w:val="28"/>
        </w:rPr>
      </w:pPr>
    </w:p>
    <w:p w14:paraId="0E399D57">
      <w:pPr>
        <w:widowControl/>
        <w:spacing w:line="600" w:lineRule="exact"/>
        <w:ind w:firstLine="200"/>
        <w:jc w:val="center"/>
        <w:rPr>
          <w:rFonts w:ascii="宋体" w:hAnsi="宋体" w:cs="宋体"/>
          <w:b/>
          <w:bCs/>
          <w:color w:val="000000"/>
          <w:kern w:val="0"/>
          <w:sz w:val="28"/>
          <w:szCs w:val="28"/>
        </w:rPr>
      </w:pPr>
    </w:p>
    <w:p w14:paraId="2AEBAA20">
      <w:pPr>
        <w:widowControl/>
        <w:spacing w:line="600" w:lineRule="exact"/>
        <w:ind w:firstLine="200"/>
        <w:jc w:val="center"/>
        <w:rPr>
          <w:rFonts w:ascii="宋体" w:hAnsi="宋体" w:cs="宋体"/>
          <w:b/>
          <w:bCs/>
          <w:color w:val="000000"/>
          <w:kern w:val="0"/>
          <w:sz w:val="28"/>
          <w:szCs w:val="28"/>
        </w:rPr>
      </w:pPr>
    </w:p>
    <w:p w14:paraId="3FB84FE9">
      <w:pPr>
        <w:widowControl/>
        <w:spacing w:line="600" w:lineRule="exact"/>
        <w:ind w:firstLine="200"/>
        <w:jc w:val="center"/>
        <w:rPr>
          <w:rFonts w:ascii="宋体" w:hAnsi="宋体" w:cs="宋体"/>
          <w:b/>
          <w:bCs/>
          <w:color w:val="000000"/>
          <w:kern w:val="0"/>
          <w:sz w:val="28"/>
          <w:szCs w:val="28"/>
        </w:rPr>
      </w:pPr>
    </w:p>
    <w:p w14:paraId="400986D6">
      <w:pPr>
        <w:widowControl/>
        <w:spacing w:line="600" w:lineRule="exact"/>
        <w:ind w:firstLine="200"/>
        <w:jc w:val="center"/>
        <w:rPr>
          <w:rFonts w:ascii="宋体" w:hAnsi="宋体" w:cs="宋体"/>
          <w:b/>
          <w:bCs/>
          <w:color w:val="000000"/>
          <w:kern w:val="0"/>
          <w:sz w:val="28"/>
          <w:szCs w:val="28"/>
        </w:rPr>
      </w:pPr>
    </w:p>
    <w:p w14:paraId="3CF8B97F">
      <w:pPr>
        <w:widowControl/>
        <w:spacing w:line="600" w:lineRule="exact"/>
        <w:ind w:firstLine="200"/>
        <w:jc w:val="center"/>
        <w:rPr>
          <w:rFonts w:ascii="宋体" w:hAnsi="宋体" w:cs="宋体"/>
          <w:b/>
          <w:bCs/>
          <w:color w:val="000000"/>
          <w:kern w:val="0"/>
          <w:sz w:val="28"/>
          <w:szCs w:val="28"/>
        </w:rPr>
      </w:pPr>
    </w:p>
    <w:p w14:paraId="675C2AF8">
      <w:pPr>
        <w:widowControl/>
        <w:spacing w:line="600" w:lineRule="exact"/>
        <w:ind w:firstLine="200"/>
        <w:jc w:val="center"/>
        <w:rPr>
          <w:rFonts w:ascii="宋体" w:hAnsi="宋体" w:cs="宋体"/>
          <w:b/>
          <w:bCs/>
          <w:color w:val="000000"/>
          <w:kern w:val="0"/>
          <w:sz w:val="28"/>
          <w:szCs w:val="28"/>
        </w:rPr>
      </w:pPr>
    </w:p>
    <w:p w14:paraId="503E307B">
      <w:pPr>
        <w:widowControl/>
        <w:spacing w:line="600" w:lineRule="exact"/>
        <w:ind w:firstLine="200"/>
        <w:jc w:val="center"/>
        <w:rPr>
          <w:rFonts w:ascii="宋体" w:hAnsi="宋体" w:cs="宋体"/>
          <w:b/>
          <w:bCs/>
          <w:color w:val="000000"/>
          <w:kern w:val="0"/>
          <w:sz w:val="28"/>
          <w:szCs w:val="28"/>
        </w:rPr>
      </w:pPr>
    </w:p>
    <w:p w14:paraId="545CC449">
      <w:pPr>
        <w:widowControl/>
        <w:spacing w:line="600" w:lineRule="exact"/>
        <w:rPr>
          <w:rFonts w:ascii="宋体" w:hAnsi="宋体" w:cs="宋体"/>
          <w:b/>
          <w:bCs/>
          <w:color w:val="000000"/>
          <w:kern w:val="0"/>
          <w:sz w:val="28"/>
          <w:szCs w:val="28"/>
        </w:rPr>
      </w:pPr>
    </w:p>
    <w:p w14:paraId="21B25C01">
      <w:pPr>
        <w:spacing w:after="240" w:afterLines="100"/>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工程名称：</w:t>
      </w:r>
      <w:r>
        <w:rPr>
          <w:rFonts w:hint="eastAsia" w:ascii="仿宋" w:hAnsi="仿宋" w:eastAsia="仿宋" w:cs="仿宋"/>
          <w:kern w:val="0"/>
          <w:sz w:val="32"/>
          <w:szCs w:val="32"/>
          <w:u w:val="single"/>
        </w:rPr>
        <w:t xml:space="preserve">                      </w:t>
      </w:r>
      <w:r>
        <w:rPr>
          <w:rFonts w:hint="eastAsia" w:ascii="仿宋" w:hAnsi="仿宋" w:eastAsia="仿宋" w:cs="仿宋"/>
          <w:kern w:val="0"/>
          <w:sz w:val="32"/>
          <w:szCs w:val="32"/>
          <w:u w:val="single"/>
          <w:lang w:val="en-US" w:eastAsia="zh-CN"/>
        </w:rPr>
        <w:t xml:space="preserve"> </w:t>
      </w:r>
      <w:r>
        <w:rPr>
          <w:rFonts w:hint="eastAsia" w:ascii="仿宋" w:hAnsi="仿宋" w:eastAsia="仿宋" w:cs="仿宋"/>
          <w:kern w:val="0"/>
          <w:sz w:val="32"/>
          <w:szCs w:val="32"/>
          <w:u w:val="single"/>
        </w:rPr>
        <w:t xml:space="preserve">               </w:t>
      </w:r>
      <w:r>
        <w:rPr>
          <w:rFonts w:hint="eastAsia" w:ascii="仿宋" w:hAnsi="仿宋" w:eastAsia="仿宋" w:cs="仿宋"/>
          <w:kern w:val="0"/>
          <w:sz w:val="32"/>
          <w:szCs w:val="32"/>
        </w:rPr>
        <w:t xml:space="preserve"> </w:t>
      </w:r>
    </w:p>
    <w:p w14:paraId="16AB5908">
      <w:pPr>
        <w:spacing w:after="240" w:afterLines="100"/>
        <w:ind w:left="418" w:leftChars="199" w:firstLine="220" w:firstLineChars="69"/>
        <w:rPr>
          <w:rFonts w:hint="eastAsia" w:ascii="仿宋" w:hAnsi="仿宋" w:eastAsia="仿宋" w:cs="仿宋"/>
          <w:kern w:val="0"/>
          <w:sz w:val="32"/>
          <w:szCs w:val="32"/>
          <w:u w:val="single"/>
        </w:rPr>
      </w:pPr>
      <w:r>
        <w:rPr>
          <w:rFonts w:hint="eastAsia" w:ascii="仿宋" w:hAnsi="仿宋" w:eastAsia="仿宋" w:cs="仿宋"/>
          <w:kern w:val="0"/>
          <w:sz w:val="32"/>
          <w:szCs w:val="32"/>
        </w:rPr>
        <w:t>建设单位：</w:t>
      </w:r>
      <w:r>
        <w:rPr>
          <w:rFonts w:hint="eastAsia" w:ascii="仿宋" w:hAnsi="仿宋" w:eastAsia="仿宋" w:cs="仿宋"/>
          <w:kern w:val="0"/>
          <w:sz w:val="32"/>
          <w:szCs w:val="32"/>
          <w:u w:val="single"/>
        </w:rPr>
        <w:t xml:space="preserve">        </w:t>
      </w:r>
      <w:r>
        <w:rPr>
          <w:rFonts w:hint="eastAsia" w:ascii="仿宋" w:hAnsi="仿宋" w:eastAsia="仿宋" w:cs="仿宋"/>
          <w:kern w:val="0"/>
          <w:sz w:val="32"/>
          <w:szCs w:val="32"/>
          <w:u w:val="single"/>
          <w:lang w:val="en-US" w:eastAsia="zh-CN"/>
        </w:rPr>
        <w:t xml:space="preserve">                        </w:t>
      </w:r>
      <w:r>
        <w:rPr>
          <w:rFonts w:hint="eastAsia" w:ascii="仿宋" w:hAnsi="仿宋" w:eastAsia="仿宋" w:cs="仿宋"/>
          <w:kern w:val="0"/>
          <w:sz w:val="32"/>
          <w:szCs w:val="32"/>
          <w:u w:val="single"/>
        </w:rPr>
        <w:t xml:space="preserve">      </w:t>
      </w:r>
    </w:p>
    <w:p w14:paraId="64C948E6">
      <w:pPr>
        <w:spacing w:after="240" w:afterLines="100"/>
        <w:ind w:left="418" w:leftChars="199" w:firstLine="220" w:firstLineChars="69"/>
        <w:rPr>
          <w:rFonts w:hint="eastAsia" w:ascii="仿宋" w:hAnsi="仿宋" w:eastAsia="仿宋" w:cs="仿宋"/>
          <w:kern w:val="0"/>
          <w:sz w:val="32"/>
          <w:szCs w:val="32"/>
          <w:u w:val="single"/>
        </w:rPr>
      </w:pPr>
      <w:r>
        <w:rPr>
          <w:rFonts w:hint="eastAsia" w:ascii="仿宋" w:hAnsi="仿宋" w:eastAsia="仿宋" w:cs="仿宋"/>
          <w:kern w:val="0"/>
          <w:sz w:val="32"/>
          <w:szCs w:val="32"/>
        </w:rPr>
        <w:t>施工单位：</w:t>
      </w:r>
      <w:r>
        <w:rPr>
          <w:rFonts w:hint="eastAsia" w:ascii="仿宋" w:hAnsi="仿宋" w:eastAsia="仿宋" w:cs="仿宋"/>
          <w:kern w:val="0"/>
          <w:sz w:val="32"/>
          <w:szCs w:val="32"/>
          <w:u w:val="single"/>
        </w:rPr>
        <w:t xml:space="preserve">                                </w:t>
      </w:r>
      <w:r>
        <w:rPr>
          <w:rFonts w:hint="eastAsia" w:ascii="仿宋" w:hAnsi="仿宋" w:eastAsia="仿宋" w:cs="仿宋"/>
          <w:sz w:val="32"/>
          <w:szCs w:val="32"/>
          <w:u w:val="single"/>
        </w:rPr>
        <w:t xml:space="preserve">   </w:t>
      </w:r>
      <w:r>
        <w:rPr>
          <w:rFonts w:hint="eastAsia" w:ascii="仿宋" w:hAnsi="仿宋" w:eastAsia="仿宋" w:cs="仿宋"/>
          <w:kern w:val="0"/>
          <w:sz w:val="32"/>
          <w:szCs w:val="32"/>
          <w:u w:val="single"/>
        </w:rPr>
        <w:t xml:space="preserve">   </w:t>
      </w:r>
    </w:p>
    <w:p w14:paraId="197C207E">
      <w:pPr>
        <w:spacing w:after="240" w:afterLines="100"/>
        <w:ind w:left="418" w:leftChars="199" w:firstLine="220" w:firstLineChars="69"/>
        <w:rPr>
          <w:rFonts w:hint="eastAsia" w:ascii="仿宋" w:hAnsi="仿宋" w:eastAsia="仿宋" w:cs="仿宋"/>
          <w:kern w:val="0"/>
          <w:sz w:val="32"/>
          <w:szCs w:val="32"/>
        </w:rPr>
        <w:sectPr>
          <w:footerReference r:id="rId3" w:type="default"/>
          <w:pgSz w:w="11906" w:h="16838"/>
          <w:pgMar w:top="1418" w:right="1418" w:bottom="1418" w:left="1418" w:header="708" w:footer="708" w:gutter="0"/>
          <w:pgNumType w:start="0"/>
          <w:cols w:space="720" w:num="1"/>
          <w:docGrid w:linePitch="360" w:charSpace="0"/>
        </w:sectPr>
      </w:pPr>
      <w:r>
        <w:rPr>
          <w:rFonts w:hint="eastAsia" w:ascii="仿宋" w:hAnsi="仿宋" w:eastAsia="仿宋" w:cs="仿宋"/>
          <w:kern w:val="0"/>
          <w:sz w:val="32"/>
          <w:szCs w:val="32"/>
        </w:rPr>
        <w:t>合同编号：</w:t>
      </w:r>
      <w:r>
        <w:rPr>
          <w:rFonts w:hint="eastAsia" w:ascii="仿宋" w:hAnsi="仿宋" w:eastAsia="仿宋" w:cs="仿宋"/>
          <w:kern w:val="0"/>
          <w:sz w:val="32"/>
          <w:szCs w:val="32"/>
          <w:u w:val="single"/>
        </w:rPr>
        <w:t xml:space="preserve">                                </w:t>
      </w:r>
      <w:r>
        <w:rPr>
          <w:rFonts w:hint="eastAsia" w:ascii="仿宋_GB2312" w:eastAsia="仿宋_GB2312"/>
          <w:sz w:val="32"/>
          <w:szCs w:val="22"/>
          <w:u w:val="single"/>
        </w:rPr>
        <w:t xml:space="preserve">      </w:t>
      </w:r>
    </w:p>
    <w:p w14:paraId="1FFE8766">
      <w:pPr>
        <w:jc w:val="center"/>
        <w:rPr>
          <w:rFonts w:hint="eastAsia" w:ascii="黑体" w:eastAsia="黑体"/>
          <w:spacing w:val="56"/>
          <w:sz w:val="44"/>
        </w:rPr>
      </w:pPr>
      <w:r>
        <w:rPr>
          <w:rFonts w:hint="eastAsia" w:ascii="黑体" w:eastAsia="黑体"/>
          <w:spacing w:val="56"/>
          <w:sz w:val="44"/>
        </w:rPr>
        <w:t>工程施工合同</w:t>
      </w:r>
    </w:p>
    <w:p w14:paraId="4422E9E1">
      <w:pPr>
        <w:spacing w:line="420" w:lineRule="exact"/>
        <w:jc w:val="center"/>
        <w:rPr>
          <w:rFonts w:hint="eastAsia" w:ascii="仿宋_GB2312" w:eastAsia="仿宋_GB2312"/>
          <w:b/>
          <w:sz w:val="28"/>
        </w:rPr>
      </w:pPr>
      <w:r>
        <w:rPr>
          <w:rFonts w:hint="eastAsia" w:ascii="仿宋_GB2312" w:eastAsia="仿宋_GB2312"/>
          <w:b/>
          <w:sz w:val="32"/>
        </w:rPr>
        <w:t xml:space="preserve">                                       </w:t>
      </w:r>
      <w:r>
        <w:rPr>
          <w:rFonts w:hint="eastAsia" w:ascii="仿宋_GB2312" w:eastAsia="仿宋_GB2312"/>
          <w:b/>
          <w:sz w:val="28"/>
        </w:rPr>
        <w:t>编号：</w:t>
      </w:r>
    </w:p>
    <w:p w14:paraId="18EAC3BD">
      <w:pPr>
        <w:spacing w:line="180" w:lineRule="exact"/>
        <w:jc w:val="center"/>
        <w:rPr>
          <w:rFonts w:hint="eastAsia" w:ascii="仿宋_GB2312" w:eastAsia="仿宋_GB2312"/>
          <w:b/>
          <w:sz w:val="18"/>
        </w:rPr>
      </w:pPr>
    </w:p>
    <w:p w14:paraId="5E952488">
      <w:pPr>
        <w:jc w:val="center"/>
        <w:rPr>
          <w:rFonts w:hint="eastAsia" w:ascii="黑体" w:eastAsia="黑体"/>
          <w:sz w:val="36"/>
        </w:rPr>
      </w:pPr>
      <w:r>
        <w:rPr>
          <w:rFonts w:hint="eastAsia" w:ascii="黑体" w:eastAsia="黑体"/>
          <w:sz w:val="36"/>
        </w:rPr>
        <w:t>第一分部</w:t>
      </w:r>
      <w:r>
        <w:rPr>
          <w:rFonts w:hint="eastAsia" w:ascii="黑体" w:eastAsia="黑体"/>
          <w:sz w:val="36"/>
          <w:lang w:val="en-US" w:eastAsia="zh-CN"/>
        </w:rPr>
        <w:t>分</w:t>
      </w:r>
      <w:r>
        <w:rPr>
          <w:rFonts w:hint="eastAsia" w:ascii="黑体" w:eastAsia="黑体"/>
          <w:sz w:val="36"/>
        </w:rPr>
        <w:t xml:space="preserve">     协 议 书</w:t>
      </w:r>
    </w:p>
    <w:p w14:paraId="74F0680C">
      <w:pPr>
        <w:ind w:firstLine="838" w:firstLineChars="262"/>
        <w:rPr>
          <w:rFonts w:hint="eastAsia" w:ascii="仿宋_GB2312" w:eastAsia="仿宋_GB2312"/>
          <w:sz w:val="32"/>
        </w:rPr>
      </w:pPr>
      <w:r>
        <w:rPr>
          <w:rFonts w:hint="eastAsia" w:ascii="仿宋_GB2312" w:eastAsia="仿宋_GB2312"/>
          <w:sz w:val="32"/>
        </w:rPr>
        <w:t>甲方：（全称）：</w:t>
      </w:r>
      <w:r>
        <w:rPr>
          <w:rFonts w:hint="eastAsia" w:ascii="仿宋_GB2312" w:eastAsia="仿宋_GB2312"/>
          <w:sz w:val="32"/>
          <w:u w:val="single"/>
        </w:rPr>
        <w:t xml:space="preserve">                                  </w:t>
      </w:r>
    </w:p>
    <w:p w14:paraId="40E1C2D7">
      <w:pPr>
        <w:ind w:firstLine="838" w:firstLineChars="262"/>
        <w:rPr>
          <w:rFonts w:hint="eastAsia" w:ascii="仿宋_GB2312" w:eastAsia="仿宋_GB2312"/>
          <w:sz w:val="32"/>
          <w:u w:val="single"/>
        </w:rPr>
      </w:pPr>
      <w:r>
        <w:rPr>
          <w:rFonts w:hint="eastAsia" w:ascii="仿宋_GB2312" w:eastAsia="仿宋_GB2312"/>
          <w:sz w:val="32"/>
        </w:rPr>
        <w:t>乙方：（全称）：</w:t>
      </w:r>
      <w:r>
        <w:rPr>
          <w:rFonts w:hint="eastAsia" w:ascii="仿宋_GB2312" w:eastAsia="仿宋_GB2312"/>
          <w:sz w:val="32"/>
          <w:szCs w:val="22"/>
          <w:u w:val="single"/>
        </w:rPr>
        <w:t xml:space="preserve">                      </w:t>
      </w:r>
      <w:r>
        <w:rPr>
          <w:rFonts w:hint="eastAsia" w:ascii="仿宋_GB2312" w:eastAsia="仿宋_GB2312"/>
          <w:sz w:val="32"/>
          <w:u w:val="single"/>
        </w:rPr>
        <w:t xml:space="preserve">           </w:t>
      </w:r>
    </w:p>
    <w:p w14:paraId="3545EBDF">
      <w:pPr>
        <w:ind w:firstLine="720" w:firstLineChars="225"/>
        <w:rPr>
          <w:rFonts w:hint="eastAsia" w:ascii="仿宋_GB2312" w:eastAsia="仿宋_GB2312"/>
          <w:sz w:val="32"/>
        </w:rPr>
      </w:pPr>
      <w:r>
        <w:rPr>
          <w:rFonts w:hint="eastAsia" w:ascii="仿宋_GB2312" w:eastAsia="仿宋_GB2312"/>
          <w:sz w:val="32"/>
        </w:rPr>
        <w:t>依照《中华人民共和国合同法》、《中华人民共和国建筑法》及其它有关法律、行政法规，遵循平等、自愿、公平和诚实信用的原则，双方就本工程施工事项协商一致，订立本合同。</w:t>
      </w:r>
    </w:p>
    <w:p w14:paraId="3E790359">
      <w:pPr>
        <w:ind w:firstLine="720" w:firstLineChars="225"/>
        <w:rPr>
          <w:rFonts w:hint="eastAsia" w:ascii="黑体" w:eastAsia="黑体"/>
          <w:sz w:val="32"/>
        </w:rPr>
      </w:pPr>
      <w:r>
        <w:rPr>
          <w:rFonts w:hint="eastAsia" w:ascii="黑体" w:eastAsia="黑体"/>
          <w:sz w:val="32"/>
        </w:rPr>
        <w:t>一、工程概况：</w:t>
      </w:r>
    </w:p>
    <w:p w14:paraId="093FE602">
      <w:pPr>
        <w:pStyle w:val="6"/>
        <w:ind w:firstLine="640" w:firstLineChars="200"/>
        <w:jc w:val="left"/>
        <w:rPr>
          <w:rFonts w:hint="default" w:ascii="仿宋_GB2312" w:hAnsi="Times New Roman" w:eastAsia="仿宋_GB2312" w:cs="Times New Roman"/>
          <w:kern w:val="2"/>
          <w:sz w:val="32"/>
          <w:highlight w:val="none"/>
          <w:u w:val="single"/>
          <w:lang w:val="en-US" w:eastAsia="zh-CN" w:bidi="ar-SA"/>
        </w:rPr>
      </w:pPr>
      <w:r>
        <w:rPr>
          <w:rFonts w:hint="eastAsia" w:ascii="仿宋_GB2312" w:eastAsia="仿宋_GB2312"/>
          <w:sz w:val="32"/>
        </w:rPr>
        <w:t>工程名称：</w:t>
      </w:r>
      <w:r>
        <w:rPr>
          <w:rFonts w:hint="eastAsia" w:ascii="仿宋_GB2312" w:hAnsi="Times New Roman" w:eastAsia="仿宋_GB2312" w:cs="Times New Roman"/>
          <w:kern w:val="2"/>
          <w:sz w:val="32"/>
          <w:highlight w:val="none"/>
          <w:u w:val="single"/>
          <w:lang w:val="en-US" w:eastAsia="zh-CN" w:bidi="ar-SA"/>
        </w:rPr>
        <w:t xml:space="preserve">小纪汗村村级服务中心维修改造项目      </w:t>
      </w:r>
    </w:p>
    <w:p w14:paraId="0C34C962">
      <w:pPr>
        <w:ind w:firstLine="640" w:firstLineChars="200"/>
        <w:rPr>
          <w:rFonts w:hint="eastAsia" w:ascii="仿宋_GB2312" w:eastAsia="仿宋_GB2312"/>
          <w:sz w:val="32"/>
        </w:rPr>
      </w:pPr>
      <w:r>
        <w:rPr>
          <w:rFonts w:hint="eastAsia" w:ascii="仿宋_GB2312" w:eastAsia="仿宋_GB2312"/>
          <w:sz w:val="32"/>
        </w:rPr>
        <w:t>工程地点：</w:t>
      </w:r>
      <w:r>
        <w:rPr>
          <w:rFonts w:hint="eastAsia" w:ascii="仿宋_GB2312" w:eastAsia="仿宋_GB2312"/>
          <w:sz w:val="32"/>
          <w:u w:val="single"/>
        </w:rPr>
        <w:t xml:space="preserve"> </w:t>
      </w:r>
      <w:r>
        <w:rPr>
          <w:rFonts w:hint="eastAsia" w:ascii="仿宋_GB2312" w:hAnsi="Times New Roman" w:eastAsia="仿宋_GB2312" w:cs="Times New Roman"/>
          <w:kern w:val="2"/>
          <w:sz w:val="32"/>
          <w:highlight w:val="none"/>
          <w:u w:val="single"/>
          <w:lang w:val="en-US" w:eastAsia="zh-CN" w:bidi="ar-SA"/>
        </w:rPr>
        <w:t>小纪汗村</w:t>
      </w:r>
      <w:r>
        <w:rPr>
          <w:rFonts w:hint="eastAsia" w:ascii="仿宋_GB2312" w:eastAsia="仿宋_GB2312"/>
          <w:sz w:val="32"/>
          <w:u w:val="single"/>
        </w:rPr>
        <w:t xml:space="preserve">              </w:t>
      </w:r>
      <w:r>
        <w:rPr>
          <w:rFonts w:hint="eastAsia" w:ascii="仿宋_GB2312" w:eastAsia="仿宋_GB2312"/>
          <w:sz w:val="32"/>
          <w:u w:val="single"/>
          <w:lang w:val="en-US" w:eastAsia="zh-CN"/>
        </w:rPr>
        <w:t xml:space="preserve">   </w:t>
      </w:r>
      <w:r>
        <w:rPr>
          <w:rFonts w:hint="eastAsia" w:ascii="仿宋_GB2312" w:eastAsia="仿宋_GB2312"/>
          <w:sz w:val="32"/>
          <w:u w:val="single"/>
        </w:rPr>
        <w:t xml:space="preserve">            </w:t>
      </w:r>
    </w:p>
    <w:p w14:paraId="038927DB">
      <w:pPr>
        <w:ind w:firstLine="640" w:firstLineChars="200"/>
        <w:rPr>
          <w:rFonts w:hint="eastAsia" w:ascii="仿宋_GB2312" w:eastAsia="仿宋_GB2312"/>
          <w:sz w:val="32"/>
        </w:rPr>
      </w:pPr>
      <w:r>
        <w:rPr>
          <w:rFonts w:hint="eastAsia" w:ascii="仿宋_GB2312" w:eastAsia="仿宋_GB2312"/>
          <w:sz w:val="32"/>
        </w:rPr>
        <w:t>工程内容：</w:t>
      </w:r>
      <w:r>
        <w:rPr>
          <w:rFonts w:hint="eastAsia" w:ascii="仿宋_GB2312" w:hAnsi="Times New Roman" w:eastAsia="仿宋_GB2312" w:cs="Times New Roman"/>
          <w:kern w:val="2"/>
          <w:sz w:val="32"/>
          <w:highlight w:val="none"/>
          <w:u w:val="single"/>
          <w:lang w:val="en-US" w:eastAsia="zh-CN" w:bidi="ar-SA"/>
        </w:rPr>
        <w:t xml:space="preserve"> 外墙真石漆、屋面防水、墙体抹灰及刮腻子、更换门窗、弱电改造、护栏更换、室内采暖安装等维修改造项目。</w:t>
      </w:r>
      <w:r>
        <w:rPr>
          <w:rFonts w:hint="eastAsia" w:ascii="仿宋_GB2312" w:eastAsia="仿宋_GB2312"/>
          <w:sz w:val="32"/>
        </w:rPr>
        <w:t xml:space="preserve">                </w:t>
      </w:r>
    </w:p>
    <w:p w14:paraId="1C9F6D95">
      <w:pPr>
        <w:ind w:firstLine="640" w:firstLineChars="200"/>
        <w:rPr>
          <w:rFonts w:hint="eastAsia" w:ascii="仿宋_GB2312" w:eastAsia="仿宋_GB2312"/>
          <w:sz w:val="32"/>
        </w:rPr>
      </w:pPr>
      <w:r>
        <w:rPr>
          <w:rFonts w:hint="eastAsia" w:ascii="仿宋_GB2312" w:eastAsia="仿宋_GB2312"/>
          <w:sz w:val="32"/>
        </w:rPr>
        <w:t>资金来源：</w:t>
      </w:r>
      <w:r>
        <w:rPr>
          <w:rFonts w:hint="eastAsia" w:ascii="仿宋_GB2312" w:eastAsia="仿宋_GB2312"/>
          <w:sz w:val="32"/>
          <w:u w:val="single"/>
        </w:rPr>
        <w:t xml:space="preserve">                   </w:t>
      </w:r>
      <w:r>
        <w:rPr>
          <w:rFonts w:hint="eastAsia" w:ascii="仿宋_GB2312" w:eastAsia="仿宋_GB2312"/>
          <w:sz w:val="32"/>
          <w:u w:val="single"/>
          <w:lang w:val="en-US" w:eastAsia="zh-CN"/>
        </w:rPr>
        <w:t xml:space="preserve">        </w:t>
      </w:r>
      <w:r>
        <w:rPr>
          <w:rFonts w:hint="eastAsia" w:ascii="仿宋_GB2312" w:eastAsia="仿宋_GB2312"/>
          <w:sz w:val="32"/>
          <w:u w:val="single"/>
        </w:rPr>
        <w:t xml:space="preserve">           </w:t>
      </w:r>
    </w:p>
    <w:p w14:paraId="51A9DE6F">
      <w:pPr>
        <w:ind w:firstLine="720" w:firstLineChars="225"/>
        <w:rPr>
          <w:rFonts w:hint="eastAsia" w:ascii="黑体" w:eastAsia="黑体"/>
          <w:sz w:val="32"/>
          <w:highlight w:val="none"/>
        </w:rPr>
      </w:pPr>
      <w:r>
        <w:rPr>
          <w:rFonts w:hint="eastAsia" w:ascii="黑体" w:eastAsia="黑体"/>
          <w:sz w:val="32"/>
        </w:rPr>
        <w:t>二、工程承</w:t>
      </w:r>
      <w:r>
        <w:rPr>
          <w:rFonts w:hint="eastAsia" w:ascii="黑体" w:eastAsia="黑体"/>
          <w:sz w:val="32"/>
          <w:highlight w:val="none"/>
        </w:rPr>
        <w:t>包范围：</w:t>
      </w:r>
    </w:p>
    <w:p w14:paraId="61C18E32">
      <w:pPr>
        <w:ind w:firstLine="720" w:firstLineChars="225"/>
        <w:rPr>
          <w:rFonts w:ascii="仿宋_GB2312" w:eastAsia="仿宋_GB2312"/>
          <w:sz w:val="32"/>
          <w:highlight w:val="none"/>
          <w:u w:val="single"/>
        </w:rPr>
      </w:pPr>
      <w:r>
        <w:rPr>
          <w:rFonts w:hint="eastAsia" w:ascii="仿宋_GB2312" w:eastAsia="仿宋_GB2312"/>
          <w:sz w:val="32"/>
          <w:highlight w:val="none"/>
        </w:rPr>
        <w:t>承包范围：</w:t>
      </w:r>
      <w:r>
        <w:rPr>
          <w:rFonts w:hint="eastAsia" w:ascii="仿宋_GB2312" w:eastAsia="仿宋_GB2312"/>
          <w:sz w:val="32"/>
          <w:highlight w:val="none"/>
          <w:u w:val="single"/>
        </w:rPr>
        <w:t>仅限于甲方提供的全部正式施工图纸及招标文件明确指示范围，任何超出上述范围的施工内容，乙方不得主张计量或费用，如确需增加，须经甲方书面批准。</w:t>
      </w:r>
    </w:p>
    <w:p w14:paraId="0CA48303">
      <w:pPr>
        <w:ind w:firstLine="720" w:firstLineChars="225"/>
        <w:rPr>
          <w:rFonts w:hint="eastAsia" w:ascii="黑体" w:eastAsia="黑体"/>
          <w:sz w:val="32"/>
        </w:rPr>
      </w:pPr>
      <w:r>
        <w:rPr>
          <w:rFonts w:hint="eastAsia" w:ascii="黑体" w:eastAsia="黑体"/>
          <w:sz w:val="32"/>
        </w:rPr>
        <w:t>三、合同工期：</w:t>
      </w:r>
    </w:p>
    <w:p w14:paraId="1B1A55A2">
      <w:pPr>
        <w:ind w:firstLine="720" w:firstLineChars="225"/>
        <w:rPr>
          <w:rFonts w:hint="eastAsia" w:ascii="仿宋_GB2312" w:eastAsia="仿宋_GB2312"/>
          <w:sz w:val="32"/>
        </w:rPr>
      </w:pPr>
      <w:r>
        <w:rPr>
          <w:rFonts w:hint="eastAsia" w:ascii="仿宋_GB2312" w:eastAsia="仿宋_GB2312"/>
          <w:sz w:val="32"/>
        </w:rPr>
        <w:t>开工日期：</w:t>
      </w:r>
      <w:r>
        <w:rPr>
          <w:rFonts w:hint="eastAsia" w:ascii="仿宋_GB2312" w:eastAsia="仿宋_GB2312"/>
          <w:sz w:val="32"/>
          <w:u w:val="single"/>
        </w:rPr>
        <w:t xml:space="preserve">   </w:t>
      </w:r>
      <w:r>
        <w:rPr>
          <w:rFonts w:hint="eastAsia" w:ascii="仿宋_GB2312" w:eastAsia="仿宋_GB2312"/>
          <w:sz w:val="32"/>
          <w:u w:val="single"/>
          <w:lang w:val="en-US" w:eastAsia="zh-CN"/>
        </w:rPr>
        <w:t xml:space="preserve">     </w:t>
      </w:r>
      <w:r>
        <w:rPr>
          <w:rFonts w:hint="eastAsia" w:ascii="仿宋_GB2312" w:eastAsia="仿宋_GB2312"/>
          <w:sz w:val="32"/>
          <w:u w:val="single"/>
        </w:rPr>
        <w:t>年</w:t>
      </w:r>
      <w:r>
        <w:rPr>
          <w:rFonts w:hint="eastAsia" w:ascii="仿宋_GB2312" w:eastAsia="仿宋_GB2312"/>
          <w:sz w:val="32"/>
          <w:u w:val="single"/>
          <w:lang w:val="en-US" w:eastAsia="zh-CN"/>
        </w:rPr>
        <w:t xml:space="preserve">   </w:t>
      </w:r>
      <w:r>
        <w:rPr>
          <w:rFonts w:hint="eastAsia" w:ascii="仿宋_GB2312" w:eastAsia="仿宋_GB2312"/>
          <w:sz w:val="32"/>
          <w:u w:val="single"/>
        </w:rPr>
        <w:t>月</w:t>
      </w:r>
      <w:r>
        <w:rPr>
          <w:rFonts w:hint="eastAsia" w:ascii="仿宋_GB2312" w:eastAsia="仿宋_GB2312"/>
          <w:sz w:val="32"/>
          <w:u w:val="single"/>
          <w:lang w:val="en-US" w:eastAsia="zh-CN"/>
        </w:rPr>
        <w:t xml:space="preserve">   </w:t>
      </w:r>
      <w:r>
        <w:rPr>
          <w:rFonts w:hint="eastAsia" w:ascii="仿宋_GB2312" w:eastAsia="仿宋_GB2312"/>
          <w:sz w:val="32"/>
          <w:u w:val="single"/>
        </w:rPr>
        <w:t xml:space="preserve">日                       </w:t>
      </w:r>
    </w:p>
    <w:p w14:paraId="35C938E5">
      <w:pPr>
        <w:ind w:firstLine="720" w:firstLineChars="225"/>
        <w:rPr>
          <w:rFonts w:hint="eastAsia" w:ascii="仿宋_GB2312" w:eastAsia="仿宋_GB2312"/>
          <w:sz w:val="32"/>
        </w:rPr>
      </w:pPr>
      <w:r>
        <w:rPr>
          <w:rFonts w:hint="eastAsia" w:ascii="仿宋_GB2312" w:eastAsia="仿宋_GB2312"/>
          <w:sz w:val="32"/>
        </w:rPr>
        <w:t>竣工日期：</w:t>
      </w:r>
      <w:r>
        <w:rPr>
          <w:rFonts w:hint="eastAsia" w:ascii="仿宋_GB2312" w:eastAsia="仿宋_GB2312"/>
          <w:sz w:val="32"/>
          <w:u w:val="single"/>
        </w:rPr>
        <w:t xml:space="preserve">      </w:t>
      </w:r>
      <w:r>
        <w:rPr>
          <w:rFonts w:hint="eastAsia" w:ascii="仿宋_GB2312" w:eastAsia="仿宋_GB2312"/>
          <w:sz w:val="32"/>
          <w:u w:val="single"/>
          <w:lang w:val="en-US" w:eastAsia="zh-CN"/>
        </w:rPr>
        <w:t xml:space="preserve">  </w:t>
      </w:r>
      <w:r>
        <w:rPr>
          <w:rFonts w:hint="eastAsia" w:ascii="仿宋_GB2312" w:eastAsia="仿宋_GB2312"/>
          <w:sz w:val="32"/>
          <w:u w:val="single"/>
        </w:rPr>
        <w:t>年</w:t>
      </w:r>
      <w:r>
        <w:rPr>
          <w:rFonts w:hint="eastAsia" w:ascii="仿宋_GB2312" w:eastAsia="仿宋_GB2312"/>
          <w:sz w:val="32"/>
          <w:u w:val="single"/>
          <w:lang w:val="en-US" w:eastAsia="zh-CN"/>
        </w:rPr>
        <w:t xml:space="preserve">   </w:t>
      </w:r>
      <w:r>
        <w:rPr>
          <w:rFonts w:hint="eastAsia" w:ascii="仿宋_GB2312" w:eastAsia="仿宋_GB2312"/>
          <w:sz w:val="32"/>
          <w:u w:val="single"/>
        </w:rPr>
        <w:t>月</w:t>
      </w:r>
      <w:r>
        <w:rPr>
          <w:rFonts w:hint="eastAsia" w:ascii="仿宋_GB2312" w:eastAsia="仿宋_GB2312"/>
          <w:sz w:val="32"/>
          <w:u w:val="single"/>
          <w:lang w:val="en-US" w:eastAsia="zh-CN"/>
        </w:rPr>
        <w:t xml:space="preserve">   </w:t>
      </w:r>
      <w:r>
        <w:rPr>
          <w:rFonts w:hint="eastAsia" w:ascii="仿宋_GB2312" w:eastAsia="仿宋_GB2312"/>
          <w:sz w:val="32"/>
          <w:u w:val="single"/>
        </w:rPr>
        <w:t xml:space="preserve">日                          </w:t>
      </w:r>
    </w:p>
    <w:p w14:paraId="317566DC">
      <w:pPr>
        <w:ind w:firstLine="720" w:firstLineChars="225"/>
        <w:rPr>
          <w:rFonts w:hint="eastAsia" w:ascii="仿宋_GB2312" w:eastAsia="仿宋_GB2312"/>
          <w:sz w:val="32"/>
        </w:rPr>
      </w:pPr>
      <w:r>
        <w:rPr>
          <w:rFonts w:hint="eastAsia" w:ascii="仿宋_GB2312" w:eastAsia="仿宋_GB2312"/>
          <w:sz w:val="32"/>
        </w:rPr>
        <w:t>合同工期总日历天数</w:t>
      </w:r>
      <w:r>
        <w:rPr>
          <w:rFonts w:hint="eastAsia" w:ascii="仿宋_GB2312" w:eastAsia="仿宋_GB2312"/>
          <w:sz w:val="32"/>
          <w:u w:val="single"/>
        </w:rPr>
        <w:t xml:space="preserve">   </w:t>
      </w:r>
      <w:r>
        <w:rPr>
          <w:rFonts w:hint="eastAsia" w:ascii="仿宋_GB2312" w:eastAsia="仿宋_GB2312"/>
          <w:sz w:val="32"/>
          <w:u w:val="single"/>
          <w:lang w:val="en-US" w:eastAsia="zh-CN"/>
        </w:rPr>
        <w:t xml:space="preserve">   </w:t>
      </w:r>
      <w:r>
        <w:rPr>
          <w:rFonts w:hint="eastAsia" w:ascii="仿宋_GB2312" w:eastAsia="仿宋_GB2312"/>
          <w:sz w:val="32"/>
          <w:u w:val="single"/>
        </w:rPr>
        <w:t xml:space="preserve">  </w:t>
      </w:r>
      <w:r>
        <w:rPr>
          <w:rFonts w:hint="eastAsia" w:ascii="仿宋_GB2312" w:eastAsia="仿宋_GB2312"/>
          <w:sz w:val="32"/>
        </w:rPr>
        <w:t>天。</w:t>
      </w:r>
    </w:p>
    <w:p w14:paraId="6D4D7C4B">
      <w:pPr>
        <w:ind w:firstLine="720" w:firstLineChars="225"/>
        <w:rPr>
          <w:rFonts w:hint="eastAsia" w:ascii="黑体" w:eastAsia="黑体"/>
          <w:sz w:val="32"/>
        </w:rPr>
      </w:pPr>
      <w:r>
        <w:rPr>
          <w:rFonts w:hint="eastAsia" w:ascii="黑体" w:eastAsia="黑体"/>
          <w:sz w:val="32"/>
        </w:rPr>
        <w:t>四、质量标准：</w:t>
      </w:r>
    </w:p>
    <w:p w14:paraId="0D69B4C2">
      <w:pPr>
        <w:ind w:firstLine="720" w:firstLineChars="225"/>
        <w:rPr>
          <w:rFonts w:hint="eastAsia" w:ascii="仿宋_GB2312" w:eastAsia="仿宋_GB2312"/>
          <w:sz w:val="32"/>
        </w:rPr>
      </w:pPr>
      <w:r>
        <w:rPr>
          <w:rFonts w:hint="eastAsia" w:ascii="仿宋_GB2312" w:eastAsia="仿宋_GB2312"/>
          <w:sz w:val="32"/>
        </w:rPr>
        <w:t>工程质量标准：</w:t>
      </w:r>
      <w:r>
        <w:rPr>
          <w:rFonts w:hint="eastAsia" w:ascii="仿宋_GB2312" w:eastAsia="仿宋_GB2312"/>
          <w:sz w:val="32"/>
          <w:u w:val="single"/>
        </w:rPr>
        <w:t xml:space="preserve">       合格                        </w:t>
      </w:r>
    </w:p>
    <w:p w14:paraId="3EA73DDA">
      <w:pPr>
        <w:ind w:firstLine="720" w:firstLineChars="225"/>
        <w:rPr>
          <w:rFonts w:hint="eastAsia" w:ascii="黑体" w:eastAsia="黑体"/>
          <w:sz w:val="32"/>
        </w:rPr>
      </w:pPr>
      <w:r>
        <w:rPr>
          <w:rFonts w:hint="eastAsia" w:ascii="黑体" w:eastAsia="黑体"/>
          <w:sz w:val="32"/>
        </w:rPr>
        <w:t>五、合同价款：（兑付价款按工程竣工后的工程量决算价为准）</w:t>
      </w:r>
    </w:p>
    <w:p w14:paraId="68C90A5F">
      <w:pPr>
        <w:ind w:firstLine="720" w:firstLineChars="225"/>
        <w:rPr>
          <w:rFonts w:ascii="仿宋_GB2312" w:eastAsia="仿宋_GB2312"/>
          <w:spacing w:val="-11"/>
          <w:sz w:val="32"/>
          <w:szCs w:val="22"/>
          <w:highlight w:val="none"/>
          <w:u w:val="single"/>
        </w:rPr>
      </w:pPr>
      <w:r>
        <w:rPr>
          <w:rFonts w:hint="eastAsia" w:ascii="仿宋_GB2312" w:eastAsia="仿宋_GB2312"/>
          <w:sz w:val="32"/>
        </w:rPr>
        <w:t>金额（大写)</w:t>
      </w:r>
      <w:r>
        <w:rPr>
          <w:rFonts w:hint="eastAsia" w:ascii="仿宋_GB2312" w:eastAsia="仿宋_GB2312"/>
          <w:sz w:val="32"/>
          <w:u w:val="single"/>
        </w:rPr>
        <w:t xml:space="preserve">                                 </w:t>
      </w:r>
      <w:r>
        <w:rPr>
          <w:rFonts w:hint="eastAsia" w:ascii="仿宋_GB2312" w:eastAsia="仿宋_GB2312"/>
          <w:spacing w:val="-11"/>
          <w:sz w:val="32"/>
        </w:rPr>
        <w:t>（人</w:t>
      </w:r>
      <w:r>
        <w:rPr>
          <w:rFonts w:hint="eastAsia" w:ascii="仿宋_GB2312" w:eastAsia="仿宋_GB2312"/>
          <w:spacing w:val="-11"/>
          <w:sz w:val="32"/>
          <w:highlight w:val="none"/>
        </w:rPr>
        <w:t>民币）</w:t>
      </w:r>
      <w:r>
        <w:rPr>
          <w:rFonts w:ascii="仿宋_GB2312" w:eastAsia="仿宋_GB2312"/>
          <w:spacing w:val="-11"/>
          <w:sz w:val="32"/>
          <w:highlight w:val="none"/>
        </w:rPr>
        <w:t>，（小写）</w:t>
      </w:r>
      <w:r>
        <w:rPr>
          <w:rFonts w:hint="eastAsia" w:ascii="仿宋_GB2312" w:eastAsia="仿宋_GB2312"/>
          <w:sz w:val="32"/>
          <w:highlight w:val="none"/>
        </w:rPr>
        <w:t>￥</w:t>
      </w:r>
      <w:r>
        <w:rPr>
          <w:rFonts w:hint="eastAsia" w:ascii="仿宋_GB2312" w:eastAsia="仿宋_GB2312"/>
          <w:spacing w:val="-11"/>
          <w:sz w:val="32"/>
          <w:szCs w:val="22"/>
          <w:highlight w:val="none"/>
          <w:u w:val="single"/>
        </w:rPr>
        <w:t xml:space="preserve">：            </w:t>
      </w:r>
      <w:r>
        <w:rPr>
          <w:rFonts w:hint="eastAsia" w:ascii="仿宋_GB2312" w:eastAsia="仿宋_GB2312"/>
          <w:spacing w:val="-11"/>
          <w:sz w:val="32"/>
          <w:szCs w:val="22"/>
          <w:highlight w:val="none"/>
          <w:u w:val="single"/>
          <w:lang w:val="en-US" w:eastAsia="zh-CN"/>
        </w:rPr>
        <w:t xml:space="preserve">     元</w:t>
      </w:r>
      <w:r>
        <w:rPr>
          <w:rFonts w:hint="eastAsia" w:ascii="仿宋_GB2312" w:eastAsia="仿宋_GB2312"/>
          <w:spacing w:val="-11"/>
          <w:sz w:val="32"/>
          <w:szCs w:val="22"/>
          <w:highlight w:val="none"/>
          <w:u w:val="single"/>
        </w:rPr>
        <w:t xml:space="preserve"> 。</w:t>
      </w:r>
    </w:p>
    <w:p w14:paraId="2435192B">
      <w:pPr>
        <w:ind w:firstLine="670" w:firstLineChars="225"/>
        <w:rPr>
          <w:rFonts w:hint="eastAsia" w:ascii="仿宋_GB2312" w:eastAsia="仿宋_GB2312"/>
          <w:spacing w:val="-11"/>
          <w:sz w:val="32"/>
          <w:szCs w:val="22"/>
          <w:highlight w:val="none"/>
        </w:rPr>
      </w:pPr>
      <w:r>
        <w:rPr>
          <w:rFonts w:hint="eastAsia" w:ascii="仿宋_GB2312" w:eastAsia="仿宋_GB2312"/>
          <w:spacing w:val="-11"/>
          <w:sz w:val="32"/>
          <w:szCs w:val="22"/>
          <w:highlight w:val="none"/>
        </w:rPr>
        <w:t>本合同价款已包含乙方履行合同及完成全部工程所发生的所有税费（含但不限于增值税、企业所得税、附加税、地方税等）、保险、人工、材料、运输、机械及政策变化引起的税率及一切合规所需费用。因国家及地方政策调整新增的全部税费及费用，亦由乙方自行承担，甲方不予另行补偿。</w:t>
      </w:r>
    </w:p>
    <w:p w14:paraId="737C6F92">
      <w:pPr>
        <w:ind w:firstLine="720" w:firstLineChars="225"/>
        <w:rPr>
          <w:rFonts w:hint="eastAsia" w:ascii="黑体" w:eastAsia="黑体"/>
          <w:sz w:val="32"/>
          <w:highlight w:val="none"/>
        </w:rPr>
      </w:pPr>
      <w:r>
        <w:rPr>
          <w:rFonts w:hint="eastAsia" w:ascii="黑体" w:eastAsia="黑体"/>
          <w:sz w:val="32"/>
          <w:highlight w:val="none"/>
        </w:rPr>
        <w:t>六、组成合同的文件包括：</w:t>
      </w:r>
    </w:p>
    <w:p w14:paraId="29AA8C6B">
      <w:pPr>
        <w:ind w:firstLine="720" w:firstLineChars="225"/>
        <w:rPr>
          <w:rFonts w:hint="eastAsia" w:ascii="仿宋_GB2312" w:eastAsia="仿宋_GB2312"/>
          <w:sz w:val="32"/>
          <w:highlight w:val="none"/>
        </w:rPr>
      </w:pPr>
      <w:r>
        <w:rPr>
          <w:rFonts w:hint="eastAsia" w:ascii="仿宋_GB2312" w:eastAsia="仿宋_GB2312"/>
          <w:sz w:val="32"/>
          <w:highlight w:val="none"/>
        </w:rPr>
        <w:t>1.本合同协议书。</w:t>
      </w:r>
    </w:p>
    <w:p w14:paraId="62BB9EE0">
      <w:pPr>
        <w:ind w:firstLine="720" w:firstLineChars="225"/>
        <w:rPr>
          <w:rFonts w:hint="eastAsia" w:ascii="仿宋_GB2312" w:eastAsia="仿宋_GB2312"/>
          <w:sz w:val="32"/>
          <w:highlight w:val="none"/>
        </w:rPr>
      </w:pPr>
      <w:r>
        <w:rPr>
          <w:rFonts w:hint="eastAsia" w:ascii="仿宋_GB2312" w:eastAsia="仿宋_GB2312"/>
          <w:sz w:val="32"/>
          <w:highlight w:val="none"/>
        </w:rPr>
        <w:t>2</w:t>
      </w:r>
      <w:r>
        <w:rPr>
          <w:rFonts w:ascii="仿宋_GB2312" w:eastAsia="仿宋_GB2312"/>
          <w:sz w:val="32"/>
          <w:highlight w:val="none"/>
        </w:rPr>
        <w:t>.</w:t>
      </w:r>
      <w:r>
        <w:rPr>
          <w:rFonts w:hint="eastAsia" w:ascii="仿宋_GB2312" w:eastAsia="仿宋_GB2312"/>
          <w:sz w:val="32"/>
          <w:highlight w:val="none"/>
        </w:rPr>
        <w:t>标准、规范及有关技术文件。</w:t>
      </w:r>
    </w:p>
    <w:p w14:paraId="727A496F">
      <w:pPr>
        <w:ind w:firstLine="720" w:firstLineChars="225"/>
        <w:rPr>
          <w:rFonts w:hint="eastAsia" w:ascii="仿宋_GB2312" w:eastAsia="仿宋_GB2312"/>
          <w:sz w:val="32"/>
          <w:highlight w:val="none"/>
        </w:rPr>
      </w:pPr>
      <w:r>
        <w:rPr>
          <w:rFonts w:hint="eastAsia" w:ascii="仿宋_GB2312" w:eastAsia="仿宋_GB2312"/>
          <w:sz w:val="32"/>
          <w:highlight w:val="none"/>
        </w:rPr>
        <w:t>3.图纸。</w:t>
      </w:r>
    </w:p>
    <w:p w14:paraId="1E4AF81A">
      <w:pPr>
        <w:ind w:firstLine="720" w:firstLineChars="225"/>
        <w:rPr>
          <w:rFonts w:hint="eastAsia" w:ascii="仿宋_GB2312" w:eastAsia="仿宋_GB2312"/>
          <w:sz w:val="32"/>
        </w:rPr>
      </w:pPr>
      <w:r>
        <w:rPr>
          <w:rFonts w:hint="eastAsia" w:ascii="仿宋_GB2312" w:eastAsia="仿宋_GB2312"/>
          <w:sz w:val="32"/>
          <w:highlight w:val="none"/>
        </w:rPr>
        <w:t>4.经甲方书面确认的工</w:t>
      </w:r>
      <w:r>
        <w:rPr>
          <w:rFonts w:hint="eastAsia" w:ascii="仿宋_GB2312" w:eastAsia="仿宋_GB2312"/>
          <w:sz w:val="32"/>
        </w:rPr>
        <w:t>程报价单或预算书。</w:t>
      </w:r>
    </w:p>
    <w:p w14:paraId="2D922E3E">
      <w:pPr>
        <w:ind w:firstLine="720" w:firstLineChars="225"/>
        <w:rPr>
          <w:rFonts w:hint="eastAsia" w:ascii="仿宋_GB2312" w:eastAsia="仿宋_GB2312"/>
          <w:sz w:val="32"/>
        </w:rPr>
      </w:pPr>
      <w:r>
        <w:rPr>
          <w:rFonts w:hint="eastAsia" w:ascii="仿宋_GB2312" w:eastAsia="仿宋_GB2312"/>
          <w:sz w:val="32"/>
        </w:rPr>
        <w:t>双方有关工程的洽商、变更等书面协议或文件视为本合同的组成部分。</w:t>
      </w:r>
    </w:p>
    <w:p w14:paraId="5BB004FF">
      <w:pPr>
        <w:ind w:firstLine="720" w:firstLineChars="225"/>
        <w:rPr>
          <w:rFonts w:hint="eastAsia" w:ascii="黑体" w:eastAsia="黑体"/>
          <w:sz w:val="32"/>
        </w:rPr>
      </w:pPr>
      <w:r>
        <w:rPr>
          <w:rFonts w:hint="eastAsia" w:ascii="黑体" w:eastAsia="黑体"/>
          <w:sz w:val="32"/>
        </w:rPr>
        <w:t>七、合同生效：</w:t>
      </w:r>
    </w:p>
    <w:p w14:paraId="4AF6901B">
      <w:pPr>
        <w:ind w:firstLine="720" w:firstLineChars="225"/>
        <w:rPr>
          <w:rFonts w:hint="eastAsia" w:ascii="仿宋_GB2312" w:eastAsia="仿宋_GB2312"/>
          <w:sz w:val="32"/>
        </w:rPr>
      </w:pPr>
      <w:r>
        <w:rPr>
          <w:rFonts w:hint="eastAsia" w:ascii="仿宋_GB2312" w:eastAsia="仿宋_GB2312"/>
          <w:sz w:val="32"/>
        </w:rPr>
        <w:t>合同订立时间：</w:t>
      </w:r>
      <w:r>
        <w:rPr>
          <w:rFonts w:hint="eastAsia" w:ascii="仿宋_GB2312" w:eastAsia="仿宋_GB2312"/>
          <w:color w:val="auto"/>
          <w:sz w:val="32"/>
          <w:u w:val="single"/>
        </w:rPr>
        <w:t xml:space="preserve">  </w:t>
      </w:r>
      <w:r>
        <w:rPr>
          <w:rFonts w:hint="eastAsia" w:ascii="仿宋_GB2312" w:eastAsia="仿宋_GB2312"/>
          <w:color w:val="auto"/>
          <w:sz w:val="32"/>
          <w:u w:val="single"/>
          <w:lang w:val="en-US" w:eastAsia="zh-CN"/>
        </w:rPr>
        <w:t xml:space="preserve">   </w:t>
      </w:r>
      <w:r>
        <w:rPr>
          <w:rFonts w:hint="eastAsia" w:ascii="仿宋_GB2312" w:eastAsia="仿宋_GB2312"/>
          <w:sz w:val="32"/>
          <w:u w:val="single"/>
        </w:rPr>
        <w:t>年</w:t>
      </w:r>
      <w:r>
        <w:rPr>
          <w:rFonts w:hint="eastAsia" w:ascii="仿宋_GB2312" w:eastAsia="仿宋_GB2312"/>
          <w:sz w:val="32"/>
          <w:u w:val="single"/>
          <w:lang w:val="en-US" w:eastAsia="zh-CN"/>
        </w:rPr>
        <w:t xml:space="preserve">    </w:t>
      </w:r>
      <w:r>
        <w:rPr>
          <w:rFonts w:hint="eastAsia" w:ascii="仿宋_GB2312" w:eastAsia="仿宋_GB2312"/>
          <w:sz w:val="32"/>
          <w:u w:val="single"/>
        </w:rPr>
        <w:t>月</w:t>
      </w:r>
      <w:r>
        <w:rPr>
          <w:rFonts w:hint="eastAsia" w:ascii="仿宋_GB2312" w:eastAsia="仿宋_GB2312"/>
          <w:sz w:val="32"/>
          <w:u w:val="single"/>
          <w:lang w:val="en-US" w:eastAsia="zh-CN"/>
        </w:rPr>
        <w:t xml:space="preserve">    </w:t>
      </w:r>
      <w:r>
        <w:rPr>
          <w:rFonts w:hint="eastAsia" w:ascii="仿宋_GB2312" w:eastAsia="仿宋_GB2312"/>
          <w:sz w:val="32"/>
          <w:u w:val="single"/>
        </w:rPr>
        <w:t xml:space="preserve">日                                 </w:t>
      </w:r>
    </w:p>
    <w:p w14:paraId="37A78226">
      <w:pPr>
        <w:ind w:firstLine="720" w:firstLineChars="225"/>
        <w:rPr>
          <w:rFonts w:hint="eastAsia" w:ascii="仿宋_GB2312" w:eastAsia="仿宋_GB2312"/>
          <w:sz w:val="32"/>
        </w:rPr>
      </w:pPr>
      <w:r>
        <w:rPr>
          <w:rFonts w:hint="eastAsia" w:ascii="仿宋_GB2312" w:eastAsia="仿宋_GB2312"/>
          <w:sz w:val="32"/>
        </w:rPr>
        <w:t>合同订立地点：</w:t>
      </w:r>
      <w:r>
        <w:rPr>
          <w:rFonts w:hint="eastAsia" w:ascii="仿宋_GB2312" w:eastAsia="仿宋_GB2312"/>
          <w:sz w:val="32"/>
          <w:u w:val="single"/>
        </w:rPr>
        <w:t xml:space="preserve">     </w:t>
      </w:r>
      <w:r>
        <w:rPr>
          <w:rFonts w:hint="eastAsia" w:ascii="仿宋" w:hAnsi="仿宋" w:eastAsia="仿宋" w:cs="仿宋"/>
          <w:kern w:val="0"/>
          <w:sz w:val="32"/>
          <w:szCs w:val="32"/>
          <w:u w:val="single"/>
          <w:lang w:val="en-US" w:eastAsia="zh-CN" w:bidi="ar-SA"/>
        </w:rPr>
        <w:t>榆阳区小纪汗镇人民政府</w:t>
      </w:r>
      <w:r>
        <w:rPr>
          <w:rFonts w:hint="eastAsia" w:ascii="仿宋_GB2312" w:eastAsia="仿宋_GB2312"/>
          <w:sz w:val="32"/>
          <w:u w:val="single"/>
        </w:rPr>
        <w:t xml:space="preserve">                              </w:t>
      </w:r>
    </w:p>
    <w:p w14:paraId="12BD51D1">
      <w:pPr>
        <w:ind w:firstLine="720" w:firstLineChars="225"/>
        <w:rPr>
          <w:rFonts w:hint="eastAsia" w:ascii="仿宋_GB2312" w:eastAsia="仿宋_GB2312"/>
          <w:sz w:val="32"/>
        </w:rPr>
      </w:pPr>
      <w:r>
        <w:rPr>
          <w:rFonts w:hint="eastAsia" w:ascii="仿宋_GB2312" w:eastAsia="仿宋_GB2312"/>
          <w:sz w:val="32"/>
        </w:rPr>
        <w:t>本合同双方约定：</w:t>
      </w:r>
      <w:r>
        <w:rPr>
          <w:rFonts w:hint="eastAsia" w:ascii="仿宋_GB2312" w:eastAsia="仿宋_GB2312"/>
          <w:sz w:val="32"/>
          <w:highlight w:val="none"/>
          <w:u w:val="single"/>
        </w:rPr>
        <w:t>自双方加盖公章或合同专用章并由负责人、法定代表人或双方授权的代表人签名</w:t>
      </w:r>
      <w:r>
        <w:rPr>
          <w:rFonts w:hint="eastAsia" w:ascii="仿宋_GB2312" w:eastAsia="仿宋_GB2312"/>
          <w:sz w:val="32"/>
        </w:rPr>
        <w:t>后生效。</w:t>
      </w:r>
    </w:p>
    <w:p w14:paraId="4AD5FE9A">
      <w:pPr>
        <w:ind w:firstLine="640" w:firstLineChars="200"/>
        <w:rPr>
          <w:rFonts w:hint="eastAsia" w:ascii="仿宋_GB2312" w:eastAsia="仿宋_GB2312"/>
          <w:sz w:val="32"/>
        </w:rPr>
      </w:pPr>
      <w:r>
        <w:rPr>
          <w:rFonts w:hint="eastAsia" w:ascii="仿宋_GB2312" w:eastAsia="仿宋_GB2312"/>
          <w:sz w:val="32"/>
        </w:rPr>
        <w:t>甲方（公章）               乙方（公章）</w:t>
      </w:r>
    </w:p>
    <w:p w14:paraId="0E5627C4">
      <w:pPr>
        <w:ind w:firstLine="640" w:firstLineChars="200"/>
        <w:rPr>
          <w:rFonts w:hint="eastAsia" w:ascii="仿宋_GB2312" w:eastAsia="仿宋_GB2312"/>
          <w:sz w:val="32"/>
        </w:rPr>
      </w:pPr>
    </w:p>
    <w:p w14:paraId="7DC9B09E">
      <w:pPr>
        <w:ind w:firstLine="640" w:firstLineChars="200"/>
        <w:rPr>
          <w:rFonts w:hint="eastAsia" w:ascii="仿宋_GB2312" w:eastAsia="仿宋_GB2312"/>
          <w:sz w:val="32"/>
        </w:rPr>
      </w:pPr>
      <w:r>
        <w:rPr>
          <w:rFonts w:hint="eastAsia" w:ascii="仿宋_GB2312" w:eastAsia="仿宋_GB2312"/>
          <w:sz w:val="32"/>
        </w:rPr>
        <w:t>法定代表人：               法定代表人：</w:t>
      </w:r>
    </w:p>
    <w:p w14:paraId="63347636">
      <w:pPr>
        <w:ind w:firstLine="640" w:firstLineChars="200"/>
        <w:rPr>
          <w:rFonts w:ascii="仿宋_GB2312" w:eastAsia="仿宋_GB2312"/>
          <w:sz w:val="32"/>
        </w:rPr>
      </w:pPr>
      <w:r>
        <w:rPr>
          <w:rFonts w:hint="eastAsia" w:ascii="仿宋_GB2312" w:eastAsia="仿宋_GB2312"/>
          <w:sz w:val="32"/>
        </w:rPr>
        <w:t xml:space="preserve">                 </w:t>
      </w:r>
    </w:p>
    <w:p w14:paraId="0562C80E">
      <w:pPr>
        <w:ind w:firstLine="640" w:firstLineChars="200"/>
        <w:rPr>
          <w:rFonts w:hint="eastAsia" w:ascii="仿宋_GB2312" w:eastAsia="仿宋_GB2312"/>
          <w:sz w:val="32"/>
        </w:rPr>
      </w:pPr>
    </w:p>
    <w:p w14:paraId="4662A762">
      <w:pPr>
        <w:rPr>
          <w:rFonts w:hint="eastAsia" w:ascii="仿宋_GB2312" w:eastAsia="仿宋_GB2312"/>
          <w:sz w:val="32"/>
        </w:rPr>
      </w:pPr>
      <w:r>
        <w:rPr>
          <w:rFonts w:hint="eastAsia" w:ascii="仿宋_GB2312" w:eastAsia="仿宋_GB2312"/>
          <w:sz w:val="32"/>
        </w:rPr>
        <w:t xml:space="preserve"> </w:t>
      </w:r>
      <w:r>
        <w:rPr>
          <w:rFonts w:hint="eastAsia" w:ascii="仿宋_GB2312" w:eastAsia="仿宋_GB2312"/>
          <w:sz w:val="32"/>
          <w:lang w:val="en-US" w:eastAsia="zh-CN"/>
        </w:rPr>
        <w:t xml:space="preserve">   经办</w:t>
      </w:r>
      <w:r>
        <w:rPr>
          <w:rFonts w:hint="eastAsia" w:ascii="仿宋_GB2312" w:eastAsia="仿宋_GB2312"/>
          <w:sz w:val="32"/>
        </w:rPr>
        <w:t xml:space="preserve">人：               </w:t>
      </w:r>
      <w:r>
        <w:rPr>
          <w:rFonts w:hint="eastAsia" w:ascii="仿宋_GB2312" w:eastAsia="仿宋_GB2312"/>
          <w:sz w:val="32"/>
          <w:lang w:val="en-US" w:eastAsia="zh-CN"/>
        </w:rPr>
        <w:t xml:space="preserve">     </w:t>
      </w:r>
      <w:r>
        <w:rPr>
          <w:rFonts w:hint="eastAsia" w:ascii="仿宋_GB2312" w:eastAsia="仿宋_GB2312"/>
          <w:sz w:val="32"/>
        </w:rPr>
        <w:t>现场负责人：</w:t>
      </w:r>
    </w:p>
    <w:p w14:paraId="254995CE">
      <w:pPr>
        <w:ind w:firstLine="640" w:firstLineChars="200"/>
        <w:rPr>
          <w:rFonts w:hint="eastAsia" w:ascii="仿宋_GB2312" w:eastAsia="仿宋_GB2312"/>
          <w:sz w:val="32"/>
        </w:rPr>
      </w:pPr>
    </w:p>
    <w:p w14:paraId="11D97D5A">
      <w:pPr>
        <w:ind w:firstLine="640" w:firstLineChars="200"/>
        <w:rPr>
          <w:rFonts w:ascii="仿宋_GB2312" w:eastAsia="仿宋_GB2312"/>
          <w:sz w:val="32"/>
        </w:rPr>
      </w:pPr>
      <w:r>
        <w:rPr>
          <w:rFonts w:hint="eastAsia" w:ascii="仿宋_GB2312" w:eastAsia="仿宋_GB2312"/>
          <w:sz w:val="32"/>
        </w:rPr>
        <w:t xml:space="preserve">        </w:t>
      </w:r>
    </w:p>
    <w:p w14:paraId="4403B5EA">
      <w:pPr>
        <w:ind w:firstLine="640" w:firstLineChars="200"/>
        <w:rPr>
          <w:rFonts w:hint="eastAsia" w:ascii="仿宋_GB2312" w:eastAsia="仿宋_GB2312"/>
          <w:sz w:val="32"/>
        </w:rPr>
      </w:pPr>
    </w:p>
    <w:p w14:paraId="3D503B38">
      <w:pPr>
        <w:spacing w:line="560" w:lineRule="exact"/>
        <w:jc w:val="center"/>
        <w:rPr>
          <w:rFonts w:hint="eastAsia" w:ascii="黑体" w:eastAsia="黑体"/>
          <w:sz w:val="36"/>
        </w:rPr>
      </w:pPr>
      <w:bookmarkStart w:id="0" w:name="OLE_LINK4"/>
      <w:bookmarkStart w:id="1" w:name="OLE_LINK3"/>
    </w:p>
    <w:p w14:paraId="1D966172">
      <w:pPr>
        <w:spacing w:line="560" w:lineRule="exact"/>
        <w:jc w:val="center"/>
        <w:rPr>
          <w:rFonts w:hint="eastAsia" w:ascii="黑体" w:eastAsia="黑体"/>
          <w:sz w:val="36"/>
        </w:rPr>
      </w:pPr>
    </w:p>
    <w:p w14:paraId="5AAFDD9A">
      <w:pPr>
        <w:spacing w:line="560" w:lineRule="exact"/>
        <w:jc w:val="center"/>
        <w:rPr>
          <w:rFonts w:hint="eastAsia" w:ascii="黑体" w:eastAsia="黑体"/>
          <w:sz w:val="36"/>
        </w:rPr>
      </w:pPr>
    </w:p>
    <w:p w14:paraId="4E9A9449">
      <w:pPr>
        <w:spacing w:line="560" w:lineRule="exact"/>
        <w:jc w:val="center"/>
        <w:rPr>
          <w:rFonts w:hint="eastAsia" w:ascii="黑体" w:eastAsia="黑体"/>
          <w:sz w:val="36"/>
        </w:rPr>
      </w:pPr>
    </w:p>
    <w:p w14:paraId="228ADCA8">
      <w:pPr>
        <w:spacing w:line="560" w:lineRule="exact"/>
        <w:jc w:val="center"/>
        <w:rPr>
          <w:rFonts w:hint="eastAsia" w:ascii="黑体" w:eastAsia="黑体"/>
          <w:sz w:val="36"/>
        </w:rPr>
      </w:pPr>
    </w:p>
    <w:p w14:paraId="69409DCF">
      <w:pPr>
        <w:spacing w:line="560" w:lineRule="exact"/>
        <w:jc w:val="center"/>
        <w:rPr>
          <w:rFonts w:hint="eastAsia" w:ascii="黑体" w:eastAsia="黑体"/>
          <w:sz w:val="36"/>
        </w:rPr>
      </w:pPr>
    </w:p>
    <w:p w14:paraId="2DF23727">
      <w:pPr>
        <w:spacing w:line="560" w:lineRule="exact"/>
        <w:jc w:val="center"/>
        <w:rPr>
          <w:rFonts w:hint="eastAsia" w:ascii="黑体" w:eastAsia="黑体"/>
          <w:sz w:val="36"/>
        </w:rPr>
      </w:pPr>
    </w:p>
    <w:p w14:paraId="65D00169">
      <w:pPr>
        <w:spacing w:line="560" w:lineRule="exact"/>
        <w:jc w:val="center"/>
        <w:rPr>
          <w:rFonts w:hint="eastAsia" w:ascii="黑体" w:eastAsia="黑体"/>
          <w:sz w:val="36"/>
        </w:rPr>
      </w:pPr>
    </w:p>
    <w:p w14:paraId="0B88A6B1">
      <w:pPr>
        <w:spacing w:line="560" w:lineRule="exact"/>
        <w:jc w:val="center"/>
        <w:rPr>
          <w:rFonts w:hint="eastAsia" w:ascii="黑体" w:eastAsia="黑体"/>
          <w:sz w:val="36"/>
        </w:rPr>
      </w:pPr>
    </w:p>
    <w:p w14:paraId="4AF5A5FF">
      <w:pPr>
        <w:spacing w:line="560" w:lineRule="exact"/>
        <w:jc w:val="center"/>
        <w:rPr>
          <w:rFonts w:hint="eastAsia" w:ascii="黑体" w:eastAsia="黑体"/>
          <w:sz w:val="36"/>
        </w:rPr>
      </w:pPr>
    </w:p>
    <w:p w14:paraId="0D4063A5">
      <w:pPr>
        <w:spacing w:line="560" w:lineRule="exact"/>
        <w:jc w:val="center"/>
        <w:rPr>
          <w:rFonts w:hint="eastAsia" w:ascii="黑体" w:eastAsia="黑体"/>
          <w:sz w:val="36"/>
        </w:rPr>
      </w:pPr>
    </w:p>
    <w:p w14:paraId="34040878">
      <w:pPr>
        <w:spacing w:line="560" w:lineRule="exact"/>
        <w:jc w:val="both"/>
        <w:rPr>
          <w:rFonts w:hint="eastAsia" w:ascii="黑体" w:eastAsia="黑体"/>
          <w:sz w:val="36"/>
        </w:rPr>
      </w:pPr>
    </w:p>
    <w:p w14:paraId="289528A5">
      <w:pPr>
        <w:spacing w:line="560" w:lineRule="exact"/>
        <w:jc w:val="center"/>
        <w:rPr>
          <w:rFonts w:hint="eastAsia" w:ascii="黑体" w:eastAsia="黑体"/>
          <w:sz w:val="36"/>
        </w:rPr>
      </w:pPr>
    </w:p>
    <w:p w14:paraId="1411C168">
      <w:pPr>
        <w:numPr>
          <w:ilvl w:val="0"/>
          <w:numId w:val="1"/>
        </w:numPr>
        <w:spacing w:line="560" w:lineRule="exact"/>
        <w:jc w:val="center"/>
        <w:rPr>
          <w:rFonts w:hint="eastAsia" w:ascii="黑体" w:eastAsia="黑体"/>
          <w:sz w:val="36"/>
        </w:rPr>
      </w:pPr>
      <w:r>
        <w:rPr>
          <w:rFonts w:hint="eastAsia" w:ascii="黑体" w:eastAsia="黑体"/>
          <w:sz w:val="36"/>
        </w:rPr>
        <w:t xml:space="preserve">   合 同 条 款</w:t>
      </w:r>
    </w:p>
    <w:p w14:paraId="2588F18F">
      <w:pPr>
        <w:numPr>
          <w:ilvl w:val="0"/>
          <w:numId w:val="0"/>
        </w:numPr>
        <w:spacing w:line="560" w:lineRule="exact"/>
        <w:jc w:val="both"/>
        <w:rPr>
          <w:rFonts w:hint="eastAsia" w:ascii="黑体" w:eastAsia="黑体"/>
          <w:sz w:val="36"/>
        </w:rPr>
      </w:pPr>
    </w:p>
    <w:p w14:paraId="7555CC4D">
      <w:pPr>
        <w:spacing w:line="560" w:lineRule="exact"/>
        <w:ind w:firstLine="640" w:firstLineChars="200"/>
        <w:rPr>
          <w:rFonts w:hint="eastAsia" w:ascii="黑体" w:eastAsia="黑体"/>
          <w:sz w:val="32"/>
        </w:rPr>
      </w:pPr>
      <w:r>
        <w:rPr>
          <w:rFonts w:hint="eastAsia" w:ascii="黑体" w:eastAsia="黑体"/>
          <w:sz w:val="32"/>
        </w:rPr>
        <w:t>一、双方的权利和义务</w:t>
      </w:r>
    </w:p>
    <w:p w14:paraId="1D6EF698">
      <w:pPr>
        <w:spacing w:line="560" w:lineRule="exact"/>
        <w:ind w:firstLine="720" w:firstLineChars="225"/>
        <w:rPr>
          <w:rFonts w:hint="eastAsia" w:ascii="仿宋_GB2312" w:eastAsia="仿宋_GB2312"/>
          <w:sz w:val="32"/>
        </w:rPr>
      </w:pPr>
      <w:r>
        <w:rPr>
          <w:rFonts w:hint="eastAsia" w:ascii="仿宋_GB2312" w:eastAsia="仿宋_GB2312"/>
          <w:sz w:val="32"/>
        </w:rPr>
        <w:t>1.甲方工作</w:t>
      </w:r>
    </w:p>
    <w:p w14:paraId="414C92CA">
      <w:pPr>
        <w:spacing w:line="560" w:lineRule="exact"/>
        <w:ind w:firstLine="720" w:firstLineChars="225"/>
        <w:rPr>
          <w:rFonts w:hint="eastAsia" w:ascii="仿宋_GB2312" w:eastAsia="仿宋_GB2312"/>
          <w:sz w:val="32"/>
        </w:rPr>
      </w:pPr>
      <w:r>
        <w:rPr>
          <w:rFonts w:hint="eastAsia" w:ascii="仿宋_GB2312" w:eastAsia="仿宋_GB2312"/>
          <w:sz w:val="32"/>
        </w:rPr>
        <w:t>1.1确定工程设计搞程，给乙方提供技术资料，进行现场交桩。</w:t>
      </w:r>
    </w:p>
    <w:p w14:paraId="6EF8D5D5">
      <w:pPr>
        <w:spacing w:line="560" w:lineRule="exact"/>
        <w:ind w:firstLine="720" w:firstLineChars="225"/>
        <w:rPr>
          <w:rFonts w:hint="eastAsia" w:ascii="仿宋_GB2312" w:eastAsia="仿宋_GB2312"/>
          <w:sz w:val="32"/>
        </w:rPr>
      </w:pPr>
      <w:r>
        <w:rPr>
          <w:rFonts w:hint="eastAsia" w:ascii="仿宋_GB2312" w:eastAsia="仿宋_GB2312"/>
          <w:sz w:val="32"/>
        </w:rPr>
        <w:t>1.2对工程质量、进度进行监督，并组织验收。</w:t>
      </w:r>
    </w:p>
    <w:p w14:paraId="3BEF0CFB">
      <w:pPr>
        <w:spacing w:line="560" w:lineRule="exact"/>
        <w:ind w:firstLine="720" w:firstLineChars="225"/>
        <w:rPr>
          <w:rFonts w:hint="eastAsia" w:ascii="仿宋_GB2312" w:eastAsia="仿宋_GB2312"/>
          <w:sz w:val="32"/>
        </w:rPr>
      </w:pPr>
      <w:r>
        <w:rPr>
          <w:rFonts w:hint="eastAsia" w:ascii="仿宋_GB2312" w:eastAsia="仿宋_GB2312"/>
          <w:sz w:val="32"/>
        </w:rPr>
        <w:t>2.乙方工作</w:t>
      </w:r>
    </w:p>
    <w:p w14:paraId="557A8C9C">
      <w:pPr>
        <w:spacing w:line="560" w:lineRule="exact"/>
        <w:ind w:firstLine="720" w:firstLineChars="225"/>
        <w:rPr>
          <w:rFonts w:hint="eastAsia" w:ascii="仿宋_GB2312" w:eastAsia="仿宋_GB2312"/>
          <w:sz w:val="32"/>
        </w:rPr>
      </w:pPr>
      <w:r>
        <w:rPr>
          <w:rFonts w:hint="eastAsia" w:ascii="仿宋_GB2312" w:eastAsia="仿宋_GB2312"/>
          <w:sz w:val="32"/>
        </w:rPr>
        <w:t>2.1已竣工工程未交付甲方之前，乙方按专用条款约定负责已完工程的保护工作，保护期间发生损坏，乙方自费予以修补；甲方要求乙方采取特殊措施保护的工程部位和相应的追加合同价款，双方在专用条款内约定。</w:t>
      </w:r>
    </w:p>
    <w:p w14:paraId="1FCDC089">
      <w:pPr>
        <w:spacing w:line="560" w:lineRule="exact"/>
        <w:ind w:firstLine="720" w:firstLineChars="225"/>
        <w:rPr>
          <w:rFonts w:hint="eastAsia" w:ascii="仿宋_GB2312" w:eastAsia="仿宋_GB2312"/>
          <w:sz w:val="32"/>
        </w:rPr>
      </w:pPr>
      <w:r>
        <w:rPr>
          <w:rFonts w:hint="eastAsia" w:ascii="仿宋_GB2312" w:eastAsia="仿宋_GB2312"/>
          <w:sz w:val="32"/>
        </w:rPr>
        <w:t>2.2乙方按专用条款约定做好施工场地地下管线和邻近建筑物、构筑物（包括文物保护建筑）、古树名木的保护工作。</w:t>
      </w:r>
    </w:p>
    <w:p w14:paraId="3A6854AA">
      <w:pPr>
        <w:spacing w:line="560" w:lineRule="exact"/>
        <w:ind w:firstLine="720" w:firstLineChars="225"/>
        <w:rPr>
          <w:rFonts w:hint="eastAsia" w:ascii="仿宋_GB2312" w:eastAsia="仿宋_GB2312"/>
          <w:sz w:val="32"/>
          <w:highlight w:val="none"/>
        </w:rPr>
      </w:pPr>
      <w:r>
        <w:rPr>
          <w:rFonts w:hint="eastAsia" w:ascii="仿宋_GB2312" w:eastAsia="仿宋_GB2312"/>
          <w:sz w:val="32"/>
        </w:rPr>
        <w:t>2.3</w:t>
      </w:r>
      <w:r>
        <w:rPr>
          <w:rFonts w:hint="eastAsia" w:ascii="仿宋_GB2312" w:eastAsia="仿宋_GB2312"/>
          <w:sz w:val="32"/>
          <w:highlight w:val="none"/>
        </w:rPr>
        <w:t>乙方保证施工场地清洁符合环境卫生管理的有关规定，交工前清理现场达到专用条款约定的要求，承担因自身原因违反有关规定造成的损失和罚款。</w:t>
      </w:r>
    </w:p>
    <w:p w14:paraId="020A49FC">
      <w:pPr>
        <w:spacing w:line="560" w:lineRule="exact"/>
        <w:ind w:firstLine="720" w:firstLineChars="225"/>
        <w:rPr>
          <w:rFonts w:hint="eastAsia" w:ascii="黑体" w:eastAsia="黑体"/>
          <w:sz w:val="32"/>
          <w:highlight w:val="none"/>
        </w:rPr>
      </w:pPr>
      <w:r>
        <w:rPr>
          <w:rFonts w:hint="eastAsia" w:ascii="黑体" w:eastAsia="黑体"/>
          <w:sz w:val="32"/>
          <w:highlight w:val="none"/>
        </w:rPr>
        <w:t>二、工程竣工</w:t>
      </w:r>
    </w:p>
    <w:p w14:paraId="0709E85D">
      <w:pPr>
        <w:spacing w:line="560" w:lineRule="exact"/>
        <w:ind w:firstLine="720" w:firstLineChars="225"/>
        <w:rPr>
          <w:rFonts w:hint="eastAsia" w:ascii="仿宋_GB2312" w:eastAsia="仿宋_GB2312"/>
          <w:sz w:val="32"/>
          <w:highlight w:val="none"/>
        </w:rPr>
      </w:pPr>
      <w:r>
        <w:rPr>
          <w:rFonts w:hint="eastAsia" w:ascii="仿宋_GB2312" w:eastAsia="仿宋_GB2312"/>
          <w:sz w:val="32"/>
          <w:highlight w:val="none"/>
        </w:rPr>
        <w:t>3.竣工日期</w:t>
      </w:r>
    </w:p>
    <w:p w14:paraId="68A324F8">
      <w:pPr>
        <w:spacing w:line="560" w:lineRule="exact"/>
        <w:ind w:firstLine="720" w:firstLineChars="225"/>
        <w:rPr>
          <w:rFonts w:hint="eastAsia" w:ascii="仿宋_GB2312" w:eastAsia="仿宋_GB2312"/>
          <w:sz w:val="32"/>
          <w:highlight w:val="none"/>
        </w:rPr>
      </w:pPr>
      <w:r>
        <w:rPr>
          <w:rFonts w:hint="eastAsia" w:ascii="仿宋_GB2312" w:eastAsia="仿宋_GB2312"/>
          <w:sz w:val="32"/>
          <w:highlight w:val="none"/>
        </w:rPr>
        <w:t>3.1乙方必须按照协议书约定的竣工日期或甲方书面同意顺延的工期竣工，工期顺延以甲方正式书面批复为准，未经甲方书面确认，任何延期无效。</w:t>
      </w:r>
    </w:p>
    <w:p w14:paraId="299714AE">
      <w:pPr>
        <w:spacing w:line="560" w:lineRule="exact"/>
        <w:ind w:firstLine="720" w:firstLineChars="225"/>
        <w:rPr>
          <w:rFonts w:hint="eastAsia" w:ascii="仿宋_GB2312" w:eastAsia="仿宋_GB2312"/>
          <w:sz w:val="32"/>
          <w:highlight w:val="none"/>
        </w:rPr>
      </w:pPr>
      <w:r>
        <w:rPr>
          <w:rFonts w:hint="eastAsia" w:ascii="仿宋_GB2312" w:eastAsia="仿宋_GB2312"/>
          <w:sz w:val="32"/>
          <w:highlight w:val="none"/>
        </w:rPr>
        <w:t>3.2因乙方原因不能按照协议约定的竣工日期或甲方同意顺延的工期竣工的，乙方承担违约责任。工期延误导致</w:t>
      </w:r>
      <w:r>
        <w:rPr>
          <w:rFonts w:hint="eastAsia" w:ascii="仿宋_GB2312" w:eastAsia="仿宋_GB2312"/>
          <w:sz w:val="32"/>
          <w:highlight w:val="none"/>
          <w:lang w:val="en-US" w:eastAsia="zh-CN"/>
        </w:rPr>
        <w:t>项目不能按时完工的</w:t>
      </w:r>
      <w:r>
        <w:rPr>
          <w:rFonts w:hint="eastAsia" w:ascii="仿宋_GB2312" w:eastAsia="仿宋_GB2312"/>
          <w:sz w:val="32"/>
          <w:highlight w:val="none"/>
        </w:rPr>
        <w:t>，乙方应承担相应行政法律责任。违约金的计算标准为合同总价的0.5%/日，且不得低于10000元/日，甲方有权直接从应付工程款或质保金中扣除。因不可抗力导致工期延误的，乙方需提供市级以上气象部门的证明文件。甲方有权因乙方严重违约、质量重大隐患、进度严重落后、发生安全事故、非法分包、资质丧失或其它重大原因而单方解除合同，乙方应负责所有直接和间接损失，并在接到通知后立即退场。</w:t>
      </w:r>
    </w:p>
    <w:p w14:paraId="521CE517">
      <w:pPr>
        <w:spacing w:line="560" w:lineRule="exact"/>
        <w:ind w:firstLine="720" w:firstLineChars="225"/>
        <w:rPr>
          <w:rFonts w:hint="eastAsia" w:ascii="仿宋_GB2312" w:eastAsia="仿宋_GB2312"/>
          <w:sz w:val="32"/>
          <w:highlight w:val="none"/>
        </w:rPr>
      </w:pPr>
      <w:r>
        <w:rPr>
          <w:rFonts w:hint="eastAsia" w:ascii="仿宋_GB2312" w:eastAsia="仿宋_GB2312"/>
          <w:sz w:val="32"/>
          <w:highlight w:val="none"/>
        </w:rPr>
        <w:t>4.工程图纸</w:t>
      </w:r>
    </w:p>
    <w:p w14:paraId="369E2940">
      <w:pPr>
        <w:spacing w:line="560" w:lineRule="exact"/>
        <w:ind w:firstLine="720" w:firstLineChars="225"/>
        <w:rPr>
          <w:rFonts w:hint="eastAsia" w:ascii="仿宋_GB2312" w:eastAsia="仿宋_GB2312"/>
          <w:sz w:val="32"/>
          <w:highlight w:val="none"/>
        </w:rPr>
      </w:pPr>
      <w:r>
        <w:rPr>
          <w:rFonts w:hint="eastAsia" w:ascii="仿宋_GB2312" w:eastAsia="仿宋_GB2312"/>
          <w:sz w:val="32"/>
          <w:highlight w:val="none"/>
        </w:rPr>
        <w:t>乙方未经甲方同意，不得将本人工程图纸转给第三人。</w:t>
      </w:r>
    </w:p>
    <w:p w14:paraId="0212F922">
      <w:pPr>
        <w:spacing w:line="560" w:lineRule="exact"/>
        <w:ind w:firstLine="720" w:firstLineChars="225"/>
        <w:rPr>
          <w:rFonts w:hint="eastAsia" w:ascii="黑体" w:eastAsia="黑体"/>
          <w:sz w:val="32"/>
          <w:highlight w:val="none"/>
        </w:rPr>
      </w:pPr>
      <w:r>
        <w:rPr>
          <w:rFonts w:hint="eastAsia" w:ascii="黑体" w:eastAsia="黑体"/>
          <w:sz w:val="32"/>
          <w:highlight w:val="none"/>
        </w:rPr>
        <w:t>三、质量与检验</w:t>
      </w:r>
    </w:p>
    <w:p w14:paraId="0B3E3DA8">
      <w:pPr>
        <w:spacing w:line="560" w:lineRule="exact"/>
        <w:ind w:firstLine="720" w:firstLineChars="225"/>
        <w:rPr>
          <w:rFonts w:hint="eastAsia" w:ascii="仿宋_GB2312" w:eastAsia="仿宋_GB2312"/>
          <w:sz w:val="32"/>
          <w:highlight w:val="none"/>
        </w:rPr>
      </w:pPr>
      <w:r>
        <w:rPr>
          <w:rFonts w:hint="eastAsia" w:ascii="仿宋_GB2312" w:eastAsia="仿宋_GB2312"/>
          <w:sz w:val="32"/>
          <w:highlight w:val="none"/>
        </w:rPr>
        <w:t>5.工程质量</w:t>
      </w:r>
    </w:p>
    <w:p w14:paraId="5E2DEC07">
      <w:pPr>
        <w:spacing w:line="560" w:lineRule="exact"/>
        <w:ind w:firstLine="720" w:firstLineChars="225"/>
        <w:rPr>
          <w:rFonts w:hint="eastAsia" w:ascii="仿宋_GB2312" w:eastAsia="仿宋_GB2312"/>
          <w:sz w:val="32"/>
          <w:highlight w:val="none"/>
        </w:rPr>
      </w:pPr>
      <w:r>
        <w:rPr>
          <w:rFonts w:hint="eastAsia" w:ascii="仿宋_GB2312" w:eastAsia="仿宋_GB2312"/>
          <w:sz w:val="32"/>
          <w:highlight w:val="none"/>
        </w:rPr>
        <w:t>5.1工程质量应达到施工图纸设计要求的质量标准，质量标准的评定以国家或行业的质量标准为依据，且必须达到施工图纸标注的全部技术参数且一次性通过竣工验收。因乙方原因工程质量达不到约定的质量标准，乙方应按不合格部分工程造价200%承担质量违约金。</w:t>
      </w:r>
    </w:p>
    <w:p w14:paraId="67D799C4">
      <w:pPr>
        <w:spacing w:line="560" w:lineRule="exact"/>
        <w:ind w:firstLine="720" w:firstLineChars="225"/>
        <w:rPr>
          <w:rFonts w:hint="eastAsia" w:ascii="仿宋_GB2312" w:eastAsia="仿宋_GB2312"/>
          <w:sz w:val="32"/>
          <w:highlight w:val="none"/>
        </w:rPr>
      </w:pPr>
      <w:r>
        <w:rPr>
          <w:rFonts w:hint="eastAsia" w:ascii="仿宋_GB2312" w:eastAsia="仿宋_GB2312"/>
          <w:sz w:val="32"/>
          <w:highlight w:val="none"/>
        </w:rPr>
        <w:t>5.2双方对工程质量有争议，由双方同意的工程质量检测机构鉴定，且检测机构须在甲方建立的备选库中选定，所需费用及因此造成的损失，由责任方承担。双方均有责任，由双方根据其责任分别承担。</w:t>
      </w:r>
    </w:p>
    <w:p w14:paraId="502D06A5">
      <w:pPr>
        <w:spacing w:line="560" w:lineRule="exact"/>
        <w:ind w:firstLine="720" w:firstLineChars="225"/>
        <w:rPr>
          <w:rFonts w:hint="eastAsia" w:ascii="仿宋_GB2312" w:eastAsia="仿宋_GB2312"/>
          <w:sz w:val="32"/>
          <w:highlight w:val="none"/>
        </w:rPr>
      </w:pPr>
      <w:r>
        <w:rPr>
          <w:rFonts w:hint="eastAsia" w:ascii="仿宋_GB2312" w:eastAsia="仿宋_GB2312"/>
          <w:sz w:val="32"/>
          <w:highlight w:val="none"/>
        </w:rPr>
        <w:t>6.检查和返工</w:t>
      </w:r>
    </w:p>
    <w:p w14:paraId="652E74CA">
      <w:pPr>
        <w:spacing w:line="560" w:lineRule="exact"/>
        <w:ind w:firstLine="720" w:firstLineChars="225"/>
        <w:rPr>
          <w:rFonts w:hint="eastAsia" w:ascii="仿宋_GB2312" w:eastAsia="仿宋_GB2312"/>
          <w:sz w:val="32"/>
          <w:highlight w:val="none"/>
        </w:rPr>
      </w:pPr>
      <w:r>
        <w:rPr>
          <w:rFonts w:hint="eastAsia" w:ascii="仿宋_GB2312" w:eastAsia="仿宋_GB2312"/>
          <w:sz w:val="32"/>
          <w:highlight w:val="none"/>
        </w:rPr>
        <w:t>6.1乙方应认真按照标准、规范和设计图纸要求以及甲方依据合同发出的指令施工，随时接受甲方的检查检验，为检查检验提供便利条件。所有工程变更、现场签证、计量及任何费用追加事项，均须由甲方法定代表人或书面授权人签字确认，未经甲方正式书面批准，不得作为结算及费用支付依据。</w:t>
      </w:r>
    </w:p>
    <w:p w14:paraId="30A91ADF">
      <w:pPr>
        <w:spacing w:line="560" w:lineRule="exact"/>
        <w:ind w:firstLine="720" w:firstLineChars="225"/>
        <w:rPr>
          <w:rFonts w:hint="eastAsia" w:ascii="仿宋_GB2312" w:eastAsia="仿宋_GB2312"/>
          <w:sz w:val="32"/>
          <w:highlight w:val="none"/>
        </w:rPr>
      </w:pPr>
      <w:r>
        <w:rPr>
          <w:rFonts w:hint="eastAsia" w:ascii="仿宋_GB2312" w:eastAsia="仿宋_GB2312"/>
          <w:sz w:val="32"/>
          <w:highlight w:val="none"/>
        </w:rPr>
        <w:t>6.2工程质量未达到约定标准的部分，一经甲方发现，甲方随时要求乙方拆除和重新施工，乙方应按甲方的要求拆除和重新施工，直到符合约定标准。因乙方原因达不到约定标准，由乙方承担拆除和重新施工的费用，工期不予顺延。</w:t>
      </w:r>
    </w:p>
    <w:p w14:paraId="4AECA22F">
      <w:pPr>
        <w:spacing w:line="560" w:lineRule="exact"/>
        <w:ind w:firstLine="720" w:firstLineChars="225"/>
        <w:rPr>
          <w:rFonts w:hint="eastAsia" w:ascii="仿宋_GB2312" w:eastAsia="仿宋_GB2312"/>
          <w:sz w:val="32"/>
          <w:highlight w:val="none"/>
        </w:rPr>
      </w:pPr>
      <w:r>
        <w:rPr>
          <w:rFonts w:hint="eastAsia" w:ascii="仿宋_GB2312" w:eastAsia="仿宋_GB2312"/>
          <w:sz w:val="32"/>
          <w:highlight w:val="none"/>
        </w:rPr>
        <w:t>6.3因本项目施工现场复杂，要求乙方必须夜间施工，因此产生的费用甲方不予补贴。</w:t>
      </w:r>
    </w:p>
    <w:p w14:paraId="7D9A41C0">
      <w:pPr>
        <w:spacing w:line="560" w:lineRule="exact"/>
        <w:ind w:firstLine="720" w:firstLineChars="225"/>
        <w:rPr>
          <w:rFonts w:hint="eastAsia" w:ascii="仿宋_GB2312" w:eastAsia="仿宋_GB2312"/>
          <w:sz w:val="32"/>
          <w:highlight w:val="none"/>
        </w:rPr>
      </w:pPr>
      <w:r>
        <w:rPr>
          <w:rFonts w:hint="eastAsia" w:ascii="仿宋_GB2312" w:eastAsia="仿宋_GB2312"/>
          <w:sz w:val="32"/>
          <w:highlight w:val="none"/>
        </w:rPr>
        <w:t>7.隐蔽工程和中间验收</w:t>
      </w:r>
    </w:p>
    <w:p w14:paraId="08A215A1">
      <w:pPr>
        <w:spacing w:line="560" w:lineRule="exact"/>
        <w:ind w:firstLine="720" w:firstLineChars="225"/>
        <w:rPr>
          <w:rFonts w:hint="eastAsia" w:ascii="仿宋_GB2312" w:eastAsia="仿宋_GB2312"/>
          <w:sz w:val="32"/>
          <w:highlight w:val="none"/>
        </w:rPr>
      </w:pPr>
      <w:r>
        <w:rPr>
          <w:rFonts w:hint="eastAsia" w:ascii="仿宋_GB2312" w:eastAsia="仿宋_GB2312"/>
          <w:sz w:val="32"/>
          <w:highlight w:val="none"/>
        </w:rPr>
        <w:t>工程具备隐蔽条件或达到专用条款约定的中间验收部位，乙方进行自检，并在隐蔽或中间验收前48小时以书面形式通知甲方验收。通知包括隐蔽和中间验收的内容、验收时间和地点。乙方准备验收记录，验收合格，甲方指定代表、监理、质监等有关人员在验收记录上签字并加盖甲方公章（或书面确认）后，乙方方可继续隐蔽及后续施工，任何缺失甲方签字或盖章的验收并无效，所涉工程量不予计量。验收不合格，乙方在限定的时间内整改后重新验收。隐蔽工程未经验收擅自覆盖的，乙方应支付合同总价5%违约金并承担全部返工费用。甲方未按时验收的，乙方不得擅自覆盖并需承担工期延误责任。</w:t>
      </w:r>
    </w:p>
    <w:p w14:paraId="1F14845A">
      <w:pPr>
        <w:spacing w:line="560" w:lineRule="exact"/>
        <w:ind w:firstLine="720" w:firstLineChars="225"/>
        <w:rPr>
          <w:rFonts w:hint="eastAsia" w:ascii="黑体" w:eastAsia="黑体"/>
          <w:sz w:val="32"/>
          <w:highlight w:val="none"/>
        </w:rPr>
      </w:pPr>
      <w:r>
        <w:rPr>
          <w:rFonts w:hint="eastAsia" w:ascii="黑体" w:eastAsia="黑体"/>
          <w:sz w:val="32"/>
          <w:highlight w:val="none"/>
        </w:rPr>
        <w:t>四、安全施工</w:t>
      </w:r>
    </w:p>
    <w:p w14:paraId="2234B1A1">
      <w:pPr>
        <w:spacing w:line="560" w:lineRule="exact"/>
        <w:ind w:firstLine="720" w:firstLineChars="225"/>
        <w:rPr>
          <w:rFonts w:hint="eastAsia" w:ascii="仿宋_GB2312" w:eastAsia="仿宋_GB2312"/>
          <w:sz w:val="32"/>
          <w:highlight w:val="none"/>
        </w:rPr>
      </w:pPr>
      <w:r>
        <w:rPr>
          <w:rFonts w:hint="eastAsia" w:ascii="仿宋_GB2312" w:eastAsia="仿宋_GB2312"/>
          <w:sz w:val="32"/>
          <w:highlight w:val="none"/>
        </w:rPr>
        <w:t>8.安全施工与检查</w:t>
      </w:r>
    </w:p>
    <w:p w14:paraId="31F2E98C">
      <w:pPr>
        <w:spacing w:line="560" w:lineRule="exact"/>
        <w:ind w:firstLine="720" w:firstLineChars="225"/>
        <w:rPr>
          <w:rFonts w:hint="eastAsia" w:ascii="仿宋_GB2312" w:eastAsia="仿宋_GB2312"/>
          <w:sz w:val="32"/>
          <w:highlight w:val="none"/>
        </w:rPr>
      </w:pPr>
      <w:r>
        <w:rPr>
          <w:rFonts w:hint="eastAsia" w:ascii="仿宋_GB2312" w:eastAsia="仿宋_GB2312"/>
          <w:sz w:val="32"/>
          <w:highlight w:val="none"/>
        </w:rPr>
        <w:t>乙方应遵守工程建设安全生产有关管理规定，严格按安全标准组织施工，并随时接受行业安全检查人员依法实施的监督检查，采取必要的安全保护措施，消除事故隐患。</w:t>
      </w:r>
    </w:p>
    <w:p w14:paraId="13761440">
      <w:pPr>
        <w:spacing w:line="560" w:lineRule="exact"/>
        <w:ind w:firstLine="720" w:firstLineChars="225"/>
        <w:rPr>
          <w:rFonts w:hint="eastAsia" w:ascii="仿宋_GB2312" w:eastAsia="仿宋_GB2312"/>
          <w:sz w:val="32"/>
          <w:highlight w:val="none"/>
        </w:rPr>
      </w:pPr>
      <w:r>
        <w:rPr>
          <w:rFonts w:hint="eastAsia" w:ascii="仿宋_GB2312" w:eastAsia="仿宋_GB2312"/>
          <w:sz w:val="32"/>
          <w:highlight w:val="none"/>
        </w:rPr>
        <w:t>乙方应投保足额工程一切险及第三者责任险并将甲方列为共同被保险人。由于乙方安全措施不力造成事故的责任和因此发生的费用，由乙方承担，且甲方有权直接从工程进度款中扣除相应赔偿金。同时，在施工过程中防汛、行人、四周建筑物，地上、下管网及一切事故责任和费用均由乙方负责。因施工导致周边建筑物沉降、管线破损等衍生事故，乙方需承担修复费用及损害赔偿责任，且不免除工期延误违约责任。</w:t>
      </w:r>
    </w:p>
    <w:p w14:paraId="4449E5B5">
      <w:pPr>
        <w:spacing w:line="560" w:lineRule="exact"/>
        <w:ind w:firstLine="720" w:firstLineChars="225"/>
        <w:rPr>
          <w:rFonts w:hint="eastAsia" w:ascii="黑体" w:eastAsia="黑体"/>
          <w:sz w:val="32"/>
          <w:highlight w:val="none"/>
        </w:rPr>
      </w:pPr>
      <w:r>
        <w:rPr>
          <w:rFonts w:hint="eastAsia" w:ascii="黑体" w:eastAsia="黑体"/>
          <w:sz w:val="32"/>
          <w:highlight w:val="none"/>
        </w:rPr>
        <w:t>五、工程量的确认</w:t>
      </w:r>
    </w:p>
    <w:p w14:paraId="3903D9F0">
      <w:pPr>
        <w:spacing w:line="560" w:lineRule="exact"/>
        <w:ind w:firstLine="720" w:firstLineChars="225"/>
        <w:rPr>
          <w:rFonts w:hint="eastAsia" w:ascii="仿宋_GB2312" w:eastAsia="仿宋_GB2312"/>
          <w:sz w:val="32"/>
          <w:highlight w:val="none"/>
        </w:rPr>
      </w:pPr>
      <w:r>
        <w:rPr>
          <w:rFonts w:hint="eastAsia" w:ascii="仿宋_GB2312" w:eastAsia="仿宋_GB2312"/>
          <w:sz w:val="32"/>
          <w:highlight w:val="none"/>
        </w:rPr>
        <w:t>9.对乙方超出合同承包范围和因乙方原因造成返工的工程量，甲方不予计量。甲方现场代表每日签认的施工日志为工程量计算唯一依据，乙方对计量方式不得提出异议。</w:t>
      </w:r>
    </w:p>
    <w:p w14:paraId="5A66EFEA">
      <w:pPr>
        <w:spacing w:line="560" w:lineRule="exact"/>
        <w:ind w:firstLine="720" w:firstLineChars="225"/>
        <w:rPr>
          <w:rFonts w:hint="eastAsia" w:ascii="黑体" w:eastAsia="黑体"/>
          <w:sz w:val="32"/>
          <w:highlight w:val="none"/>
        </w:rPr>
      </w:pPr>
      <w:r>
        <w:rPr>
          <w:rFonts w:hint="eastAsia" w:ascii="黑体" w:eastAsia="黑体"/>
          <w:sz w:val="32"/>
          <w:highlight w:val="none"/>
        </w:rPr>
        <w:t>六、工程变更</w:t>
      </w:r>
    </w:p>
    <w:p w14:paraId="6673E32A">
      <w:pPr>
        <w:spacing w:line="560" w:lineRule="exact"/>
        <w:ind w:firstLine="720" w:firstLineChars="225"/>
        <w:rPr>
          <w:rFonts w:hint="eastAsia" w:ascii="仿宋_GB2312" w:eastAsia="仿宋_GB2312"/>
          <w:sz w:val="32"/>
        </w:rPr>
      </w:pPr>
      <w:r>
        <w:rPr>
          <w:rFonts w:hint="eastAsia" w:ascii="仿宋_GB2312" w:eastAsia="仿宋_GB2312"/>
          <w:sz w:val="32"/>
          <w:highlight w:val="none"/>
        </w:rPr>
        <w:t>10.施工中乙方不得对原工程设计进行变更。甲方提出的设计变更应出具正式变更指令，乙方应在收到指令后3日内提交变更预算及工期影响报告，经甲方书面批准后方可实施。因</w:t>
      </w:r>
      <w:r>
        <w:rPr>
          <w:rFonts w:hint="eastAsia" w:ascii="仿宋_GB2312" w:eastAsia="仿宋_GB2312"/>
          <w:sz w:val="32"/>
        </w:rPr>
        <w:t>乙方擅自变更设计发生的费用和由此导致甲方的直接损失，由乙方承担。延误工期超出一天处乙方罚款10000元/天。</w:t>
      </w:r>
    </w:p>
    <w:p w14:paraId="6CFF2147">
      <w:pPr>
        <w:spacing w:line="560" w:lineRule="exact"/>
        <w:ind w:firstLine="720" w:firstLineChars="225"/>
        <w:rPr>
          <w:rFonts w:hint="eastAsia" w:ascii="黑体" w:eastAsia="黑体"/>
          <w:sz w:val="32"/>
        </w:rPr>
      </w:pPr>
      <w:r>
        <w:rPr>
          <w:rFonts w:hint="eastAsia" w:ascii="黑体" w:eastAsia="黑体"/>
          <w:sz w:val="32"/>
        </w:rPr>
        <w:t>七、竣工验收与结算</w:t>
      </w:r>
    </w:p>
    <w:p w14:paraId="517C1DC7">
      <w:pPr>
        <w:spacing w:line="560" w:lineRule="exact"/>
        <w:ind w:firstLine="720" w:firstLineChars="225"/>
        <w:rPr>
          <w:rFonts w:hint="eastAsia" w:ascii="仿宋_GB2312" w:eastAsia="仿宋_GB2312"/>
          <w:sz w:val="32"/>
        </w:rPr>
      </w:pPr>
      <w:r>
        <w:rPr>
          <w:rFonts w:hint="eastAsia" w:ascii="仿宋_GB2312" w:eastAsia="仿宋_GB2312"/>
          <w:sz w:val="32"/>
        </w:rPr>
        <w:t>11.竣工验收</w:t>
      </w:r>
    </w:p>
    <w:p w14:paraId="3BE45F1E">
      <w:pPr>
        <w:spacing w:line="560" w:lineRule="exact"/>
        <w:ind w:firstLine="720" w:firstLineChars="225"/>
        <w:rPr>
          <w:rFonts w:hint="eastAsia" w:ascii="仿宋_GB2312" w:eastAsia="仿宋_GB2312"/>
          <w:sz w:val="32"/>
          <w:highlight w:val="none"/>
        </w:rPr>
      </w:pPr>
      <w:r>
        <w:rPr>
          <w:rFonts w:hint="eastAsia" w:ascii="仿宋_GB2312" w:eastAsia="仿宋_GB2312"/>
          <w:sz w:val="32"/>
          <w:highlight w:val="none"/>
        </w:rPr>
        <w:t>工程具备竣工验收条件，乙方按国家工程竣工验收有关规定，向甲方提供完整竣工验收报告和资料。乙方必须提交合规的竣工资料，包括检测机构出具的合规报告、结算资料、工程档案等所有相关文书、报告、图纸及查验单据，符合甲方要求的资料清单和格式。乙方未完整、合格移交所有资料的，甲方有权拒绝工程结算、审计和验收，任一缺失视为未通过验收，由此造成的延误风险和责任由乙方承担。</w:t>
      </w:r>
    </w:p>
    <w:p w14:paraId="189D03FB">
      <w:pPr>
        <w:spacing w:line="560" w:lineRule="exact"/>
        <w:ind w:firstLine="720" w:firstLineChars="225"/>
        <w:rPr>
          <w:rFonts w:hint="eastAsia" w:ascii="仿宋_GB2312" w:eastAsia="仿宋_GB2312"/>
          <w:sz w:val="32"/>
        </w:rPr>
      </w:pPr>
      <w:r>
        <w:rPr>
          <w:rFonts w:hint="eastAsia" w:ascii="仿宋_GB2312" w:eastAsia="仿宋_GB2312"/>
          <w:sz w:val="32"/>
        </w:rPr>
        <w:t>12.竣工结算</w:t>
      </w:r>
    </w:p>
    <w:p w14:paraId="080601E7">
      <w:pPr>
        <w:spacing w:line="560" w:lineRule="exact"/>
        <w:ind w:firstLine="720" w:firstLineChars="225"/>
        <w:rPr>
          <w:rFonts w:hint="eastAsia" w:ascii="仿宋_GB2312" w:eastAsia="仿宋_GB2312"/>
          <w:sz w:val="32"/>
        </w:rPr>
      </w:pPr>
      <w:r>
        <w:rPr>
          <w:rFonts w:hint="eastAsia" w:ascii="仿宋_GB2312" w:eastAsia="仿宋_GB2312"/>
          <w:sz w:val="32"/>
        </w:rPr>
        <w:t>工程竣工验收报告经乙方认可后，乙方向甲方递交竣工结算报告及完整的结算资料，双方按照协议书约定的合同价款及专用条款约定的合同价款调整内容，进行工程竣工结算。</w:t>
      </w:r>
    </w:p>
    <w:p w14:paraId="3890483E">
      <w:pPr>
        <w:spacing w:line="560" w:lineRule="exact"/>
        <w:ind w:firstLine="720" w:firstLineChars="225"/>
        <w:rPr>
          <w:rFonts w:hint="eastAsia" w:ascii="黑体" w:eastAsia="黑体"/>
          <w:sz w:val="32"/>
          <w:highlight w:val="none"/>
        </w:rPr>
      </w:pPr>
      <w:r>
        <w:rPr>
          <w:rFonts w:hint="eastAsia" w:ascii="黑体" w:eastAsia="黑体"/>
          <w:sz w:val="32"/>
          <w:highlight w:val="none"/>
        </w:rPr>
        <w:t>八、违约</w:t>
      </w:r>
    </w:p>
    <w:p w14:paraId="6A205EFC">
      <w:pPr>
        <w:spacing w:line="560" w:lineRule="exact"/>
        <w:ind w:firstLine="720" w:firstLineChars="225"/>
        <w:rPr>
          <w:rFonts w:hint="eastAsia" w:ascii="仿宋_GB2312" w:eastAsia="仿宋_GB2312"/>
          <w:sz w:val="32"/>
          <w:highlight w:val="none"/>
        </w:rPr>
      </w:pPr>
      <w:r>
        <w:rPr>
          <w:rFonts w:hint="eastAsia" w:ascii="仿宋_GB2312" w:eastAsia="仿宋_GB2312"/>
          <w:sz w:val="32"/>
          <w:highlight w:val="none"/>
        </w:rPr>
        <w:t>13.发生下列情况时视为乙方违约，由乙方赔偿因其违约所造成的损失：</w:t>
      </w:r>
    </w:p>
    <w:p w14:paraId="05DE5CF0">
      <w:pPr>
        <w:spacing w:line="560" w:lineRule="exact"/>
        <w:ind w:firstLine="720" w:firstLineChars="225"/>
        <w:rPr>
          <w:rFonts w:hint="eastAsia" w:ascii="仿宋_GB2312" w:eastAsia="仿宋_GB2312"/>
          <w:sz w:val="32"/>
        </w:rPr>
      </w:pPr>
      <w:r>
        <w:rPr>
          <w:rFonts w:hint="eastAsia" w:ascii="仿宋_GB2312" w:eastAsia="仿宋_GB2312"/>
          <w:sz w:val="32"/>
        </w:rPr>
        <w:t>（1）因乙方原因不能按照协议书约定的竣工日期或甲方同意顺延的工期竣工；</w:t>
      </w:r>
    </w:p>
    <w:p w14:paraId="7C36D749">
      <w:pPr>
        <w:spacing w:line="560" w:lineRule="exact"/>
        <w:ind w:firstLine="720" w:firstLineChars="225"/>
        <w:rPr>
          <w:rFonts w:hint="eastAsia" w:ascii="仿宋_GB2312" w:eastAsia="仿宋_GB2312"/>
          <w:sz w:val="32"/>
        </w:rPr>
      </w:pPr>
      <w:r>
        <w:rPr>
          <w:rFonts w:hint="eastAsia" w:ascii="仿宋_GB2312" w:eastAsia="仿宋_GB2312"/>
          <w:sz w:val="32"/>
        </w:rPr>
        <w:t>（2）因乙方原因工程质量达不到协议书约定的质量标准；</w:t>
      </w:r>
    </w:p>
    <w:p w14:paraId="230ACCBB">
      <w:pPr>
        <w:spacing w:line="560" w:lineRule="exact"/>
        <w:ind w:firstLine="720" w:firstLineChars="225"/>
        <w:rPr>
          <w:rFonts w:hint="eastAsia" w:ascii="仿宋_GB2312" w:eastAsia="仿宋_GB2312"/>
          <w:sz w:val="32"/>
        </w:rPr>
      </w:pPr>
      <w:r>
        <w:rPr>
          <w:rFonts w:hint="eastAsia" w:ascii="仿宋_GB2312" w:eastAsia="仿宋_GB2312"/>
          <w:sz w:val="32"/>
        </w:rPr>
        <w:t>（3）乙方不履行合同义务或不按合同约定履行义务的其它情况。</w:t>
      </w:r>
    </w:p>
    <w:p w14:paraId="55CC414E">
      <w:pPr>
        <w:spacing w:line="560" w:lineRule="exact"/>
        <w:ind w:firstLine="720" w:firstLineChars="225"/>
        <w:rPr>
          <w:rFonts w:hint="eastAsia" w:ascii="黑体" w:eastAsia="黑体"/>
          <w:sz w:val="32"/>
        </w:rPr>
      </w:pPr>
      <w:r>
        <w:rPr>
          <w:rFonts w:hint="eastAsia" w:ascii="黑体" w:eastAsia="黑体"/>
          <w:sz w:val="32"/>
        </w:rPr>
        <w:t>九、合同生效与终止</w:t>
      </w:r>
    </w:p>
    <w:p w14:paraId="56ECC91B">
      <w:pPr>
        <w:spacing w:line="560" w:lineRule="exact"/>
        <w:ind w:firstLine="720" w:firstLineChars="225"/>
        <w:rPr>
          <w:rFonts w:hint="eastAsia" w:ascii="仿宋_GB2312" w:eastAsia="仿宋_GB2312"/>
          <w:sz w:val="32"/>
          <w:highlight w:val="none"/>
        </w:rPr>
      </w:pPr>
      <w:r>
        <w:rPr>
          <w:rFonts w:hint="eastAsia" w:ascii="仿宋_GB2312" w:eastAsia="仿宋_GB2312"/>
          <w:sz w:val="32"/>
          <w:highlight w:val="none"/>
        </w:rPr>
        <w:t>14.本合同自双方加盖公章或合同专用章并由负责人、法定代表人或双方授权的代表人签名后生效。</w:t>
      </w:r>
    </w:p>
    <w:p w14:paraId="35086AA5">
      <w:pPr>
        <w:spacing w:line="560" w:lineRule="exact"/>
        <w:ind w:firstLine="720" w:firstLineChars="225"/>
        <w:rPr>
          <w:rFonts w:hint="eastAsia" w:ascii="仿宋_GB2312" w:eastAsia="仿宋_GB2312"/>
          <w:sz w:val="32"/>
        </w:rPr>
      </w:pPr>
      <w:r>
        <w:rPr>
          <w:rFonts w:hint="eastAsia" w:ascii="仿宋_GB2312" w:eastAsia="仿宋_GB2312"/>
          <w:sz w:val="32"/>
        </w:rPr>
        <w:t>15.本合同自甲、乙双方履行合同全部义务，乙方向甲方交付竣工工程，并将竣工结算价款支付完毕后终止。</w:t>
      </w:r>
    </w:p>
    <w:p w14:paraId="5617871C">
      <w:pPr>
        <w:spacing w:line="560" w:lineRule="exact"/>
        <w:ind w:firstLine="720" w:firstLineChars="225"/>
        <w:rPr>
          <w:rFonts w:hint="eastAsia" w:ascii="仿宋_GB2312" w:eastAsia="仿宋_GB2312"/>
          <w:sz w:val="32"/>
        </w:rPr>
      </w:pPr>
      <w:r>
        <w:rPr>
          <w:rFonts w:hint="eastAsia" w:ascii="仿宋_GB2312" w:eastAsia="仿宋_GB2312"/>
          <w:sz w:val="32"/>
        </w:rPr>
        <w:t>16.合同的权利义务终止合，甲、乙双方应遵循诚实信用原则，履行通知、协助、保密等义务。</w:t>
      </w:r>
    </w:p>
    <w:p w14:paraId="7C0D3AF1">
      <w:pPr>
        <w:spacing w:line="560" w:lineRule="exact"/>
        <w:ind w:firstLine="720" w:firstLineChars="225"/>
        <w:rPr>
          <w:rFonts w:hint="eastAsia" w:ascii="仿宋_GB2312" w:eastAsia="仿宋_GB2312"/>
          <w:bCs/>
          <w:sz w:val="32"/>
        </w:rPr>
      </w:pPr>
      <w:r>
        <w:rPr>
          <w:rFonts w:hint="eastAsia" w:ascii="仿宋_GB2312" w:eastAsia="仿宋_GB2312"/>
          <w:sz w:val="32"/>
        </w:rPr>
        <w:t>17.本合同正本四份，具同等效力，甲方存三份、乙方存一份。</w:t>
      </w:r>
    </w:p>
    <w:p w14:paraId="148E0522">
      <w:pPr>
        <w:spacing w:line="560" w:lineRule="exact"/>
        <w:rPr>
          <w:rFonts w:hint="eastAsia" w:ascii="黑体" w:eastAsia="黑体"/>
          <w:sz w:val="36"/>
        </w:rPr>
      </w:pPr>
    </w:p>
    <w:p w14:paraId="6B6795FE">
      <w:pPr>
        <w:spacing w:line="560" w:lineRule="exact"/>
        <w:ind w:firstLine="2250" w:firstLineChars="625"/>
        <w:rPr>
          <w:rFonts w:hint="eastAsia" w:ascii="黑体" w:eastAsia="黑体"/>
          <w:sz w:val="36"/>
        </w:rPr>
      </w:pPr>
    </w:p>
    <w:p w14:paraId="2142C4BF">
      <w:pPr>
        <w:spacing w:line="560" w:lineRule="exact"/>
        <w:ind w:firstLine="2250" w:firstLineChars="625"/>
        <w:rPr>
          <w:rFonts w:hint="eastAsia" w:ascii="黑体" w:eastAsia="黑体"/>
          <w:sz w:val="36"/>
        </w:rPr>
      </w:pPr>
    </w:p>
    <w:p w14:paraId="6F420BDE">
      <w:pPr>
        <w:spacing w:line="560" w:lineRule="exact"/>
        <w:ind w:firstLine="2250" w:firstLineChars="625"/>
        <w:rPr>
          <w:rFonts w:hint="eastAsia" w:ascii="黑体" w:eastAsia="黑体"/>
          <w:sz w:val="36"/>
        </w:rPr>
      </w:pPr>
    </w:p>
    <w:p w14:paraId="01D6D365">
      <w:pPr>
        <w:spacing w:line="560" w:lineRule="exact"/>
        <w:ind w:firstLine="2250" w:firstLineChars="625"/>
        <w:rPr>
          <w:rFonts w:hint="eastAsia" w:ascii="黑体" w:eastAsia="黑体"/>
          <w:sz w:val="36"/>
        </w:rPr>
      </w:pPr>
    </w:p>
    <w:p w14:paraId="6F305661">
      <w:pPr>
        <w:spacing w:line="560" w:lineRule="exact"/>
        <w:ind w:firstLine="2250" w:firstLineChars="625"/>
        <w:rPr>
          <w:rFonts w:hint="eastAsia" w:ascii="黑体" w:eastAsia="黑体"/>
          <w:sz w:val="36"/>
        </w:rPr>
      </w:pPr>
    </w:p>
    <w:p w14:paraId="4EE20B16">
      <w:pPr>
        <w:spacing w:line="560" w:lineRule="exact"/>
        <w:ind w:firstLine="2250" w:firstLineChars="625"/>
        <w:rPr>
          <w:rFonts w:hint="eastAsia" w:ascii="黑体" w:eastAsia="黑体"/>
          <w:sz w:val="36"/>
        </w:rPr>
      </w:pPr>
    </w:p>
    <w:p w14:paraId="00E812CA">
      <w:pPr>
        <w:spacing w:line="560" w:lineRule="exact"/>
        <w:ind w:firstLine="2250" w:firstLineChars="625"/>
        <w:rPr>
          <w:rFonts w:hint="eastAsia" w:ascii="黑体" w:eastAsia="黑体"/>
          <w:sz w:val="36"/>
        </w:rPr>
      </w:pPr>
    </w:p>
    <w:p w14:paraId="4A40032D">
      <w:pPr>
        <w:spacing w:line="560" w:lineRule="exact"/>
        <w:ind w:firstLine="2250" w:firstLineChars="625"/>
        <w:rPr>
          <w:rFonts w:hint="eastAsia" w:ascii="黑体" w:eastAsia="黑体"/>
          <w:sz w:val="36"/>
        </w:rPr>
      </w:pPr>
    </w:p>
    <w:p w14:paraId="698382E0">
      <w:pPr>
        <w:spacing w:line="560" w:lineRule="exact"/>
        <w:ind w:firstLine="2250" w:firstLineChars="625"/>
        <w:rPr>
          <w:rFonts w:hint="eastAsia" w:ascii="黑体" w:eastAsia="黑体"/>
          <w:sz w:val="36"/>
        </w:rPr>
      </w:pPr>
    </w:p>
    <w:p w14:paraId="03E957DD">
      <w:pPr>
        <w:spacing w:line="560" w:lineRule="exact"/>
        <w:ind w:firstLine="2250" w:firstLineChars="625"/>
        <w:rPr>
          <w:rFonts w:hint="eastAsia" w:ascii="黑体" w:eastAsia="黑体"/>
          <w:sz w:val="36"/>
        </w:rPr>
      </w:pPr>
    </w:p>
    <w:p w14:paraId="4B2D9206">
      <w:pPr>
        <w:spacing w:line="560" w:lineRule="exact"/>
        <w:ind w:firstLine="2250" w:firstLineChars="625"/>
        <w:rPr>
          <w:rFonts w:hint="eastAsia" w:ascii="黑体" w:eastAsia="黑体"/>
          <w:sz w:val="36"/>
        </w:rPr>
      </w:pPr>
    </w:p>
    <w:p w14:paraId="6AC133A2">
      <w:pPr>
        <w:spacing w:line="560" w:lineRule="exact"/>
        <w:ind w:firstLine="2250" w:firstLineChars="625"/>
        <w:rPr>
          <w:rFonts w:hint="eastAsia" w:ascii="黑体" w:eastAsia="黑体"/>
          <w:sz w:val="36"/>
        </w:rPr>
      </w:pPr>
    </w:p>
    <w:p w14:paraId="1B272B30">
      <w:pPr>
        <w:spacing w:line="560" w:lineRule="exact"/>
        <w:ind w:firstLine="2250" w:firstLineChars="625"/>
        <w:rPr>
          <w:rFonts w:hint="eastAsia" w:ascii="黑体" w:eastAsia="黑体"/>
          <w:sz w:val="36"/>
        </w:rPr>
      </w:pPr>
    </w:p>
    <w:p w14:paraId="42B67EEF">
      <w:pPr>
        <w:spacing w:line="560" w:lineRule="exact"/>
        <w:ind w:firstLine="2250" w:firstLineChars="625"/>
        <w:rPr>
          <w:rFonts w:hint="eastAsia" w:ascii="黑体" w:eastAsia="黑体"/>
          <w:sz w:val="36"/>
        </w:rPr>
      </w:pPr>
    </w:p>
    <w:p w14:paraId="0827D372">
      <w:pPr>
        <w:spacing w:line="560" w:lineRule="exact"/>
        <w:ind w:firstLine="2250" w:firstLineChars="625"/>
        <w:rPr>
          <w:rFonts w:hint="eastAsia" w:ascii="黑体" w:eastAsia="黑体"/>
          <w:sz w:val="36"/>
        </w:rPr>
      </w:pPr>
    </w:p>
    <w:p w14:paraId="7838549C">
      <w:pPr>
        <w:spacing w:line="560" w:lineRule="exact"/>
        <w:ind w:firstLine="2250" w:firstLineChars="625"/>
        <w:rPr>
          <w:rFonts w:hint="eastAsia" w:ascii="黑体" w:eastAsia="黑体"/>
          <w:sz w:val="36"/>
        </w:rPr>
      </w:pPr>
    </w:p>
    <w:p w14:paraId="3A52289A">
      <w:pPr>
        <w:spacing w:line="560" w:lineRule="exact"/>
        <w:ind w:firstLine="2250" w:firstLineChars="625"/>
        <w:rPr>
          <w:rFonts w:hint="eastAsia" w:ascii="黑体" w:eastAsia="黑体"/>
          <w:sz w:val="36"/>
        </w:rPr>
      </w:pPr>
    </w:p>
    <w:p w14:paraId="30D0D199">
      <w:pPr>
        <w:spacing w:line="560" w:lineRule="exact"/>
        <w:ind w:firstLine="2250" w:firstLineChars="625"/>
        <w:rPr>
          <w:rFonts w:hint="eastAsia" w:ascii="黑体" w:eastAsia="黑体"/>
          <w:sz w:val="36"/>
        </w:rPr>
      </w:pPr>
      <w:r>
        <w:rPr>
          <w:rFonts w:hint="eastAsia" w:ascii="黑体" w:eastAsia="黑体"/>
          <w:sz w:val="36"/>
        </w:rPr>
        <w:t>第三部分    专 用 条 款</w:t>
      </w:r>
    </w:p>
    <w:p w14:paraId="5D4285B4">
      <w:pPr>
        <w:spacing w:line="560" w:lineRule="exact"/>
        <w:ind w:firstLine="720" w:firstLineChars="225"/>
        <w:jc w:val="center"/>
        <w:rPr>
          <w:rFonts w:hint="eastAsia" w:ascii="仿宋_GB2312" w:eastAsia="仿宋_GB2312"/>
          <w:sz w:val="32"/>
        </w:rPr>
      </w:pPr>
    </w:p>
    <w:p w14:paraId="2F7CBCDA">
      <w:pPr>
        <w:spacing w:line="560" w:lineRule="exact"/>
        <w:ind w:firstLine="643" w:firstLineChars="200"/>
        <w:rPr>
          <w:rFonts w:hint="eastAsia" w:ascii="仿宋" w:hAnsi="仿宋" w:eastAsia="仿宋" w:cs="仿宋"/>
          <w:bCs/>
          <w:kern w:val="0"/>
          <w:sz w:val="32"/>
          <w:szCs w:val="32"/>
        </w:rPr>
      </w:pPr>
      <w:r>
        <w:rPr>
          <w:rFonts w:hint="eastAsia" w:ascii="仿宋" w:hAnsi="仿宋" w:eastAsia="仿宋" w:cs="仿宋"/>
          <w:b/>
          <w:kern w:val="0"/>
          <w:sz w:val="32"/>
          <w:szCs w:val="32"/>
        </w:rPr>
        <w:t>一、合同文件</w:t>
      </w:r>
    </w:p>
    <w:p w14:paraId="01404610">
      <w:pPr>
        <w:widowControl/>
        <w:spacing w:line="560" w:lineRule="exact"/>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合同文件应能相互解释，互为说明。除专用条款另有约定外，组成本合同的文件及优先解释顺序如下：</w:t>
      </w:r>
    </w:p>
    <w:p w14:paraId="52581812">
      <w:pPr>
        <w:widowControl/>
        <w:spacing w:line="560" w:lineRule="exact"/>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1．本合同协议书</w:t>
      </w:r>
    </w:p>
    <w:p w14:paraId="71AEDC80">
      <w:pPr>
        <w:widowControl/>
        <w:spacing w:line="560" w:lineRule="exact"/>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2．本合同专用条款</w:t>
      </w:r>
    </w:p>
    <w:p w14:paraId="0AAD9798">
      <w:pPr>
        <w:widowControl/>
        <w:spacing w:line="560" w:lineRule="exact"/>
        <w:ind w:firstLine="640" w:firstLineChars="200"/>
        <w:jc w:val="left"/>
        <w:rPr>
          <w:rFonts w:hint="eastAsia" w:ascii="仿宋" w:hAnsi="仿宋" w:eastAsia="仿宋" w:cs="仿宋"/>
          <w:b/>
          <w:bCs/>
          <w:kern w:val="0"/>
          <w:sz w:val="32"/>
          <w:szCs w:val="32"/>
        </w:rPr>
      </w:pPr>
      <w:r>
        <w:rPr>
          <w:rFonts w:hint="eastAsia" w:ascii="仿宋" w:hAnsi="仿宋" w:eastAsia="仿宋" w:cs="仿宋"/>
          <w:kern w:val="0"/>
          <w:sz w:val="32"/>
          <w:szCs w:val="32"/>
        </w:rPr>
        <w:t>3．本合同通用条款</w:t>
      </w:r>
    </w:p>
    <w:p w14:paraId="6BDE419B">
      <w:pPr>
        <w:widowControl/>
        <w:spacing w:line="560" w:lineRule="exact"/>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4．中标通知书</w:t>
      </w:r>
    </w:p>
    <w:p w14:paraId="2CA4C81E">
      <w:pPr>
        <w:widowControl/>
        <w:spacing w:line="560" w:lineRule="exact"/>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5．投标书、工程报价单或预算书及其附件</w:t>
      </w:r>
    </w:p>
    <w:p w14:paraId="15E82540">
      <w:pPr>
        <w:widowControl/>
        <w:spacing w:line="560" w:lineRule="exact"/>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6．招标文件、答疑纪要及工程量清单</w:t>
      </w:r>
    </w:p>
    <w:p w14:paraId="0FA0B49C">
      <w:pPr>
        <w:widowControl/>
        <w:spacing w:line="560" w:lineRule="exact"/>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7．图纸</w:t>
      </w:r>
    </w:p>
    <w:p w14:paraId="5D455AB5">
      <w:pPr>
        <w:widowControl/>
        <w:spacing w:line="560" w:lineRule="exact"/>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8．标准、规范及有关技术文件</w:t>
      </w:r>
    </w:p>
    <w:p w14:paraId="70945EC2">
      <w:pPr>
        <w:widowControl/>
        <w:spacing w:line="560" w:lineRule="exact"/>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双方为履行本合同的有关洽商、变更等书面协议、文件，视为本合同的组成部分。</w:t>
      </w:r>
    </w:p>
    <w:p w14:paraId="642306AB">
      <w:pPr>
        <w:widowControl/>
        <w:spacing w:line="560" w:lineRule="exact"/>
        <w:ind w:firstLine="643" w:firstLineChars="200"/>
        <w:rPr>
          <w:rFonts w:hint="eastAsia" w:ascii="仿宋" w:hAnsi="仿宋" w:eastAsia="仿宋" w:cs="仿宋"/>
          <w:b/>
          <w:kern w:val="0"/>
          <w:sz w:val="32"/>
          <w:szCs w:val="32"/>
        </w:rPr>
      </w:pPr>
      <w:r>
        <w:rPr>
          <w:rFonts w:hint="eastAsia" w:ascii="仿宋" w:hAnsi="仿宋" w:eastAsia="仿宋" w:cs="仿宋"/>
          <w:b/>
          <w:kern w:val="0"/>
          <w:sz w:val="32"/>
          <w:szCs w:val="32"/>
        </w:rPr>
        <w:t>二、合同价款约定</w:t>
      </w:r>
    </w:p>
    <w:p w14:paraId="5CBA5D9E">
      <w:pPr>
        <w:widowControl/>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1.本合同价款采用</w:t>
      </w:r>
      <w:r>
        <w:rPr>
          <w:rFonts w:hint="eastAsia" w:ascii="仿宋" w:hAnsi="仿宋" w:eastAsia="仿宋" w:cs="仿宋"/>
          <w:b/>
          <w:kern w:val="0"/>
          <w:sz w:val="32"/>
          <w:szCs w:val="32"/>
          <w:u w:val="single"/>
        </w:rPr>
        <w:t xml:space="preserve">  </w:t>
      </w:r>
      <w:r>
        <w:rPr>
          <w:rFonts w:hint="eastAsia" w:ascii="仿宋" w:hAnsi="仿宋" w:eastAsia="仿宋" w:cs="仿宋"/>
          <w:kern w:val="0"/>
          <w:sz w:val="32"/>
          <w:szCs w:val="32"/>
          <w:u w:val="single"/>
        </w:rPr>
        <w:t xml:space="preserve"> 固定综合单价</w:t>
      </w:r>
      <w:r>
        <w:rPr>
          <w:rFonts w:hint="eastAsia" w:ascii="仿宋" w:hAnsi="仿宋" w:eastAsia="仿宋" w:cs="仿宋"/>
          <w:b/>
          <w:kern w:val="0"/>
          <w:sz w:val="32"/>
          <w:szCs w:val="32"/>
          <w:u w:val="single"/>
        </w:rPr>
        <w:t xml:space="preserve">   </w:t>
      </w:r>
      <w:r>
        <w:rPr>
          <w:rFonts w:hint="eastAsia" w:ascii="仿宋" w:hAnsi="仿宋" w:eastAsia="仿宋" w:cs="仿宋"/>
          <w:kern w:val="0"/>
          <w:sz w:val="32"/>
          <w:szCs w:val="32"/>
        </w:rPr>
        <w:t>方式确定。</w:t>
      </w:r>
    </w:p>
    <w:p w14:paraId="0AC9D4FC">
      <w:pPr>
        <w:widowControl/>
        <w:spacing w:line="560" w:lineRule="exact"/>
        <w:ind w:firstLine="640" w:firstLineChars="200"/>
        <w:rPr>
          <w:rFonts w:hint="eastAsia" w:ascii="仿宋" w:hAnsi="仿宋" w:eastAsia="仿宋" w:cs="仿宋"/>
          <w:kern w:val="0"/>
          <w:sz w:val="32"/>
          <w:szCs w:val="32"/>
          <w:highlight w:val="yellow"/>
          <w:u w:val="single"/>
        </w:rPr>
      </w:pPr>
      <w:r>
        <w:rPr>
          <w:rFonts w:hint="eastAsia" w:ascii="仿宋" w:hAnsi="仿宋" w:eastAsia="仿宋" w:cs="仿宋"/>
          <w:kern w:val="0"/>
          <w:sz w:val="32"/>
          <w:szCs w:val="32"/>
        </w:rPr>
        <w:t>2.双方约定合同价款的其他调整因素：</w:t>
      </w:r>
      <w:r>
        <w:rPr>
          <w:rFonts w:hint="eastAsia" w:ascii="仿宋" w:hAnsi="仿宋" w:eastAsia="仿宋" w:cs="仿宋"/>
          <w:kern w:val="0"/>
          <w:sz w:val="32"/>
          <w:szCs w:val="32"/>
          <w:u w:val="single"/>
        </w:rPr>
        <w:t>（1）招标文件甲方提供的工程量清单与实际施工图纸不相符时，工程量以实际工程量决算；（2）工程量清单中有漏项部分时以实际已完成的工程量决算；（3）招标文件中规定暂不计量的部分以实际发生的工程量决算；（4）土方工程以实际完成的工程量决算。</w:t>
      </w:r>
    </w:p>
    <w:p w14:paraId="355E8713">
      <w:pPr>
        <w:widowControl/>
        <w:spacing w:line="560" w:lineRule="exact"/>
        <w:ind w:firstLine="643" w:firstLineChars="200"/>
        <w:rPr>
          <w:rFonts w:hint="eastAsia" w:ascii="仿宋" w:hAnsi="仿宋" w:eastAsia="仿宋" w:cs="仿宋"/>
          <w:b/>
          <w:kern w:val="0"/>
          <w:sz w:val="32"/>
          <w:szCs w:val="32"/>
        </w:rPr>
      </w:pPr>
      <w:r>
        <w:rPr>
          <w:rFonts w:hint="eastAsia" w:ascii="仿宋" w:hAnsi="仿宋" w:eastAsia="仿宋" w:cs="仿宋"/>
          <w:b/>
          <w:kern w:val="0"/>
          <w:sz w:val="32"/>
          <w:szCs w:val="32"/>
        </w:rPr>
        <w:t>三、工程款结算与支付</w:t>
      </w:r>
    </w:p>
    <w:p w14:paraId="609F928F">
      <w:pPr>
        <w:widowControl/>
        <w:spacing w:line="560" w:lineRule="exact"/>
        <w:ind w:firstLine="640" w:firstLineChars="200"/>
        <w:rPr>
          <w:rFonts w:hint="eastAsia" w:ascii="仿宋" w:hAnsi="仿宋" w:eastAsia="仿宋" w:cs="仿宋"/>
          <w:kern w:val="0"/>
          <w:sz w:val="32"/>
          <w:szCs w:val="32"/>
          <w:highlight w:val="none"/>
          <w:u w:val="single"/>
        </w:rPr>
      </w:pPr>
      <w:r>
        <w:rPr>
          <w:rFonts w:hint="eastAsia" w:ascii="仿宋" w:hAnsi="仿宋" w:eastAsia="仿宋" w:cs="仿宋"/>
          <w:kern w:val="0"/>
          <w:sz w:val="32"/>
          <w:szCs w:val="32"/>
        </w:rPr>
        <w:t>双方约定的工程款支付的方式、时间和比例是</w:t>
      </w:r>
      <w:r>
        <w:rPr>
          <w:rFonts w:hint="eastAsia" w:ascii="仿宋" w:hAnsi="仿宋" w:eastAsia="仿宋" w:cs="仿宋"/>
          <w:kern w:val="0"/>
          <w:sz w:val="32"/>
          <w:szCs w:val="32"/>
          <w:u w:val="single"/>
        </w:rPr>
        <w:t>：本工程约定</w:t>
      </w:r>
      <w:r>
        <w:rPr>
          <w:rFonts w:hint="eastAsia" w:ascii="仿宋" w:hAnsi="仿宋" w:eastAsia="仿宋" w:cs="仿宋"/>
          <w:kern w:val="0"/>
          <w:sz w:val="32"/>
          <w:szCs w:val="32"/>
          <w:u w:val="single"/>
          <w:lang w:val="en-US" w:eastAsia="zh-CN"/>
        </w:rPr>
        <w:t>开工后，支付预付款的30%（含全额的安全文明施工措施费），</w:t>
      </w:r>
      <w:r>
        <w:rPr>
          <w:rFonts w:hint="eastAsia" w:ascii="仿宋" w:hAnsi="仿宋" w:eastAsia="仿宋" w:cs="仿宋"/>
          <w:kern w:val="0"/>
          <w:sz w:val="32"/>
          <w:szCs w:val="32"/>
          <w:u w:val="single"/>
        </w:rPr>
        <w:t>项目竣工验收合</w:t>
      </w:r>
      <w:r>
        <w:rPr>
          <w:rFonts w:hint="eastAsia" w:ascii="仿宋" w:hAnsi="仿宋" w:eastAsia="仿宋" w:cs="仿宋"/>
          <w:kern w:val="0"/>
          <w:sz w:val="32"/>
          <w:szCs w:val="32"/>
          <w:highlight w:val="none"/>
          <w:u w:val="single"/>
        </w:rPr>
        <w:t>格后支付合同价款的</w:t>
      </w:r>
      <w:r>
        <w:rPr>
          <w:rFonts w:hint="eastAsia" w:ascii="仿宋" w:hAnsi="仿宋" w:eastAsia="仿宋" w:cs="仿宋"/>
          <w:kern w:val="0"/>
          <w:sz w:val="32"/>
          <w:szCs w:val="32"/>
          <w:highlight w:val="none"/>
          <w:u w:val="single"/>
          <w:lang w:val="en-US" w:eastAsia="zh-CN"/>
        </w:rPr>
        <w:t>85</w:t>
      </w:r>
      <w:r>
        <w:rPr>
          <w:rFonts w:hint="eastAsia" w:ascii="仿宋" w:hAnsi="仿宋" w:eastAsia="仿宋" w:cs="仿宋"/>
          <w:kern w:val="0"/>
          <w:sz w:val="32"/>
          <w:szCs w:val="32"/>
          <w:highlight w:val="none"/>
          <w:u w:val="single"/>
        </w:rPr>
        <w:t>%，其余款项待评审机构审计后支付。</w:t>
      </w:r>
      <w:r>
        <w:rPr>
          <w:rFonts w:hint="eastAsia" w:ascii="仿宋" w:hAnsi="仿宋" w:eastAsia="仿宋" w:cs="仿宋"/>
          <w:kern w:val="0"/>
          <w:sz w:val="32"/>
          <w:szCs w:val="32"/>
          <w:highlight w:val="none"/>
          <w:u w:val="single"/>
          <w:lang w:val="en-US" w:eastAsia="zh-CN"/>
        </w:rPr>
        <w:t>评审机构审定报告</w:t>
      </w:r>
      <w:r>
        <w:rPr>
          <w:rFonts w:hint="eastAsia" w:ascii="仿宋" w:hAnsi="仿宋" w:eastAsia="仿宋" w:cs="仿宋"/>
          <w:kern w:val="0"/>
          <w:sz w:val="32"/>
          <w:szCs w:val="32"/>
          <w:highlight w:val="none"/>
          <w:u w:val="single"/>
        </w:rPr>
        <w:t>为最终结算依据，乙方不得以任何理由异议。</w:t>
      </w:r>
    </w:p>
    <w:p w14:paraId="197C20E1">
      <w:pPr>
        <w:widowControl/>
        <w:spacing w:line="560" w:lineRule="exact"/>
        <w:ind w:firstLine="643" w:firstLineChars="200"/>
        <w:rPr>
          <w:rFonts w:hint="eastAsia" w:ascii="仿宋" w:hAnsi="仿宋" w:eastAsia="仿宋" w:cs="仿宋"/>
          <w:b/>
          <w:kern w:val="0"/>
          <w:sz w:val="32"/>
          <w:szCs w:val="32"/>
        </w:rPr>
      </w:pPr>
      <w:r>
        <w:rPr>
          <w:rFonts w:hint="eastAsia" w:ascii="仿宋" w:hAnsi="仿宋" w:eastAsia="仿宋" w:cs="仿宋"/>
          <w:b/>
          <w:kern w:val="0"/>
          <w:sz w:val="32"/>
          <w:szCs w:val="32"/>
        </w:rPr>
        <w:t xml:space="preserve">四、质量保修期 </w:t>
      </w:r>
    </w:p>
    <w:p w14:paraId="7A08EB97">
      <w:pPr>
        <w:widowControl/>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质量保修期自工程竣工验收合格之日起计算。分单项竣工验收的工程，按单项工程分别计算质量保修期。</w:t>
      </w:r>
    </w:p>
    <w:p w14:paraId="7545B4F1">
      <w:pPr>
        <w:widowControl/>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双方根据《建设工程质量管理条例》及国家有关规定，结合具体工程约定质量保修期如下：</w:t>
      </w:r>
    </w:p>
    <w:p w14:paraId="66E35CEC">
      <w:pPr>
        <w:widowControl/>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1.土建工程为</w:t>
      </w:r>
      <w:r>
        <w:rPr>
          <w:rFonts w:hint="eastAsia" w:ascii="仿宋" w:hAnsi="仿宋" w:eastAsia="仿宋" w:cs="仿宋"/>
          <w:kern w:val="0"/>
          <w:sz w:val="32"/>
          <w:szCs w:val="32"/>
          <w:u w:val="single"/>
        </w:rPr>
        <w:t xml:space="preserve">  1</w:t>
      </w:r>
      <w:r>
        <w:rPr>
          <w:rFonts w:hint="eastAsia" w:ascii="仿宋" w:hAnsi="仿宋" w:eastAsia="仿宋" w:cs="仿宋"/>
          <w:b/>
          <w:kern w:val="0"/>
          <w:sz w:val="32"/>
          <w:szCs w:val="32"/>
          <w:u w:val="single"/>
        </w:rPr>
        <w:t xml:space="preserve"> </w:t>
      </w:r>
      <w:r>
        <w:rPr>
          <w:rFonts w:hint="eastAsia" w:ascii="仿宋" w:hAnsi="仿宋" w:eastAsia="仿宋" w:cs="仿宋"/>
          <w:kern w:val="0"/>
          <w:sz w:val="32"/>
          <w:szCs w:val="32"/>
        </w:rPr>
        <w:t>年；</w:t>
      </w:r>
    </w:p>
    <w:p w14:paraId="26F80E7B">
      <w:pPr>
        <w:widowControl/>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2.管网工程为</w:t>
      </w:r>
      <w:r>
        <w:rPr>
          <w:rFonts w:hint="eastAsia" w:ascii="仿宋" w:hAnsi="仿宋" w:eastAsia="仿宋" w:cs="仿宋"/>
          <w:kern w:val="0"/>
          <w:sz w:val="32"/>
          <w:szCs w:val="32"/>
          <w:u w:val="single"/>
        </w:rPr>
        <w:t xml:space="preserve">  1</w:t>
      </w:r>
      <w:r>
        <w:rPr>
          <w:rFonts w:hint="eastAsia" w:ascii="仿宋" w:hAnsi="仿宋" w:eastAsia="仿宋" w:cs="仿宋"/>
          <w:b/>
          <w:kern w:val="0"/>
          <w:sz w:val="32"/>
          <w:szCs w:val="32"/>
          <w:u w:val="single"/>
        </w:rPr>
        <w:t xml:space="preserve"> </w:t>
      </w:r>
      <w:r>
        <w:rPr>
          <w:rFonts w:hint="eastAsia" w:ascii="仿宋" w:hAnsi="仿宋" w:eastAsia="仿宋" w:cs="仿宋"/>
          <w:kern w:val="0"/>
          <w:sz w:val="32"/>
          <w:szCs w:val="32"/>
        </w:rPr>
        <w:t>年；</w:t>
      </w:r>
    </w:p>
    <w:p w14:paraId="3BB06F85">
      <w:pPr>
        <w:widowControl/>
        <w:spacing w:line="560" w:lineRule="exact"/>
        <w:ind w:firstLine="643" w:firstLineChars="200"/>
        <w:rPr>
          <w:rFonts w:hint="eastAsia" w:ascii="仿宋" w:hAnsi="仿宋" w:eastAsia="仿宋" w:cs="仿宋"/>
          <w:b/>
          <w:kern w:val="0"/>
          <w:sz w:val="32"/>
          <w:szCs w:val="32"/>
        </w:rPr>
      </w:pPr>
      <w:r>
        <w:rPr>
          <w:rFonts w:hint="eastAsia" w:ascii="仿宋" w:hAnsi="仿宋" w:eastAsia="仿宋" w:cs="仿宋"/>
          <w:b/>
          <w:kern w:val="0"/>
          <w:sz w:val="32"/>
          <w:szCs w:val="32"/>
        </w:rPr>
        <w:t>五、质量保修责任</w:t>
      </w:r>
    </w:p>
    <w:p w14:paraId="02C35BB0">
      <w:pPr>
        <w:widowControl/>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 xml:space="preserve">1.属于保修范围和内容的项目，承包人应在接到修理通知之日后7天内派人修理。承包人不在约定期限内派人修理，发包人可委托其他人员修理，保修费用从质量保修金内扣除。 </w:t>
      </w:r>
    </w:p>
    <w:p w14:paraId="572B66C9">
      <w:pPr>
        <w:widowControl/>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 xml:space="preserve">2.发生须紧急抢修事故（如上水跑水、暖气漏水漏气、燃气漏气等），承包人接到事故通知后，应立即到达事故现场抢修。非承包人施工质量引起的事故，抢修费用由发包人承担。 </w:t>
      </w:r>
    </w:p>
    <w:p w14:paraId="6215986A">
      <w:pPr>
        <w:widowControl/>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 xml:space="preserve">3.在国家规定的工程合理使用期限内，承包人确保地基基础工程和主体结构的质量。因承包人原因致使工程在合理使用期限内造成人身和财产损害的，承包人应承担损害赔偿责任。 </w:t>
      </w:r>
    </w:p>
    <w:p w14:paraId="62CE48B3">
      <w:pPr>
        <w:pStyle w:val="6"/>
        <w:outlineLvl w:val="2"/>
        <w:rPr>
          <w:rFonts w:hint="eastAsia" w:ascii="仿宋" w:hAnsi="仿宋" w:eastAsia="仿宋" w:cs="仿宋"/>
          <w:sz w:val="32"/>
          <w:szCs w:val="32"/>
        </w:rPr>
      </w:pPr>
      <w:r>
        <w:rPr>
          <w:rFonts w:hint="eastAsia" w:ascii="仿宋" w:hAnsi="仿宋" w:eastAsia="仿宋" w:cs="仿宋"/>
          <w:sz w:val="32"/>
          <w:szCs w:val="32"/>
        </w:rPr>
        <w:t>本合同文本由</w:t>
      </w:r>
      <w:r>
        <w:rPr>
          <w:rFonts w:hint="eastAsia" w:ascii="仿宋" w:hAnsi="仿宋" w:eastAsia="仿宋" w:cs="仿宋"/>
          <w:kern w:val="0"/>
          <w:sz w:val="32"/>
          <w:szCs w:val="32"/>
          <w:lang w:val="en-US" w:eastAsia="zh-CN" w:bidi="ar-SA"/>
        </w:rPr>
        <w:t>榆阳区小纪汗镇人民政府</w:t>
      </w:r>
      <w:r>
        <w:rPr>
          <w:rFonts w:hint="eastAsia" w:ascii="仿宋" w:hAnsi="仿宋" w:eastAsia="仿宋" w:cs="仿宋"/>
          <w:sz w:val="32"/>
          <w:szCs w:val="32"/>
        </w:rPr>
        <w:t>负责解释</w:t>
      </w:r>
      <w:bookmarkEnd w:id="0"/>
      <w:bookmarkEnd w:id="1"/>
      <w:r>
        <w:rPr>
          <w:rFonts w:hint="eastAsia" w:ascii="仿宋" w:hAnsi="仿宋" w:eastAsia="仿宋" w:cs="仿宋"/>
          <w:sz w:val="32"/>
          <w:szCs w:val="32"/>
        </w:rPr>
        <w:t>。</w:t>
      </w:r>
    </w:p>
    <w:p w14:paraId="353C29E9">
      <w:pPr>
        <w:spacing w:line="600" w:lineRule="exact"/>
        <w:ind w:firstLine="723" w:firstLineChars="225"/>
        <w:rPr>
          <w:rFonts w:hint="eastAsia" w:ascii="仿宋_GB2312" w:eastAsia="仿宋_GB2312"/>
          <w:b/>
          <w:sz w:val="32"/>
          <w:szCs w:val="32"/>
        </w:rPr>
      </w:pPr>
    </w:p>
    <w:p w14:paraId="4ACF3E9F">
      <w:bookmarkStart w:id="2" w:name="_GoBack"/>
      <w:bookmarkEnd w:id="2"/>
    </w:p>
    <w:sectPr>
      <w:footerReference r:id="rId4" w:type="default"/>
      <w:footerReference r:id="rId5" w:type="even"/>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D92E42">
    <w:pPr>
      <w:snapToGrid w:val="0"/>
      <w:jc w:val="center"/>
      <w:rPr>
        <w:sz w:val="18"/>
        <w:szCs w:val="18"/>
      </w:rPr>
    </w:pPr>
  </w:p>
  <w:p w14:paraId="0A7E0E92">
    <w:pPr>
      <w:snapToGrid w:val="0"/>
      <w:jc w:val="left"/>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CF5837">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- 11 -</w:t>
    </w:r>
    <w:r>
      <w:fldChar w:fldCharType="end"/>
    </w:r>
  </w:p>
  <w:p w14:paraId="7DA8EE56">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F33E83">
    <w:pPr>
      <w:pStyle w:val="2"/>
      <w:framePr w:wrap="around" w:vAnchor="text" w:hAnchor="margin" w:xAlign="center" w:y="1"/>
      <w:rPr>
        <w:rStyle w:val="5"/>
      </w:rPr>
    </w:pPr>
    <w:r>
      <w:fldChar w:fldCharType="begin"/>
    </w:r>
    <w:r>
      <w:rPr>
        <w:rStyle w:val="5"/>
      </w:rPr>
      <w:instrText xml:space="preserve">PAGE  </w:instrText>
    </w:r>
    <w:r>
      <w:fldChar w:fldCharType="separate"/>
    </w:r>
    <w:r>
      <w:fldChar w:fldCharType="end"/>
    </w:r>
  </w:p>
  <w:p w14:paraId="6AE23B75">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88A314"/>
    <w:multiLevelType w:val="singleLevel"/>
    <w:tmpl w:val="9B88A314"/>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8A4DE8"/>
    <w:rsid w:val="678A4D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character" w:styleId="5">
    <w:name w:val="page number"/>
    <w:qFormat/>
    <w:uiPriority w:val="0"/>
  </w:style>
  <w:style w:type="paragraph" w:customStyle="1" w:styleId="6">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2025-09-22T07:30:00Z</dcterms:created>
  <dc:creator>马宁聚</dc:creator>
  <cp:lastModifiedBy>马宁聚</cp:lastModifiedBy>
  <dcterms:modified xsi:type="dcterms:W3CDTF">2025-09-22T07:30:49Z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D2D4022EE0CD4A4D96B7563B5BA6BAAC_11</vt:lpwstr>
  </property>
  <property fmtid="{D5CDD505-2E9C-101B-9397-08002B2CF9AE}" pid="4" name="KSOTemplateDocerSaveRecord">
    <vt:lpwstr>eyJoZGlkIjoiNjcwNTk1YWQzNjA4MDU1MmRhNWUzNmU5NjUzOTc0YjAiLCJ1c2VySWQiOiI2ODQyOTMxNjYifQ==</vt:lpwstr>
  </property>
</Properties>
</file>