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33333"/>
          <w:kern w:val="44"/>
          <w:sz w:val="36"/>
          <w:szCs w:val="36"/>
          <w:lang w:eastAsia="zh-CN"/>
        </w:rPr>
      </w:pPr>
      <w:r>
        <w:rPr>
          <w:rFonts w:hint="eastAsia" w:ascii="宋体" w:hAnsi="宋体" w:eastAsia="宋体" w:cs="宋体"/>
          <w:b/>
          <w:bCs/>
          <w:color w:val="333333"/>
          <w:kern w:val="44"/>
          <w:sz w:val="36"/>
          <w:szCs w:val="36"/>
          <w:lang w:eastAsia="zh-CN"/>
        </w:rPr>
        <w:t>府谷县妇女儿童活动中心维修改造项目</w:t>
      </w:r>
    </w:p>
    <w:p>
      <w:pPr>
        <w:jc w:val="center"/>
        <w:rPr>
          <w:rFonts w:hint="eastAsia" w:ascii="宋体" w:hAnsi="宋体" w:eastAsia="宋体" w:cs="宋体"/>
          <w:b/>
          <w:bCs/>
          <w:color w:val="333333"/>
          <w:kern w:val="44"/>
          <w:sz w:val="36"/>
          <w:szCs w:val="36"/>
          <w:lang w:val="en-US" w:eastAsia="zh-CN"/>
        </w:rPr>
      </w:pPr>
      <w:r>
        <w:rPr>
          <w:rFonts w:hint="eastAsia" w:ascii="宋体" w:hAnsi="宋体" w:eastAsia="宋体" w:cs="宋体"/>
          <w:b/>
          <w:bCs/>
          <w:color w:val="333333"/>
          <w:kern w:val="44"/>
          <w:sz w:val="36"/>
          <w:szCs w:val="36"/>
          <w:lang w:eastAsia="zh-CN"/>
        </w:rPr>
        <w:t>采购</w:t>
      </w:r>
      <w:r>
        <w:rPr>
          <w:rFonts w:hint="eastAsia" w:ascii="宋体" w:hAnsi="宋体" w:eastAsia="宋体" w:cs="宋体"/>
          <w:b/>
          <w:bCs/>
          <w:color w:val="333333"/>
          <w:kern w:val="44"/>
          <w:sz w:val="36"/>
          <w:szCs w:val="36"/>
          <w:lang w:val="en-US" w:eastAsia="zh-CN"/>
        </w:rPr>
        <w:t>需求</w:t>
      </w:r>
      <w:r>
        <w:rPr>
          <w:rFonts w:hint="eastAsia" w:ascii="宋体" w:hAnsi="宋体" w:eastAsia="宋体" w:cs="宋体"/>
          <w:b/>
          <w:bCs/>
          <w:color w:val="333333"/>
          <w:kern w:val="44"/>
          <w:sz w:val="36"/>
          <w:szCs w:val="36"/>
          <w:lang w:eastAsia="zh-CN"/>
        </w:rPr>
        <w:t>计划</w:t>
      </w:r>
    </w:p>
    <w:p>
      <w:pPr>
        <w:rPr>
          <w:rFonts w:hint="eastAsia" w:ascii="宋体" w:hAnsi="宋体" w:eastAsia="宋体" w:cs="宋体"/>
          <w:b/>
          <w:bCs/>
          <w:sz w:val="28"/>
          <w:szCs w:val="28"/>
          <w:lang w:val="en-US" w:eastAsia="zh-CN"/>
        </w:rPr>
      </w:pPr>
    </w:p>
    <w:p>
      <w:pPr>
        <w:numPr>
          <w:ilvl w:val="0"/>
          <w:numId w:val="1"/>
        </w:numPr>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项目名称：</w:t>
      </w:r>
      <w:r>
        <w:rPr>
          <w:rFonts w:hint="eastAsia" w:ascii="宋体" w:hAnsi="宋体" w:eastAsia="宋体" w:cs="宋体"/>
          <w:b w:val="0"/>
          <w:bCs w:val="0"/>
          <w:sz w:val="28"/>
          <w:szCs w:val="28"/>
          <w:lang w:val="en-US" w:eastAsia="zh-CN"/>
        </w:rPr>
        <w:t>府谷县妇女儿童活动中心维修改造项目</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项目明细、资金构成和采购方式：</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1、采购项目明细：见上传审批附件清单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2、资金来源：财政拨款</w:t>
      </w:r>
    </w:p>
    <w:p>
      <w:pP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3、采购方</w:t>
      </w:r>
      <w:r>
        <w:rPr>
          <w:rFonts w:hint="eastAsia" w:ascii="宋体" w:hAnsi="宋体" w:eastAsia="宋体" w:cs="宋体"/>
          <w:sz w:val="28"/>
          <w:szCs w:val="28"/>
          <w:lang w:val="en-US" w:eastAsia="zh-CN"/>
        </w:rPr>
        <w:t>式：竞争性磋商</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pPr>
        <w:jc w:val="left"/>
        <w:rPr>
          <w:rFonts w:hint="eastAsia" w:ascii="宋体" w:hAnsi="宋体" w:eastAsia="宋体" w:cs="宋体"/>
          <w:b w:val="0"/>
          <w:bCs w:val="0"/>
          <w:color w:val="auto"/>
          <w:sz w:val="28"/>
          <w:szCs w:val="28"/>
          <w:lang w:val="en-US" w:eastAsia="zh-CN"/>
        </w:rPr>
      </w:pPr>
      <w:r>
        <w:rPr>
          <w:rFonts w:hint="eastAsia" w:ascii="宋体" w:hAnsi="宋体" w:eastAsia="宋体" w:cs="宋体"/>
          <w:b/>
          <w:bCs/>
          <w:sz w:val="28"/>
          <w:szCs w:val="28"/>
          <w:lang w:val="en-US" w:eastAsia="zh-CN"/>
        </w:rPr>
        <w:t>1、项目</w:t>
      </w:r>
      <w:r>
        <w:rPr>
          <w:rFonts w:hint="eastAsia" w:ascii="宋体" w:hAnsi="宋体" w:eastAsia="宋体" w:cs="宋体"/>
          <w:b/>
          <w:bCs/>
          <w:color w:val="auto"/>
          <w:sz w:val="28"/>
          <w:szCs w:val="28"/>
          <w:lang w:val="en-US" w:eastAsia="zh-CN"/>
        </w:rPr>
        <w:t>实施时间：</w:t>
      </w:r>
      <w:r>
        <w:rPr>
          <w:rFonts w:hint="eastAsia" w:ascii="宋体" w:hAnsi="宋体" w:eastAsia="宋体" w:cs="宋体"/>
          <w:b w:val="0"/>
          <w:bCs w:val="0"/>
          <w:color w:val="auto"/>
          <w:sz w:val="28"/>
          <w:szCs w:val="28"/>
          <w:lang w:val="en-US" w:eastAsia="zh-CN"/>
        </w:rPr>
        <w:t xml:space="preserve">2024年3月 </w:t>
      </w:r>
    </w:p>
    <w:p>
      <w:pPr>
        <w:rPr>
          <w:rFonts w:hint="default"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2、项目实施地点：府谷县</w:t>
      </w:r>
    </w:p>
    <w:p>
      <w:pPr>
        <w:numPr>
          <w:ilvl w:val="0"/>
          <w:numId w:val="0"/>
        </w:numPr>
        <w:spacing w:line="520" w:lineRule="exac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3、项目概况：</w:t>
      </w:r>
    </w:p>
    <w:p>
      <w:pPr>
        <w:spacing w:line="52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本工程主要内容为府谷县妇女儿童活动中心维修改造项目。具体内容详见工程量清单。本项目工期为60日历天。项目总投资：1519790.30元。</w:t>
      </w:r>
    </w:p>
    <w:p>
      <w:pPr>
        <w:rPr>
          <w:rFonts w:hint="default"/>
          <w:lang w:val="en-US" w:eastAsia="zh-CN"/>
        </w:rPr>
      </w:pPr>
      <w:r>
        <w:rPr>
          <w:rFonts w:hint="eastAsia" w:ascii="宋体" w:hAnsi="宋体" w:cs="宋体"/>
          <w:b/>
          <w:bCs/>
          <w:sz w:val="28"/>
          <w:szCs w:val="28"/>
          <w:lang w:val="en-US" w:eastAsia="zh-CN"/>
        </w:rPr>
        <w:t>4、履行期限及方式：</w:t>
      </w:r>
      <w:r>
        <w:rPr>
          <w:rFonts w:hint="eastAsia" w:ascii="宋体" w:hAnsi="宋体" w:cs="宋体"/>
          <w:sz w:val="28"/>
          <w:szCs w:val="28"/>
          <w:lang w:val="en-US" w:eastAsia="zh-CN"/>
        </w:rPr>
        <w:t>严格执行政府采购程序，审批结束后开始实施，2024年05月前完成采购任务。</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w:t>
      </w:r>
      <w:r>
        <w:rPr>
          <w:rFonts w:hint="eastAsia" w:ascii="宋体" w:hAnsi="宋体" w:cs="宋体"/>
          <w:sz w:val="28"/>
          <w:szCs w:val="28"/>
          <w:lang w:val="en-US" w:eastAsia="zh-CN"/>
        </w:rPr>
        <w:t>2024年5月1日（具体以项目实施完成甲方双方约定日期为准）</w:t>
      </w:r>
    </w:p>
    <w:p>
      <w:pPr>
        <w:numPr>
          <w:ilvl w:val="0"/>
          <w:numId w:val="0"/>
        </w:numPr>
        <w:ind w:firstLine="560" w:firstLineChars="200"/>
        <w:rPr>
          <w:rFonts w:hint="default"/>
          <w:sz w:val="28"/>
          <w:szCs w:val="36"/>
          <w:lang w:val="en-US" w:eastAsia="zh-CN"/>
        </w:rPr>
      </w:pPr>
      <w:r>
        <w:rPr>
          <w:rFonts w:hint="eastAsia" w:ascii="宋体" w:hAnsi="宋体" w:eastAsia="宋体" w:cs="宋体"/>
          <w:sz w:val="28"/>
          <w:szCs w:val="28"/>
          <w:lang w:val="en-US" w:eastAsia="zh-CN"/>
        </w:rPr>
        <w:t>2、履约验收主体及内容：由采购人根据合同要求，对府谷县妇女儿童活动中心维修改造项目进行验收</w:t>
      </w:r>
      <w:r>
        <w:rPr>
          <w:rFonts w:hint="eastAsia" w:ascii="宋体" w:hAnsi="宋体" w:cs="宋体"/>
          <w:sz w:val="28"/>
          <w:szCs w:val="28"/>
          <w:lang w:val="en-US" w:eastAsia="zh-CN"/>
        </w:rPr>
        <w:t>。</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4、履约验收标准：供应商出具的合格等级各项资料，符合国家相关施工验收规范；并达到合格标准。</w:t>
      </w:r>
    </w:p>
    <w:p>
      <w:pPr>
        <w:numPr>
          <w:ilvl w:val="0"/>
          <w:numId w:val="0"/>
        </w:numPr>
        <w:ind w:firstLine="560" w:firstLineChars="200"/>
        <w:rPr>
          <w:rFonts w:hint="default"/>
          <w:lang w:val="en-US" w:eastAsia="zh-CN"/>
        </w:rPr>
      </w:pPr>
      <w:r>
        <w:rPr>
          <w:rFonts w:hint="eastAsia" w:ascii="宋体" w:hAnsi="宋体" w:eastAsia="宋体" w:cs="宋体"/>
          <w:sz w:val="28"/>
          <w:szCs w:val="28"/>
          <w:lang w:val="en-US" w:eastAsia="zh-CN"/>
        </w:rPr>
        <w:t xml:space="preserve">5、验收方式：由采购单位组织有关专业人员按相关的国家标准、质量标准和采购文件所列的各项要求进行验收。 </w:t>
      </w:r>
    </w:p>
    <w:p>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1、在中华人民共和国境内注册的，应具备行政主管部门颁发的独立企业法人；</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4、有依法缴纳税收和社会保障资金的良好记录；</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5、参加本项政府采购活动前三年内，在经营活动中没有重大违法记录。</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具体要求详见招标公告。</w:t>
      </w:r>
    </w:p>
    <w:p>
      <w:pPr>
        <w:numPr>
          <w:ilvl w:val="0"/>
          <w:numId w:val="2"/>
        </w:num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合同模板：</w:t>
      </w: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府谷县妇女儿童活动中心维修改造项目</w:t>
      </w:r>
    </w:p>
    <w:p>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lang w:eastAsia="zh-CN"/>
        </w:rPr>
        <w:t>成交供应商</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eastAsia="宋体" w:cs="宋体"/>
          <w:snapToGrid w:val="0"/>
          <w:color w:val="auto"/>
          <w:kern w:val="0"/>
          <w:sz w:val="28"/>
          <w:szCs w:val="28"/>
          <w:lang w:eastAsia="zh-CN"/>
        </w:rPr>
        <w:t>府谷县妇女儿童活动中心维修改造项目</w:t>
      </w:r>
      <w:r>
        <w:rPr>
          <w:rFonts w:hint="eastAsia" w:ascii="宋体" w:hAnsi="宋体" w:eastAsia="宋体" w:cs="宋体"/>
          <w:snapToGrid w:val="0"/>
          <w:color w:val="auto"/>
          <w:kern w:val="0"/>
          <w:sz w:val="28"/>
          <w:szCs w:val="28"/>
        </w:rPr>
        <w:t xml:space="preserve">”承办达成合同如下：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eastAsia="宋体" w:cs="宋体"/>
          <w:color w:val="auto"/>
          <w:sz w:val="28"/>
          <w:szCs w:val="28"/>
          <w:lang w:val="en-US" w:eastAsia="zh-CN"/>
        </w:rPr>
        <w:t>成交</w:t>
      </w:r>
      <w:r>
        <w:rPr>
          <w:rFonts w:hint="eastAsia" w:ascii="宋体" w:hAnsi="宋体" w:eastAsia="宋体" w:cs="宋体"/>
          <w:color w:val="auto"/>
          <w:sz w:val="28"/>
          <w:szCs w:val="28"/>
        </w:rPr>
        <w:t>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eastAsia="宋体" w:cs="宋体"/>
          <w:color w:val="auto"/>
          <w:sz w:val="28"/>
          <w:szCs w:val="28"/>
          <w:lang w:val="en-US" w:eastAsia="zh-CN"/>
        </w:rPr>
        <w:t>成交供应商</w:t>
      </w:r>
      <w:r>
        <w:rPr>
          <w:rFonts w:hint="eastAsia" w:ascii="宋体" w:hAnsi="宋体" w:eastAsia="宋体" w:cs="宋体"/>
          <w:color w:val="auto"/>
          <w:sz w:val="28"/>
          <w:szCs w:val="28"/>
        </w:rPr>
        <w:t>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eastAsia="宋体" w:cs="宋体"/>
          <w:color w:val="auto"/>
          <w:sz w:val="28"/>
          <w:szCs w:val="28"/>
          <w:lang w:eastAsia="zh-CN"/>
        </w:rPr>
        <w:t>成交供应商</w:t>
      </w:r>
      <w:r>
        <w:rPr>
          <w:rFonts w:hint="eastAsia" w:ascii="宋体" w:hAnsi="宋体" w:eastAsia="宋体" w:cs="宋体"/>
          <w:color w:val="auto"/>
          <w:sz w:val="28"/>
          <w:szCs w:val="28"/>
        </w:rPr>
        <w:t>的投标文件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eastAsia="宋体" w:cs="宋体"/>
          <w:b/>
          <w:color w:val="auto"/>
          <w:sz w:val="28"/>
          <w:szCs w:val="28"/>
          <w:lang w:val="en-US"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本合同所提供的服务项目内容：（与报价文件中</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明细表一致）。</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b/>
          <w:color w:val="auto"/>
          <w:sz w:val="28"/>
          <w:szCs w:val="28"/>
        </w:rPr>
        <w:t>六、付款方式：</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双方签订合同后，按工程施工进度支付工程款。</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bookmarkStart w:id="0" w:name="_GoBack"/>
      <w:bookmarkEnd w:id="0"/>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八、违约条款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4"/>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九、履约验收标准和方式</w:t>
      </w:r>
    </w:p>
    <w:p>
      <w:pPr>
        <w:adjustRightInd w:val="0"/>
        <w:snapToGrid w:val="0"/>
        <w:spacing w:line="360" w:lineRule="auto"/>
        <w:ind w:firstLine="560" w:firstLineChars="200"/>
        <w:rPr>
          <w:rFonts w:hint="eastAsia" w:ascii="宋体" w:hAnsi="宋体" w:eastAsia="宋体" w:cs="宋体"/>
          <w:i w:val="0"/>
          <w:iCs w:val="0"/>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2024年05月1日</w:t>
      </w:r>
      <w:r>
        <w:rPr>
          <w:rFonts w:hint="eastAsia" w:ascii="宋体" w:hAnsi="宋体" w:eastAsia="宋体" w:cs="宋体"/>
          <w:i w:val="0"/>
          <w:iCs w:val="0"/>
          <w:color w:val="auto"/>
          <w:sz w:val="28"/>
          <w:szCs w:val="28"/>
          <w:u w:val="single"/>
          <w:lang w:val="en-US" w:eastAsia="zh-CN"/>
        </w:rPr>
        <w:t>（具体以项目实施完成甲方双方约定日期为准）</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符合国家相关施工验收规范；并达到合格标准。 </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符合国家相关施工标准   </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val="en-US" w:eastAsia="zh-CN"/>
        </w:rPr>
        <w:t>府谷县妇女联合会</w:t>
      </w:r>
    </w:p>
    <w:p>
      <w:pPr>
        <w:adjustRightInd w:val="0"/>
        <w:snapToGrid w:val="0"/>
        <w:spacing w:line="360" w:lineRule="auto"/>
        <w:ind w:firstLine="560" w:firstLineChars="200"/>
        <w:rPr>
          <w:rFonts w:hint="eastAsia" w:ascii="宋体" w:hAnsi="宋体" w:cs="宋体"/>
          <w:sz w:val="28"/>
          <w:szCs w:val="28"/>
          <w:lang w:val="en-US" w:eastAsia="zh-CN"/>
        </w:rPr>
      </w:pPr>
      <w:r>
        <w:rPr>
          <w:rFonts w:hint="eastAsia" w:ascii="宋体" w:hAnsi="宋体" w:eastAsia="宋体" w:cs="宋体"/>
          <w:color w:val="auto"/>
          <w:sz w:val="28"/>
          <w:szCs w:val="28"/>
        </w:rPr>
        <w:t>2、采购单位地址：</w:t>
      </w:r>
      <w:r>
        <w:rPr>
          <w:rFonts w:hint="eastAsia" w:ascii="宋体" w:hAnsi="宋体" w:eastAsia="宋体" w:cs="宋体"/>
          <w:color w:val="auto"/>
          <w:sz w:val="28"/>
          <w:szCs w:val="28"/>
          <w:lang w:val="en-US" w:eastAsia="zh-CN"/>
        </w:rPr>
        <w:t>府谷县</w:t>
      </w:r>
    </w:p>
    <w:p>
      <w:pPr>
        <w:adjustRightInd w:val="0"/>
        <w:snapToGrid w:val="0"/>
        <w:spacing w:line="360" w:lineRule="auto"/>
        <w:ind w:firstLine="560" w:firstLineChars="200"/>
        <w:rPr>
          <w:rFonts w:hint="default" w:ascii="宋体" w:hAnsi="宋体" w:eastAsia="宋体" w:cs="宋体"/>
          <w:color w:val="auto"/>
          <w:sz w:val="28"/>
          <w:szCs w:val="28"/>
          <w:lang w:val="en-US"/>
        </w:rPr>
      </w:pPr>
      <w:r>
        <w:rPr>
          <w:rFonts w:hint="eastAsia" w:ascii="宋体" w:hAnsi="宋体" w:eastAsia="宋体" w:cs="宋体"/>
          <w:color w:val="auto"/>
          <w:sz w:val="28"/>
          <w:szCs w:val="28"/>
        </w:rPr>
        <w:t>3、项目联系人：</w:t>
      </w:r>
      <w:r>
        <w:rPr>
          <w:rFonts w:hint="eastAsia" w:ascii="宋体" w:hAnsi="宋体" w:eastAsia="宋体" w:cs="宋体"/>
          <w:color w:val="auto"/>
          <w:sz w:val="28"/>
          <w:szCs w:val="28"/>
          <w:lang w:val="en-US" w:eastAsia="zh-CN"/>
        </w:rPr>
        <w:t>王瑞</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联系电话：13109240097</w:t>
      </w:r>
    </w:p>
    <w:p>
      <w:pPr>
        <w:pStyle w:val="2"/>
        <w:rPr>
          <w:rFonts w:hint="eastAsia" w:ascii="宋体" w:hAnsi="宋体" w:eastAsia="宋体" w:cs="宋体"/>
          <w:color w:val="auto"/>
          <w:sz w:val="28"/>
          <w:szCs w:val="28"/>
        </w:rPr>
      </w:pPr>
    </w:p>
    <w:p>
      <w:pPr>
        <w:tabs>
          <w:tab w:val="left" w:pos="756"/>
        </w:tabs>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府谷县妇女联合会</w:t>
      </w:r>
    </w:p>
    <w:p>
      <w:pPr>
        <w:tabs>
          <w:tab w:val="left" w:pos="756"/>
        </w:tabs>
        <w:jc w:val="right"/>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01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 xml:space="preserve"> 24</w:t>
      </w:r>
      <w:r>
        <w:rPr>
          <w:rFonts w:hint="eastAsia" w:ascii="宋体" w:hAnsi="宋体" w:eastAsia="宋体" w:cs="宋体"/>
          <w:color w:val="auto"/>
          <w:sz w:val="28"/>
          <w:szCs w:val="28"/>
        </w:rPr>
        <w:t>日</w:t>
      </w:r>
    </w:p>
    <w:p>
      <w:pPr>
        <w:pStyle w:val="9"/>
        <w:rPr>
          <w:rFonts w:hint="eastAsia"/>
          <w:lang w:val="en-US" w:eastAsia="zh-CN"/>
        </w:rPr>
      </w:pPr>
    </w:p>
    <w:p>
      <w:pPr>
        <w:pStyle w:val="5"/>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79300"/>
    <w:multiLevelType w:val="singleLevel"/>
    <w:tmpl w:val="CC079300"/>
    <w:lvl w:ilvl="0" w:tentative="0">
      <w:start w:val="6"/>
      <w:numFmt w:val="chineseCounting"/>
      <w:suff w:val="nothing"/>
      <w:lvlText w:val="%1、"/>
      <w:lvlJc w:val="left"/>
      <w:rPr>
        <w:rFonts w:hint="eastAsia"/>
      </w:rPr>
    </w:lvl>
  </w:abstractNum>
  <w:abstractNum w:abstractNumId="1">
    <w:nsid w:val="73F70458"/>
    <w:multiLevelType w:val="singleLevel"/>
    <w:tmpl w:val="73F7045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NDU4ODM3MTY2MzBiZjE5NTgxMzIwNzA0MmM3OTUifQ=="/>
  </w:docVars>
  <w:rsids>
    <w:rsidRoot w:val="00000000"/>
    <w:rsid w:val="03585AD2"/>
    <w:rsid w:val="07A01913"/>
    <w:rsid w:val="0B5400E5"/>
    <w:rsid w:val="0CE064D0"/>
    <w:rsid w:val="124E024F"/>
    <w:rsid w:val="16EF2672"/>
    <w:rsid w:val="17382A37"/>
    <w:rsid w:val="17A46712"/>
    <w:rsid w:val="186F7CE5"/>
    <w:rsid w:val="1A305C02"/>
    <w:rsid w:val="1BF74D53"/>
    <w:rsid w:val="1BFE4A0B"/>
    <w:rsid w:val="1D0A37C7"/>
    <w:rsid w:val="1EAC7315"/>
    <w:rsid w:val="20567911"/>
    <w:rsid w:val="2441177F"/>
    <w:rsid w:val="26DD1E76"/>
    <w:rsid w:val="29544E92"/>
    <w:rsid w:val="2A5C7555"/>
    <w:rsid w:val="2AC512D1"/>
    <w:rsid w:val="339E161D"/>
    <w:rsid w:val="34A3382A"/>
    <w:rsid w:val="36A579BC"/>
    <w:rsid w:val="3AEE2345"/>
    <w:rsid w:val="453D5029"/>
    <w:rsid w:val="463C4B8F"/>
    <w:rsid w:val="47DF019E"/>
    <w:rsid w:val="4C382051"/>
    <w:rsid w:val="4E086E6A"/>
    <w:rsid w:val="4FE51AA2"/>
    <w:rsid w:val="4FFF5249"/>
    <w:rsid w:val="50B5689B"/>
    <w:rsid w:val="54DD3F04"/>
    <w:rsid w:val="555E469B"/>
    <w:rsid w:val="555F4A82"/>
    <w:rsid w:val="561D166C"/>
    <w:rsid w:val="579B6102"/>
    <w:rsid w:val="60773A12"/>
    <w:rsid w:val="614900BB"/>
    <w:rsid w:val="61C00AB4"/>
    <w:rsid w:val="63C35974"/>
    <w:rsid w:val="63CB625D"/>
    <w:rsid w:val="64F1206D"/>
    <w:rsid w:val="66DF79CD"/>
    <w:rsid w:val="682E529D"/>
    <w:rsid w:val="6A275166"/>
    <w:rsid w:val="6DF96B24"/>
    <w:rsid w:val="6ECB4631"/>
    <w:rsid w:val="713752AB"/>
    <w:rsid w:val="72AF4EC2"/>
    <w:rsid w:val="78C37993"/>
    <w:rsid w:val="7A302F01"/>
    <w:rsid w:val="7BD56397"/>
    <w:rsid w:val="7F7A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autoRedefine/>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5"/>
    <w:autoRedefine/>
    <w:qFormat/>
    <w:uiPriority w:val="9"/>
    <w:pPr>
      <w:keepNext/>
      <w:keepLines/>
      <w:spacing w:line="240" w:lineRule="auto"/>
      <w:outlineLvl w:val="1"/>
    </w:pPr>
    <w:rPr>
      <w:rFonts w:ascii="Calibri" w:hAnsi="Calibri"/>
      <w:b/>
      <w:bCs/>
      <w:kern w:val="0"/>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5">
    <w:name w:val="Normal Indent"/>
    <w:basedOn w:val="1"/>
    <w:autoRedefine/>
    <w:unhideWhenUsed/>
    <w:qFormat/>
    <w:uiPriority w:val="99"/>
    <w:pPr>
      <w:ind w:firstLine="420"/>
    </w:pPr>
  </w:style>
  <w:style w:type="paragraph" w:styleId="6">
    <w:name w:val="Body Text"/>
    <w:basedOn w:val="1"/>
    <w:next w:val="7"/>
    <w:autoRedefine/>
    <w:qFormat/>
    <w:uiPriority w:val="0"/>
    <w:pPr>
      <w:spacing w:afterLines="50" w:line="360" w:lineRule="auto"/>
    </w:pPr>
    <w:rPr>
      <w:rFonts w:ascii="宋体" w:hAnsi="宋体"/>
      <w:color w:val="000000"/>
      <w:sz w:val="24"/>
    </w:rPr>
  </w:style>
  <w:style w:type="paragraph" w:styleId="7">
    <w:name w:val="Body Text 2"/>
    <w:basedOn w:val="1"/>
    <w:qFormat/>
    <w:uiPriority w:val="0"/>
    <w:pPr>
      <w:spacing w:line="360" w:lineRule="auto"/>
    </w:pPr>
    <w:rPr>
      <w:rFonts w:ascii="幼圆" w:eastAsia="幼圆"/>
      <w:sz w:val="24"/>
      <w:u w:val="single"/>
    </w:rPr>
  </w:style>
  <w:style w:type="paragraph" w:styleId="8">
    <w:name w:val="Body Text Indent"/>
    <w:basedOn w:val="1"/>
    <w:autoRedefine/>
    <w:qFormat/>
    <w:uiPriority w:val="0"/>
    <w:pPr>
      <w:ind w:left="1083" w:leftChars="30" w:hanging="1020" w:hangingChars="425"/>
    </w:pPr>
    <w:rPr>
      <w:rFonts w:ascii="宋体" w:hAnsi="宋体"/>
      <w:sz w:val="24"/>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Body Text First Indent"/>
    <w:basedOn w:val="6"/>
    <w:autoRedefine/>
    <w:qFormat/>
    <w:uiPriority w:val="0"/>
    <w:pPr>
      <w:adjustRightInd w:val="0"/>
      <w:ind w:firstLine="420"/>
      <w:jc w:val="left"/>
      <w:textAlignment w:val="baseline"/>
    </w:pPr>
    <w:rPr>
      <w:kern w:val="0"/>
      <w:sz w:val="21"/>
    </w:rPr>
  </w:style>
  <w:style w:type="paragraph" w:styleId="13">
    <w:name w:val="Body Text First Indent 2"/>
    <w:basedOn w:val="8"/>
    <w:next w:val="12"/>
    <w:autoRedefine/>
    <w:unhideWhenUsed/>
    <w:qFormat/>
    <w:uiPriority w:val="99"/>
    <w:pPr>
      <w:ind w:firstLine="420" w:firstLineChars="200"/>
    </w:pPr>
  </w:style>
  <w:style w:type="character" w:customStyle="1" w:styleId="16">
    <w:name w:val="font101"/>
    <w:basedOn w:val="15"/>
    <w:qFormat/>
    <w:uiPriority w:val="0"/>
    <w:rPr>
      <w:rFonts w:hint="default" w:ascii="Times New Roman" w:hAnsi="Times New Roman" w:cs="Times New Roman"/>
      <w:color w:val="000000"/>
      <w:sz w:val="22"/>
      <w:szCs w:val="22"/>
      <w:u w:val="none"/>
    </w:rPr>
  </w:style>
  <w:style w:type="character" w:customStyle="1" w:styleId="17">
    <w:name w:val="font81"/>
    <w:basedOn w:val="15"/>
    <w:autoRedefine/>
    <w:qFormat/>
    <w:uiPriority w:val="0"/>
    <w:rPr>
      <w:rFonts w:hint="eastAsia" w:ascii="宋体" w:hAnsi="宋体" w:eastAsia="宋体" w:cs="宋体"/>
      <w:color w:val="000000"/>
      <w:sz w:val="22"/>
      <w:szCs w:val="22"/>
      <w:u w:val="none"/>
    </w:rPr>
  </w:style>
  <w:style w:type="character" w:customStyle="1" w:styleId="18">
    <w:name w:val="标题 1 Char"/>
    <w:link w:val="3"/>
    <w:autoRedefine/>
    <w:qFormat/>
    <w:uiPriority w:val="9"/>
    <w:rPr>
      <w:rFonts w:ascii="Times New Roman" w:hAnsi="Times New Roman" w:eastAsia="宋体"/>
      <w:b/>
      <w:bCs/>
      <w:kern w:val="44"/>
      <w:sz w:val="36"/>
      <w:szCs w:val="44"/>
    </w:rPr>
  </w:style>
  <w:style w:type="paragraph" w:customStyle="1" w:styleId="19">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1988</Words>
  <Characters>2047</Characters>
  <Lines>0</Lines>
  <Paragraphs>0</Paragraphs>
  <TotalTime>12</TotalTime>
  <ScaleCrop>false</ScaleCrop>
  <LinksUpToDate>false</LinksUpToDate>
  <CharactersWithSpaces>2329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苦涩的橙子C</cp:lastModifiedBy>
  <dcterms:modified xsi:type="dcterms:W3CDTF">2024-01-26T04:36:38Z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CFDCDFA089264F00B29488236050DAA2_13</vt:lpwstr>
  </property>
</Properties>
</file>