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省级高速公路府神线（S10）龙口（陕蒙界）至新庙公路环境影响评价报告编制费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服务需求文件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一、服务项目名称：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省级高速公路府神线（S10）龙口（陕蒙界）至新庙公路环境影响评价报告编制费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二、服务项目预算、资金构成和服务方式：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1、服务项目预算：673620.00元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3、服务方式：竞争性谈判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>
      <w:pP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服务期：3个月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采购人指定地点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主要内容包括：对省级高速公路府神线（S10）龙口（陕蒙界）至新庙公路环境影响评价报告进行编制。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项目总投资：673620.00元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甲方（客户方）：   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乙方（服务方）：   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甲乙双方本着相互信任，真诚合作的原则，经双方友好协商，就乙方为甲方提供特定服务达成一致意见，特签订本合同。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 xml:space="preserve">一、 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内容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 1、见下表</w:t>
      </w:r>
    </w:p>
    <w:tbl>
      <w:tblPr>
        <w:tblStyle w:val="9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519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  <w:lang w:val="en-US" w:eastAsia="zh-CN"/>
              </w:rPr>
              <w:t>省级高速公路府神线（S10）龙口（陕蒙界）至新庙公路环境影响评价报告编制费</w:t>
            </w:r>
          </w:p>
        </w:tc>
        <w:tc>
          <w:tcPr>
            <w:tcW w:w="519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  <w:tc>
          <w:tcPr>
            <w:tcW w:w="519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32"/>
                <w:sz w:val="24"/>
                <w:szCs w:val="24"/>
              </w:rPr>
            </w:pPr>
          </w:p>
        </w:tc>
      </w:tr>
    </w:tbl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二、 服务费的支付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1、总金额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</w:rPr>
        <w:t>人民币 (大写: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_________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</w:rPr>
        <w:t>人民币元整)。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2、支付方式：环境影响评价报告编制完成取得相关部门批复后一次性支付。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结算方式：由服务人负责结算，付款前，供应商必须向给服务人开具全额发票。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三、 争议处理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、 其他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1、本合同中所用的标题仅为方便而设，而不影响对本合同的解释。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2、本合同未尽事宜，由甲乙双方协商后产生书面文件，作为本合同的补充条款，具备与本合同同等法律效力。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甲方（签章）                            乙方（签章）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代表签字：                              代表签字：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地点：                                  地点：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日期：                                  日期：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1、履约验收时间：2024年5月上旬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省级高速公路府神线（S10）龙口（陕蒙界）至新庙公路环境影响评价报告编制 ，并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取得相关部门批复。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省级高速公路府神线（S10）龙口（陕蒙界）至新庙公路环境影响评价报告编制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环境影响评价报告编制完成取得相关部门批复后一次性支付。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、验收方式：由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单位组织有关专业人员按相关的国家标准、质量标准进行验收。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5、参加本项政府服务活动前三年内，在经营活动中没有重大违法记录。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付款方式：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环境影响评价报告编制完成取得相关部门批复后一次性支付。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八、服务单位、服务单位地址、项目联系人及联系电话</w:t>
      </w:r>
    </w:p>
    <w:p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1、服务单位：府谷县交通运输局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2、服务单位地址：陕西省榆林市府谷县新区公共资源交易大楼10楼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3、项目联系人：张海山       联系电话：8720687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GY5NWJlMTA2ZTExYmZjMWYyMDQ1M2ExZWZhYzYifQ=="/>
  </w:docVars>
  <w:rsids>
    <w:rsidRoot w:val="0BA62149"/>
    <w:rsid w:val="0089072F"/>
    <w:rsid w:val="08CE1B86"/>
    <w:rsid w:val="08F22630"/>
    <w:rsid w:val="0BA62149"/>
    <w:rsid w:val="0DD95C10"/>
    <w:rsid w:val="12AF3DC1"/>
    <w:rsid w:val="1E741A32"/>
    <w:rsid w:val="2425369A"/>
    <w:rsid w:val="2D4D565F"/>
    <w:rsid w:val="2F7470EF"/>
    <w:rsid w:val="309520D2"/>
    <w:rsid w:val="32352BCE"/>
    <w:rsid w:val="32736B57"/>
    <w:rsid w:val="343F2506"/>
    <w:rsid w:val="34D06D46"/>
    <w:rsid w:val="363500D6"/>
    <w:rsid w:val="3A87368A"/>
    <w:rsid w:val="3B715517"/>
    <w:rsid w:val="3D9B0810"/>
    <w:rsid w:val="3DCB3446"/>
    <w:rsid w:val="3E67796F"/>
    <w:rsid w:val="3EAB1CA9"/>
    <w:rsid w:val="3FD137DE"/>
    <w:rsid w:val="4733090F"/>
    <w:rsid w:val="487A2378"/>
    <w:rsid w:val="495674B8"/>
    <w:rsid w:val="4DB00BF4"/>
    <w:rsid w:val="4EC61873"/>
    <w:rsid w:val="50990CF8"/>
    <w:rsid w:val="58557B6D"/>
    <w:rsid w:val="59F60964"/>
    <w:rsid w:val="5AF15B05"/>
    <w:rsid w:val="5D8B7388"/>
    <w:rsid w:val="637A1FC2"/>
    <w:rsid w:val="63CE320B"/>
    <w:rsid w:val="6C7F6931"/>
    <w:rsid w:val="6D090D00"/>
    <w:rsid w:val="738203BA"/>
    <w:rsid w:val="75FB0083"/>
    <w:rsid w:val="78F461CB"/>
    <w:rsid w:val="7E276FBD"/>
    <w:rsid w:val="7FC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6">
    <w:name w:val="Body Text Indent"/>
    <w:basedOn w:val="1"/>
    <w:qFormat/>
    <w:uiPriority w:val="0"/>
    <w:pPr>
      <w:ind w:left="1083" w:leftChars="30" w:hanging="1020" w:hangingChars="425"/>
    </w:pPr>
    <w:rPr>
      <w:rFonts w:ascii="宋体" w:hAnsi="宋体"/>
      <w:sz w:val="24"/>
    </w:rPr>
  </w:style>
  <w:style w:type="paragraph" w:styleId="7">
    <w:name w:val="Body Text First Indent"/>
    <w:basedOn w:val="5"/>
    <w:qFormat/>
    <w:uiPriority w:val="0"/>
    <w:pPr>
      <w:adjustRightInd w:val="0"/>
      <w:ind w:firstLine="420"/>
      <w:jc w:val="left"/>
      <w:textAlignment w:val="baseline"/>
    </w:pPr>
    <w:rPr>
      <w:kern w:val="0"/>
      <w:sz w:val="21"/>
    </w:rPr>
  </w:style>
  <w:style w:type="paragraph" w:styleId="8">
    <w:name w:val="Body Text First Indent 2"/>
    <w:basedOn w:val="6"/>
    <w:next w:val="7"/>
    <w:unhideWhenUsed/>
    <w:qFormat/>
    <w:uiPriority w:val="99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1459</Words>
  <Characters>1523</Characters>
  <Lines>0</Lines>
  <Paragraphs>0</Paragraphs>
  <TotalTime>5</TotalTime>
  <ScaleCrop>false</ScaleCrop>
  <LinksUpToDate>false</LinksUpToDate>
  <CharactersWithSpaces>1685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2022-08-01T01:46:00Z</dcterms:created>
  <dc:creator>暖暖</dc:creator>
  <cp:lastModifiedBy>郝慧春</cp:lastModifiedBy>
  <dcterms:modified xsi:type="dcterms:W3CDTF">2024-01-26T07:58:08Z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F6B2D9E4FB514099BF5BB279973D517C_13</vt:lpwstr>
  </property>
</Properties>
</file>