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ascii="宋体" w:hAnsi="宋体" w:eastAsia="宋体" w:cs="宋体"/>
          <w:sz w:val="36"/>
          <w:szCs w:val="44"/>
          <w:lang w:eastAsia="zh-CN"/>
        </w:rPr>
      </w:pPr>
      <w:r>
        <w:rPr>
          <w:rFonts w:hint="eastAsia" w:ascii="宋体" w:hAnsi="宋体" w:cs="宋体"/>
          <w:sz w:val="36"/>
          <w:szCs w:val="44"/>
          <w:lang w:val="en-US" w:eastAsia="zh-CN"/>
        </w:rPr>
        <w:t>府谷县 2024 年老城区老旧小区改造项目房屋建筑改造设计费</w:t>
      </w:r>
      <w:r>
        <w:rPr>
          <w:rFonts w:hint="eastAsia" w:ascii="宋体" w:hAnsi="宋体" w:eastAsia="宋体" w:cs="宋体"/>
          <w:sz w:val="36"/>
          <w:szCs w:val="44"/>
        </w:rPr>
        <w:t>采购</w:t>
      </w:r>
      <w:r>
        <w:rPr>
          <w:rFonts w:hint="eastAsia" w:ascii="宋体" w:hAnsi="宋体" w:eastAsia="宋体" w:cs="宋体"/>
          <w:sz w:val="36"/>
          <w:szCs w:val="44"/>
          <w:lang w:val="en-US" w:eastAsia="zh-CN"/>
        </w:rPr>
        <w:t>计划文件</w:t>
      </w:r>
    </w:p>
    <w:p>
      <w:pPr>
        <w:jc w:val="center"/>
        <w:rPr>
          <w:rFonts w:hint="eastAsia" w:ascii="宋体" w:hAnsi="宋体" w:eastAsia="宋体" w:cs="宋体"/>
          <w:sz w:val="18"/>
          <w:szCs w:val="21"/>
        </w:rPr>
      </w:pP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采购项目名称</w:t>
      </w:r>
    </w:p>
    <w:p>
      <w:pPr>
        <w:numPr>
          <w:ilvl w:val="0"/>
          <w:numId w:val="0"/>
        </w:numPr>
        <w:spacing w:line="360" w:lineRule="auto"/>
        <w:ind w:firstLine="560" w:firstLineChars="200"/>
        <w:rPr>
          <w:rFonts w:hint="eastAsia" w:ascii="宋体" w:hAnsi="宋体" w:eastAsia="宋体" w:cs="宋体"/>
          <w:sz w:val="28"/>
          <w:szCs w:val="36"/>
          <w:lang w:val="en-US"/>
        </w:rPr>
      </w:pPr>
      <w:r>
        <w:rPr>
          <w:rFonts w:hint="eastAsia" w:ascii="宋体" w:hAnsi="宋体" w:cs="宋体"/>
          <w:sz w:val="28"/>
          <w:szCs w:val="36"/>
          <w:lang w:val="en-US" w:eastAsia="zh-CN"/>
        </w:rPr>
        <w:t>府谷县 2024 年老城区老旧小区改造项目房屋建筑改造设计费</w:t>
      </w:r>
    </w:p>
    <w:p>
      <w:pPr>
        <w:numPr>
          <w:ilvl w:val="0"/>
          <w:numId w:val="1"/>
        </w:numPr>
        <w:spacing w:line="360" w:lineRule="auto"/>
        <w:rPr>
          <w:rFonts w:hint="eastAsia" w:ascii="宋体" w:hAnsi="宋体" w:eastAsia="宋体" w:cs="宋体"/>
          <w:b/>
          <w:bCs/>
          <w:sz w:val="28"/>
          <w:szCs w:val="36"/>
        </w:rPr>
      </w:pPr>
      <w:r>
        <w:rPr>
          <w:rFonts w:hint="eastAsia" w:ascii="宋体" w:hAnsi="宋体" w:eastAsia="宋体" w:cs="宋体"/>
          <w:b/>
          <w:bCs/>
          <w:sz w:val="28"/>
          <w:szCs w:val="36"/>
        </w:rPr>
        <w:t>采购项目预算、资金构成和采购方式</w:t>
      </w:r>
    </w:p>
    <w:p>
      <w:pPr>
        <w:numPr>
          <w:ilvl w:val="0"/>
          <w:numId w:val="2"/>
        </w:numPr>
        <w:spacing w:line="360" w:lineRule="auto"/>
        <w:rPr>
          <w:rFonts w:hint="eastAsia" w:ascii="宋体" w:hAnsi="宋体" w:eastAsia="宋体" w:cs="宋体"/>
          <w:sz w:val="28"/>
          <w:szCs w:val="36"/>
        </w:rPr>
      </w:pPr>
      <w:r>
        <w:rPr>
          <w:rFonts w:hint="eastAsia" w:ascii="宋体" w:hAnsi="宋体" w:eastAsia="宋体" w:cs="宋体"/>
          <w:sz w:val="28"/>
          <w:szCs w:val="36"/>
        </w:rPr>
        <w:t>采购项目预算：</w:t>
      </w:r>
      <w:r>
        <w:rPr>
          <w:rFonts w:hint="eastAsia" w:ascii="宋体" w:hAnsi="宋体" w:eastAsia="宋体" w:cs="宋体"/>
          <w:sz w:val="28"/>
          <w:szCs w:val="36"/>
          <w:lang w:val="en-US" w:eastAsia="zh-CN"/>
        </w:rPr>
        <w:t>870000.00元（费率为1.36%）。</w:t>
      </w:r>
    </w:p>
    <w:p>
      <w:pPr>
        <w:numPr>
          <w:ilvl w:val="0"/>
          <w:numId w:val="2"/>
        </w:numPr>
        <w:spacing w:line="360" w:lineRule="auto"/>
        <w:rPr>
          <w:rFonts w:hint="eastAsia" w:ascii="宋体" w:hAnsi="宋体" w:eastAsia="宋体" w:cs="宋体"/>
          <w:sz w:val="28"/>
          <w:szCs w:val="36"/>
        </w:rPr>
      </w:pPr>
      <w:r>
        <w:rPr>
          <w:rFonts w:hint="eastAsia" w:ascii="宋体" w:hAnsi="宋体" w:eastAsia="宋体" w:cs="宋体"/>
          <w:sz w:val="28"/>
          <w:szCs w:val="36"/>
        </w:rPr>
        <w:t>资金来源：</w:t>
      </w:r>
      <w:r>
        <w:rPr>
          <w:rFonts w:hint="eastAsia" w:ascii="宋体" w:hAnsi="宋体" w:eastAsia="宋体" w:cs="宋体"/>
          <w:sz w:val="28"/>
          <w:szCs w:val="36"/>
          <w:lang w:val="en-US" w:eastAsia="zh-CN"/>
        </w:rPr>
        <w:t>财政资金</w:t>
      </w:r>
      <w:r>
        <w:rPr>
          <w:rFonts w:hint="eastAsia" w:ascii="宋体" w:hAnsi="宋体" w:eastAsia="宋体" w:cs="宋体"/>
          <w:sz w:val="28"/>
          <w:szCs w:val="36"/>
        </w:rPr>
        <w:t xml:space="preserve"> </w:t>
      </w:r>
    </w:p>
    <w:p>
      <w:pPr>
        <w:numPr>
          <w:ilvl w:val="0"/>
          <w:numId w:val="2"/>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sz w:val="28"/>
          <w:szCs w:val="36"/>
        </w:rPr>
        <w:t>采购方式：</w:t>
      </w:r>
      <w:r>
        <w:rPr>
          <w:rFonts w:hint="eastAsia" w:ascii="宋体" w:hAnsi="宋体" w:eastAsia="宋体" w:cs="宋体"/>
          <w:sz w:val="28"/>
          <w:szCs w:val="36"/>
          <w:lang w:val="en-US" w:eastAsia="zh-CN"/>
        </w:rPr>
        <w:t>竞争性谈判</w:t>
      </w:r>
    </w:p>
    <w:p>
      <w:pPr>
        <w:numPr>
          <w:ilvl w:val="0"/>
          <w:numId w:val="1"/>
        </w:numPr>
        <w:spacing w:line="360" w:lineRule="auto"/>
        <w:ind w:left="0" w:leftChars="0" w:firstLine="0" w:firstLineChars="0"/>
        <w:rPr>
          <w:rFonts w:hint="eastAsia" w:ascii="宋体" w:hAnsi="宋体" w:eastAsia="宋体" w:cs="宋体"/>
          <w:sz w:val="28"/>
          <w:szCs w:val="36"/>
        </w:rPr>
      </w:pPr>
      <w:r>
        <w:rPr>
          <w:rFonts w:hint="eastAsia" w:ascii="宋体" w:hAnsi="宋体" w:eastAsia="宋体" w:cs="宋体"/>
          <w:b/>
          <w:bCs/>
          <w:sz w:val="28"/>
          <w:szCs w:val="36"/>
        </w:rPr>
        <w:t>具体采购需求</w:t>
      </w:r>
      <w:r>
        <w:rPr>
          <w:rFonts w:hint="eastAsia" w:ascii="宋体" w:hAnsi="宋体" w:eastAsia="宋体" w:cs="宋体"/>
          <w:sz w:val="28"/>
          <w:szCs w:val="36"/>
        </w:rPr>
        <w:t xml:space="preserve">  </w:t>
      </w:r>
    </w:p>
    <w:p>
      <w:pPr>
        <w:numPr>
          <w:ilvl w:val="0"/>
          <w:numId w:val="3"/>
        </w:numPr>
        <w:shd w:val="clear"/>
        <w:spacing w:line="360" w:lineRule="auto"/>
        <w:rPr>
          <w:rFonts w:hint="eastAsia" w:ascii="宋体" w:hAnsi="宋体" w:eastAsia="宋体" w:cs="宋体"/>
          <w:color w:val="000000"/>
          <w:sz w:val="28"/>
          <w:szCs w:val="36"/>
          <w:highlight w:val="none"/>
          <w:lang w:val="en-US" w:eastAsia="zh-CN"/>
        </w:rPr>
      </w:pPr>
      <w:r>
        <w:rPr>
          <w:rFonts w:hint="eastAsia" w:ascii="宋体" w:hAnsi="宋体" w:eastAsia="宋体" w:cs="宋体"/>
          <w:color w:val="000000"/>
          <w:sz w:val="28"/>
          <w:szCs w:val="36"/>
          <w:highlight w:val="none"/>
          <w:lang w:val="en-US" w:eastAsia="zh-CN"/>
        </w:rPr>
        <w:t>服务期限：</w:t>
      </w:r>
      <w:r>
        <w:rPr>
          <w:rFonts w:hint="eastAsia" w:ascii="宋体" w:hAnsi="宋体" w:cs="宋体"/>
          <w:color w:val="000000"/>
          <w:sz w:val="28"/>
          <w:szCs w:val="36"/>
          <w:highlight w:val="none"/>
          <w:lang w:val="en-US" w:eastAsia="zh-CN"/>
        </w:rPr>
        <w:t>90日历天</w:t>
      </w:r>
      <w:r>
        <w:rPr>
          <w:rFonts w:hint="eastAsia" w:ascii="宋体" w:hAnsi="宋体" w:eastAsia="宋体" w:cs="宋体"/>
          <w:color w:val="000000"/>
          <w:sz w:val="28"/>
          <w:szCs w:val="36"/>
          <w:highlight w:val="none"/>
          <w:lang w:val="en-US" w:eastAsia="zh-CN"/>
        </w:rPr>
        <w:t>。</w:t>
      </w:r>
    </w:p>
    <w:p>
      <w:pPr>
        <w:numPr>
          <w:ilvl w:val="0"/>
          <w:numId w:val="0"/>
        </w:numPr>
        <w:spacing w:line="360" w:lineRule="auto"/>
        <w:rPr>
          <w:rFonts w:hint="eastAsia" w:ascii="宋体" w:hAnsi="宋体" w:eastAsia="宋体" w:cs="宋体"/>
          <w:sz w:val="28"/>
          <w:szCs w:val="36"/>
          <w:lang w:val="en-US"/>
        </w:rPr>
      </w:pPr>
      <w:r>
        <w:rPr>
          <w:rFonts w:hint="eastAsia" w:ascii="宋体" w:hAnsi="宋体" w:eastAsia="宋体" w:cs="宋体"/>
          <w:sz w:val="28"/>
          <w:szCs w:val="36"/>
          <w:lang w:val="en-US" w:eastAsia="zh-CN"/>
        </w:rPr>
        <w:t>2、服务地点</w:t>
      </w:r>
      <w:r>
        <w:rPr>
          <w:rFonts w:hint="eastAsia" w:ascii="宋体" w:hAnsi="宋体" w:eastAsia="宋体" w:cs="宋体"/>
          <w:sz w:val="28"/>
          <w:szCs w:val="36"/>
        </w:rPr>
        <w:t>：</w:t>
      </w:r>
      <w:r>
        <w:rPr>
          <w:rFonts w:hint="eastAsia" w:ascii="宋体" w:hAnsi="宋体" w:eastAsia="宋体" w:cs="宋体"/>
          <w:sz w:val="28"/>
          <w:szCs w:val="36"/>
          <w:lang w:val="en-US" w:eastAsia="zh-CN"/>
        </w:rPr>
        <w:t>采购人指定地点。</w:t>
      </w:r>
    </w:p>
    <w:p>
      <w:pPr>
        <w:numPr>
          <w:ilvl w:val="0"/>
          <w:numId w:val="0"/>
        </w:numPr>
        <w:spacing w:line="360" w:lineRule="auto"/>
        <w:ind w:leftChars="0"/>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3、采购需求</w:t>
      </w:r>
      <w:r>
        <w:rPr>
          <w:rFonts w:hint="eastAsia" w:ascii="宋体" w:hAnsi="宋体" w:eastAsia="宋体" w:cs="宋体"/>
          <w:sz w:val="28"/>
          <w:szCs w:val="36"/>
        </w:rPr>
        <w:t>：</w:t>
      </w:r>
    </w:p>
    <w:p>
      <w:pPr>
        <w:pStyle w:val="11"/>
        <w:spacing w:line="360" w:lineRule="auto"/>
        <w:rPr>
          <w:rFonts w:hint="eastAsia" w:ascii="宋体" w:hAnsi="宋体" w:eastAsia="宋体" w:cs="宋体"/>
          <w:sz w:val="28"/>
          <w:szCs w:val="36"/>
          <w:lang w:val="en-US" w:eastAsia="zh-CN"/>
        </w:rPr>
      </w:pPr>
      <w:r>
        <w:rPr>
          <w:rFonts w:hint="eastAsia" w:ascii="宋体" w:hAnsi="宋体" w:eastAsia="宋体" w:cs="宋体"/>
          <w:sz w:val="28"/>
          <w:szCs w:val="36"/>
          <w:lang w:val="en-US" w:eastAsia="zh-CN"/>
        </w:rPr>
        <w:t>府谷县 2024 年老城区老旧小区改造项目房屋建筑改造进行设计。</w:t>
      </w:r>
    </w:p>
    <w:p>
      <w:pPr>
        <w:numPr>
          <w:ilvl w:val="0"/>
          <w:numId w:val="1"/>
        </w:numPr>
        <w:spacing w:line="360" w:lineRule="auto"/>
        <w:ind w:left="0" w:leftChars="0" w:firstLine="0" w:firstLineChars="0"/>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合同模板：</w:t>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合同格式（参考）</w:t>
      </w:r>
    </w:p>
    <w:p>
      <w:pPr>
        <w:rPr>
          <w:rFonts w:hint="eastAsia" w:ascii="宋体" w:hAnsi="宋体" w:eastAsia="宋体" w:cs="宋体"/>
          <w:sz w:val="52"/>
          <w:szCs w:val="52"/>
        </w:rPr>
      </w:pPr>
      <w:r>
        <w:rPr>
          <w:rFonts w:hint="eastAsia" w:ascii="宋体" w:hAnsi="宋体" w:eastAsia="宋体" w:cs="宋体"/>
          <w:sz w:val="52"/>
          <w:szCs w:val="52"/>
        </w:rPr>
        <w:br w:type="page"/>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color w:val="auto"/>
          <w:sz w:val="24"/>
          <w:szCs w:val="24"/>
          <w:lang w:val="en-US" w:eastAsia="zh-CN"/>
        </w:rPr>
      </w:pPr>
      <w:r>
        <w:rPr>
          <w:rFonts w:hint="eastAsia"/>
          <w:b/>
          <w:color w:val="auto"/>
          <w:sz w:val="24"/>
          <w:szCs w:val="24"/>
          <w:lang w:val="en-US" w:eastAsia="zh-CN"/>
        </w:rPr>
        <w:t>府谷县 2024 年老城区老旧小区改造项目房屋建筑改造设计费</w:t>
      </w:r>
    </w:p>
    <w:p>
      <w:pPr>
        <w:pStyle w:val="8"/>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b/>
          <w:bCs/>
          <w:color w:val="auto"/>
          <w:sz w:val="24"/>
          <w:szCs w:val="24"/>
        </w:rPr>
      </w:pPr>
      <w:r>
        <w:rPr>
          <w:rFonts w:hint="eastAsia"/>
          <w:b/>
          <w:bCs/>
          <w:color w:val="auto"/>
          <w:sz w:val="24"/>
          <w:szCs w:val="24"/>
        </w:rPr>
        <w:t>合同格式（参考）</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2" w:firstLineChars="200"/>
        <w:textAlignment w:val="auto"/>
        <w:outlineLvl w:val="9"/>
        <w:rPr>
          <w:rFonts w:hint="eastAsia" w:ascii="宋体" w:hAnsi="宋体"/>
          <w:b/>
          <w:color w:val="FF0000"/>
          <w:sz w:val="21"/>
          <w:szCs w:val="21"/>
        </w:rPr>
      </w:pPr>
      <w:r>
        <w:rPr>
          <w:rFonts w:hint="eastAsia" w:ascii="宋体" w:hAnsi="宋体"/>
          <w:b/>
          <w:color w:val="auto"/>
          <w:sz w:val="21"/>
          <w:szCs w:val="21"/>
        </w:rPr>
        <w:t>招标人（全称）：</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2" w:firstLineChars="200"/>
        <w:textAlignment w:val="auto"/>
        <w:outlineLvl w:val="9"/>
        <w:rPr>
          <w:rFonts w:hint="eastAsia" w:ascii="宋体" w:hAnsi="宋体"/>
          <w:color w:val="FF0000"/>
          <w:sz w:val="21"/>
          <w:szCs w:val="21"/>
        </w:rPr>
      </w:pPr>
      <w:r>
        <w:rPr>
          <w:rFonts w:hint="eastAsia" w:ascii="宋体" w:hAnsi="宋体"/>
          <w:b/>
          <w:color w:val="auto"/>
          <w:sz w:val="21"/>
          <w:szCs w:val="21"/>
        </w:rPr>
        <w:t>中标人（全称）：</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auto"/>
          <w:sz w:val="21"/>
          <w:szCs w:val="21"/>
          <w:u w:val="single"/>
        </w:rPr>
      </w:pPr>
      <w:r>
        <w:rPr>
          <w:rFonts w:hint="eastAsia" w:ascii="宋体" w:hAnsi="宋体"/>
          <w:color w:val="auto"/>
          <w:sz w:val="21"/>
          <w:szCs w:val="21"/>
        </w:rPr>
        <w:t>根据《中华人民共和国合同法》及其他有关法律、法规，遵循平等、自愿、公平和诚信的原则，双方就下述项目范围与相关服务事项协商一致，订立本合同。</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eastAsia="宋体"/>
          <w:b/>
          <w:color w:val="auto"/>
          <w:sz w:val="21"/>
          <w:szCs w:val="21"/>
          <w:lang w:val="en-US" w:eastAsia="zh-CN"/>
        </w:rPr>
      </w:pPr>
      <w:r>
        <w:rPr>
          <w:rFonts w:hint="eastAsia" w:ascii="宋体" w:hAnsi="宋体"/>
          <w:b/>
          <w:color w:val="auto"/>
          <w:sz w:val="21"/>
          <w:szCs w:val="21"/>
        </w:rPr>
        <w:t>一、项目概况</w:t>
      </w:r>
      <w:r>
        <w:rPr>
          <w:rFonts w:hint="eastAsia" w:ascii="宋体" w:hAnsi="宋体"/>
          <w:b/>
          <w:color w:val="auto"/>
          <w:sz w:val="21"/>
          <w:szCs w:val="21"/>
          <w:lang w:val="en-US" w:eastAsia="zh-CN"/>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FF0000"/>
          <w:sz w:val="21"/>
          <w:szCs w:val="21"/>
        </w:rPr>
      </w:pPr>
      <w:r>
        <w:rPr>
          <w:rFonts w:hint="eastAsia" w:ascii="宋体" w:hAnsi="宋体"/>
          <w:color w:val="auto"/>
          <w:sz w:val="21"/>
          <w:szCs w:val="21"/>
        </w:rPr>
        <w:t>1.项目名称：</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FF0000"/>
          <w:sz w:val="21"/>
          <w:szCs w:val="21"/>
          <w:u w:val="single"/>
          <w:lang w:eastAsia="zh-CN"/>
        </w:rPr>
      </w:pPr>
      <w:r>
        <w:rPr>
          <w:rFonts w:hint="eastAsia" w:ascii="宋体" w:hAnsi="宋体"/>
          <w:color w:val="auto"/>
          <w:sz w:val="21"/>
          <w:szCs w:val="21"/>
        </w:rPr>
        <w:t>2.项目地点：</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jc w:val="left"/>
        <w:textAlignment w:val="auto"/>
        <w:outlineLvl w:val="9"/>
        <w:rPr>
          <w:rFonts w:hint="eastAsia" w:ascii="宋体" w:hAnsi="宋体"/>
          <w:color w:val="FF0000"/>
          <w:sz w:val="21"/>
          <w:szCs w:val="21"/>
        </w:rPr>
      </w:pPr>
      <w:r>
        <w:rPr>
          <w:rFonts w:hint="eastAsia" w:ascii="宋体" w:hAnsi="宋体"/>
          <w:color w:val="auto"/>
          <w:sz w:val="21"/>
          <w:szCs w:val="21"/>
        </w:rPr>
        <w:t>3.项目</w:t>
      </w:r>
      <w:r>
        <w:rPr>
          <w:rFonts w:hint="eastAsia" w:ascii="宋体" w:hAnsi="宋体"/>
          <w:color w:val="auto"/>
          <w:kern w:val="0"/>
          <w:sz w:val="21"/>
          <w:szCs w:val="21"/>
        </w:rPr>
        <w:t>内容</w:t>
      </w:r>
      <w:r>
        <w:rPr>
          <w:rFonts w:hint="eastAsia" w:ascii="宋体" w:hAnsi="宋体"/>
          <w:color w:val="auto"/>
          <w:sz w:val="21"/>
          <w:szCs w:val="21"/>
        </w:rPr>
        <w:t>：</w:t>
      </w:r>
      <w:r>
        <w:rPr>
          <w:rFonts w:hint="eastAsia" w:ascii="宋体" w:hAnsi="宋体"/>
          <w:b/>
          <w:color w:val="FF0000"/>
          <w:sz w:val="21"/>
          <w:szCs w:val="21"/>
          <w:u w:val="single"/>
        </w:rPr>
        <w:t xml:space="preserve">         </w:t>
      </w:r>
      <w:r>
        <w:rPr>
          <w:rFonts w:hint="eastAsia" w:ascii="宋体" w:hAnsi="宋体"/>
          <w:b/>
          <w:color w:val="FF0000"/>
          <w:sz w:val="21"/>
          <w:szCs w:val="21"/>
          <w:u w:val="single"/>
          <w:lang w:val="en-US" w:eastAsia="zh-CN"/>
        </w:rPr>
        <w:t xml:space="preserve">                                                      </w:t>
      </w:r>
      <w:r>
        <w:rPr>
          <w:rFonts w:hint="eastAsia" w:ascii="宋体" w:hAnsi="宋体"/>
          <w:b/>
          <w:color w:val="FF0000"/>
          <w:sz w:val="21"/>
          <w:szCs w:val="21"/>
          <w:u w:val="single"/>
        </w:rPr>
        <w:t xml:space="preserve"> </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二、组成本合同的文件</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1.协议书；</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2.中标通知书、澄清、招标补充文件（或委托书）；</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本合同签订后，双方依法签订的补充协议、备忘录也是本合同文件的组成部分。</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三、签约金额</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签约金额（大写）：</w:t>
      </w:r>
      <w:r>
        <w:rPr>
          <w:rFonts w:hint="eastAsia" w:ascii="宋体" w:hAnsi="宋体"/>
          <w:color w:val="auto"/>
          <w:sz w:val="21"/>
          <w:szCs w:val="21"/>
          <w:u w:val="single"/>
        </w:rPr>
        <w:t xml:space="preserve">                            </w:t>
      </w:r>
      <w:r>
        <w:rPr>
          <w:rFonts w:hint="eastAsia" w:ascii="宋体" w:hAnsi="宋体"/>
          <w:color w:val="auto"/>
          <w:sz w:val="21"/>
          <w:szCs w:val="21"/>
        </w:rPr>
        <w:t>（¥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sz w:val="21"/>
          <w:szCs w:val="21"/>
        </w:rPr>
      </w:pPr>
      <w:r>
        <w:rPr>
          <w:rFonts w:hint="eastAsia" w:ascii="宋体" w:hAnsi="宋体"/>
          <w:sz w:val="21"/>
          <w:szCs w:val="21"/>
        </w:rPr>
        <w:t>合同总价不受市场价或实际工作量</w:t>
      </w:r>
      <w:r>
        <w:rPr>
          <w:rFonts w:hint="eastAsia" w:ascii="宋体" w:hAnsi="宋体"/>
          <w:sz w:val="21"/>
          <w:szCs w:val="21"/>
          <w:lang w:val="en-US" w:eastAsia="zh-CN"/>
        </w:rPr>
        <w:t>而</w:t>
      </w:r>
      <w:r>
        <w:rPr>
          <w:rFonts w:hint="eastAsia" w:ascii="宋体" w:hAnsi="宋体"/>
          <w:sz w:val="21"/>
          <w:szCs w:val="21"/>
        </w:rPr>
        <w:t>变化，合同价格为含税价，中标人提供产品所发生的一切税（包括增值税）费等都已包含于合同价款中。</w:t>
      </w:r>
    </w:p>
    <w:p>
      <w:pPr>
        <w:keepNext w:val="0"/>
        <w:keepLines w:val="0"/>
        <w:pageBreakBefore w:val="0"/>
        <w:widowControl w:val="0"/>
        <w:wordWrap/>
        <w:overflowPunct/>
        <w:topLinePunct w:val="0"/>
        <w:autoSpaceDE/>
        <w:autoSpaceDN/>
        <w:bidi w:val="0"/>
        <w:adjustRightInd w:val="0"/>
        <w:snapToGrid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四、结算方式：</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（1）结算单位：由招标人以人民币负责结算，在付款前，</w:t>
      </w:r>
      <w:r>
        <w:rPr>
          <w:rFonts w:hint="eastAsia" w:hAnsi="宋体"/>
          <w:color w:val="auto"/>
          <w:sz w:val="21"/>
          <w:szCs w:val="21"/>
        </w:rPr>
        <w:t>中标人</w:t>
      </w:r>
      <w:r>
        <w:rPr>
          <w:rFonts w:hint="eastAsia" w:ascii="宋体" w:hAnsi="宋体"/>
          <w:color w:val="auto"/>
          <w:sz w:val="21"/>
          <w:szCs w:val="21"/>
        </w:rPr>
        <w:t>必须开具全额发票给招标人。</w:t>
      </w:r>
    </w:p>
    <w:p>
      <w:pPr>
        <w:keepNext w:val="0"/>
        <w:keepLines w:val="0"/>
        <w:pageBreakBefore w:val="0"/>
        <w:widowControl w:val="0"/>
        <w:shd w:val="clear"/>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lang w:val="en-US" w:eastAsia="zh-CN"/>
        </w:rPr>
      </w:pPr>
      <w:r>
        <w:rPr>
          <w:rFonts w:hint="eastAsia" w:ascii="宋体" w:hAnsi="宋体"/>
          <w:color w:val="auto"/>
          <w:sz w:val="21"/>
          <w:szCs w:val="21"/>
        </w:rPr>
        <w:t>（2）</w:t>
      </w:r>
      <w:r>
        <w:rPr>
          <w:rFonts w:hint="eastAsia" w:ascii="宋体" w:hAnsi="宋体"/>
          <w:color w:val="auto"/>
          <w:sz w:val="21"/>
          <w:szCs w:val="21"/>
          <w:lang w:eastAsia="zh-CN"/>
        </w:rPr>
        <w:t>付款方式：</w:t>
      </w:r>
      <w:r>
        <w:rPr>
          <w:rFonts w:hint="eastAsia" w:ascii="宋体" w:hAnsi="宋体"/>
          <w:color w:val="auto"/>
          <w:sz w:val="21"/>
          <w:szCs w:val="21"/>
          <w:lang w:val="en-US" w:eastAsia="zh-CN"/>
        </w:rPr>
        <w:t>提交府谷县 2024 年老城区老旧小区改造项目房屋建筑改造设计方案后付款50%，工程竣工验收后全部付清。</w:t>
      </w:r>
    </w:p>
    <w:p>
      <w:pPr>
        <w:keepNext w:val="0"/>
        <w:keepLines w:val="0"/>
        <w:pageBreakBefore w:val="0"/>
        <w:widowControl w:val="0"/>
        <w:shd w:val="clear"/>
        <w:wordWrap/>
        <w:overflowPunct/>
        <w:topLinePunct w:val="0"/>
        <w:autoSpaceDE/>
        <w:autoSpaceDN/>
        <w:bidi w:val="0"/>
        <w:adjustRightInd w:val="0"/>
        <w:snapToGrid w:val="0"/>
        <w:spacing w:line="336" w:lineRule="auto"/>
        <w:ind w:left="0" w:leftChars="0" w:firstLine="437" w:firstLineChars="198"/>
        <w:textAlignment w:val="auto"/>
        <w:outlineLvl w:val="9"/>
        <w:rPr>
          <w:rFonts w:hint="default" w:ascii="宋体" w:hAnsi="宋体"/>
          <w:color w:val="auto"/>
          <w:sz w:val="20"/>
          <w:szCs w:val="20"/>
          <w:lang w:val="en-US" w:eastAsia="zh-CN"/>
        </w:rPr>
      </w:pPr>
      <w:r>
        <w:rPr>
          <w:rFonts w:hint="eastAsia" w:ascii="宋体" w:hAnsi="宋体" w:cs="宋体"/>
          <w:b/>
          <w:bCs/>
          <w:color w:val="auto"/>
          <w:sz w:val="22"/>
          <w:szCs w:val="22"/>
          <w:highlight w:val="none"/>
          <w:u w:val="none"/>
          <w:lang w:val="en-US" w:eastAsia="zh-CN"/>
        </w:rPr>
        <w:t>注：结算时以预审后的建安投资为基数乘以招标程序确定设计费率计算确定</w:t>
      </w:r>
      <w:r>
        <w:rPr>
          <w:rFonts w:hint="eastAsia" w:ascii="宋体" w:hAnsi="宋体"/>
          <w:color w:val="auto"/>
          <w:sz w:val="20"/>
          <w:szCs w:val="20"/>
          <w:lang w:val="en-US" w:eastAsia="zh-CN"/>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textAlignment w:val="auto"/>
        <w:outlineLvl w:val="9"/>
        <w:rPr>
          <w:rFonts w:hint="default" w:ascii="宋体" w:hAnsi="宋体" w:eastAsia="宋体"/>
          <w:b/>
          <w:color w:val="auto"/>
          <w:sz w:val="21"/>
          <w:szCs w:val="21"/>
          <w:u w:val="single"/>
          <w:lang w:val="en-US" w:eastAsia="zh-CN"/>
        </w:rPr>
      </w:pPr>
      <w:r>
        <w:rPr>
          <w:rFonts w:hint="eastAsia" w:ascii="宋体" w:hAnsi="宋体"/>
          <w:b/>
          <w:color w:val="auto"/>
          <w:sz w:val="21"/>
          <w:szCs w:val="21"/>
        </w:rPr>
        <w:t>五、</w:t>
      </w:r>
      <w:r>
        <w:rPr>
          <w:rFonts w:hint="eastAsia" w:ascii="宋体" w:hAnsi="宋体"/>
          <w:b/>
          <w:color w:val="auto"/>
          <w:sz w:val="21"/>
          <w:szCs w:val="21"/>
          <w:lang w:val="en-US" w:eastAsia="zh-CN"/>
        </w:rPr>
        <w:t>服务</w:t>
      </w:r>
      <w:r>
        <w:rPr>
          <w:rFonts w:hint="eastAsia" w:ascii="宋体" w:hAnsi="宋体"/>
          <w:b/>
          <w:color w:val="auto"/>
          <w:sz w:val="21"/>
          <w:szCs w:val="21"/>
        </w:rPr>
        <w:t>期限</w:t>
      </w:r>
      <w:r>
        <w:rPr>
          <w:rFonts w:hint="eastAsia" w:ascii="宋体" w:hAnsi="宋体"/>
          <w:b/>
          <w:color w:val="auto"/>
          <w:sz w:val="21"/>
          <w:szCs w:val="21"/>
          <w:lang w:eastAsia="zh-CN"/>
        </w:rPr>
        <w:t>：</w:t>
      </w:r>
      <w:r>
        <w:rPr>
          <w:rFonts w:hint="eastAsia" w:ascii="宋体" w:hAnsi="宋体"/>
          <w:b/>
          <w:color w:val="auto"/>
          <w:sz w:val="21"/>
          <w:szCs w:val="21"/>
          <w:u w:val="single"/>
          <w:lang w:val="en-US" w:eastAsia="zh-CN"/>
        </w:rPr>
        <w:t xml:space="preserve">              。</w:t>
      </w:r>
    </w:p>
    <w:p>
      <w:pPr>
        <w:keepNext w:val="0"/>
        <w:keepLines w:val="0"/>
        <w:pageBreakBefore w:val="0"/>
        <w:widowControl w:val="0"/>
        <w:numPr>
          <w:ilvl w:val="0"/>
          <w:numId w:val="4"/>
        </w:numPr>
        <w:wordWrap/>
        <w:overflowPunct/>
        <w:topLinePunct w:val="0"/>
        <w:autoSpaceDE/>
        <w:autoSpaceDN/>
        <w:bidi w:val="0"/>
        <w:spacing w:line="336" w:lineRule="auto"/>
        <w:ind w:left="0" w:leftChars="0"/>
        <w:textAlignment w:val="auto"/>
        <w:outlineLvl w:val="9"/>
        <w:rPr>
          <w:rFonts w:hint="default"/>
          <w:color w:val="auto"/>
          <w:u w:val="single"/>
          <w:lang w:val="en-US" w:eastAsia="zh-CN"/>
        </w:rPr>
      </w:pPr>
      <w:r>
        <w:rPr>
          <w:rFonts w:hint="eastAsia" w:ascii="宋体" w:hAnsi="宋体"/>
          <w:b/>
          <w:color w:val="auto"/>
          <w:sz w:val="21"/>
          <w:szCs w:val="21"/>
          <w:lang w:val="en-US" w:eastAsia="zh-CN"/>
        </w:rPr>
        <w:t>项目负责人：</w:t>
      </w:r>
      <w:r>
        <w:rPr>
          <w:rFonts w:hint="eastAsia" w:ascii="宋体" w:hAnsi="宋体"/>
          <w:b/>
          <w:color w:val="auto"/>
          <w:sz w:val="21"/>
          <w:szCs w:val="21"/>
          <w:u w:val="single"/>
          <w:lang w:val="en-US" w:eastAsia="zh-CN"/>
        </w:rPr>
        <w:t xml:space="preserve">            。</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lang w:val="en-US" w:eastAsia="zh-CN"/>
        </w:rPr>
        <w:t>七</w:t>
      </w:r>
      <w:r>
        <w:rPr>
          <w:rFonts w:hint="eastAsia" w:ascii="宋体" w:hAnsi="宋体"/>
          <w:b/>
          <w:color w:val="auto"/>
          <w:sz w:val="21"/>
          <w:szCs w:val="21"/>
        </w:rPr>
        <w:t>、双方承诺</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1.中标人向招标人承诺，按照本合同约定提供相关服务。</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2.招标人向中标人承诺，按照本合同约定支付服务款项。</w:t>
      </w:r>
    </w:p>
    <w:p>
      <w:pPr>
        <w:keepNext w:val="0"/>
        <w:keepLines w:val="0"/>
        <w:pageBreakBefore w:val="0"/>
        <w:widowControl w:val="0"/>
        <w:tabs>
          <w:tab w:val="left" w:pos="840"/>
        </w:tabs>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八、内容及要求：</w:t>
      </w:r>
    </w:p>
    <w:p>
      <w:pPr>
        <w:keepNext w:val="0"/>
        <w:keepLines w:val="0"/>
        <w:pageBreakBefore w:val="0"/>
        <w:widowControl w:val="0"/>
        <w:tabs>
          <w:tab w:val="left" w:pos="840"/>
        </w:tabs>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详见招标内容及要求</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九、项目实施地点：</w:t>
      </w:r>
      <w:r>
        <w:rPr>
          <w:rFonts w:hint="eastAsia" w:ascii="宋体" w:hAnsi="宋体"/>
          <w:color w:val="auto"/>
          <w:sz w:val="21"/>
          <w:szCs w:val="21"/>
        </w:rPr>
        <w:t>招标人指定地点。</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十、保密</w:t>
      </w:r>
    </w:p>
    <w:p>
      <w:pPr>
        <w:keepNext w:val="0"/>
        <w:keepLines w:val="0"/>
        <w:pageBreakBefore w:val="0"/>
        <w:widowControl w:val="0"/>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双方须对工作中了解到的使用单位技术、机密等进行严格保密，不得向他人泄漏。</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十一、知识产权</w:t>
      </w:r>
    </w:p>
    <w:p>
      <w:pPr>
        <w:keepNext w:val="0"/>
        <w:keepLines w:val="0"/>
        <w:pageBreakBefore w:val="0"/>
        <w:widowControl w:val="0"/>
        <w:wordWrap/>
        <w:overflowPunct/>
        <w:topLinePunct w:val="0"/>
        <w:autoSpaceDE/>
        <w:autoSpaceDN/>
        <w:bidi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中标人应保证投标服务不会出现因第三方提出侵犯其专利权、商标权或其它知识产权而引发法律或经济纠纷，否则由中标人承担全部责任。</w:t>
      </w:r>
      <w:r>
        <w:rPr>
          <w:rFonts w:ascii="宋体" w:hAnsi="宋体"/>
          <w:color w:val="auto"/>
          <w:sz w:val="21"/>
          <w:szCs w:val="21"/>
        </w:rPr>
        <w:t>任何被</w:t>
      </w:r>
      <w:r>
        <w:rPr>
          <w:rFonts w:hint="eastAsia" w:ascii="宋体" w:hAnsi="宋体"/>
          <w:color w:val="auto"/>
          <w:sz w:val="21"/>
          <w:szCs w:val="21"/>
        </w:rPr>
        <w:t>中标人</w:t>
      </w:r>
      <w:r>
        <w:rPr>
          <w:rFonts w:ascii="宋体" w:hAnsi="宋体"/>
          <w:color w:val="auto"/>
          <w:sz w:val="21"/>
          <w:szCs w:val="21"/>
        </w:rPr>
        <w:t>用于未经授权的商业目的行为所造成的违约或侵权责任由</w:t>
      </w:r>
      <w:r>
        <w:rPr>
          <w:rFonts w:hint="eastAsia" w:ascii="宋体" w:hAnsi="宋体"/>
          <w:color w:val="auto"/>
          <w:sz w:val="21"/>
          <w:szCs w:val="21"/>
        </w:rPr>
        <w:t>中标人</w:t>
      </w:r>
      <w:r>
        <w:rPr>
          <w:rFonts w:ascii="宋体" w:hAnsi="宋体"/>
          <w:color w:val="auto"/>
          <w:sz w:val="21"/>
          <w:szCs w:val="21"/>
        </w:rPr>
        <w:t>承但。</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十二、合同争议的解决：</w:t>
      </w:r>
      <w:r>
        <w:rPr>
          <w:rFonts w:hint="eastAsia" w:ascii="宋体" w:hAnsi="宋体"/>
          <w:color w:val="auto"/>
          <w:sz w:val="21"/>
          <w:szCs w:val="21"/>
        </w:rPr>
        <w:t>合同执行中发生争议的，当事人双方应协商解决，协商达不成一致时，可向招标人住所地有管辖权的人民法院提请诉讼。</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十三、</w:t>
      </w:r>
      <w:r>
        <w:rPr>
          <w:rFonts w:hint="eastAsia" w:ascii="宋体" w:hAnsi="宋体"/>
          <w:color w:val="auto"/>
          <w:sz w:val="21"/>
          <w:szCs w:val="21"/>
        </w:rPr>
        <w:t>在发生不可抗力情况下的应对措施和解决办法。</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十四、</w:t>
      </w:r>
      <w:r>
        <w:rPr>
          <w:rFonts w:hint="eastAsia" w:ascii="宋体" w:hAnsi="宋体"/>
          <w:color w:val="auto"/>
          <w:sz w:val="21"/>
          <w:szCs w:val="21"/>
        </w:rPr>
        <w:t>合同一经签订，不得擅自变更、中止或者终止合同。对确需变更、调整或者中止、终止合同的，应按规定履行相应的手续。</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十五、违约责任：</w:t>
      </w:r>
      <w:r>
        <w:rPr>
          <w:rFonts w:hint="eastAsia" w:ascii="宋体" w:hAnsi="宋体"/>
          <w:color w:val="auto"/>
          <w:sz w:val="21"/>
          <w:szCs w:val="21"/>
        </w:rPr>
        <w:t>依据《中华人民共和国合同法》等相关行业法律法规的相关条款和本合同约定，中标中标人未全面履行合同义务或者发生违约，招标人会同招标代理机构有权终止合同，依法向中标中标人进行经济索赔，并报请政府监督管理机关进行相应的行政处罚。招标人违约的，应当赔偿给中标中标人造成的经济损失。</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color w:val="auto"/>
          <w:sz w:val="21"/>
          <w:szCs w:val="21"/>
        </w:rPr>
      </w:pPr>
      <w:r>
        <w:rPr>
          <w:rFonts w:hint="eastAsia" w:ascii="宋体" w:hAnsi="宋体"/>
          <w:b/>
          <w:color w:val="auto"/>
          <w:sz w:val="21"/>
          <w:szCs w:val="21"/>
        </w:rPr>
        <w:t>十六、其他（</w:t>
      </w:r>
      <w:r>
        <w:rPr>
          <w:rFonts w:hint="eastAsia" w:ascii="宋体" w:hAnsi="宋体"/>
          <w:color w:val="auto"/>
          <w:sz w:val="21"/>
          <w:szCs w:val="21"/>
        </w:rPr>
        <w:t>在合同中具体明确）</w:t>
      </w:r>
    </w:p>
    <w:p>
      <w:pPr>
        <w:keepNext w:val="0"/>
        <w:keepLines w:val="0"/>
        <w:pageBreakBefore w:val="0"/>
        <w:widowControl w:val="0"/>
        <w:wordWrap/>
        <w:overflowPunct/>
        <w:topLinePunct w:val="0"/>
        <w:autoSpaceDE/>
        <w:autoSpaceDN/>
        <w:bidi w:val="0"/>
        <w:spacing w:line="336" w:lineRule="auto"/>
        <w:ind w:left="0" w:leftChars="0"/>
        <w:textAlignment w:val="auto"/>
        <w:outlineLvl w:val="9"/>
        <w:rPr>
          <w:rFonts w:hint="eastAsia" w:ascii="宋体" w:hAnsi="宋体"/>
          <w:b/>
          <w:color w:val="auto"/>
          <w:sz w:val="21"/>
          <w:szCs w:val="21"/>
        </w:rPr>
      </w:pPr>
      <w:r>
        <w:rPr>
          <w:rFonts w:hint="eastAsia" w:ascii="宋体" w:hAnsi="宋体"/>
          <w:b/>
          <w:color w:val="auto"/>
          <w:sz w:val="21"/>
          <w:szCs w:val="21"/>
        </w:rPr>
        <w:t>十</w:t>
      </w:r>
      <w:r>
        <w:rPr>
          <w:rFonts w:hint="eastAsia" w:ascii="宋体" w:hAnsi="宋体"/>
          <w:b/>
          <w:color w:val="auto"/>
          <w:sz w:val="21"/>
          <w:szCs w:val="21"/>
          <w:lang w:val="en-US" w:eastAsia="zh-CN"/>
        </w:rPr>
        <w:t>七</w:t>
      </w:r>
      <w:r>
        <w:rPr>
          <w:rFonts w:hint="eastAsia" w:ascii="宋体" w:hAnsi="宋体"/>
          <w:b/>
          <w:color w:val="auto"/>
          <w:sz w:val="21"/>
          <w:szCs w:val="21"/>
        </w:rPr>
        <w:t>、合同订立</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1.订立时间：</w:t>
      </w:r>
      <w:r>
        <w:rPr>
          <w:rFonts w:hint="eastAsia" w:ascii="宋体" w:hAnsi="宋体"/>
          <w:color w:val="auto"/>
          <w:sz w:val="21"/>
          <w:szCs w:val="21"/>
          <w:u w:val="single"/>
        </w:rPr>
        <w:t xml:space="preserve">          </w:t>
      </w:r>
      <w:r>
        <w:rPr>
          <w:rFonts w:hint="eastAsia" w:ascii="宋体" w:hAnsi="宋体"/>
          <w:color w:val="auto"/>
          <w:sz w:val="21"/>
          <w:szCs w:val="21"/>
        </w:rPr>
        <w:t>年</w:t>
      </w:r>
      <w:r>
        <w:rPr>
          <w:rFonts w:hint="eastAsia" w:ascii="宋体" w:hAnsi="宋体"/>
          <w:color w:val="auto"/>
          <w:sz w:val="21"/>
          <w:szCs w:val="21"/>
          <w:u w:val="single"/>
        </w:rPr>
        <w:t xml:space="preserve">       </w:t>
      </w:r>
      <w:r>
        <w:rPr>
          <w:rFonts w:hint="eastAsia" w:ascii="宋体" w:hAnsi="宋体"/>
          <w:color w:val="auto"/>
          <w:sz w:val="21"/>
          <w:szCs w:val="21"/>
        </w:rPr>
        <w:t>月</w:t>
      </w:r>
      <w:r>
        <w:rPr>
          <w:rFonts w:hint="eastAsia" w:ascii="宋体" w:hAnsi="宋体"/>
          <w:color w:val="auto"/>
          <w:sz w:val="21"/>
          <w:szCs w:val="21"/>
          <w:u w:val="single"/>
        </w:rPr>
        <w:t xml:space="preserve">      </w:t>
      </w:r>
      <w:r>
        <w:rPr>
          <w:rFonts w:hint="eastAsia" w:ascii="宋体" w:hAnsi="宋体"/>
          <w:color w:val="auto"/>
          <w:sz w:val="21"/>
          <w:szCs w:val="21"/>
        </w:rPr>
        <w:t>日。</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2.订立地点：</w:t>
      </w:r>
      <w:r>
        <w:rPr>
          <w:rFonts w:hint="eastAsia" w:ascii="宋体" w:hAnsi="宋体"/>
          <w:color w:val="auto"/>
          <w:sz w:val="21"/>
          <w:szCs w:val="21"/>
          <w:u w:val="single"/>
        </w:rPr>
        <w:t xml:space="preserve">                                 </w:t>
      </w:r>
      <w:r>
        <w:rPr>
          <w:rFonts w:hint="eastAsia" w:ascii="宋体" w:hAnsi="宋体"/>
          <w:color w:val="auto"/>
          <w:sz w:val="21"/>
          <w:szCs w:val="21"/>
        </w:rPr>
        <w:t>。</w:t>
      </w:r>
    </w:p>
    <w:p>
      <w:pPr>
        <w:keepNext w:val="0"/>
        <w:keepLines w:val="0"/>
        <w:pageBreakBefore w:val="0"/>
        <w:widowControl w:val="0"/>
        <w:tabs>
          <w:tab w:val="left" w:pos="980"/>
        </w:tabs>
        <w:kinsoku w:val="0"/>
        <w:wordWrap/>
        <w:overflowPunct/>
        <w:topLinePunct w:val="0"/>
        <w:autoSpaceDE/>
        <w:autoSpaceDN/>
        <w:bidi w:val="0"/>
        <w:spacing w:line="336" w:lineRule="auto"/>
        <w:ind w:left="0" w:leftChars="0" w:firstLine="226" w:firstLineChars="108"/>
        <w:textAlignment w:val="auto"/>
        <w:outlineLvl w:val="9"/>
        <w:rPr>
          <w:rFonts w:hint="eastAsia" w:ascii="宋体" w:hAnsi="宋体"/>
          <w:color w:val="auto"/>
          <w:sz w:val="21"/>
          <w:szCs w:val="21"/>
        </w:rPr>
      </w:pPr>
      <w:r>
        <w:rPr>
          <w:rFonts w:hint="eastAsia" w:ascii="宋体" w:hAnsi="宋体"/>
          <w:color w:val="auto"/>
          <w:sz w:val="21"/>
          <w:szCs w:val="21"/>
        </w:rPr>
        <w:t>3.本合同一式</w:t>
      </w:r>
      <w:r>
        <w:rPr>
          <w:rFonts w:hint="eastAsia" w:ascii="宋体" w:hAnsi="宋体"/>
          <w:color w:val="auto"/>
          <w:sz w:val="21"/>
          <w:szCs w:val="21"/>
          <w:u w:val="single"/>
        </w:rPr>
        <w:t xml:space="preserve">    </w:t>
      </w:r>
      <w:r>
        <w:rPr>
          <w:rFonts w:hint="eastAsia" w:ascii="宋体" w:hAnsi="宋体"/>
          <w:color w:val="auto"/>
          <w:sz w:val="21"/>
          <w:szCs w:val="21"/>
        </w:rPr>
        <w:t>份，具有同等法律效力，双方各执</w:t>
      </w:r>
      <w:r>
        <w:rPr>
          <w:rFonts w:hint="eastAsia" w:ascii="宋体" w:hAnsi="宋体"/>
          <w:color w:val="auto"/>
          <w:sz w:val="21"/>
          <w:szCs w:val="21"/>
          <w:u w:val="single"/>
        </w:rPr>
        <w:t xml:space="preserve">    </w:t>
      </w:r>
      <w:r>
        <w:rPr>
          <w:rFonts w:hint="eastAsia" w:ascii="宋体" w:hAnsi="宋体"/>
          <w:color w:val="auto"/>
          <w:sz w:val="21"/>
          <w:szCs w:val="21"/>
        </w:rPr>
        <w:t>份，监管部门备案壹份、招标代理机构存档壹份。各方签字盖章后生效，合同执行完毕自动失效（合同的服务承诺则长期有效）。</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招标人：</w:t>
      </w:r>
      <w:r>
        <w:rPr>
          <w:rFonts w:hint="eastAsia" w:ascii="宋体" w:hAnsi="宋体"/>
          <w:color w:val="auto"/>
          <w:sz w:val="21"/>
          <w:szCs w:val="21"/>
          <w:u w:val="single"/>
        </w:rPr>
        <w:t xml:space="preserve">   （盖章）     </w:t>
      </w:r>
      <w:r>
        <w:rPr>
          <w:rFonts w:hint="eastAsia" w:ascii="宋体" w:hAnsi="宋体"/>
          <w:color w:val="auto"/>
          <w:sz w:val="21"/>
          <w:szCs w:val="21"/>
        </w:rPr>
        <w:t xml:space="preserve">           中标人：</w:t>
      </w:r>
      <w:r>
        <w:rPr>
          <w:rFonts w:hint="eastAsia" w:ascii="宋体" w:hAnsi="宋体"/>
          <w:color w:val="auto"/>
          <w:sz w:val="21"/>
          <w:szCs w:val="21"/>
          <w:u w:val="single"/>
        </w:rPr>
        <w:t xml:space="preserve">   （盖章）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 xml:space="preserve">地址： </w:t>
      </w:r>
      <w:r>
        <w:rPr>
          <w:rFonts w:hint="eastAsia" w:ascii="宋体" w:hAnsi="宋体"/>
          <w:color w:val="auto"/>
          <w:sz w:val="21"/>
          <w:szCs w:val="21"/>
          <w:u w:val="single"/>
        </w:rPr>
        <w:t xml:space="preserve">                    </w:t>
      </w:r>
      <w:r>
        <w:rPr>
          <w:rFonts w:hint="eastAsia" w:ascii="宋体" w:hAnsi="宋体"/>
          <w:color w:val="auto"/>
          <w:sz w:val="21"/>
          <w:szCs w:val="21"/>
        </w:rPr>
        <w:t xml:space="preserve">       地址： </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20" w:firstLineChars="200"/>
        <w:textAlignment w:val="auto"/>
        <w:outlineLvl w:val="9"/>
        <w:rPr>
          <w:rFonts w:hint="eastAsia" w:ascii="宋体" w:hAnsi="宋体"/>
          <w:color w:val="auto"/>
          <w:sz w:val="21"/>
          <w:szCs w:val="21"/>
        </w:rPr>
      </w:pPr>
      <w:r>
        <w:rPr>
          <w:rFonts w:hint="eastAsia" w:ascii="宋体" w:hAnsi="宋体"/>
          <w:color w:val="auto"/>
          <w:sz w:val="21"/>
          <w:szCs w:val="21"/>
        </w:rPr>
        <w:t>邮政编码：</w:t>
      </w:r>
      <w:r>
        <w:rPr>
          <w:rFonts w:hint="eastAsia" w:ascii="宋体" w:hAnsi="宋体"/>
          <w:color w:val="auto"/>
          <w:sz w:val="21"/>
          <w:szCs w:val="21"/>
          <w:u w:val="single"/>
        </w:rPr>
        <w:t xml:space="preserve">                 </w:t>
      </w:r>
      <w:r>
        <w:rPr>
          <w:rFonts w:hint="eastAsia" w:ascii="宋体" w:hAnsi="宋体"/>
          <w:color w:val="auto"/>
          <w:sz w:val="21"/>
          <w:szCs w:val="21"/>
        </w:rPr>
        <w:t xml:space="preserve">        邮政编码：</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法定代表人或其授权                 法定代表人或其授权</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的代理人：</w:t>
      </w:r>
      <w:r>
        <w:rPr>
          <w:rFonts w:hint="eastAsia" w:ascii="宋体" w:hAnsi="宋体"/>
          <w:color w:val="auto"/>
          <w:sz w:val="21"/>
          <w:szCs w:val="21"/>
          <w:u w:val="single"/>
        </w:rPr>
        <w:t xml:space="preserve">（签字）      </w:t>
      </w:r>
      <w:r>
        <w:rPr>
          <w:rFonts w:hint="eastAsia" w:ascii="宋体" w:hAnsi="宋体"/>
          <w:color w:val="auto"/>
          <w:sz w:val="21"/>
          <w:szCs w:val="21"/>
        </w:rPr>
        <w:t xml:space="preserve">           的代理人：</w:t>
      </w:r>
      <w:r>
        <w:rPr>
          <w:rFonts w:hint="eastAsia" w:ascii="宋体" w:hAnsi="宋体"/>
          <w:color w:val="auto"/>
          <w:sz w:val="21"/>
          <w:szCs w:val="21"/>
          <w:u w:val="single"/>
        </w:rPr>
        <w:t xml:space="preserve">（签字）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开户银行：</w:t>
      </w:r>
      <w:r>
        <w:rPr>
          <w:rFonts w:hint="eastAsia" w:ascii="宋体" w:hAnsi="宋体"/>
          <w:color w:val="auto"/>
          <w:sz w:val="21"/>
          <w:szCs w:val="21"/>
          <w:u w:val="single"/>
        </w:rPr>
        <w:t xml:space="preserve">                 </w:t>
      </w:r>
      <w:r>
        <w:rPr>
          <w:rFonts w:hint="eastAsia" w:ascii="宋体" w:hAnsi="宋体"/>
          <w:color w:val="auto"/>
          <w:sz w:val="21"/>
          <w:szCs w:val="21"/>
        </w:rPr>
        <w:t xml:space="preserve">        开户银行：</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账号：</w:t>
      </w:r>
      <w:r>
        <w:rPr>
          <w:rFonts w:hint="eastAsia" w:ascii="宋体" w:hAnsi="宋体"/>
          <w:color w:val="auto"/>
          <w:sz w:val="21"/>
          <w:szCs w:val="21"/>
          <w:u w:val="single"/>
        </w:rPr>
        <w:t xml:space="preserve">                      </w:t>
      </w:r>
      <w:r>
        <w:rPr>
          <w:rFonts w:hint="eastAsia" w:ascii="宋体" w:hAnsi="宋体"/>
          <w:color w:val="auto"/>
          <w:sz w:val="21"/>
          <w:szCs w:val="21"/>
        </w:rPr>
        <w:t xml:space="preserve">       账号：</w:t>
      </w:r>
      <w:r>
        <w:rPr>
          <w:rFonts w:hint="eastAsia" w:ascii="宋体" w:hAnsi="宋体"/>
          <w:color w:val="auto"/>
          <w:sz w:val="21"/>
          <w:szCs w:val="21"/>
          <w:u w:val="single"/>
        </w:rPr>
        <w:t xml:space="preserve">                       </w:t>
      </w:r>
      <w:r>
        <w:rPr>
          <w:rFonts w:hint="eastAsia" w:ascii="宋体" w:hAnsi="宋体"/>
          <w:color w:val="auto"/>
          <w:sz w:val="21"/>
          <w:szCs w:val="21"/>
        </w:rPr>
        <w:t xml:space="preserve"> </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电话：</w:t>
      </w:r>
      <w:r>
        <w:rPr>
          <w:rFonts w:hint="eastAsia" w:ascii="宋体" w:hAnsi="宋体"/>
          <w:color w:val="auto"/>
          <w:sz w:val="21"/>
          <w:szCs w:val="21"/>
          <w:u w:val="single"/>
        </w:rPr>
        <w:t xml:space="preserve">                      </w:t>
      </w:r>
      <w:r>
        <w:rPr>
          <w:rFonts w:hint="eastAsia" w:ascii="宋体" w:hAnsi="宋体"/>
          <w:color w:val="auto"/>
          <w:sz w:val="21"/>
          <w:szCs w:val="21"/>
        </w:rPr>
        <w:t xml:space="preserve">       电话：</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hint="eastAsia" w:ascii="宋体" w:hAnsi="宋体"/>
          <w:color w:val="auto"/>
          <w:sz w:val="21"/>
          <w:szCs w:val="21"/>
        </w:rPr>
      </w:pPr>
      <w:r>
        <w:rPr>
          <w:rFonts w:hint="eastAsia" w:ascii="宋体" w:hAnsi="宋体"/>
          <w:color w:val="auto"/>
          <w:sz w:val="21"/>
          <w:szCs w:val="21"/>
        </w:rPr>
        <w:t>传真：</w:t>
      </w:r>
      <w:r>
        <w:rPr>
          <w:rFonts w:hint="eastAsia" w:ascii="宋体" w:hAnsi="宋体"/>
          <w:color w:val="auto"/>
          <w:sz w:val="21"/>
          <w:szCs w:val="21"/>
          <w:u w:val="single"/>
        </w:rPr>
        <w:t xml:space="preserve">                      </w:t>
      </w:r>
      <w:r>
        <w:rPr>
          <w:rFonts w:hint="eastAsia" w:ascii="宋体" w:hAnsi="宋体"/>
          <w:color w:val="auto"/>
          <w:sz w:val="21"/>
          <w:szCs w:val="21"/>
        </w:rPr>
        <w:t xml:space="preserve">       传真：</w:t>
      </w:r>
      <w:r>
        <w:rPr>
          <w:rFonts w:hint="eastAsia" w:ascii="宋体" w:hAnsi="宋体"/>
          <w:color w:val="auto"/>
          <w:sz w:val="21"/>
          <w:szCs w:val="21"/>
          <w:u w:val="single"/>
        </w:rPr>
        <w:t xml:space="preserve">                       </w:t>
      </w:r>
    </w:p>
    <w:p>
      <w:pPr>
        <w:keepNext w:val="0"/>
        <w:keepLines w:val="0"/>
        <w:pageBreakBefore w:val="0"/>
        <w:widowControl w:val="0"/>
        <w:wordWrap/>
        <w:overflowPunct/>
        <w:topLinePunct w:val="0"/>
        <w:autoSpaceDE/>
        <w:autoSpaceDN/>
        <w:bidi w:val="0"/>
        <w:adjustRightInd w:val="0"/>
        <w:snapToGrid w:val="0"/>
        <w:spacing w:line="336" w:lineRule="auto"/>
        <w:ind w:left="0" w:leftChars="0" w:firstLine="415" w:firstLineChars="198"/>
        <w:textAlignment w:val="auto"/>
        <w:outlineLvl w:val="9"/>
        <w:rPr>
          <w:rFonts w:ascii="宋体" w:hAnsi="宋体"/>
          <w:color w:val="auto"/>
          <w:sz w:val="21"/>
          <w:szCs w:val="21"/>
          <w:u w:val="single"/>
        </w:rPr>
      </w:pPr>
      <w:r>
        <w:rPr>
          <w:rFonts w:hint="eastAsia" w:ascii="宋体" w:hAnsi="宋体"/>
          <w:color w:val="auto"/>
          <w:sz w:val="21"/>
          <w:szCs w:val="21"/>
        </w:rPr>
        <w:t>电子邮箱：</w:t>
      </w:r>
      <w:r>
        <w:rPr>
          <w:rFonts w:hint="eastAsia" w:ascii="宋体" w:hAnsi="宋体"/>
          <w:color w:val="auto"/>
          <w:sz w:val="21"/>
          <w:szCs w:val="21"/>
          <w:u w:val="single"/>
        </w:rPr>
        <w:t xml:space="preserve">                 </w:t>
      </w:r>
      <w:r>
        <w:rPr>
          <w:rFonts w:hint="eastAsia" w:ascii="宋体" w:hAnsi="宋体"/>
          <w:color w:val="auto"/>
          <w:sz w:val="21"/>
          <w:szCs w:val="21"/>
        </w:rPr>
        <w:t xml:space="preserve">        电子邮箱：</w:t>
      </w:r>
      <w:r>
        <w:rPr>
          <w:rFonts w:hint="eastAsia" w:ascii="宋体" w:hAnsi="宋体"/>
          <w:color w:val="auto"/>
          <w:sz w:val="21"/>
          <w:szCs w:val="21"/>
          <w:u w:val="single"/>
        </w:rPr>
        <w:t xml:space="preserve">                  </w:t>
      </w:r>
    </w:p>
    <w:p>
      <w:pPr>
        <w:rPr>
          <w:rFonts w:hint="eastAsia" w:ascii="宋体" w:hAnsi="宋体" w:eastAsia="宋体" w:cs="宋体"/>
          <w:b/>
          <w:bCs/>
          <w:sz w:val="32"/>
          <w:szCs w:val="40"/>
          <w:lang w:val="en-US" w:eastAsia="zh-CN"/>
        </w:rPr>
      </w:pPr>
      <w:r>
        <w:rPr>
          <w:rFonts w:hint="eastAsia" w:ascii="宋体" w:hAnsi="宋体" w:eastAsia="宋体" w:cs="宋体"/>
          <w:b/>
          <w:bCs/>
          <w:sz w:val="32"/>
          <w:szCs w:val="40"/>
          <w:lang w:val="en-US" w:eastAsia="zh-CN"/>
        </w:rPr>
        <w:br w:type="page"/>
      </w:r>
    </w:p>
    <w:p>
      <w:pPr>
        <w:spacing w:line="360" w:lineRule="auto"/>
        <w:rPr>
          <w:rFonts w:hint="eastAsia" w:ascii="宋体" w:hAnsi="宋体" w:eastAsia="宋体" w:cs="宋体"/>
          <w:b/>
          <w:bCs/>
          <w:sz w:val="24"/>
          <w:szCs w:val="24"/>
        </w:rPr>
      </w:pPr>
      <w:r>
        <w:rPr>
          <w:rFonts w:hint="eastAsia" w:ascii="宋体" w:hAnsi="宋体" w:eastAsia="宋体" w:cs="宋体"/>
          <w:b/>
          <w:bCs/>
          <w:sz w:val="28"/>
          <w:szCs w:val="36"/>
          <w:lang w:val="en-US" w:eastAsia="zh-CN"/>
        </w:rPr>
        <w:t>五、</w:t>
      </w:r>
      <w:r>
        <w:rPr>
          <w:rFonts w:hint="eastAsia" w:ascii="宋体" w:hAnsi="宋体" w:eastAsia="宋体" w:cs="宋体"/>
          <w:b/>
          <w:bCs/>
          <w:sz w:val="24"/>
          <w:szCs w:val="24"/>
        </w:rPr>
        <w:t>履约验收标准和方法</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（一）履约验收时间：服务期达到甲方指定时间。</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（二）履约验收主体及内容：</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验收主体：府谷县住房和城乡建设局 </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验收内容：采购人根据合同要求，对项目所包含的审查内容进行验收。</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（三）验收依据：</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1.招标文件、投标文件、澄清表（函）；</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2.验收合格证、质检报告；</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3.合同及附件文本；</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4.同签订时国家及行业现行的标准和技术规范。</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（四）验收标准：</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1.编制的服务方案应符合国家、省、市现行有关标准、规范的规定，并对检测成果承担相应的法津责任；</w:t>
      </w:r>
    </w:p>
    <w:p>
      <w:pPr>
        <w:pStyle w:val="11"/>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（五）验收方法：</w:t>
      </w:r>
    </w:p>
    <w:p>
      <w:pPr>
        <w:pStyle w:val="11"/>
        <w:spacing w:line="360" w:lineRule="auto"/>
        <w:rPr>
          <w:rFonts w:hint="eastAsia" w:ascii="宋体" w:hAnsi="宋体" w:eastAsia="宋体" w:cs="宋体"/>
          <w:sz w:val="28"/>
          <w:szCs w:val="36"/>
          <w:lang w:val="en-US" w:eastAsia="zh-CN"/>
        </w:rPr>
      </w:pPr>
      <w:r>
        <w:rPr>
          <w:rFonts w:hint="eastAsia" w:ascii="宋体" w:hAnsi="宋体" w:eastAsia="宋体" w:cs="宋体"/>
          <w:sz w:val="24"/>
          <w:szCs w:val="24"/>
          <w:lang w:val="en-US" w:eastAsia="zh-CN"/>
        </w:rPr>
        <w:t>采购人组织验收人员，按照相关验收标准对采购项目的履约结果进行验收。</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六、支付方式：</w:t>
      </w:r>
    </w:p>
    <w:p>
      <w:pPr>
        <w:keepNext w:val="0"/>
        <w:keepLines w:val="0"/>
        <w:pageBreakBefore w:val="0"/>
        <w:widowControl w:val="0"/>
        <w:shd w:val="clear"/>
        <w:wordWrap/>
        <w:overflowPunct/>
        <w:topLinePunct w:val="0"/>
        <w:autoSpaceDE/>
        <w:autoSpaceDN/>
        <w:bidi w:val="0"/>
        <w:adjustRightInd w:val="0"/>
        <w:snapToGrid w:val="0"/>
        <w:spacing w:line="336" w:lineRule="auto"/>
        <w:ind w:left="0" w:leftChars="0" w:firstLine="475" w:firstLineChars="198"/>
        <w:textAlignment w:val="auto"/>
        <w:outlineLvl w:val="9"/>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提交府谷县 2024 年老城区老旧小区改造项目房屋建筑改造设计方案后付款50%，工程竣工验收后全部付清。</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七、采购单位、采购单位地址、项目联系人及联系电话</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1、采购单位：府谷县住房和城乡建设局</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2、采购单位地址：陕西省榆林市府谷县金世纪大楼东辅楼B座</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3、项目联系人：</w:t>
      </w:r>
      <w:r>
        <w:rPr>
          <w:rFonts w:hint="eastAsia" w:ascii="宋体" w:hAnsi="宋体" w:cs="宋体"/>
          <w:kern w:val="2"/>
          <w:sz w:val="24"/>
          <w:szCs w:val="24"/>
          <w:lang w:val="en-US" w:eastAsia="zh-CN" w:bidi="ar-SA"/>
        </w:rPr>
        <w:t>杨工</w:t>
      </w:r>
      <w:r>
        <w:rPr>
          <w:rFonts w:hint="eastAsia" w:ascii="宋体" w:hAnsi="宋体" w:eastAsia="宋体" w:cs="宋体"/>
          <w:kern w:val="2"/>
          <w:sz w:val="24"/>
          <w:szCs w:val="24"/>
          <w:lang w:val="en-US" w:eastAsia="zh-CN" w:bidi="ar-SA"/>
        </w:rPr>
        <w:t xml:space="preserve">  </w:t>
      </w:r>
      <w:r>
        <w:rPr>
          <w:rFonts w:hint="eastAsia" w:ascii="宋体" w:hAnsi="宋体" w:cs="宋体"/>
          <w:kern w:val="2"/>
          <w:sz w:val="24"/>
          <w:szCs w:val="24"/>
          <w:lang w:val="en-US" w:eastAsia="zh-CN" w:bidi="ar-SA"/>
        </w:rPr>
        <w:t xml:space="preserve">    </w:t>
      </w:r>
      <w:r>
        <w:rPr>
          <w:rFonts w:hint="eastAsia" w:ascii="宋体" w:hAnsi="宋体" w:eastAsia="宋体" w:cs="宋体"/>
          <w:kern w:val="2"/>
          <w:sz w:val="24"/>
          <w:szCs w:val="24"/>
          <w:lang w:val="en-US" w:eastAsia="zh-CN" w:bidi="ar-SA"/>
        </w:rPr>
        <w:t>联系电话：0912-8720328</w:t>
      </w: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pStyle w:val="11"/>
        <w:keepNext w:val="0"/>
        <w:keepLines w:val="0"/>
        <w:pageBreakBefore w:val="0"/>
        <w:widowControl w:val="0"/>
        <w:kinsoku/>
        <w:wordWrap/>
        <w:overflowPunct/>
        <w:topLinePunct w:val="0"/>
        <w:autoSpaceDE/>
        <w:bidi w:val="0"/>
        <w:spacing w:line="360" w:lineRule="auto"/>
        <w:textAlignment w:val="auto"/>
        <w:rPr>
          <w:rFonts w:hint="eastAsia" w:ascii="宋体" w:hAnsi="宋体" w:eastAsia="宋体" w:cs="宋体"/>
          <w:kern w:val="2"/>
          <w:sz w:val="28"/>
          <w:szCs w:val="36"/>
          <w:lang w:val="en-US" w:eastAsia="zh-CN" w:bidi="ar-SA"/>
        </w:rPr>
      </w:pPr>
    </w:p>
    <w:p>
      <w:pPr>
        <w:keepNext w:val="0"/>
        <w:keepLines w:val="0"/>
        <w:pageBreakBefore w:val="0"/>
        <w:widowControl w:val="0"/>
        <w:tabs>
          <w:tab w:val="left" w:pos="756"/>
        </w:tabs>
        <w:kinsoku/>
        <w:wordWrap/>
        <w:overflowPunct/>
        <w:topLinePunct w:val="0"/>
        <w:autoSpaceDE/>
        <w:bidi w:val="0"/>
        <w:spacing w:line="360" w:lineRule="auto"/>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8"/>
          <w:szCs w:val="36"/>
          <w:lang w:val="en-US" w:eastAsia="zh-CN" w:bidi="ar-SA"/>
        </w:rPr>
        <w:t xml:space="preserve">                             </w:t>
      </w:r>
      <w:r>
        <w:rPr>
          <w:rFonts w:hint="eastAsia" w:ascii="宋体" w:hAnsi="宋体" w:eastAsia="宋体" w:cs="宋体"/>
          <w:kern w:val="2"/>
          <w:sz w:val="24"/>
          <w:szCs w:val="24"/>
          <w:lang w:val="en-US" w:eastAsia="zh-CN" w:bidi="ar-SA"/>
        </w:rPr>
        <w:t xml:space="preserve"> 府谷县住房和城乡建设局</w:t>
      </w:r>
    </w:p>
    <w:p>
      <w:pPr>
        <w:tabs>
          <w:tab w:val="left" w:pos="756"/>
        </w:tabs>
        <w:jc w:val="center"/>
        <w:rPr>
          <w:rFonts w:hint="eastAsia" w:ascii="宋体" w:hAnsi="宋体" w:eastAsia="宋体" w:cs="宋体"/>
          <w:sz w:val="24"/>
          <w:szCs w:val="24"/>
        </w:rPr>
      </w:pPr>
      <w:r>
        <w:rPr>
          <w:rFonts w:hint="eastAsia" w:ascii="宋体" w:hAnsi="宋体" w:eastAsia="宋体" w:cs="宋体"/>
          <w:kern w:val="2"/>
          <w:sz w:val="24"/>
          <w:szCs w:val="24"/>
          <w:lang w:val="en-US" w:eastAsia="zh-CN" w:bidi="ar-SA"/>
        </w:rPr>
        <w:t xml:space="preserve">                                2023年</w:t>
      </w:r>
      <w:r>
        <w:rPr>
          <w:rFonts w:hint="eastAsia" w:ascii="宋体" w:hAnsi="宋体" w:cs="宋体"/>
          <w:kern w:val="2"/>
          <w:sz w:val="24"/>
          <w:szCs w:val="24"/>
          <w:lang w:val="en-US" w:eastAsia="zh-CN" w:bidi="ar-SA"/>
        </w:rPr>
        <w:t>01</w:t>
      </w:r>
      <w:bookmarkStart w:id="0" w:name="_GoBack"/>
      <w:bookmarkEnd w:id="0"/>
      <w:r>
        <w:rPr>
          <w:rFonts w:hint="eastAsia" w:ascii="宋体" w:hAnsi="宋体" w:eastAsia="宋体" w:cs="宋体"/>
          <w:kern w:val="2"/>
          <w:sz w:val="24"/>
          <w:szCs w:val="24"/>
          <w:lang w:val="en-US" w:eastAsia="zh-CN" w:bidi="ar-SA"/>
        </w:rPr>
        <w:t>月</w:t>
      </w:r>
      <w:r>
        <w:rPr>
          <w:rFonts w:hint="eastAsia" w:ascii="宋体" w:hAnsi="宋体" w:cs="宋体"/>
          <w:kern w:val="2"/>
          <w:sz w:val="24"/>
          <w:szCs w:val="24"/>
          <w:lang w:val="en-US" w:eastAsia="zh-CN" w:bidi="ar-SA"/>
        </w:rPr>
        <w:t>05</w:t>
      </w:r>
      <w:r>
        <w:rPr>
          <w:rFonts w:hint="eastAsia" w:ascii="宋体" w:hAnsi="宋体" w:eastAsia="宋体" w:cs="宋体"/>
          <w:kern w:val="2"/>
          <w:sz w:val="24"/>
          <w:szCs w:val="24"/>
          <w:lang w:val="en-US" w:eastAsia="zh-CN" w:bidi="ar-SA"/>
        </w:rPr>
        <w:t>日</w:t>
      </w:r>
    </w:p>
    <w:p>
      <w:pPr>
        <w:rPr>
          <w:rFonts w:hint="eastAsia" w:ascii="宋体" w:hAnsi="宋体" w:eastAsia="宋体" w:cs="宋体"/>
        </w:rPr>
      </w:pPr>
    </w:p>
    <w:sectPr>
      <w:pgSz w:w="11906" w:h="16838"/>
      <w:pgMar w:top="1440" w:right="1689" w:bottom="1440" w:left="163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E95AB2"/>
    <w:multiLevelType w:val="singleLevel"/>
    <w:tmpl w:val="BCE95AB2"/>
    <w:lvl w:ilvl="0" w:tentative="0">
      <w:start w:val="1"/>
      <w:numFmt w:val="decimal"/>
      <w:suff w:val="nothing"/>
      <w:lvlText w:val="%1、"/>
      <w:lvlJc w:val="left"/>
    </w:lvl>
  </w:abstractNum>
  <w:abstractNum w:abstractNumId="1">
    <w:nsid w:val="C00CDC43"/>
    <w:multiLevelType w:val="singleLevel"/>
    <w:tmpl w:val="C00CDC43"/>
    <w:lvl w:ilvl="0" w:tentative="0">
      <w:start w:val="6"/>
      <w:numFmt w:val="chineseCounting"/>
      <w:suff w:val="nothing"/>
      <w:lvlText w:val="%1、"/>
      <w:lvlJc w:val="left"/>
      <w:rPr>
        <w:rFonts w:hint="eastAsia"/>
        <w:b/>
        <w:bCs/>
      </w:rPr>
    </w:lvl>
  </w:abstractNum>
  <w:abstractNum w:abstractNumId="2">
    <w:nsid w:val="F13C632D"/>
    <w:multiLevelType w:val="singleLevel"/>
    <w:tmpl w:val="F13C632D"/>
    <w:lvl w:ilvl="0" w:tentative="0">
      <w:start w:val="1"/>
      <w:numFmt w:val="decimal"/>
      <w:suff w:val="nothing"/>
      <w:lvlText w:val="%1、"/>
      <w:lvlJc w:val="left"/>
    </w:lvl>
  </w:abstractNum>
  <w:abstractNum w:abstractNumId="3">
    <w:nsid w:val="F1A1CAE9"/>
    <w:multiLevelType w:val="singleLevel"/>
    <w:tmpl w:val="F1A1CAE9"/>
    <w:lvl w:ilvl="0" w:tentative="0">
      <w:start w:val="1"/>
      <w:numFmt w:val="chineseCounting"/>
      <w:suff w:val="space"/>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FmNmQ1NGJhYmQ1MDNjYWI2MTM3ZGZmZTkzYThkNzcifQ=="/>
  </w:docVars>
  <w:rsids>
    <w:rsidRoot w:val="7E12798F"/>
    <w:rsid w:val="09E36A17"/>
    <w:rsid w:val="1F12678D"/>
    <w:rsid w:val="37621F23"/>
    <w:rsid w:val="3BBF15EC"/>
    <w:rsid w:val="3D2A7409"/>
    <w:rsid w:val="402D7572"/>
    <w:rsid w:val="45B7768B"/>
    <w:rsid w:val="533F2A86"/>
    <w:rsid w:val="59C562A9"/>
    <w:rsid w:val="629C5A13"/>
    <w:rsid w:val="65300731"/>
    <w:rsid w:val="67762CFD"/>
    <w:rsid w:val="70324CA9"/>
    <w:rsid w:val="75B909E3"/>
    <w:rsid w:val="7E1279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1"/>
    <w:basedOn w:val="1"/>
    <w:next w:val="1"/>
    <w:autoRedefine/>
    <w:qFormat/>
    <w:uiPriority w:val="0"/>
    <w:pPr>
      <w:keepNext/>
      <w:keepLines/>
      <w:spacing w:line="360" w:lineRule="auto"/>
      <w:outlineLvl w:val="0"/>
    </w:pPr>
    <w:rPr>
      <w:b/>
      <w:bCs/>
      <w:kern w:val="44"/>
      <w:sz w:val="32"/>
      <w:szCs w:val="44"/>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tabs>
        <w:tab w:val="left" w:pos="6060"/>
      </w:tabs>
      <w:spacing w:after="120" w:afterLines="0"/>
      <w:ind w:left="420" w:leftChars="200" w:firstLine="420" w:firstLineChars="200"/>
      <w:jc w:val="left"/>
    </w:pPr>
    <w:rPr>
      <w:rFonts w:ascii="Times New Roman" w:hAnsi="Times New Roman"/>
      <w:color w:val="auto"/>
      <w:kern w:val="2"/>
      <w:szCs w:val="22"/>
    </w:rPr>
  </w:style>
  <w:style w:type="paragraph" w:styleId="3">
    <w:name w:val="Body Text Indent"/>
    <w:basedOn w:val="1"/>
    <w:autoRedefine/>
    <w:qFormat/>
    <w:uiPriority w:val="0"/>
    <w:pPr>
      <w:spacing w:line="600" w:lineRule="exact"/>
      <w:ind w:firstLine="560" w:firstLineChars="200"/>
    </w:pPr>
    <w:rPr>
      <w:sz w:val="28"/>
      <w:szCs w:val="20"/>
    </w:rPr>
  </w:style>
  <w:style w:type="paragraph" w:styleId="4">
    <w:name w:val="Body Text First Indent"/>
    <w:basedOn w:val="5"/>
    <w:autoRedefine/>
    <w:unhideWhenUsed/>
    <w:qFormat/>
    <w:uiPriority w:val="99"/>
    <w:pPr>
      <w:spacing w:afterLines="0" w:line="240" w:lineRule="auto"/>
      <w:ind w:firstLine="420" w:firstLineChars="100"/>
    </w:pPr>
    <w:rPr>
      <w:rFonts w:ascii="Times New Roman" w:hAnsi="Times New Roman"/>
      <w:color w:val="auto"/>
      <w:sz w:val="18"/>
      <w:szCs w:val="18"/>
    </w:rPr>
  </w:style>
  <w:style w:type="paragraph" w:styleId="5">
    <w:name w:val="Body Text"/>
    <w:basedOn w:val="1"/>
    <w:next w:val="1"/>
    <w:qFormat/>
    <w:uiPriority w:val="0"/>
    <w:rPr>
      <w:rFonts w:ascii="宋体" w:hAnsi="宋体"/>
      <w:sz w:val="44"/>
    </w:rPr>
  </w:style>
  <w:style w:type="paragraph" w:styleId="7">
    <w:name w:val="envelope return"/>
    <w:basedOn w:val="1"/>
    <w:qFormat/>
    <w:uiPriority w:val="0"/>
    <w:pPr>
      <w:snapToGrid w:val="0"/>
    </w:pPr>
    <w:rPr>
      <w:rFonts w:ascii="Arial" w:hAnsi="Arial"/>
    </w:rPr>
  </w:style>
  <w:style w:type="paragraph" w:styleId="8">
    <w:name w:val="Normal (Web)"/>
    <w:basedOn w:val="1"/>
    <w:next w:val="7"/>
    <w:qFormat/>
    <w:uiPriority w:val="99"/>
    <w:pPr>
      <w:widowControl/>
      <w:spacing w:before="100" w:beforeLines="0" w:beforeAutospacing="1" w:after="100" w:afterLines="0" w:afterAutospacing="1"/>
      <w:jc w:val="left"/>
    </w:pPr>
    <w:rPr>
      <w:rFonts w:ascii="宋体" w:hAnsi="宋体"/>
      <w:kern w:val="0"/>
      <w:sz w:val="24"/>
      <w:szCs w:val="24"/>
    </w:rPr>
  </w:style>
  <w:style w:type="paragraph" w:customStyle="1" w:styleId="11">
    <w:name w:val="正文缩进1"/>
    <w:basedOn w:val="1"/>
    <w:autoRedefine/>
    <w:qFormat/>
    <w:uiPriority w:val="0"/>
    <w:pPr>
      <w:ind w:firstLine="420" w:firstLineChars="200"/>
    </w:pPr>
  </w:style>
  <w:style w:type="paragraph" w:customStyle="1" w:styleId="12">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1643</Words>
  <Characters>1687</Characters>
  <Lines>0</Lines>
  <Paragraphs>0</Paragraphs>
  <TotalTime>0</TotalTime>
  <ScaleCrop>false</ScaleCrop>
  <LinksUpToDate>false</LinksUpToDate>
  <CharactersWithSpaces>2167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2023-03-31T07:27:00Z</dcterms:created>
  <dc:creator>二十二少年</dc:creator>
  <cp:lastModifiedBy>刘蕾</cp:lastModifiedBy>
  <dcterms:modified xsi:type="dcterms:W3CDTF">2024-01-05T01:22:05Z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1F744D075882448F9BE17C3E4CB3BF25_13</vt:lpwstr>
  </property>
</Properties>
</file>