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0"/>
        <w:jc w:val="center"/>
        <w:rPr>
          <w:rFonts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kern w:val="0"/>
          <w:sz w:val="36"/>
          <w:szCs w:val="36"/>
          <w:shd w:val="clear" w:fill="FFFFFF"/>
          <w:lang w:val="en-US" w:eastAsia="zh-CN" w:bidi="ar"/>
        </w:rPr>
        <w:t>府谷县新民镇污水处理厂托管运营招标公告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15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项目概况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15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eastAsia="宋体" w:cs="宋体"/>
          <w:i w:val="0"/>
          <w:iCs w:val="0"/>
          <w:caps w:val="0"/>
          <w:color w:val="333333"/>
          <w:spacing w:val="0"/>
          <w:kern w:val="0"/>
          <w:sz w:val="24"/>
          <w:szCs w:val="24"/>
          <w:shd w:val="clear" w:fill="FFFFFF"/>
          <w:lang w:val="en-US" w:eastAsia="zh-CN" w:bidi="ar"/>
        </w:rPr>
        <w:t>府谷县新民镇污水处理厂托管运营</w:t>
      </w:r>
      <w:r>
        <w:rPr>
          <w:rFonts w:hint="eastAsia" w:ascii="宋体" w:hAnsi="宋体" w:eastAsia="宋体" w:cs="宋体"/>
          <w:i w:val="0"/>
          <w:iCs w:val="0"/>
          <w:caps w:val="0"/>
          <w:color w:val="333333"/>
          <w:spacing w:val="0"/>
          <w:kern w:val="0"/>
          <w:sz w:val="24"/>
          <w:szCs w:val="24"/>
          <w:shd w:val="clear" w:fill="FFFFFF"/>
          <w:lang w:val="en-US" w:eastAsia="zh-CN" w:bidi="ar"/>
        </w:rPr>
        <w:t>招标项目的潜在投标人应在登录全国公共资源交易平台（陕西省）使用CA锁报名后自行下载获取招标文件，并</w:t>
      </w:r>
      <w:r>
        <w:rPr>
          <w:rFonts w:hint="eastAsia" w:ascii="宋体" w:hAnsi="宋体" w:eastAsia="宋体" w:cs="宋体"/>
          <w:i w:val="0"/>
          <w:iCs w:val="0"/>
          <w:caps w:val="0"/>
          <w:color w:val="333333"/>
          <w:spacing w:val="0"/>
          <w:kern w:val="0"/>
          <w:sz w:val="24"/>
          <w:szCs w:val="24"/>
          <w:shd w:val="clear"/>
          <w:lang w:val="en-US" w:eastAsia="zh-CN" w:bidi="ar"/>
        </w:rPr>
        <w:t>于</w:t>
      </w:r>
      <w:r>
        <w:rPr>
          <w:rFonts w:hint="eastAsia" w:eastAsia="宋体" w:cs="宋体"/>
          <w:i w:val="0"/>
          <w:iCs w:val="0"/>
          <w:caps w:val="0"/>
          <w:color w:val="333333"/>
          <w:spacing w:val="0"/>
          <w:kern w:val="0"/>
          <w:sz w:val="24"/>
          <w:szCs w:val="24"/>
          <w:shd w:val="clear"/>
          <w:lang w:val="en-US" w:eastAsia="zh-CN" w:bidi="ar"/>
        </w:rPr>
        <w:t>2024年04月01日13时30分</w:t>
      </w:r>
      <w:r>
        <w:rPr>
          <w:rFonts w:hint="eastAsia" w:ascii="宋体" w:hAnsi="宋体" w:eastAsia="宋体" w:cs="宋体"/>
          <w:i w:val="0"/>
          <w:iCs w:val="0"/>
          <w:caps w:val="0"/>
          <w:color w:val="333333"/>
          <w:spacing w:val="0"/>
          <w:kern w:val="0"/>
          <w:sz w:val="24"/>
          <w:szCs w:val="24"/>
          <w:shd w:val="clear"/>
          <w:lang w:val="en-US" w:eastAsia="zh-CN" w:bidi="ar"/>
        </w:rPr>
        <w:t>（北京时间）前递交投标文件。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一、项目基本情况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项目编号：</w:t>
      </w:r>
      <w:r>
        <w:rPr>
          <w:rFonts w:hint="eastAsia" w:eastAsia="宋体" w:cs="宋体"/>
          <w:i w:val="0"/>
          <w:iCs w:val="0"/>
          <w:caps w:val="0"/>
          <w:color w:val="333333"/>
          <w:spacing w:val="0"/>
          <w:kern w:val="0"/>
          <w:sz w:val="24"/>
          <w:szCs w:val="24"/>
          <w:shd w:val="clear" w:fill="FFFFFF"/>
          <w:lang w:val="en-US" w:eastAsia="zh-CN" w:bidi="ar"/>
        </w:rPr>
        <w:t>HJLCG-2024-12</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项目名称：</w:t>
      </w:r>
      <w:r>
        <w:rPr>
          <w:rFonts w:hint="eastAsia" w:eastAsia="宋体" w:cs="宋体"/>
          <w:i w:val="0"/>
          <w:iCs w:val="0"/>
          <w:caps w:val="0"/>
          <w:color w:val="333333"/>
          <w:spacing w:val="0"/>
          <w:kern w:val="0"/>
          <w:sz w:val="24"/>
          <w:szCs w:val="24"/>
          <w:shd w:val="clear" w:fill="FFFFFF"/>
          <w:lang w:val="en-US" w:eastAsia="zh-CN" w:bidi="ar"/>
        </w:rPr>
        <w:t>府谷县新民镇污水处理厂托管运营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采购方式：公开招标</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预算金额：</w:t>
      </w:r>
      <w:r>
        <w:rPr>
          <w:rFonts w:hint="eastAsia" w:eastAsia="宋体" w:cs="宋体"/>
          <w:i w:val="0"/>
          <w:iCs w:val="0"/>
          <w:caps w:val="0"/>
          <w:color w:val="333333"/>
          <w:spacing w:val="0"/>
          <w:kern w:val="0"/>
          <w:sz w:val="24"/>
          <w:szCs w:val="24"/>
          <w:shd w:val="clear" w:fill="FFFFFF"/>
          <w:lang w:val="en-US" w:eastAsia="zh-CN" w:bidi="ar"/>
        </w:rPr>
        <w:t>2500250.00</w:t>
      </w:r>
      <w:r>
        <w:rPr>
          <w:rFonts w:hint="eastAsia" w:ascii="宋体" w:hAnsi="宋体" w:eastAsia="宋体" w:cs="宋体"/>
          <w:i w:val="0"/>
          <w:iCs w:val="0"/>
          <w:caps w:val="0"/>
          <w:color w:val="333333"/>
          <w:spacing w:val="0"/>
          <w:kern w:val="0"/>
          <w:sz w:val="24"/>
          <w:szCs w:val="24"/>
          <w:shd w:val="clear" w:fill="FFFFFF"/>
          <w:lang w:val="en-US" w:eastAsia="zh-CN" w:bidi="ar"/>
        </w:rPr>
        <w:t>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采购需求：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合同包1(</w:t>
      </w:r>
      <w:r>
        <w:rPr>
          <w:rFonts w:hint="eastAsia" w:eastAsia="宋体" w:cs="宋体"/>
          <w:i w:val="0"/>
          <w:iCs w:val="0"/>
          <w:caps w:val="0"/>
          <w:color w:val="333333"/>
          <w:spacing w:val="0"/>
          <w:kern w:val="0"/>
          <w:sz w:val="24"/>
          <w:szCs w:val="24"/>
          <w:shd w:val="clear" w:fill="FFFFFF"/>
          <w:lang w:val="en-US" w:eastAsia="zh-CN" w:bidi="ar"/>
        </w:rPr>
        <w:t>府谷县新民镇污水处理厂托管运营</w:t>
      </w:r>
      <w:r>
        <w:rPr>
          <w:rFonts w:hint="eastAsia" w:ascii="宋体" w:hAnsi="宋体" w:eastAsia="宋体" w:cs="宋体"/>
          <w:i w:val="0"/>
          <w:iCs w:val="0"/>
          <w:caps w:val="0"/>
          <w:color w:val="333333"/>
          <w:spacing w:val="0"/>
          <w:kern w:val="0"/>
          <w:sz w:val="24"/>
          <w:szCs w:val="24"/>
          <w:shd w:val="clear" w:fill="FFFFFF"/>
          <w:lang w:val="en-US" w:eastAsia="zh-CN" w:bidi="ar"/>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right="0" w:firstLine="480" w:firstLineChars="20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合同包预算金额：</w:t>
      </w:r>
      <w:r>
        <w:rPr>
          <w:rFonts w:hint="eastAsia" w:eastAsia="宋体" w:cs="宋体"/>
          <w:i w:val="0"/>
          <w:iCs w:val="0"/>
          <w:caps w:val="0"/>
          <w:color w:val="333333"/>
          <w:spacing w:val="0"/>
          <w:kern w:val="0"/>
          <w:sz w:val="24"/>
          <w:szCs w:val="24"/>
          <w:shd w:val="clear" w:fill="FFFFFF"/>
          <w:lang w:val="en-US" w:eastAsia="zh-CN" w:bidi="ar"/>
        </w:rPr>
        <w:t>2500250.00</w:t>
      </w:r>
      <w:r>
        <w:rPr>
          <w:rFonts w:hint="eastAsia" w:ascii="宋体" w:hAnsi="宋体" w:eastAsia="宋体" w:cs="宋体"/>
          <w:i w:val="0"/>
          <w:iCs w:val="0"/>
          <w:caps w:val="0"/>
          <w:color w:val="333333"/>
          <w:spacing w:val="0"/>
          <w:kern w:val="0"/>
          <w:sz w:val="24"/>
          <w:szCs w:val="24"/>
          <w:shd w:val="clear" w:fill="FFFFFF"/>
          <w:lang w:val="en-US" w:eastAsia="zh-CN" w:bidi="ar"/>
        </w:rPr>
        <w:t>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right="0" w:firstLine="480" w:firstLineChars="20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合同包最高限价：</w:t>
      </w:r>
      <w:r>
        <w:rPr>
          <w:rFonts w:hint="eastAsia" w:eastAsia="宋体" w:cs="宋体"/>
          <w:i w:val="0"/>
          <w:iCs w:val="0"/>
          <w:caps w:val="0"/>
          <w:color w:val="333333"/>
          <w:spacing w:val="0"/>
          <w:kern w:val="0"/>
          <w:sz w:val="24"/>
          <w:szCs w:val="24"/>
          <w:shd w:val="clear" w:fill="FFFFFF"/>
          <w:lang w:val="en-US" w:eastAsia="zh-CN" w:bidi="ar"/>
        </w:rPr>
        <w:t>2500250.00</w:t>
      </w:r>
      <w:r>
        <w:rPr>
          <w:rFonts w:hint="eastAsia" w:ascii="宋体" w:hAnsi="宋体" w:eastAsia="宋体" w:cs="宋体"/>
          <w:i w:val="0"/>
          <w:iCs w:val="0"/>
          <w:caps w:val="0"/>
          <w:color w:val="333333"/>
          <w:spacing w:val="0"/>
          <w:kern w:val="0"/>
          <w:sz w:val="24"/>
          <w:szCs w:val="24"/>
          <w:shd w:val="clear" w:fill="FFFFFF"/>
          <w:lang w:val="en-US" w:eastAsia="zh-CN" w:bidi="ar"/>
        </w:rPr>
        <w:t>元</w:t>
      </w:r>
    </w:p>
    <w:tbl>
      <w:tblPr>
        <w:tblStyle w:val="6"/>
        <w:tblW w:w="0" w:type="auto"/>
        <w:tblInd w:w="-24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27"/>
        <w:gridCol w:w="900"/>
        <w:gridCol w:w="1655"/>
        <w:gridCol w:w="1059"/>
        <w:gridCol w:w="1396"/>
        <w:gridCol w:w="1526"/>
        <w:gridCol w:w="152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794" w:hRule="atLeast"/>
        </w:trPr>
        <w:tc>
          <w:tcPr>
            <w:tcW w:w="0" w:type="auto"/>
            <w:tcBorders>
              <w:top w:val="single" w:color="333333" w:sz="8" w:space="0"/>
              <w:left w:val="single" w:color="333333" w:sz="8" w:space="0"/>
              <w:bottom w:val="single" w:color="333333" w:sz="8" w:space="0"/>
              <w:right w:val="single" w:color="333333"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品目号</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品目名称</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采购标的</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数量（单位）</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技术规格、参数及要求</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品目预算(元)</w:t>
            </w:r>
          </w:p>
        </w:tc>
        <w:tc>
          <w:tcPr>
            <w:tcW w:w="0" w:type="auto"/>
            <w:tcBorders>
              <w:top w:val="single" w:color="auto" w:sz="8" w:space="0"/>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b/>
                <w:bCs/>
                <w:i w:val="0"/>
                <w:iCs w:val="0"/>
                <w:caps w:val="0"/>
                <w:color w:val="333333"/>
                <w:spacing w:val="0"/>
                <w:kern w:val="0"/>
                <w:sz w:val="24"/>
                <w:szCs w:val="24"/>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557" w:hRule="atLeast"/>
        </w:trPr>
        <w:tc>
          <w:tcPr>
            <w:tcW w:w="0" w:type="auto"/>
            <w:tcBorders>
              <w:top w:val="nil"/>
              <w:left w:val="single" w:color="auto" w:sz="8" w:space="0"/>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i w:val="0"/>
                <w:iCs w:val="0"/>
                <w:caps w:val="0"/>
                <w:color w:val="333333"/>
                <w:spacing w:val="0"/>
                <w:kern w:val="0"/>
                <w:sz w:val="24"/>
                <w:szCs w:val="24"/>
                <w:lang w:val="en-US" w:eastAsia="zh-CN" w:bidi="ar"/>
              </w:rPr>
              <w:t>1-1</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default"/>
                <w:sz w:val="24"/>
                <w:szCs w:val="24"/>
                <w:lang w:val="en-US" w:eastAsia="zh-CN"/>
              </w:rPr>
              <w:t>其他运营服务</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eastAsia="宋体" w:cs="宋体"/>
                <w:i w:val="0"/>
                <w:iCs w:val="0"/>
                <w:caps w:val="0"/>
                <w:color w:val="333333"/>
                <w:spacing w:val="0"/>
                <w:kern w:val="0"/>
                <w:sz w:val="24"/>
                <w:szCs w:val="24"/>
                <w:shd w:val="clear" w:fill="FFFFFF"/>
                <w:lang w:val="en-US" w:eastAsia="zh-CN" w:bidi="ar"/>
              </w:rPr>
              <w:t>府谷县新民镇污水处理厂托管运营</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rFonts w:hint="default"/>
                <w:sz w:val="24"/>
                <w:szCs w:val="24"/>
                <w:lang w:val="en-US"/>
              </w:rPr>
            </w:pPr>
            <w:r>
              <w:rPr>
                <w:rFonts w:hint="eastAsia" w:ascii="宋体" w:hAnsi="宋体" w:eastAsia="宋体" w:cs="宋体"/>
                <w:i w:val="0"/>
                <w:iCs w:val="0"/>
                <w:caps w:val="0"/>
                <w:color w:val="333333"/>
                <w:spacing w:val="0"/>
                <w:kern w:val="0"/>
                <w:sz w:val="24"/>
                <w:szCs w:val="24"/>
                <w:lang w:val="en-US" w:eastAsia="zh-CN" w:bidi="ar"/>
              </w:rPr>
              <w:t>1项</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center"/>
              <w:rPr>
                <w:sz w:val="24"/>
                <w:szCs w:val="24"/>
              </w:rPr>
            </w:pPr>
            <w:r>
              <w:rPr>
                <w:rFonts w:hint="eastAsia" w:ascii="宋体" w:hAnsi="宋体" w:eastAsia="宋体" w:cs="宋体"/>
                <w:i w:val="0"/>
                <w:iCs w:val="0"/>
                <w:caps w:val="0"/>
                <w:color w:val="333333"/>
                <w:spacing w:val="0"/>
                <w:kern w:val="0"/>
                <w:sz w:val="24"/>
                <w:szCs w:val="24"/>
                <w:lang w:val="en-US" w:eastAsia="zh-CN" w:bidi="ar"/>
              </w:rPr>
              <w:t>详见采购文件</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right"/>
              <w:rPr>
                <w:sz w:val="24"/>
                <w:szCs w:val="24"/>
              </w:rPr>
            </w:pPr>
            <w:r>
              <w:rPr>
                <w:rFonts w:hint="eastAsia" w:ascii="宋体" w:hAnsi="宋体" w:eastAsia="宋体" w:cs="宋体"/>
                <w:i w:val="0"/>
                <w:iCs w:val="0"/>
                <w:caps w:val="0"/>
                <w:color w:val="333333"/>
                <w:spacing w:val="0"/>
                <w:kern w:val="0"/>
                <w:sz w:val="24"/>
                <w:szCs w:val="24"/>
                <w:lang w:val="en-US" w:eastAsia="zh-CN" w:bidi="ar"/>
              </w:rPr>
              <w:t>2500250.00</w:t>
            </w:r>
          </w:p>
        </w:tc>
        <w:tc>
          <w:tcPr>
            <w:tcW w:w="0" w:type="auto"/>
            <w:tcBorders>
              <w:top w:val="nil"/>
              <w:left w:val="nil"/>
              <w:bottom w:val="single" w:color="auto" w:sz="8" w:space="0"/>
              <w:right w:val="single" w:color="auto" w:sz="8" w:space="0"/>
            </w:tcBorders>
            <w:shd w:val="clear" w:color="auto" w:fill="auto"/>
            <w:tcMar>
              <w:top w:w="75" w:type="dxa"/>
              <w:left w:w="120" w:type="dxa"/>
              <w:bottom w:w="75" w:type="dxa"/>
              <w:right w:w="12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jc w:val="right"/>
              <w:rPr>
                <w:sz w:val="24"/>
                <w:szCs w:val="24"/>
              </w:rPr>
            </w:pPr>
            <w:r>
              <w:rPr>
                <w:rFonts w:hint="eastAsia" w:ascii="宋体" w:hAnsi="宋体" w:eastAsia="宋体" w:cs="宋体"/>
                <w:i w:val="0"/>
                <w:iCs w:val="0"/>
                <w:caps w:val="0"/>
                <w:color w:val="333333"/>
                <w:spacing w:val="0"/>
                <w:kern w:val="0"/>
                <w:sz w:val="24"/>
                <w:szCs w:val="24"/>
                <w:lang w:val="en-US" w:eastAsia="zh-CN" w:bidi="ar"/>
              </w:rPr>
              <w:t>2500250.00</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63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本合同包接受</w:t>
      </w:r>
      <w:r>
        <w:rPr>
          <w:rFonts w:hint="eastAsia" w:eastAsia="宋体" w:cs="宋体"/>
          <w:i w:val="0"/>
          <w:iCs w:val="0"/>
          <w:caps w:val="0"/>
          <w:color w:val="333333"/>
          <w:spacing w:val="0"/>
          <w:kern w:val="0"/>
          <w:sz w:val="24"/>
          <w:szCs w:val="24"/>
          <w:shd w:val="clear" w:fill="FFFFFF"/>
          <w:lang w:val="en-US" w:eastAsia="zh-CN" w:bidi="ar"/>
        </w:rPr>
        <w:t>不</w:t>
      </w:r>
      <w:r>
        <w:rPr>
          <w:rFonts w:hint="eastAsia" w:ascii="宋体" w:hAnsi="宋体" w:eastAsia="宋体" w:cs="宋体"/>
          <w:i w:val="0"/>
          <w:iCs w:val="0"/>
          <w:caps w:val="0"/>
          <w:color w:val="333333"/>
          <w:spacing w:val="0"/>
          <w:kern w:val="0"/>
          <w:sz w:val="24"/>
          <w:szCs w:val="24"/>
          <w:shd w:val="clear" w:fill="FFFFFF"/>
          <w:lang w:val="en-US" w:eastAsia="zh-CN" w:bidi="ar"/>
        </w:rPr>
        <w:t>联合体投标</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630"/>
        <w:jc w:val="both"/>
        <w:rPr>
          <w:rFonts w:hint="default" w:ascii="宋体" w:hAnsi="宋体" w:eastAsia="宋体" w:cs="宋体"/>
          <w:i w:val="0"/>
          <w:iCs w:val="0"/>
          <w:caps w:val="0"/>
          <w:color w:val="333333"/>
          <w:spacing w:val="0"/>
          <w:sz w:val="24"/>
          <w:szCs w:val="24"/>
          <w:lang w:val="en-US"/>
        </w:rPr>
      </w:pPr>
      <w:r>
        <w:rPr>
          <w:rFonts w:hint="eastAsia" w:ascii="宋体" w:hAnsi="宋体" w:eastAsia="宋体" w:cs="宋体"/>
          <w:i w:val="0"/>
          <w:iCs w:val="0"/>
          <w:caps w:val="0"/>
          <w:color w:val="333333"/>
          <w:spacing w:val="0"/>
          <w:kern w:val="0"/>
          <w:sz w:val="24"/>
          <w:szCs w:val="24"/>
          <w:shd w:val="clear" w:fill="FFFFFF"/>
          <w:lang w:val="en-US" w:eastAsia="zh-CN" w:bidi="ar"/>
        </w:rPr>
        <w:t>合同履行期限：</w:t>
      </w:r>
      <w:r>
        <w:rPr>
          <w:rFonts w:hint="eastAsia" w:eastAsia="宋体" w:cs="宋体"/>
          <w:i w:val="0"/>
          <w:iCs w:val="0"/>
          <w:caps w:val="0"/>
          <w:color w:val="333333"/>
          <w:spacing w:val="0"/>
          <w:kern w:val="0"/>
          <w:sz w:val="24"/>
          <w:szCs w:val="24"/>
          <w:shd w:val="clear" w:fill="FFFFFF"/>
          <w:lang w:val="en-US" w:eastAsia="zh-CN" w:bidi="ar"/>
        </w:rPr>
        <w:t xml:space="preserve">1+2年(实行考核淘汰制，中标企业先签订1年合同作为试运行期，在试运行期内(1年)如运行良好，可续签2年;如果考核不达标招标人有权废除合同并重新进行招标)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二、申请人的资格要求：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1.满足《中华人民共和国政府采购法》第二十二条规定;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2.落实政府采购政策需满足的资格要求：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合同包1(</w:t>
      </w:r>
      <w:r>
        <w:rPr>
          <w:rFonts w:hint="eastAsia" w:eastAsia="宋体" w:cs="宋体"/>
          <w:i w:val="0"/>
          <w:iCs w:val="0"/>
          <w:caps w:val="0"/>
          <w:color w:val="333333"/>
          <w:spacing w:val="0"/>
          <w:kern w:val="0"/>
          <w:sz w:val="24"/>
          <w:szCs w:val="24"/>
          <w:shd w:val="clear" w:fill="FFFFFF"/>
          <w:lang w:val="en-US" w:eastAsia="zh-CN" w:bidi="ar"/>
        </w:rPr>
        <w:t>府谷县新民镇污水处理厂托管运营</w:t>
      </w:r>
      <w:r>
        <w:rPr>
          <w:rFonts w:hint="eastAsia" w:ascii="宋体" w:hAnsi="宋体" w:eastAsia="宋体" w:cs="宋体"/>
          <w:i w:val="0"/>
          <w:iCs w:val="0"/>
          <w:caps w:val="0"/>
          <w:color w:val="333333"/>
          <w:spacing w:val="0"/>
          <w:kern w:val="0"/>
          <w:sz w:val="24"/>
          <w:szCs w:val="24"/>
          <w:shd w:val="clear" w:fill="FFFFFF"/>
          <w:lang w:val="en-US" w:eastAsia="zh-CN" w:bidi="ar"/>
        </w:rPr>
        <w:t>)落实政府采购政策需满足的资格要求如下:</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（1）、《节能产品政府采购实施意见》（财库〔2004〕185号）；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（2）、《环境标志产品政府采购实施的意见》（财库〔2006〕90号）；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（3）、《国务院办公厅关于建立政府强制采购节能产品制度的通知》（国办发〔2007〕51号）；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（4）、根据《政府采购促进中小企业发展管理办法》（财库〔2020〕46号）的规定。</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（5）、根据《陕西省财政厅关于进一步加大政府采购支持中小企业力度的通知》（陕财办采〔2022〕5号）；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（6）、根据《榆林市财政局关于进一步加大政府采购支持中小企业力度的通知》（榆政财采发〔2022〕10号）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（7）、《陕西省财政厅关于印发&lt;陕西省中小企业政府采购信用融资办法&gt;的通知》（陕财办采〔2018〕23号）相关政策、业务流程、办理平台(http://www.ccgp-shaanxi.gov.cn/zcdservice/zcd/shanxi/；</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（8）、财政部司法部关于政府采购支持监狱企业发展有关问题的通知（财库〔2014〕68号）；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（9）、《财政部民政部中国残疾人联合会关于促进残疾人就业政府采购政策的通知》（财库〔2017〕141号）；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（10）、《关于在政府采购活动中查询及使用信用记录有关问题的通知》（财库〔2016〕125号）；</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leftChars="0" w:right="0" w:rightChars="0" w:firstLine="480" w:firstLineChars="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（11）、其他需要落实的政府采购政策。</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3.本项目的特定资格要求：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合同包1(</w:t>
      </w:r>
      <w:r>
        <w:rPr>
          <w:rFonts w:hint="eastAsia" w:eastAsia="宋体" w:cs="宋体"/>
          <w:i w:val="0"/>
          <w:iCs w:val="0"/>
          <w:caps w:val="0"/>
          <w:color w:val="333333"/>
          <w:spacing w:val="0"/>
          <w:kern w:val="0"/>
          <w:sz w:val="24"/>
          <w:szCs w:val="24"/>
          <w:shd w:val="clear" w:fill="FFFFFF"/>
          <w:lang w:val="en-US" w:eastAsia="zh-CN" w:bidi="ar"/>
        </w:rPr>
        <w:t>府谷县新民镇污水处理厂托管运营</w:t>
      </w:r>
      <w:r>
        <w:rPr>
          <w:rFonts w:hint="eastAsia" w:ascii="宋体" w:hAnsi="宋体" w:eastAsia="宋体" w:cs="宋体"/>
          <w:i w:val="0"/>
          <w:iCs w:val="0"/>
          <w:caps w:val="0"/>
          <w:color w:val="333333"/>
          <w:spacing w:val="0"/>
          <w:kern w:val="0"/>
          <w:sz w:val="24"/>
          <w:szCs w:val="24"/>
          <w:shd w:val="clear" w:fill="FFFFFF"/>
          <w:lang w:val="en-US" w:eastAsia="zh-CN" w:bidi="ar"/>
        </w:rPr>
        <w:t>)特定资格要求如下: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default" w:ascii="宋体" w:hAnsi="宋体" w:eastAsia="宋体" w:cs="宋体"/>
          <w:i w:val="0"/>
          <w:iCs w:val="0"/>
          <w:caps w:val="0"/>
          <w:color w:val="333333"/>
          <w:spacing w:val="0"/>
          <w:kern w:val="0"/>
          <w:sz w:val="24"/>
          <w:szCs w:val="24"/>
          <w:shd w:val="clear" w:fill="FFFFFF"/>
          <w:lang w:val="en-US" w:eastAsia="zh-CN" w:bidi="ar"/>
        </w:rPr>
        <w:t>营业执照等主体资格证明文件：具有独立承担民事责任能力的法人、事业法人、其他组织或自然人。企业法人应提供合法有效的标识有统一社会信用代码的营业执照（附营业执照的202</w:t>
      </w:r>
      <w:r>
        <w:rPr>
          <w:rFonts w:hint="eastAsia" w:ascii="宋体" w:hAnsi="宋体" w:eastAsia="宋体" w:cs="宋体"/>
          <w:i w:val="0"/>
          <w:iCs w:val="0"/>
          <w:caps w:val="0"/>
          <w:color w:val="333333"/>
          <w:spacing w:val="0"/>
          <w:kern w:val="0"/>
          <w:sz w:val="24"/>
          <w:szCs w:val="24"/>
          <w:shd w:val="clear" w:fill="FFFFFF"/>
          <w:lang w:val="en-US" w:eastAsia="zh-CN" w:bidi="ar"/>
        </w:rPr>
        <w:t>2</w:t>
      </w:r>
      <w:r>
        <w:rPr>
          <w:rFonts w:hint="default" w:ascii="宋体" w:hAnsi="宋体" w:eastAsia="宋体" w:cs="宋体"/>
          <w:i w:val="0"/>
          <w:iCs w:val="0"/>
          <w:caps w:val="0"/>
          <w:color w:val="333333"/>
          <w:spacing w:val="0"/>
          <w:kern w:val="0"/>
          <w:sz w:val="24"/>
          <w:szCs w:val="24"/>
          <w:shd w:val="clear" w:fill="FFFFFF"/>
          <w:lang w:val="en-US" w:eastAsia="zh-CN" w:bidi="ar"/>
        </w:rPr>
        <w:t>年企业年度报告书）；事业法人应提供事业单位法人证书；其他组织应提供合法登记证明文件；自然人应提供身份证；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w:t>
      </w:r>
      <w:r>
        <w:rPr>
          <w:rFonts w:hint="default" w:ascii="宋体" w:hAnsi="宋体" w:eastAsia="宋体" w:cs="宋体"/>
          <w:i w:val="0"/>
          <w:iCs w:val="0"/>
          <w:caps w:val="0"/>
          <w:color w:val="333333"/>
          <w:spacing w:val="0"/>
          <w:kern w:val="0"/>
          <w:sz w:val="24"/>
          <w:szCs w:val="24"/>
          <w:shd w:val="clear" w:fill="FFFFFF"/>
          <w:lang w:val="en-US" w:eastAsia="zh-CN" w:bidi="ar"/>
        </w:rPr>
        <w:t>投标供应商须具备污染治理设施运行服务能力评价生活污水处理三级及以上证书。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w:t>
      </w:r>
      <w:r>
        <w:rPr>
          <w:rFonts w:hint="default" w:ascii="宋体" w:hAnsi="宋体" w:eastAsia="宋体" w:cs="宋体"/>
          <w:i w:val="0"/>
          <w:iCs w:val="0"/>
          <w:caps w:val="0"/>
          <w:color w:val="333333"/>
          <w:spacing w:val="0"/>
          <w:kern w:val="0"/>
          <w:sz w:val="24"/>
          <w:szCs w:val="24"/>
          <w:shd w:val="clear" w:fill="FFFFFF"/>
          <w:lang w:val="en-US" w:eastAsia="zh-CN" w:bidi="ar"/>
        </w:rPr>
        <w:t>拟派现场运行维护人员</w:t>
      </w:r>
      <w:r>
        <w:rPr>
          <w:rFonts w:hint="eastAsia" w:eastAsia="宋体" w:cs="宋体"/>
          <w:i w:val="0"/>
          <w:iCs w:val="0"/>
          <w:caps w:val="0"/>
          <w:color w:val="333333"/>
          <w:spacing w:val="0"/>
          <w:kern w:val="0"/>
          <w:sz w:val="24"/>
          <w:szCs w:val="24"/>
          <w:shd w:val="clear" w:fill="FFFFFF"/>
          <w:lang w:val="en-US" w:eastAsia="zh-CN" w:bidi="ar"/>
        </w:rPr>
        <w:t>不少于2人，</w:t>
      </w:r>
      <w:r>
        <w:rPr>
          <w:rFonts w:hint="default" w:ascii="宋体" w:hAnsi="宋体" w:eastAsia="宋体" w:cs="宋体"/>
          <w:i w:val="0"/>
          <w:iCs w:val="0"/>
          <w:caps w:val="0"/>
          <w:color w:val="333333"/>
          <w:spacing w:val="0"/>
          <w:kern w:val="0"/>
          <w:sz w:val="24"/>
          <w:szCs w:val="24"/>
          <w:shd w:val="clear" w:fill="FFFFFF"/>
          <w:lang w:val="en-US" w:eastAsia="zh-CN" w:bidi="ar"/>
        </w:rPr>
        <w:t>且需持有污废水处理工证书</w:t>
      </w:r>
      <w:r>
        <w:rPr>
          <w:rFonts w:hint="eastAsia" w:ascii="宋体" w:hAnsi="宋体" w:eastAsia="宋体" w:cs="宋体"/>
          <w:i w:val="0"/>
          <w:iCs w:val="0"/>
          <w:caps w:val="0"/>
          <w:color w:val="333333"/>
          <w:spacing w:val="0"/>
          <w:kern w:val="0"/>
          <w:sz w:val="24"/>
          <w:szCs w:val="24"/>
          <w:shd w:val="clear" w:fill="FFFFFF"/>
          <w:lang w:val="en-US" w:eastAsia="zh-CN" w:bidi="ar"/>
        </w:rPr>
        <w:t>及身份证复印件</w:t>
      </w:r>
      <w:r>
        <w:rPr>
          <w:rFonts w:hint="default" w:ascii="宋体" w:hAnsi="宋体" w:eastAsia="宋体" w:cs="宋体"/>
          <w:i w:val="0"/>
          <w:iCs w:val="0"/>
          <w:caps w:val="0"/>
          <w:color w:val="333333"/>
          <w:spacing w:val="0"/>
          <w:kern w:val="0"/>
          <w:sz w:val="24"/>
          <w:szCs w:val="24"/>
          <w:shd w:val="clear" w:fill="FFFFFF"/>
          <w:lang w:val="en-US" w:eastAsia="zh-CN" w:bidi="ar"/>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（4）</w:t>
      </w:r>
      <w:r>
        <w:rPr>
          <w:rFonts w:hint="default" w:ascii="宋体" w:hAnsi="宋体" w:eastAsia="宋体" w:cs="宋体"/>
          <w:i w:val="0"/>
          <w:iCs w:val="0"/>
          <w:caps w:val="0"/>
          <w:color w:val="333333"/>
          <w:spacing w:val="0"/>
          <w:kern w:val="0"/>
          <w:sz w:val="24"/>
          <w:szCs w:val="24"/>
          <w:shd w:val="clear" w:fill="FFFFFF"/>
          <w:lang w:val="en-US" w:eastAsia="zh-CN" w:bidi="ar"/>
        </w:rPr>
        <w:t>财务状况报告：提供</w:t>
      </w:r>
      <w:r>
        <w:rPr>
          <w:rFonts w:hint="eastAsia" w:ascii="宋体" w:hAnsi="宋体" w:eastAsia="宋体" w:cs="宋体"/>
          <w:i w:val="0"/>
          <w:iCs w:val="0"/>
          <w:caps w:val="0"/>
          <w:color w:val="333333"/>
          <w:spacing w:val="0"/>
          <w:kern w:val="0"/>
          <w:sz w:val="24"/>
          <w:szCs w:val="24"/>
          <w:shd w:val="clear" w:fill="FFFFFF"/>
          <w:lang w:val="en-US" w:eastAsia="zh-CN" w:bidi="ar"/>
        </w:rPr>
        <w:t>2022</w:t>
      </w:r>
      <w:r>
        <w:rPr>
          <w:rFonts w:hint="default" w:ascii="宋体" w:hAnsi="宋体" w:eastAsia="宋体" w:cs="宋体"/>
          <w:i w:val="0"/>
          <w:iCs w:val="0"/>
          <w:caps w:val="0"/>
          <w:color w:val="333333"/>
          <w:spacing w:val="0"/>
          <w:kern w:val="0"/>
          <w:sz w:val="24"/>
          <w:szCs w:val="24"/>
          <w:shd w:val="clear" w:fill="FFFFFF"/>
          <w:lang w:val="en-US" w:eastAsia="zh-CN" w:bidi="ar"/>
        </w:rPr>
        <w:t>年度财务审计报告（公司成立不足一年的须提供其基本存款账户开户银行近三个月内出具的银行资信证明）；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（5）</w:t>
      </w:r>
      <w:r>
        <w:rPr>
          <w:rFonts w:hint="default" w:ascii="宋体" w:hAnsi="宋体" w:eastAsia="宋体" w:cs="宋体"/>
          <w:i w:val="0"/>
          <w:iCs w:val="0"/>
          <w:caps w:val="0"/>
          <w:color w:val="333333"/>
          <w:spacing w:val="0"/>
          <w:kern w:val="0"/>
          <w:sz w:val="24"/>
          <w:szCs w:val="24"/>
          <w:shd w:val="clear" w:fill="FFFFFF"/>
          <w:lang w:val="en-US" w:eastAsia="zh-CN" w:bidi="ar"/>
        </w:rPr>
        <w:t>社保缴纳证明：提供202</w:t>
      </w:r>
      <w:r>
        <w:rPr>
          <w:rFonts w:hint="eastAsia" w:ascii="宋体" w:hAnsi="宋体" w:eastAsia="宋体" w:cs="宋体"/>
          <w:i w:val="0"/>
          <w:iCs w:val="0"/>
          <w:caps w:val="0"/>
          <w:color w:val="333333"/>
          <w:spacing w:val="0"/>
          <w:kern w:val="0"/>
          <w:sz w:val="24"/>
          <w:szCs w:val="24"/>
          <w:shd w:val="clear" w:fill="FFFFFF"/>
          <w:lang w:val="en-US" w:eastAsia="zh-CN" w:bidi="ar"/>
        </w:rPr>
        <w:t>3</w:t>
      </w:r>
      <w:r>
        <w:rPr>
          <w:rFonts w:hint="default" w:ascii="宋体" w:hAnsi="宋体" w:eastAsia="宋体" w:cs="宋体"/>
          <w:i w:val="0"/>
          <w:iCs w:val="0"/>
          <w:caps w:val="0"/>
          <w:color w:val="333333"/>
          <w:spacing w:val="0"/>
          <w:kern w:val="0"/>
          <w:sz w:val="24"/>
          <w:szCs w:val="24"/>
          <w:shd w:val="clear" w:fill="FFFFFF"/>
          <w:lang w:val="en-US" w:eastAsia="zh-CN" w:bidi="ar"/>
        </w:rPr>
        <w:t>年1月1日至今已缴存的至少一个月的社会保障资金缴存单据或社保机构开具的社会保险参保缴费情况证明，依法不需要缴纳社会保障资金的应提供相关证明材料；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（6）</w:t>
      </w:r>
      <w:r>
        <w:rPr>
          <w:rFonts w:hint="default" w:ascii="宋体" w:hAnsi="宋体" w:eastAsia="宋体" w:cs="宋体"/>
          <w:i w:val="0"/>
          <w:iCs w:val="0"/>
          <w:caps w:val="0"/>
          <w:color w:val="333333"/>
          <w:spacing w:val="0"/>
          <w:kern w:val="0"/>
          <w:sz w:val="24"/>
          <w:szCs w:val="24"/>
          <w:shd w:val="clear" w:fill="FFFFFF"/>
          <w:lang w:val="en-US" w:eastAsia="zh-CN" w:bidi="ar"/>
        </w:rPr>
        <w:t>税收缴纳证明：提供2023年1月1日至投标截止时间至少一个月的纳税证明或完税证明，纳税证明或完税证明上应有代收机构或税务机关的公章或业务专用章。依法免税的供应商应提供相关文件证明；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（7）</w:t>
      </w:r>
      <w:r>
        <w:rPr>
          <w:rFonts w:hint="default" w:ascii="宋体" w:hAnsi="宋体" w:eastAsia="宋体" w:cs="宋体"/>
          <w:i w:val="0"/>
          <w:iCs w:val="0"/>
          <w:caps w:val="0"/>
          <w:color w:val="333333"/>
          <w:spacing w:val="0"/>
          <w:kern w:val="0"/>
          <w:sz w:val="24"/>
          <w:szCs w:val="24"/>
          <w:shd w:val="clear" w:fill="FFFFFF"/>
          <w:lang w:val="en-US" w:eastAsia="zh-CN" w:bidi="ar"/>
        </w:rPr>
        <w:t>信誉要求：供应商在中国政府采购网（www.ccgp.gov.cn）中未被列入政府采购严重违法失信行为记录名单；供应商、法定代表人不得为“信用中国”网站（www.creditchina.gov.cn）中列入重大税收违法失信主体；供应商、法定代表人不得为中国执行信息公开网（http://zxgk.court.gov.cn）中列入失信被执行人名单（截图及报告生成时间段为招标文件发出至递交投标文件截止时间内，截图及报告加盖企业原色印章）；</w:t>
      </w:r>
      <w:r>
        <w:rPr>
          <w:rFonts w:hint="default" w:ascii="宋体" w:hAnsi="宋体" w:eastAsia="宋体" w:cs="宋体"/>
          <w:i w:val="0"/>
          <w:iCs w:val="0"/>
          <w:caps w:val="0"/>
          <w:color w:val="333333"/>
          <w:spacing w:val="0"/>
          <w:kern w:val="0"/>
          <w:sz w:val="24"/>
          <w:szCs w:val="24"/>
          <w:shd w:val="clear" w:fill="FFFFFF"/>
          <w:lang w:val="en-US" w:eastAsia="zh-CN" w:bidi="ar"/>
        </w:rPr>
        <w:br w:type="textWrapping"/>
      </w:r>
      <w:r>
        <w:rPr>
          <w:rFonts w:hint="eastAsia" w:ascii="宋体" w:hAnsi="宋体" w:eastAsia="宋体" w:cs="宋体"/>
          <w:i w:val="0"/>
          <w:iCs w:val="0"/>
          <w:caps w:val="0"/>
          <w:color w:val="333333"/>
          <w:spacing w:val="0"/>
          <w:kern w:val="0"/>
          <w:sz w:val="24"/>
          <w:szCs w:val="24"/>
          <w:shd w:val="clear" w:fill="FFFFFF"/>
          <w:lang w:val="en-US" w:eastAsia="zh-CN" w:bidi="ar"/>
        </w:rPr>
        <w:t xml:space="preserve">    （8）</w:t>
      </w:r>
      <w:r>
        <w:rPr>
          <w:rFonts w:hint="default" w:ascii="宋体" w:hAnsi="宋体" w:eastAsia="宋体" w:cs="宋体"/>
          <w:i w:val="0"/>
          <w:iCs w:val="0"/>
          <w:caps w:val="0"/>
          <w:color w:val="333333"/>
          <w:spacing w:val="0"/>
          <w:kern w:val="0"/>
          <w:sz w:val="24"/>
          <w:szCs w:val="24"/>
          <w:shd w:val="clear" w:fill="FFFFFF"/>
          <w:lang w:val="en-US" w:eastAsia="zh-CN" w:bidi="ar"/>
        </w:rPr>
        <w:t>书面声明：参加本次政府采购活动前三年内在经营活动中没有重大违法记录的声明函；</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（9）</w:t>
      </w:r>
      <w:r>
        <w:rPr>
          <w:rFonts w:hint="default" w:ascii="宋体" w:hAnsi="宋体" w:eastAsia="宋体" w:cs="宋体"/>
          <w:i w:val="0"/>
          <w:iCs w:val="0"/>
          <w:caps w:val="0"/>
          <w:color w:val="333333"/>
          <w:spacing w:val="0"/>
          <w:kern w:val="0"/>
          <w:sz w:val="24"/>
          <w:szCs w:val="24"/>
          <w:shd w:val="clear" w:fill="FFFFFF"/>
          <w:lang w:val="en-US" w:eastAsia="zh-CN" w:bidi="ar"/>
        </w:rPr>
        <w:t>提供榆林市政府采购服务类项目供应商信用承诺书（还需提供“信用中国（陕西榆林）”信用承诺网页截图）</w:t>
      </w:r>
      <w:r>
        <w:rPr>
          <w:rFonts w:hint="eastAsia" w:ascii="宋体" w:hAnsi="宋体" w:eastAsia="宋体" w:cs="宋体"/>
          <w:i w:val="0"/>
          <w:iCs w:val="0"/>
          <w:caps w:val="0"/>
          <w:color w:val="333333"/>
          <w:spacing w:val="0"/>
          <w:kern w:val="0"/>
          <w:sz w:val="24"/>
          <w:szCs w:val="24"/>
          <w:shd w:val="clear" w:fill="FFFFFF"/>
          <w:lang w:val="en-US" w:eastAsia="zh-CN" w:bidi="ar"/>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（10）</w:t>
      </w:r>
      <w:r>
        <w:rPr>
          <w:rFonts w:hint="default" w:ascii="宋体" w:hAnsi="宋体" w:eastAsia="宋体" w:cs="宋体"/>
          <w:i w:val="0"/>
          <w:iCs w:val="0"/>
          <w:caps w:val="0"/>
          <w:color w:val="333333"/>
          <w:spacing w:val="0"/>
          <w:kern w:val="0"/>
          <w:sz w:val="24"/>
          <w:szCs w:val="24"/>
          <w:shd w:val="clear" w:fill="FFFFFF"/>
          <w:lang w:val="en-US" w:eastAsia="zh-CN" w:bidi="ar"/>
        </w:rPr>
        <w:t>本合同包不接受联合体投标，单位负责人为同一人或存在控股、管理关系的不同单位，不得参加同一标段投标或者未划分标段的同一招标项目投标，否则，相关投标均无效。提供《供应商企业关系关联承诺书》；</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（11）</w:t>
      </w:r>
      <w:r>
        <w:rPr>
          <w:rFonts w:hint="default" w:ascii="宋体" w:hAnsi="宋体" w:eastAsia="宋体" w:cs="宋体"/>
          <w:i w:val="0"/>
          <w:iCs w:val="0"/>
          <w:caps w:val="0"/>
          <w:color w:val="333333"/>
          <w:spacing w:val="0"/>
          <w:kern w:val="0"/>
          <w:sz w:val="24"/>
          <w:szCs w:val="24"/>
          <w:shd w:val="clear" w:fill="FFFFFF"/>
          <w:lang w:val="en-US" w:eastAsia="zh-CN" w:bidi="ar"/>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对应的中小企业划分标准所属行业：其他未列明行业</w:t>
      </w:r>
      <w:r>
        <w:rPr>
          <w:rFonts w:hint="eastAsia" w:ascii="宋体" w:hAnsi="宋体" w:eastAsia="宋体" w:cs="宋体"/>
          <w:i w:val="0"/>
          <w:iCs w:val="0"/>
          <w:caps w:val="0"/>
          <w:color w:val="333333"/>
          <w:spacing w:val="0"/>
          <w:kern w:val="0"/>
          <w:sz w:val="24"/>
          <w:szCs w:val="24"/>
          <w:shd w:val="clear" w:fill="FFFFFF"/>
          <w:lang w:val="en-US" w:eastAsia="zh-CN" w:bidi="ar"/>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（12）提供有效的开户许可证或银行出具的基本账户存款信息。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三、获取招标文件</w:t>
      </w:r>
    </w:p>
    <w:p>
      <w:pPr>
        <w:spacing w:line="360" w:lineRule="auto"/>
        <w:ind w:firstLine="480" w:firstLineChars="200"/>
        <w:rPr>
          <w:rFonts w:hint="default"/>
          <w:color w:val="auto"/>
          <w:spacing w:val="0"/>
          <w:sz w:val="24"/>
          <w:szCs w:val="24"/>
        </w:rPr>
      </w:pPr>
      <w:r>
        <w:rPr>
          <w:rFonts w:hint="default" w:ascii="宋体" w:hAnsi="Times New Roman" w:eastAsia="宋体"/>
          <w:color w:val="auto"/>
          <w:spacing w:val="0"/>
          <w:sz w:val="24"/>
          <w:szCs w:val="24"/>
        </w:rPr>
        <w:t>时间：</w:t>
      </w:r>
      <w:r>
        <w:rPr>
          <w:rFonts w:hint="default" w:ascii="宋体" w:hAnsi="Times New Roman" w:eastAsia="宋体" w:cs="Times New Roman"/>
          <w:color w:val="auto"/>
          <w:spacing w:val="0"/>
          <w:sz w:val="24"/>
          <w:szCs w:val="24"/>
          <w:lang w:val="en-US" w:eastAsia="zh-CN"/>
        </w:rPr>
        <w:t>202</w:t>
      </w:r>
      <w:r>
        <w:rPr>
          <w:rFonts w:hint="eastAsia" w:ascii="宋体" w:cs="Times New Roman"/>
          <w:color w:val="auto"/>
          <w:spacing w:val="0"/>
          <w:sz w:val="24"/>
          <w:szCs w:val="24"/>
          <w:lang w:val="en-US" w:eastAsia="zh-CN"/>
        </w:rPr>
        <w:t>4</w:t>
      </w:r>
      <w:r>
        <w:rPr>
          <w:rFonts w:hint="default" w:ascii="宋体" w:hAnsi="Times New Roman" w:eastAsia="宋体" w:cs="Times New Roman"/>
          <w:color w:val="auto"/>
          <w:spacing w:val="0"/>
          <w:sz w:val="24"/>
          <w:szCs w:val="24"/>
          <w:lang w:val="en-US" w:eastAsia="zh-CN"/>
        </w:rPr>
        <w:t>年</w:t>
      </w:r>
      <w:r>
        <w:rPr>
          <w:rFonts w:hint="eastAsia" w:ascii="宋体"/>
          <w:color w:val="auto"/>
          <w:spacing w:val="0"/>
          <w:sz w:val="24"/>
          <w:szCs w:val="24"/>
          <w:lang w:val="en-US" w:eastAsia="zh-CN"/>
        </w:rPr>
        <w:t>03</w:t>
      </w:r>
      <w:r>
        <w:rPr>
          <w:rFonts w:hint="default" w:ascii="宋体" w:hAnsi="Times New Roman" w:eastAsia="宋体"/>
          <w:color w:val="auto"/>
          <w:spacing w:val="0"/>
          <w:sz w:val="24"/>
          <w:szCs w:val="24"/>
        </w:rPr>
        <w:t>月</w:t>
      </w:r>
      <w:r>
        <w:rPr>
          <w:rFonts w:hint="eastAsia" w:ascii="宋体"/>
          <w:color w:val="auto"/>
          <w:spacing w:val="0"/>
          <w:sz w:val="24"/>
          <w:szCs w:val="24"/>
          <w:lang w:val="en-US" w:eastAsia="zh-CN"/>
        </w:rPr>
        <w:t>11</w:t>
      </w:r>
      <w:r>
        <w:rPr>
          <w:rFonts w:hint="default" w:ascii="宋体" w:hAnsi="Times New Roman" w:eastAsia="宋体"/>
          <w:color w:val="auto"/>
          <w:spacing w:val="0"/>
          <w:sz w:val="24"/>
          <w:szCs w:val="24"/>
        </w:rPr>
        <w:t>日至202</w:t>
      </w:r>
      <w:r>
        <w:rPr>
          <w:rFonts w:hint="eastAsia" w:ascii="宋体"/>
          <w:color w:val="auto"/>
          <w:spacing w:val="0"/>
          <w:sz w:val="24"/>
          <w:szCs w:val="24"/>
          <w:lang w:val="en-US" w:eastAsia="zh-CN"/>
        </w:rPr>
        <w:t>4</w:t>
      </w:r>
      <w:r>
        <w:rPr>
          <w:rFonts w:hint="default" w:ascii="宋体" w:hAnsi="Times New Roman" w:eastAsia="宋体"/>
          <w:color w:val="auto"/>
          <w:spacing w:val="0"/>
          <w:sz w:val="24"/>
          <w:szCs w:val="24"/>
        </w:rPr>
        <w:t>年</w:t>
      </w:r>
      <w:r>
        <w:rPr>
          <w:rFonts w:hint="eastAsia" w:ascii="宋体"/>
          <w:color w:val="auto"/>
          <w:spacing w:val="0"/>
          <w:sz w:val="24"/>
          <w:szCs w:val="24"/>
          <w:lang w:val="en-US" w:eastAsia="zh-CN"/>
        </w:rPr>
        <w:t>03</w:t>
      </w:r>
      <w:r>
        <w:rPr>
          <w:rFonts w:hint="default" w:ascii="宋体" w:hAnsi="Times New Roman" w:eastAsia="宋体"/>
          <w:color w:val="auto"/>
          <w:spacing w:val="0"/>
          <w:sz w:val="24"/>
          <w:szCs w:val="24"/>
        </w:rPr>
        <w:t>月</w:t>
      </w:r>
      <w:r>
        <w:rPr>
          <w:rFonts w:hint="eastAsia" w:ascii="宋体"/>
          <w:color w:val="auto"/>
          <w:spacing w:val="0"/>
          <w:sz w:val="24"/>
          <w:szCs w:val="24"/>
          <w:lang w:val="en-US" w:eastAsia="zh-CN"/>
        </w:rPr>
        <w:t>15</w:t>
      </w:r>
      <w:r>
        <w:rPr>
          <w:rFonts w:hint="default" w:ascii="宋体" w:hAnsi="Times New Roman" w:eastAsia="宋体"/>
          <w:color w:val="auto"/>
          <w:spacing w:val="0"/>
          <w:sz w:val="24"/>
          <w:szCs w:val="24"/>
        </w:rPr>
        <w:t>日，每天上午</w:t>
      </w:r>
      <w:r>
        <w:rPr>
          <w:rFonts w:hint="eastAsia" w:ascii="宋体"/>
          <w:color w:val="auto"/>
          <w:spacing w:val="0"/>
          <w:sz w:val="24"/>
          <w:szCs w:val="24"/>
          <w:lang w:val="en-US" w:eastAsia="zh-CN"/>
        </w:rPr>
        <w:t>09</w:t>
      </w:r>
      <w:r>
        <w:rPr>
          <w:rFonts w:hint="default" w:ascii="宋体" w:hAnsi="Times New Roman" w:eastAsia="宋体"/>
          <w:color w:val="auto"/>
          <w:spacing w:val="0"/>
          <w:sz w:val="24"/>
          <w:szCs w:val="24"/>
        </w:rPr>
        <w:t>:00:00至1</w:t>
      </w:r>
      <w:r>
        <w:rPr>
          <w:rFonts w:hint="eastAsia" w:ascii="宋体"/>
          <w:color w:val="auto"/>
          <w:spacing w:val="0"/>
          <w:sz w:val="24"/>
          <w:szCs w:val="24"/>
          <w:lang w:val="en-US" w:eastAsia="zh-CN"/>
        </w:rPr>
        <w:t>1</w:t>
      </w:r>
      <w:r>
        <w:rPr>
          <w:rFonts w:hint="default" w:ascii="宋体" w:hAnsi="Times New Roman" w:eastAsia="宋体"/>
          <w:color w:val="auto"/>
          <w:spacing w:val="0"/>
          <w:sz w:val="24"/>
          <w:szCs w:val="24"/>
        </w:rPr>
        <w:t>:</w:t>
      </w:r>
      <w:r>
        <w:rPr>
          <w:rFonts w:hint="eastAsia" w:ascii="宋体"/>
          <w:color w:val="auto"/>
          <w:spacing w:val="0"/>
          <w:sz w:val="24"/>
          <w:szCs w:val="24"/>
          <w:lang w:val="en-US" w:eastAsia="zh-CN"/>
        </w:rPr>
        <w:t>3</w:t>
      </w:r>
      <w:r>
        <w:rPr>
          <w:rFonts w:hint="default" w:ascii="宋体" w:hAnsi="Times New Roman" w:eastAsia="宋体"/>
          <w:color w:val="auto"/>
          <w:spacing w:val="0"/>
          <w:sz w:val="24"/>
          <w:szCs w:val="24"/>
        </w:rPr>
        <w:t>0:00，下午1</w:t>
      </w:r>
      <w:r>
        <w:rPr>
          <w:rFonts w:hint="eastAsia" w:ascii="宋体"/>
          <w:color w:val="auto"/>
          <w:spacing w:val="0"/>
          <w:sz w:val="24"/>
          <w:szCs w:val="24"/>
          <w:lang w:val="en-US" w:eastAsia="zh-CN"/>
        </w:rPr>
        <w:t>5</w:t>
      </w:r>
      <w:r>
        <w:rPr>
          <w:rFonts w:hint="default" w:ascii="宋体" w:hAnsi="Times New Roman" w:eastAsia="宋体"/>
          <w:color w:val="auto"/>
          <w:spacing w:val="0"/>
          <w:sz w:val="24"/>
          <w:szCs w:val="24"/>
        </w:rPr>
        <w:t>:00:00至17:</w:t>
      </w:r>
      <w:r>
        <w:rPr>
          <w:rFonts w:hint="eastAsia" w:ascii="宋体"/>
          <w:color w:val="auto"/>
          <w:spacing w:val="0"/>
          <w:sz w:val="24"/>
          <w:szCs w:val="24"/>
          <w:lang w:val="en-US" w:eastAsia="zh-CN"/>
        </w:rPr>
        <w:t>3</w:t>
      </w:r>
      <w:r>
        <w:rPr>
          <w:rFonts w:hint="default" w:ascii="宋体" w:hAnsi="Times New Roman" w:eastAsia="宋体"/>
          <w:color w:val="auto"/>
          <w:spacing w:val="0"/>
          <w:sz w:val="24"/>
          <w:szCs w:val="24"/>
        </w:rPr>
        <w:t>0:00（北京时间,法定节假日除外）</w:t>
      </w:r>
    </w:p>
    <w:p>
      <w:pPr>
        <w:spacing w:line="360" w:lineRule="auto"/>
        <w:ind w:firstLine="480" w:firstLineChars="200"/>
        <w:rPr>
          <w:rFonts w:hint="default"/>
          <w:color w:val="auto"/>
          <w:spacing w:val="0"/>
          <w:sz w:val="24"/>
          <w:szCs w:val="24"/>
        </w:rPr>
      </w:pPr>
      <w:r>
        <w:rPr>
          <w:rFonts w:hint="eastAsia" w:ascii="宋体"/>
          <w:color w:val="auto"/>
          <w:spacing w:val="0"/>
          <w:sz w:val="24"/>
          <w:szCs w:val="24"/>
          <w:lang w:val="en-US" w:eastAsia="zh-CN"/>
        </w:rPr>
        <w:t>途径</w:t>
      </w:r>
      <w:r>
        <w:rPr>
          <w:rFonts w:hint="default" w:ascii="宋体" w:hAnsi="Times New Roman" w:eastAsia="宋体"/>
          <w:color w:val="auto"/>
          <w:spacing w:val="0"/>
          <w:sz w:val="24"/>
          <w:szCs w:val="24"/>
        </w:rPr>
        <w:t>：全国公共资源交易中心平台（陕西省）</w:t>
      </w:r>
    </w:p>
    <w:p>
      <w:pPr>
        <w:spacing w:line="360" w:lineRule="auto"/>
        <w:ind w:firstLine="480" w:firstLineChars="200"/>
        <w:rPr>
          <w:rFonts w:hint="default"/>
          <w:color w:val="auto"/>
          <w:spacing w:val="0"/>
          <w:sz w:val="24"/>
          <w:szCs w:val="24"/>
        </w:rPr>
      </w:pPr>
      <w:r>
        <w:rPr>
          <w:rFonts w:hint="default" w:ascii="宋体" w:hAnsi="Times New Roman" w:eastAsia="宋体"/>
          <w:color w:val="auto"/>
          <w:spacing w:val="0"/>
          <w:sz w:val="24"/>
          <w:szCs w:val="24"/>
        </w:rPr>
        <w:t>方式：在线获取</w:t>
      </w:r>
    </w:p>
    <w:p>
      <w:pPr>
        <w:keepNext w:val="0"/>
        <w:keepLines w:val="0"/>
        <w:widowControl/>
        <w:suppressLineNumbers w:val="0"/>
        <w:ind w:firstLine="480" w:firstLineChars="200"/>
        <w:jc w:val="left"/>
      </w:pPr>
      <w:r>
        <w:rPr>
          <w:rFonts w:hint="default" w:ascii="宋体" w:hAnsi="Times New Roman" w:eastAsia="宋体"/>
          <w:color w:val="auto"/>
          <w:spacing w:val="0"/>
          <w:sz w:val="24"/>
          <w:szCs w:val="24"/>
        </w:rPr>
        <w:t>售价</w:t>
      </w:r>
      <w:r>
        <w:rPr>
          <w:rFonts w:hint="default" w:ascii="宋体" w:hAnsi="Times New Roman" w:eastAsia="宋体"/>
          <w:color w:val="auto"/>
          <w:spacing w:val="0"/>
          <w:sz w:val="24"/>
          <w:szCs w:val="24"/>
          <w:lang w:eastAsia="zh-CN"/>
        </w:rPr>
        <w:t>：</w:t>
      </w:r>
      <w:r>
        <w:rPr>
          <w:rFonts w:hint="eastAsia" w:ascii="宋体" w:hAnsi="宋体" w:eastAsia="宋体" w:cs="宋体"/>
          <w:color w:val="333333"/>
          <w:kern w:val="0"/>
          <w:sz w:val="24"/>
          <w:szCs w:val="24"/>
          <w:lang w:val="en-US" w:eastAsia="zh-CN" w:bidi="ar"/>
        </w:rPr>
        <w:t>免费获取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360" w:lineRule="auto"/>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四、提交投标文件截止时间、开标时间和地点</w:t>
      </w:r>
    </w:p>
    <w:p>
      <w:pPr>
        <w:spacing w:line="360" w:lineRule="auto"/>
        <w:ind w:firstLine="480" w:firstLineChars="200"/>
        <w:rPr>
          <w:rFonts w:hint="default" w:ascii="宋体" w:hAnsi="Times New Roman" w:eastAsia="宋体"/>
          <w:color w:val="auto"/>
          <w:spacing w:val="0"/>
          <w:sz w:val="24"/>
          <w:szCs w:val="24"/>
        </w:rPr>
      </w:pPr>
      <w:r>
        <w:rPr>
          <w:rFonts w:hint="default" w:ascii="宋体" w:hAnsi="Times New Roman" w:eastAsia="宋体"/>
          <w:color w:val="auto"/>
          <w:spacing w:val="0"/>
          <w:sz w:val="24"/>
          <w:szCs w:val="24"/>
        </w:rPr>
        <w:t>时间：202</w:t>
      </w:r>
      <w:r>
        <w:rPr>
          <w:rFonts w:hint="eastAsia" w:ascii="宋体"/>
          <w:color w:val="auto"/>
          <w:spacing w:val="0"/>
          <w:sz w:val="24"/>
          <w:szCs w:val="24"/>
          <w:lang w:val="en-US" w:eastAsia="zh-CN"/>
        </w:rPr>
        <w:t>4</w:t>
      </w:r>
      <w:r>
        <w:rPr>
          <w:rFonts w:hint="default" w:ascii="宋体" w:hAnsi="Times New Roman" w:eastAsia="宋体"/>
          <w:color w:val="auto"/>
          <w:spacing w:val="0"/>
          <w:sz w:val="24"/>
          <w:szCs w:val="24"/>
        </w:rPr>
        <w:t>年</w:t>
      </w:r>
      <w:r>
        <w:rPr>
          <w:rFonts w:hint="eastAsia" w:ascii="宋体"/>
          <w:color w:val="auto"/>
          <w:spacing w:val="0"/>
          <w:sz w:val="24"/>
          <w:szCs w:val="24"/>
          <w:lang w:val="en-US" w:eastAsia="zh-CN"/>
        </w:rPr>
        <w:t>04</w:t>
      </w:r>
      <w:r>
        <w:rPr>
          <w:rFonts w:hint="default" w:ascii="宋体" w:hAnsi="Times New Roman" w:eastAsia="宋体"/>
          <w:color w:val="auto"/>
          <w:spacing w:val="0"/>
          <w:sz w:val="24"/>
          <w:szCs w:val="24"/>
        </w:rPr>
        <w:t>月</w:t>
      </w:r>
      <w:r>
        <w:rPr>
          <w:rFonts w:hint="eastAsia" w:ascii="宋体" w:hAnsi="Times New Roman" w:eastAsia="宋体"/>
          <w:color w:val="auto"/>
          <w:spacing w:val="0"/>
          <w:sz w:val="24"/>
          <w:szCs w:val="24"/>
          <w:lang w:val="en-US" w:eastAsia="zh-CN"/>
        </w:rPr>
        <w:t>0</w:t>
      </w:r>
      <w:r>
        <w:rPr>
          <w:rFonts w:hint="eastAsia" w:ascii="宋体"/>
          <w:color w:val="auto"/>
          <w:spacing w:val="0"/>
          <w:sz w:val="24"/>
          <w:szCs w:val="24"/>
          <w:lang w:val="en-US" w:eastAsia="zh-CN"/>
        </w:rPr>
        <w:t>1</w:t>
      </w:r>
      <w:r>
        <w:rPr>
          <w:rFonts w:hint="default" w:ascii="宋体" w:hAnsi="Times New Roman" w:eastAsia="宋体"/>
          <w:color w:val="auto"/>
          <w:spacing w:val="0"/>
          <w:sz w:val="24"/>
          <w:szCs w:val="24"/>
        </w:rPr>
        <w:t>日</w:t>
      </w:r>
      <w:r>
        <w:rPr>
          <w:rFonts w:hint="default" w:ascii="宋体" w:hAnsi="Times New Roman" w:eastAsia="宋体"/>
          <w:color w:val="auto"/>
          <w:spacing w:val="0"/>
          <w:sz w:val="24"/>
          <w:szCs w:val="24"/>
          <w:lang w:val="en-US" w:eastAsia="zh-CN"/>
        </w:rPr>
        <w:t>1</w:t>
      </w:r>
      <w:r>
        <w:rPr>
          <w:rFonts w:hint="eastAsia" w:ascii="宋体"/>
          <w:color w:val="auto"/>
          <w:spacing w:val="0"/>
          <w:sz w:val="24"/>
          <w:szCs w:val="24"/>
          <w:lang w:val="en-US" w:eastAsia="zh-CN"/>
        </w:rPr>
        <w:t>3</w:t>
      </w:r>
      <w:r>
        <w:rPr>
          <w:rFonts w:hint="default" w:ascii="宋体" w:hAnsi="Times New Roman" w:eastAsia="宋体"/>
          <w:color w:val="auto"/>
          <w:spacing w:val="0"/>
          <w:sz w:val="24"/>
          <w:szCs w:val="24"/>
        </w:rPr>
        <w:t>时</w:t>
      </w:r>
      <w:r>
        <w:rPr>
          <w:rFonts w:hint="eastAsia" w:ascii="宋体"/>
          <w:color w:val="auto"/>
          <w:spacing w:val="0"/>
          <w:sz w:val="24"/>
          <w:szCs w:val="24"/>
          <w:lang w:val="en-US" w:eastAsia="zh-CN"/>
        </w:rPr>
        <w:t>3</w:t>
      </w:r>
      <w:r>
        <w:rPr>
          <w:rFonts w:hint="default" w:ascii="宋体" w:hAnsi="Times New Roman" w:eastAsia="宋体"/>
          <w:color w:val="auto"/>
          <w:spacing w:val="0"/>
          <w:sz w:val="24"/>
          <w:szCs w:val="24"/>
        </w:rPr>
        <w:t>0分00秒（北京时间）</w:t>
      </w:r>
    </w:p>
    <w:p>
      <w:pPr>
        <w:spacing w:line="360" w:lineRule="auto"/>
        <w:ind w:firstLine="480" w:firstLineChars="200"/>
        <w:rPr>
          <w:rFonts w:hint="default" w:ascii="宋体" w:hAnsi="Times New Roman" w:eastAsia="宋体"/>
          <w:color w:val="auto"/>
          <w:spacing w:val="0"/>
          <w:sz w:val="24"/>
          <w:szCs w:val="24"/>
          <w:lang w:val="en-US" w:eastAsia="zh-CN"/>
        </w:rPr>
      </w:pPr>
      <w:r>
        <w:rPr>
          <w:rFonts w:hint="eastAsia" w:ascii="宋体" w:hAnsi="Times New Roman" w:eastAsia="宋体"/>
          <w:color w:val="auto"/>
          <w:spacing w:val="0"/>
          <w:sz w:val="24"/>
          <w:szCs w:val="24"/>
          <w:lang w:val="en-US" w:eastAsia="zh-CN"/>
        </w:rPr>
        <w:t>提交投标文件地点：</w:t>
      </w:r>
      <w:r>
        <w:rPr>
          <w:rFonts w:hint="default" w:ascii="宋体" w:hAnsi="Times New Roman" w:eastAsia="宋体"/>
          <w:color w:val="auto"/>
          <w:spacing w:val="0"/>
          <w:sz w:val="24"/>
          <w:szCs w:val="24"/>
        </w:rPr>
        <w:t>榆林市公共资源交易中心十楼开标室</w:t>
      </w:r>
      <w:r>
        <w:rPr>
          <w:rFonts w:hint="eastAsia" w:ascii="宋体"/>
          <w:color w:val="auto"/>
          <w:spacing w:val="0"/>
          <w:sz w:val="24"/>
          <w:szCs w:val="24"/>
          <w:lang w:val="en-US" w:eastAsia="zh-CN"/>
        </w:rPr>
        <w:t>7</w:t>
      </w:r>
      <w:r>
        <w:rPr>
          <w:rFonts w:hint="default" w:ascii="宋体" w:hAnsi="Times New Roman" w:eastAsia="宋体"/>
          <w:color w:val="auto"/>
          <w:spacing w:val="0"/>
          <w:sz w:val="24"/>
          <w:szCs w:val="24"/>
          <w:lang w:val="en-US" w:eastAsia="zh-CN"/>
        </w:rPr>
        <w:t>（不见面开标）</w:t>
      </w:r>
    </w:p>
    <w:p>
      <w:pPr>
        <w:spacing w:line="360" w:lineRule="auto"/>
        <w:ind w:firstLine="480" w:firstLineChars="200"/>
        <w:rPr>
          <w:rFonts w:hint="default"/>
          <w:color w:val="auto"/>
          <w:spacing w:val="0"/>
          <w:sz w:val="24"/>
          <w:szCs w:val="24"/>
        </w:rPr>
      </w:pPr>
      <w:r>
        <w:rPr>
          <w:rFonts w:hint="eastAsia" w:ascii="宋体" w:hAnsi="Times New Roman" w:eastAsia="宋体"/>
          <w:color w:val="auto"/>
          <w:spacing w:val="0"/>
          <w:sz w:val="24"/>
          <w:szCs w:val="24"/>
          <w:lang w:val="en-US" w:eastAsia="zh-CN"/>
        </w:rPr>
        <w:t>开标</w:t>
      </w:r>
      <w:r>
        <w:rPr>
          <w:rFonts w:hint="default" w:ascii="宋体" w:hAnsi="Times New Roman" w:eastAsia="宋体"/>
          <w:color w:val="auto"/>
          <w:spacing w:val="0"/>
          <w:sz w:val="24"/>
          <w:szCs w:val="24"/>
        </w:rPr>
        <w:t>地点：榆林市公共资源交易中心十楼开标室</w:t>
      </w:r>
      <w:r>
        <w:rPr>
          <w:rFonts w:hint="eastAsia" w:ascii="宋体"/>
          <w:color w:val="auto"/>
          <w:spacing w:val="0"/>
          <w:sz w:val="24"/>
          <w:szCs w:val="24"/>
          <w:lang w:val="en-US" w:eastAsia="zh-CN"/>
        </w:rPr>
        <w:t>7</w:t>
      </w:r>
      <w:r>
        <w:rPr>
          <w:rFonts w:hint="default" w:ascii="宋体" w:hAnsi="Times New Roman" w:eastAsia="宋体"/>
          <w:color w:val="auto"/>
          <w:spacing w:val="0"/>
          <w:sz w:val="24"/>
          <w:szCs w:val="24"/>
          <w:lang w:val="en-US" w:eastAsia="zh-CN"/>
        </w:rPr>
        <w:t>（不见面开标）</w:t>
      </w:r>
      <w:r>
        <w:rPr>
          <w:rFonts w:hint="default" w:ascii="宋体" w:hAnsi="Times New Roman" w:eastAsia="宋体"/>
          <w:color w:val="auto"/>
          <w:spacing w:val="0"/>
          <w:sz w:val="24"/>
          <w:szCs w:val="24"/>
        </w:rPr>
        <w:t xml:space="preserve">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五、公告期限</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left="0" w:right="0" w:firstLine="480"/>
        <w:jc w:val="both"/>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自本公告发布之日起5个工作日。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400" w:lineRule="atLeast"/>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六、其他补充事宜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00" w:lineRule="atLeast"/>
        <w:ind w:right="0" w:firstLine="723" w:firstLineChars="300"/>
        <w:jc w:val="left"/>
        <w:rPr>
          <w:rFonts w:hint="default" w:ascii="宋体" w:hAnsi="宋体" w:eastAsia="宋体" w:cs="宋体"/>
          <w:b/>
          <w:bCs/>
          <w:i w:val="0"/>
          <w:iCs w:val="0"/>
          <w:caps w:val="0"/>
          <w:color w:val="333333"/>
          <w:spacing w:val="0"/>
          <w:kern w:val="0"/>
          <w:sz w:val="24"/>
          <w:szCs w:val="24"/>
          <w:shd w:val="clear" w:fill="FFFFFF"/>
          <w:lang w:val="en-US" w:eastAsia="zh-CN" w:bidi="ar"/>
        </w:rPr>
      </w:pPr>
      <w:r>
        <w:rPr>
          <w:rFonts w:hint="eastAsia" w:eastAsia="宋体" w:cs="宋体"/>
          <w:b/>
          <w:bCs/>
          <w:i w:val="0"/>
          <w:iCs w:val="0"/>
          <w:caps w:val="0"/>
          <w:color w:val="333333"/>
          <w:spacing w:val="0"/>
          <w:kern w:val="0"/>
          <w:sz w:val="24"/>
          <w:szCs w:val="24"/>
          <w:shd w:val="clear" w:fill="FFFFFF"/>
          <w:lang w:val="en-US" w:eastAsia="zh-CN" w:bidi="ar"/>
        </w:rPr>
        <w:t>本项目须线上、线下同时确认投标，否则投标无效。</w:t>
      </w:r>
    </w:p>
    <w:p>
      <w:pPr>
        <w:pStyle w:val="5"/>
        <w:autoSpaceDE/>
        <w:autoSpaceDN/>
        <w:adjustRightInd/>
        <w:spacing w:before="0" w:beforeAutospacing="0" w:after="0" w:afterAutospacing="0" w:line="360" w:lineRule="auto"/>
        <w:ind w:firstLine="480" w:firstLineChars="200"/>
        <w:jc w:val="both"/>
        <w:rPr>
          <w:rFonts w:hint="eastAsia"/>
          <w:color w:val="auto"/>
          <w:spacing w:val="0"/>
          <w:sz w:val="24"/>
          <w:szCs w:val="24"/>
          <w:lang w:val="en-US" w:eastAsia="zh-CN"/>
        </w:rPr>
      </w:pPr>
      <w:r>
        <w:rPr>
          <w:rFonts w:hint="eastAsia"/>
          <w:color w:val="auto"/>
          <w:spacing w:val="0"/>
          <w:sz w:val="24"/>
          <w:szCs w:val="24"/>
          <w:lang w:val="en-US" w:eastAsia="zh-CN"/>
        </w:rPr>
        <w:t xml:space="preserve">1.本项目采用电子化不见面开标方式，开标时建议供应商使用带有麦克风和摄像头 的笔记本电脑，登录不见面开标系统进行供应商签到和投标文件解密等开标宜； </w:t>
      </w:r>
    </w:p>
    <w:p>
      <w:pPr>
        <w:pStyle w:val="5"/>
        <w:autoSpaceDE/>
        <w:autoSpaceDN/>
        <w:adjustRightInd/>
        <w:spacing w:before="0" w:beforeAutospacing="0" w:after="0" w:afterAutospacing="0" w:line="360" w:lineRule="auto"/>
        <w:ind w:firstLine="480" w:firstLineChars="200"/>
        <w:jc w:val="both"/>
        <w:rPr>
          <w:rFonts w:hint="eastAsia"/>
          <w:color w:val="auto"/>
          <w:spacing w:val="0"/>
          <w:sz w:val="24"/>
          <w:szCs w:val="24"/>
          <w:lang w:val="en-US" w:eastAsia="zh-CN"/>
        </w:rPr>
      </w:pPr>
      <w:r>
        <w:rPr>
          <w:rFonts w:hint="eastAsia"/>
          <w:color w:val="auto"/>
          <w:spacing w:val="0"/>
          <w:sz w:val="24"/>
          <w:szCs w:val="24"/>
          <w:lang w:val="en-US" w:eastAsia="zh-CN"/>
        </w:rPr>
        <w:t xml:space="preserve">2.供应商可登录全国公共资源交易中心平台（陕省）（http://www.sxggzyjy.cn/）, 选择“电子交易平台-陕西政府采购交易系统-陕西省公共资源交易平台-供应商”进行 登录，登录后选择“交易乙方”身份进入供应商界面进行报名并免费下载招标文件，在 获取招标文件时限内下载电子招标文件，逾期下载通道将关闭。未及时下载采购文件影 响后续开评标活动的，由此产生的后果由其自行承担。 </w:t>
      </w:r>
    </w:p>
    <w:p>
      <w:pPr>
        <w:pStyle w:val="5"/>
        <w:autoSpaceDE/>
        <w:autoSpaceDN/>
        <w:adjustRightInd/>
        <w:spacing w:before="0" w:beforeAutospacing="0" w:after="0" w:afterAutospacing="0" w:line="360" w:lineRule="auto"/>
        <w:ind w:firstLine="480" w:firstLineChars="200"/>
        <w:jc w:val="both"/>
        <w:rPr>
          <w:rFonts w:hint="eastAsia"/>
          <w:color w:val="auto"/>
          <w:spacing w:val="0"/>
          <w:sz w:val="24"/>
          <w:szCs w:val="24"/>
          <w:lang w:val="en-US" w:eastAsia="zh-CN"/>
        </w:rPr>
      </w:pPr>
      <w:r>
        <w:rPr>
          <w:rFonts w:hint="eastAsia"/>
          <w:color w:val="auto"/>
          <w:spacing w:val="0"/>
          <w:sz w:val="24"/>
          <w:szCs w:val="24"/>
          <w:lang w:val="en-US" w:eastAsia="zh-CN"/>
        </w:rPr>
        <w:t xml:space="preserve">3、投标人网上投标确认成功后，请携带网上投标确认回执单、管理办法规定的《中小企业声明函》、单位介绍信原件、法定代表人身份证复印件、被委托人身份证原件、 复印件加盖公章至采购代理机构(华建联项目管理有限工程）进行线下确认，线上与线 下信息须一致，否则视为投标确认无效。以上材料均需加盖单位原色印章。投标确认时间：2024 年03 月11 日至 2024 年 03 月 15 日，每天上午 09:00:00 至 11:30:00，下午 15:00:00 至 17:30:00（北京时间,法定节假日除外）。 </w:t>
      </w:r>
    </w:p>
    <w:p>
      <w:pPr>
        <w:pStyle w:val="5"/>
        <w:autoSpaceDE/>
        <w:autoSpaceDN/>
        <w:adjustRightInd/>
        <w:spacing w:before="0" w:beforeAutospacing="0" w:after="0" w:afterAutospacing="0" w:line="360" w:lineRule="auto"/>
        <w:ind w:firstLine="480" w:firstLineChars="200"/>
        <w:jc w:val="both"/>
        <w:rPr>
          <w:rFonts w:hint="eastAsia"/>
          <w:color w:val="auto"/>
          <w:spacing w:val="0"/>
          <w:sz w:val="24"/>
          <w:szCs w:val="24"/>
          <w:lang w:val="en-US" w:eastAsia="zh-CN"/>
        </w:rPr>
      </w:pPr>
      <w:r>
        <w:rPr>
          <w:rFonts w:hint="eastAsia"/>
          <w:color w:val="auto"/>
          <w:spacing w:val="0"/>
          <w:sz w:val="24"/>
          <w:szCs w:val="24"/>
          <w:lang w:val="en-US" w:eastAsia="zh-CN"/>
        </w:rPr>
        <w:t xml:space="preserve">4、办理 CA 锁方式（仅供参考）：榆林市市民大厦三楼窗口,电话：0912-3452148。 </w:t>
      </w:r>
    </w:p>
    <w:p>
      <w:pPr>
        <w:pStyle w:val="5"/>
        <w:autoSpaceDE/>
        <w:autoSpaceDN/>
        <w:adjustRightInd/>
        <w:spacing w:before="0" w:beforeAutospacing="0" w:after="0" w:afterAutospacing="0" w:line="360" w:lineRule="auto"/>
        <w:ind w:firstLine="480" w:firstLineChars="200"/>
        <w:jc w:val="both"/>
        <w:rPr>
          <w:rFonts w:hint="eastAsia"/>
          <w:color w:val="auto"/>
          <w:spacing w:val="0"/>
          <w:sz w:val="24"/>
          <w:szCs w:val="24"/>
          <w:lang w:val="en-US" w:eastAsia="zh-CN"/>
        </w:rPr>
      </w:pPr>
      <w:r>
        <w:rPr>
          <w:rFonts w:hint="eastAsia"/>
          <w:color w:val="auto"/>
          <w:spacing w:val="0"/>
          <w:sz w:val="24"/>
          <w:szCs w:val="24"/>
          <w:lang w:val="en-US" w:eastAsia="zh-CN"/>
        </w:rPr>
        <w:t>5、本项目采用电子化招投标方式和“不见面”开标形式，供应商使用数字认证证书 （CA 锁）对投标文件进行签章、加密、递交及开标时解密等相关招投标事宜。供应商 应于投标文件递交截止时间前任意时段登录交易平台〖首页〉电子交易平台〉企业端〗 在线提交电子投标文件，逾期提交系统将拒绝接收。供应商可登录榆林交易平台〖首页〉 不见面开标〗在线参与开评标过程，详见《榆林市不见面开标大厅操作手册（供应商）》 （交易平台〖首页〉服务指南〉下载专区〗中的《榆林市不见面开标大厅操作手册（供应商）》）。榆林不见面开标大厅供应商询标操作手册 V1.0，请供应商仔细阅读操作手册，了解操作流程，熟练掌握不见面开标、不见面询标操作相关事宜，若无法正常投标，供应商自行承担责任；</w:t>
      </w:r>
    </w:p>
    <w:p>
      <w:pPr>
        <w:pStyle w:val="5"/>
        <w:autoSpaceDE/>
        <w:autoSpaceDN/>
        <w:adjustRightInd/>
        <w:spacing w:before="0" w:beforeAutospacing="0" w:after="0" w:afterAutospacing="0" w:line="360" w:lineRule="auto"/>
        <w:ind w:firstLine="480" w:firstLineChars="200"/>
        <w:jc w:val="both"/>
        <w:rPr>
          <w:rFonts w:hint="eastAsia"/>
          <w:color w:val="auto"/>
          <w:spacing w:val="0"/>
          <w:sz w:val="24"/>
          <w:szCs w:val="24"/>
          <w:lang w:val="en-US" w:eastAsia="zh-CN"/>
        </w:rPr>
      </w:pPr>
      <w:r>
        <w:rPr>
          <w:rFonts w:hint="eastAsia"/>
          <w:color w:val="auto"/>
          <w:spacing w:val="0"/>
          <w:sz w:val="24"/>
          <w:szCs w:val="24"/>
          <w:lang w:val="en-US" w:eastAsia="zh-CN"/>
        </w:rPr>
        <w:t xml:space="preserve">6、请供应商按照陕西省财政厅关于政府采购供应商注册登记有关事项的通知中的要求，通过陕西省政府采购网（http://www.ccgp-shaanxi.gov.cn/）注册登记加入陕西省政府采购供应商库。 </w:t>
      </w:r>
    </w:p>
    <w:p>
      <w:pPr>
        <w:pStyle w:val="5"/>
        <w:autoSpaceDE/>
        <w:autoSpaceDN/>
        <w:adjustRightInd/>
        <w:spacing w:before="0" w:beforeAutospacing="0" w:after="0" w:afterAutospacing="0" w:line="360" w:lineRule="auto"/>
        <w:ind w:firstLine="480" w:firstLineChars="200"/>
        <w:jc w:val="both"/>
        <w:rPr>
          <w:rFonts w:hint="eastAsia"/>
          <w:color w:val="auto"/>
          <w:spacing w:val="0"/>
          <w:sz w:val="24"/>
          <w:szCs w:val="24"/>
          <w:lang w:val="en-US" w:eastAsia="zh-CN"/>
        </w:rPr>
      </w:pPr>
      <w:r>
        <w:rPr>
          <w:rFonts w:hint="eastAsia"/>
          <w:color w:val="auto"/>
          <w:spacing w:val="0"/>
          <w:sz w:val="24"/>
          <w:szCs w:val="24"/>
          <w:lang w:val="en-US" w:eastAsia="zh-CN"/>
        </w:rPr>
        <w:t>7、供应商应随时关注发布的变更公告，当澄清或修改的内容影响投标文件编制时，将在交易平台上同步发布答疑文件，此时供应商应从“项目流程·〉答疑文件下载”下载最新发布的答疑文件（*.SXSCF 格式），并使用该文件重新编制电子投标文件（*.SXSTF格式），使用旧版电子招标文件或旧版答疑文件制作的电子投标文件，系统将拒绝接收。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0" w:afterAutospacing="0" w:line="360" w:lineRule="auto"/>
        <w:ind w:left="0" w:right="0" w:firstLine="0"/>
        <w:jc w:val="left"/>
        <w:rPr>
          <w:rFonts w:ascii="宋体" w:hAnsi="宋体" w:eastAsia="宋体" w:cs="宋体"/>
          <w:b w:val="0"/>
          <w:bCs w:val="0"/>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七、对本次招标提出询问，请按以下方式联系。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1.采购人信息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名称：府谷县住房和城乡建设局</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地址：陕西省榆林市府谷县金世纪大楼东辅楼B座</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联系方式：0912-8720</w:t>
      </w:r>
      <w:r>
        <w:rPr>
          <w:rFonts w:hint="eastAsia" w:eastAsia="宋体" w:cs="宋体"/>
          <w:i w:val="0"/>
          <w:iCs w:val="0"/>
          <w:caps w:val="0"/>
          <w:color w:val="333333"/>
          <w:spacing w:val="0"/>
          <w:kern w:val="0"/>
          <w:sz w:val="24"/>
          <w:szCs w:val="24"/>
          <w:shd w:val="clear" w:fill="FFFFFF"/>
          <w:lang w:val="en-US" w:eastAsia="zh-CN" w:bidi="ar"/>
        </w:rPr>
        <w:t>593</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2.采购代理机构信息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名称：华建联项目管理有限公司</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地址：府谷县新区高家湾世纪花园三楼</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3.项目联系方式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项目联系人：郝蓉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电话：17629122091</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right"/>
        <w:rPr>
          <w:rFonts w:hint="eastAsia" w:ascii="宋体" w:hAnsi="宋体" w:eastAsia="宋体" w:cs="宋体"/>
          <w:i w:val="0"/>
          <w:iCs w:val="0"/>
          <w:caps w:val="0"/>
          <w:color w:val="333333"/>
          <w:spacing w:val="0"/>
          <w:kern w:val="0"/>
          <w:sz w:val="24"/>
          <w:szCs w:val="24"/>
          <w:shd w:val="clear" w:fill="FFFFFF"/>
          <w:lang w:val="en-US" w:eastAsia="zh-CN" w:bidi="ar"/>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righ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华建联项目管理有限公司</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M2JlNDZjNmFhOGJmYTI2YzYyYTg2NjZmZTE4NTMifQ=="/>
  </w:docVars>
  <w:rsids>
    <w:rsidRoot w:val="742B585F"/>
    <w:rsid w:val="742B5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qFormat/>
    <w:uiPriority w:val="1"/>
    <w:pPr>
      <w:ind w:left="1101"/>
      <w:outlineLvl w:val="3"/>
    </w:pPr>
    <w:rPr>
      <w:rFonts w:ascii="宋体" w:hAnsi="宋体" w:eastAsia="宋体" w:cs="宋体"/>
      <w:b/>
      <w:bCs/>
      <w:sz w:val="24"/>
      <w:szCs w:val="24"/>
      <w:lang w:val="zh-CN" w:bidi="zh-CN"/>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2024-03-10T14:30:00Z</dcterms:created>
  <dc:creator>从何说起</dc:creator>
  <cp:lastModifiedBy>从何说起</cp:lastModifiedBy>
  <dcterms:modified xsi:type="dcterms:W3CDTF">2024-03-10T14:30:14Z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2A9943E25EEA41DF8C00F993C4E92DE3_11</vt:lpwstr>
  </property>
</Properties>
</file>