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2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47"/>
        <w:gridCol w:w="1196"/>
        <w:gridCol w:w="900"/>
        <w:gridCol w:w="1755"/>
        <w:gridCol w:w="1515"/>
        <w:gridCol w:w="15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tblHeader/>
          <w:jc w:val="center"/>
        </w:trPr>
        <w:tc>
          <w:tcPr>
            <w:tcW w:w="5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品目名称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采购标的</w:t>
            </w:r>
          </w:p>
        </w:tc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（单位）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技术规格、参数及要求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品目预算(元)</w:t>
            </w:r>
          </w:p>
        </w:tc>
        <w:tc>
          <w:tcPr>
            <w:tcW w:w="1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5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1-1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其他服务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《定边宣传工作史》编撰</w:t>
            </w:r>
          </w:p>
        </w:tc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1(项)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详见采购文件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0,000.00</w:t>
            </w:r>
          </w:p>
        </w:tc>
        <w:tc>
          <w:tcPr>
            <w:tcW w:w="1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OTc5MmE1YTFkNWRjOTJlNDMwMjBjZTYwZGI1ZWMifQ=="/>
    <w:docVar w:name="KSO_WPS_MARK_KEY" w:val="f5226ac4-979f-421d-ab6b-122e9a7e5bd0"/>
  </w:docVars>
  <w:rsids>
    <w:rsidRoot w:val="12FD3511"/>
    <w:rsid w:val="12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89</Characters>
  <Lines>0</Lines>
  <Paragraphs>0</Paragraphs>
  <TotalTime>0</TotalTime>
  <ScaleCrop>false</ScaleCrop>
  <LinksUpToDate>false</LinksUpToDate>
  <CharactersWithSpaces>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2024-01-29T07:08:00Z</dcterms:created>
  <dc:creator>贾涵</dc:creator>
  <cp:lastModifiedBy>贾涵</cp:lastModifiedBy>
  <dcterms:modified xsi:type="dcterms:W3CDTF">2024-01-29T07:08:49Z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C112100A59784DCD8A20E4EF0D0031E2_11</vt:lpwstr>
  </property>
</Properties>
</file>