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pacing w:val="1"/>
          <w:position w:val="1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position w:val="14"/>
          <w:sz w:val="24"/>
          <w:szCs w:val="24"/>
        </w:rPr>
        <w:t>1.生态缓冲带建设，宁陕县四亩地镇蒲河建设河道生态缓冲带，河道生态缓冲带1355m，面积41461㎡，其中陆域缓冲区面积：41461㎡。2.陆域缓冲带生态护岸，生态护岸工程布置总长度为1148.37m。3.河道湿地建设，面积31263㎡</w:t>
      </w:r>
    </w:p>
    <w:p>
      <w:pPr>
        <w:jc w:val="center"/>
        <w:rPr>
          <w:rFonts w:hint="eastAsia" w:ascii="宋体" w:hAnsi="宋体" w:eastAsia="宋体" w:cs="宋体"/>
          <w:spacing w:val="1"/>
          <w:position w:val="1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"/>
          <w:position w:val="14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1"/>
          <w:position w:val="14"/>
          <w:sz w:val="28"/>
          <w:szCs w:val="28"/>
          <w:lang w:val="en-US" w:eastAsia="zh-CN"/>
        </w:rPr>
        <w:t>具体内容详见工程量清单及招标文件</w:t>
      </w:r>
      <w:bookmarkStart w:id="0" w:name="_GoBack"/>
      <w:bookmarkEnd w:id="0"/>
      <w:r>
        <w:rPr>
          <w:rFonts w:hint="eastAsia" w:ascii="宋体" w:hAnsi="宋体" w:eastAsia="宋体" w:cs="宋体"/>
          <w:spacing w:val="1"/>
          <w:position w:val="14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2NmOTFkNTRkZWNjMmU1OGZjMDAxYmJhNjVjNmEifQ=="/>
  </w:docVars>
  <w:rsids>
    <w:rsidRoot w:val="00000000"/>
    <w:rsid w:val="38741724"/>
    <w:rsid w:val="45796D22"/>
    <w:rsid w:val="6C2D79A3"/>
    <w:rsid w:val="6D6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2023-10-26T09:04:00Z</dcterms:created>
  <dc:creator>lenovo</dc:creator>
  <cp:lastModifiedBy>换举醚囊投</cp:lastModifiedBy>
  <dcterms:modified xsi:type="dcterms:W3CDTF">2024-01-12T03:03:38Z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59C0C66B4B444322977B16AA1397FD70_13</vt:lpwstr>
  </property>
</Properties>
</file>