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10.odttf" ContentType="application/vnd.openxmlformats-officedocument.obfuscatedFont"/>
  <Override PartName="/word/fonts/font1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rPr>
          <w:rFonts w:ascii="华文中宋" w:hAnsi="华文中宋" w:eastAsia="华文中宋"/>
          <w:sz w:val="36"/>
        </w:rPr>
      </w:pPr>
      <w:r>
        <w:rPr>
          <w:rFonts w:ascii="华文中宋" w:hAnsi="华文中宋" w:eastAsia="华文中宋"/>
          <w:sz w:val="36"/>
        </w:rPr>
        <w:drawing>
          <wp:inline distT="0" distB="0" distL="114300" distR="114300">
            <wp:extent cx="685800" cy="542925"/>
            <wp:effectExtent l="0" t="0" r="0" b="5715"/>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pic:cNvPicPr>
                  </pic:nvPicPr>
                  <pic:blipFill>
                    <a:blip r:embed="rId12" cstate="print">
                      <a:lum/>
                    </a:blip>
                    <a:stretch>
                      <a:fillRect/>
                    </a:stretch>
                  </pic:blipFill>
                  <pic:spPr>
                    <a:xfrm>
                      <a:off x="0" y="0"/>
                      <a:ext cx="685800" cy="542925"/>
                    </a:xfrm>
                    <a:prstGeom prst="rect">
                      <a:avLst/>
                    </a:prstGeom>
                    <a:noFill/>
                    <a:ln>
                      <a:noFill/>
                    </a:ln>
                  </pic:spPr>
                </pic:pic>
              </a:graphicData>
            </a:graphic>
          </wp:inline>
        </w:drawing>
      </w:r>
    </w:p>
    <w:p>
      <w:pPr>
        <w:pStyle w:val="15"/>
        <w:ind w:firstLine="0" w:firstLineChars="0"/>
        <w:jc w:val="left"/>
        <w:rPr>
          <w:rFonts w:ascii="黑体"/>
          <w:b w:val="0"/>
          <w:sz w:val="52"/>
        </w:rPr>
      </w:pPr>
      <w:r>
        <w:t>GXTC</w:t>
      </w:r>
    </w:p>
    <w:p>
      <w:pPr>
        <w:jc w:val="left"/>
        <w:rPr>
          <w:rFonts w:eastAsia="黑体"/>
          <w:b/>
          <w:bCs/>
          <w:sz w:val="28"/>
          <w:szCs w:val="28"/>
        </w:rPr>
      </w:pPr>
    </w:p>
    <w:p>
      <w:pPr>
        <w:jc w:val="left"/>
        <w:rPr>
          <w:rFonts w:eastAsia="黑体"/>
          <w:b/>
          <w:bCs/>
          <w:sz w:val="28"/>
          <w:szCs w:val="28"/>
        </w:rPr>
      </w:pPr>
    </w:p>
    <w:p>
      <w:pPr>
        <w:jc w:val="left"/>
        <w:rPr>
          <w:rFonts w:eastAsia="黑体"/>
          <w:b/>
          <w:bCs/>
          <w:sz w:val="28"/>
          <w:szCs w:val="28"/>
        </w:rPr>
      </w:pPr>
    </w:p>
    <w:p>
      <w:pPr>
        <w:jc w:val="center"/>
        <w:rPr>
          <w:rFonts w:eastAsia="黑体"/>
          <w:b/>
          <w:bCs/>
          <w:sz w:val="84"/>
        </w:rPr>
      </w:pPr>
      <w:r>
        <w:rPr>
          <w:rFonts w:hint="eastAsia" w:eastAsia="黑体"/>
          <w:b/>
          <w:bCs/>
          <w:sz w:val="84"/>
        </w:rPr>
        <w:t>招 标 文 件</w:t>
      </w:r>
    </w:p>
    <w:p>
      <w:pPr>
        <w:adjustRightInd w:val="0"/>
        <w:ind w:firstLine="1084" w:firstLineChars="300"/>
        <w:jc w:val="left"/>
        <w:textAlignment w:val="baseline"/>
        <w:rPr>
          <w:b/>
          <w:bCs/>
          <w:sz w:val="36"/>
        </w:rPr>
      </w:pPr>
    </w:p>
    <w:p>
      <w:pPr>
        <w:adjustRightInd w:val="0"/>
        <w:ind w:firstLine="1084" w:firstLineChars="300"/>
        <w:jc w:val="left"/>
        <w:textAlignment w:val="baseline"/>
        <w:rPr>
          <w:b/>
          <w:bCs/>
          <w:sz w:val="36"/>
        </w:rPr>
      </w:pPr>
    </w:p>
    <w:p>
      <w:pPr>
        <w:adjustRightInd w:val="0"/>
        <w:jc w:val="left"/>
        <w:textAlignment w:val="baseline"/>
        <w:rPr>
          <w:rFonts w:hint="eastAsia"/>
          <w:b w:val="0"/>
          <w:bCs w:val="0"/>
          <w:sz w:val="32"/>
          <w:szCs w:val="32"/>
        </w:rPr>
      </w:pPr>
      <w:r>
        <w:rPr>
          <w:rFonts w:hint="eastAsia"/>
          <w:b/>
          <w:bCs/>
          <w:sz w:val="32"/>
          <w:szCs w:val="32"/>
        </w:rPr>
        <w:t xml:space="preserve">         项目编号：</w:t>
      </w:r>
      <w:r>
        <w:rPr>
          <w:rFonts w:hint="eastAsia"/>
          <w:b w:val="0"/>
          <w:bCs w:val="0"/>
          <w:sz w:val="32"/>
          <w:szCs w:val="32"/>
        </w:rPr>
        <w:t>GXTC-C-241480010</w:t>
      </w:r>
    </w:p>
    <w:p>
      <w:pPr>
        <w:adjustRightInd w:val="0"/>
        <w:jc w:val="left"/>
        <w:textAlignment w:val="baseline"/>
        <w:rPr>
          <w:rFonts w:hint="eastAsia"/>
          <w:b w:val="0"/>
          <w:bCs w:val="0"/>
          <w:sz w:val="32"/>
          <w:szCs w:val="32"/>
          <w:lang w:eastAsia="zh-CN"/>
        </w:rPr>
      </w:pPr>
      <w:r>
        <w:rPr>
          <w:rFonts w:hint="eastAsia"/>
          <w:b/>
          <w:bCs/>
          <w:sz w:val="32"/>
          <w:szCs w:val="32"/>
        </w:rPr>
        <w:t xml:space="preserve">         项目名称：</w:t>
      </w:r>
      <w:r>
        <w:rPr>
          <w:rFonts w:hint="eastAsia"/>
          <w:b w:val="0"/>
          <w:bCs w:val="0"/>
          <w:sz w:val="32"/>
          <w:szCs w:val="32"/>
          <w:lang w:eastAsia="zh-CN"/>
        </w:rPr>
        <w:t>数字化智慧医疗一体化建设项目</w:t>
      </w:r>
    </w:p>
    <w:p>
      <w:pPr>
        <w:adjustRightInd w:val="0"/>
        <w:ind w:firstLine="1280" w:firstLineChars="400"/>
        <w:jc w:val="both"/>
        <w:textAlignment w:val="baseline"/>
        <w:rPr>
          <w:rFonts w:hint="eastAsia"/>
          <w:b/>
          <w:bCs/>
          <w:sz w:val="32"/>
          <w:szCs w:val="32"/>
          <w:lang w:eastAsia="zh-CN"/>
        </w:rPr>
      </w:pPr>
      <w:r>
        <w:rPr>
          <w:rFonts w:hint="eastAsia"/>
          <w:b w:val="0"/>
          <w:bCs w:val="0"/>
          <w:sz w:val="32"/>
          <w:szCs w:val="32"/>
          <w:lang w:eastAsia="zh-CN"/>
        </w:rPr>
        <w:t>（行走的医院“健康180”服务平台）</w:t>
      </w:r>
    </w:p>
    <w:p>
      <w:pPr>
        <w:adjustRightInd w:val="0"/>
        <w:jc w:val="left"/>
        <w:textAlignment w:val="baseline"/>
        <w:rPr>
          <w:b/>
          <w:bCs/>
          <w:sz w:val="32"/>
          <w:szCs w:val="32"/>
          <w:lang w:val="zh-CN"/>
        </w:rPr>
      </w:pPr>
    </w:p>
    <w:p>
      <w:pPr>
        <w:autoSpaceDE w:val="0"/>
        <w:autoSpaceDN w:val="0"/>
        <w:adjustRightInd w:val="0"/>
        <w:snapToGrid w:val="0"/>
        <w:spacing w:afterLines="50"/>
        <w:jc w:val="center"/>
        <w:rPr>
          <w:rFonts w:ascii="宋体" w:hAnsi="宋体" w:cs="黑体"/>
          <w:kern w:val="0"/>
          <w:sz w:val="32"/>
          <w:szCs w:val="32"/>
        </w:rPr>
      </w:pPr>
    </w:p>
    <w:p>
      <w:pPr>
        <w:autoSpaceDE w:val="0"/>
        <w:autoSpaceDN w:val="0"/>
        <w:adjustRightInd w:val="0"/>
        <w:snapToGrid w:val="0"/>
        <w:spacing w:afterLines="50"/>
        <w:jc w:val="center"/>
        <w:rPr>
          <w:rFonts w:ascii="宋体" w:hAnsi="宋体" w:cs="黑体"/>
          <w:kern w:val="0"/>
          <w:sz w:val="32"/>
          <w:szCs w:val="32"/>
        </w:rPr>
      </w:pPr>
    </w:p>
    <w:p>
      <w:pPr>
        <w:autoSpaceDE w:val="0"/>
        <w:autoSpaceDN w:val="0"/>
        <w:adjustRightInd w:val="0"/>
        <w:snapToGrid w:val="0"/>
        <w:spacing w:afterLines="50"/>
        <w:jc w:val="center"/>
        <w:rPr>
          <w:rFonts w:ascii="宋体" w:hAnsi="宋体" w:cs="黑体"/>
          <w:kern w:val="0"/>
          <w:sz w:val="32"/>
          <w:szCs w:val="32"/>
        </w:rPr>
      </w:pPr>
    </w:p>
    <w:p>
      <w:pPr>
        <w:autoSpaceDE w:val="0"/>
        <w:autoSpaceDN w:val="0"/>
        <w:adjustRightInd w:val="0"/>
        <w:snapToGrid w:val="0"/>
        <w:spacing w:afterLines="50"/>
        <w:jc w:val="center"/>
        <w:rPr>
          <w:rFonts w:ascii="宋体" w:hAnsi="宋体" w:cs="黑体"/>
          <w:kern w:val="0"/>
          <w:sz w:val="32"/>
          <w:szCs w:val="32"/>
        </w:rPr>
      </w:pPr>
    </w:p>
    <w:tbl>
      <w:tblPr>
        <w:tblStyle w:val="39"/>
        <w:tblW w:w="7474" w:type="dxa"/>
        <w:jc w:val="center"/>
        <w:tblLayout w:type="fixed"/>
        <w:tblCellMar>
          <w:top w:w="0" w:type="dxa"/>
          <w:left w:w="108" w:type="dxa"/>
          <w:bottom w:w="0" w:type="dxa"/>
          <w:right w:w="108" w:type="dxa"/>
        </w:tblCellMar>
      </w:tblPr>
      <w:tblGrid>
        <w:gridCol w:w="2660"/>
        <w:gridCol w:w="4814"/>
      </w:tblGrid>
      <w:tr>
        <w:tblPrEx>
          <w:tblCellMar>
            <w:top w:w="0" w:type="dxa"/>
            <w:left w:w="108" w:type="dxa"/>
            <w:bottom w:w="0" w:type="dxa"/>
            <w:right w:w="108" w:type="dxa"/>
          </w:tblCellMar>
        </w:tblPrEx>
        <w:trPr>
          <w:jc w:val="center"/>
        </w:trPr>
        <w:tc>
          <w:tcPr>
            <w:tcW w:w="2660" w:type="dxa"/>
          </w:tcPr>
          <w:p>
            <w:pPr>
              <w:autoSpaceDE w:val="0"/>
              <w:autoSpaceDN w:val="0"/>
              <w:adjustRightInd w:val="0"/>
              <w:snapToGrid w:val="0"/>
              <w:spacing w:afterLines="50"/>
              <w:jc w:val="center"/>
              <w:rPr>
                <w:rFonts w:ascii="宋体" w:hAnsi="宋体" w:cs="黑体"/>
                <w:kern w:val="0"/>
                <w:sz w:val="32"/>
                <w:szCs w:val="32"/>
              </w:rPr>
            </w:pPr>
            <w:r>
              <w:rPr>
                <w:rFonts w:hint="eastAsia" w:ascii="宋体" w:hAnsi="宋体" w:cs="黑体"/>
                <w:kern w:val="0"/>
                <w:sz w:val="32"/>
                <w:szCs w:val="32"/>
              </w:rPr>
              <w:t>采   购   人：</w:t>
            </w:r>
          </w:p>
        </w:tc>
        <w:tc>
          <w:tcPr>
            <w:tcW w:w="4814" w:type="dxa"/>
          </w:tcPr>
          <w:p>
            <w:pPr>
              <w:autoSpaceDE w:val="0"/>
              <w:autoSpaceDN w:val="0"/>
              <w:adjustRightInd w:val="0"/>
              <w:snapToGrid w:val="0"/>
              <w:spacing w:afterLines="50"/>
              <w:jc w:val="left"/>
              <w:rPr>
                <w:rFonts w:ascii="宋体" w:hAnsi="宋体" w:cs="黑体"/>
                <w:kern w:val="0"/>
                <w:sz w:val="32"/>
                <w:szCs w:val="32"/>
              </w:rPr>
            </w:pPr>
            <w:r>
              <w:rPr>
                <w:rFonts w:hint="eastAsia" w:ascii="宋体" w:hAnsi="宋体" w:cs="宋体"/>
                <w:sz w:val="32"/>
                <w:szCs w:val="22"/>
                <w:highlight w:val="none"/>
                <w:lang w:val="en-US" w:eastAsia="zh-CN"/>
              </w:rPr>
              <w:t>商洛市商州区人民医院</w:t>
            </w:r>
          </w:p>
        </w:tc>
      </w:tr>
      <w:tr>
        <w:tblPrEx>
          <w:tblCellMar>
            <w:top w:w="0" w:type="dxa"/>
            <w:left w:w="108" w:type="dxa"/>
            <w:bottom w:w="0" w:type="dxa"/>
            <w:right w:w="108" w:type="dxa"/>
          </w:tblCellMar>
        </w:tblPrEx>
        <w:trPr>
          <w:jc w:val="center"/>
        </w:trPr>
        <w:tc>
          <w:tcPr>
            <w:tcW w:w="2660" w:type="dxa"/>
          </w:tcPr>
          <w:p>
            <w:pPr>
              <w:autoSpaceDE w:val="0"/>
              <w:autoSpaceDN w:val="0"/>
              <w:adjustRightInd w:val="0"/>
              <w:snapToGrid w:val="0"/>
              <w:spacing w:afterLines="50"/>
              <w:jc w:val="center"/>
              <w:rPr>
                <w:rFonts w:ascii="宋体" w:hAnsi="宋体" w:cs="黑体"/>
                <w:kern w:val="0"/>
                <w:sz w:val="32"/>
                <w:szCs w:val="32"/>
              </w:rPr>
            </w:pPr>
            <w:r>
              <w:rPr>
                <w:rFonts w:hint="eastAsia" w:ascii="宋体" w:hAnsi="宋体" w:cs="黑体"/>
                <w:kern w:val="0"/>
                <w:sz w:val="32"/>
                <w:szCs w:val="32"/>
              </w:rPr>
              <w:t>采购代理机构：</w:t>
            </w:r>
          </w:p>
        </w:tc>
        <w:tc>
          <w:tcPr>
            <w:tcW w:w="4814" w:type="dxa"/>
          </w:tcPr>
          <w:p>
            <w:pPr>
              <w:autoSpaceDE w:val="0"/>
              <w:autoSpaceDN w:val="0"/>
              <w:adjustRightInd w:val="0"/>
              <w:snapToGrid w:val="0"/>
              <w:spacing w:afterLines="50"/>
              <w:jc w:val="left"/>
              <w:rPr>
                <w:rFonts w:ascii="宋体" w:hAnsi="宋体" w:cs="黑体"/>
                <w:kern w:val="0"/>
                <w:sz w:val="32"/>
                <w:szCs w:val="32"/>
              </w:rPr>
            </w:pPr>
            <w:r>
              <w:rPr>
                <w:rFonts w:hint="eastAsia" w:ascii="宋体" w:hAnsi="宋体" w:cs="黑体"/>
                <w:kern w:val="0"/>
                <w:sz w:val="32"/>
                <w:szCs w:val="32"/>
              </w:rPr>
              <w:t>国信招标集团股份有限公司</w:t>
            </w:r>
          </w:p>
        </w:tc>
      </w:tr>
    </w:tbl>
    <w:p>
      <w:pPr>
        <w:autoSpaceDE w:val="0"/>
        <w:autoSpaceDN w:val="0"/>
        <w:adjustRightInd w:val="0"/>
        <w:snapToGrid w:val="0"/>
        <w:spacing w:afterLines="50"/>
        <w:jc w:val="center"/>
        <w:rPr>
          <w:rFonts w:ascii="宋体" w:hAnsi="宋体" w:cs="黑体"/>
          <w:kern w:val="0"/>
          <w:sz w:val="32"/>
          <w:szCs w:val="32"/>
        </w:rPr>
      </w:pPr>
    </w:p>
    <w:p>
      <w:pPr>
        <w:autoSpaceDE w:val="0"/>
        <w:autoSpaceDN w:val="0"/>
        <w:adjustRightInd w:val="0"/>
        <w:snapToGrid w:val="0"/>
        <w:spacing w:afterLines="50"/>
        <w:jc w:val="center"/>
        <w:rPr>
          <w:rFonts w:ascii="宋体" w:hAnsi="宋体" w:cs="黑体"/>
          <w:kern w:val="0"/>
          <w:sz w:val="32"/>
          <w:szCs w:val="32"/>
        </w:rPr>
      </w:pPr>
      <w:r>
        <w:rPr>
          <w:rFonts w:hint="eastAsia" w:ascii="宋体" w:hAnsi="宋体" w:cs="黑体"/>
          <w:kern w:val="0"/>
          <w:sz w:val="32"/>
          <w:szCs w:val="32"/>
        </w:rPr>
        <w:t>202</w:t>
      </w:r>
      <w:r>
        <w:rPr>
          <w:rFonts w:hint="eastAsia" w:ascii="宋体" w:hAnsi="宋体" w:cs="黑体"/>
          <w:kern w:val="0"/>
          <w:sz w:val="32"/>
          <w:szCs w:val="32"/>
          <w:lang w:val="en-US" w:eastAsia="zh-CN"/>
        </w:rPr>
        <w:t>4</w:t>
      </w:r>
      <w:r>
        <w:rPr>
          <w:rFonts w:hint="eastAsia" w:ascii="宋体" w:hAnsi="宋体" w:cs="黑体"/>
          <w:kern w:val="0"/>
          <w:sz w:val="32"/>
          <w:szCs w:val="32"/>
        </w:rPr>
        <w:t>年</w:t>
      </w:r>
      <w:r>
        <w:rPr>
          <w:rFonts w:hint="eastAsia" w:ascii="宋体" w:hAnsi="宋体" w:cs="黑体"/>
          <w:kern w:val="0"/>
          <w:sz w:val="32"/>
          <w:szCs w:val="32"/>
          <w:lang w:val="en-US" w:eastAsia="zh-CN"/>
        </w:rPr>
        <w:t>3</w:t>
      </w:r>
      <w:r>
        <w:rPr>
          <w:rFonts w:hint="eastAsia" w:ascii="宋体" w:hAnsi="宋体" w:cs="黑体"/>
          <w:kern w:val="0"/>
          <w:sz w:val="32"/>
          <w:szCs w:val="32"/>
        </w:rPr>
        <w:t>月</w:t>
      </w:r>
    </w:p>
    <w:p>
      <w:pPr>
        <w:widowControl/>
        <w:jc w:val="left"/>
        <w:rPr>
          <w:rFonts w:ascii="宋体" w:hAnsi="宋体" w:cs="黑体"/>
          <w:kern w:val="0"/>
          <w:sz w:val="32"/>
          <w:szCs w:val="32"/>
        </w:rPr>
        <w:sectPr>
          <w:pgSz w:w="11906" w:h="16838"/>
          <w:pgMar w:top="1440" w:right="1247" w:bottom="1361" w:left="1247" w:header="851" w:footer="992" w:gutter="0"/>
          <w:cols w:space="720" w:num="1"/>
          <w:docGrid w:type="lines" w:linePitch="312" w:charSpace="0"/>
        </w:sectPr>
      </w:pPr>
    </w:p>
    <w:p>
      <w:pPr>
        <w:widowControl/>
        <w:jc w:val="left"/>
      </w:pPr>
    </w:p>
    <w:p>
      <w:pPr>
        <w:pStyle w:val="29"/>
        <w:tabs>
          <w:tab w:val="right" w:leader="dot" w:pos="9412"/>
          <w:tab w:val="clear" w:pos="8778"/>
        </w:tabs>
        <w:rPr>
          <w:rFonts w:ascii="宋体" w:hAnsi="宋体" w:cs="宋体"/>
          <w:b w:val="0"/>
          <w:bCs w:val="0"/>
          <w:iCs w:val="0"/>
          <w:caps w:val="0"/>
          <w:sz w:val="36"/>
          <w:szCs w:val="36"/>
        </w:rPr>
      </w:pPr>
      <w:bookmarkStart w:id="0" w:name="_Toc247085670"/>
      <w:bookmarkStart w:id="1" w:name="_Toc246996156"/>
      <w:bookmarkStart w:id="2" w:name="_Toc246996899"/>
      <w:r>
        <w:rPr>
          <w:rFonts w:hint="eastAsia" w:ascii="宋体" w:hAnsi="宋体" w:cs="宋体"/>
          <w:b w:val="0"/>
          <w:bCs w:val="0"/>
          <w:iCs w:val="0"/>
          <w:caps w:val="0"/>
          <w:sz w:val="36"/>
          <w:szCs w:val="36"/>
        </w:rPr>
        <w:t>目     录</w:t>
      </w:r>
      <w:bookmarkEnd w:id="0"/>
      <w:bookmarkEnd w:id="1"/>
      <w:bookmarkEnd w:id="2"/>
    </w:p>
    <w:p>
      <w:pPr>
        <w:pStyle w:val="29"/>
        <w:tabs>
          <w:tab w:val="right" w:leader="dot" w:pos="9412"/>
          <w:tab w:val="clear" w:pos="8778"/>
        </w:tabs>
        <w:rPr>
          <w:rFonts w:ascii="宋体" w:hAnsi="宋体" w:cs="宋体"/>
          <w:b w:val="0"/>
          <w:bCs w:val="0"/>
          <w:iCs w:val="0"/>
          <w:caps w:val="0"/>
          <w:sz w:val="24"/>
          <w:szCs w:val="24"/>
        </w:rPr>
      </w:pPr>
    </w:p>
    <w:p>
      <w:pPr>
        <w:pStyle w:val="29"/>
        <w:tabs>
          <w:tab w:val="right" w:leader="dot" w:pos="9412"/>
          <w:tab w:val="clear" w:pos="8778"/>
        </w:tabs>
      </w:pPr>
      <w:r>
        <w:rPr>
          <w:rFonts w:hint="eastAsia" w:ascii="宋体" w:hAnsi="宋体" w:cs="宋体"/>
          <w:b w:val="0"/>
          <w:bCs w:val="0"/>
          <w:iCs w:val="0"/>
          <w:caps w:val="0"/>
          <w:sz w:val="24"/>
          <w:szCs w:val="24"/>
        </w:rPr>
        <w:fldChar w:fldCharType="begin"/>
      </w:r>
      <w:r>
        <w:rPr>
          <w:rFonts w:hint="eastAsia" w:ascii="宋体" w:hAnsi="宋体" w:cs="宋体"/>
          <w:b w:val="0"/>
          <w:bCs w:val="0"/>
          <w:iCs w:val="0"/>
          <w:caps w:val="0"/>
          <w:sz w:val="24"/>
          <w:szCs w:val="24"/>
        </w:rPr>
        <w:instrText xml:space="preserve"> TOC \o \h \z \u </w:instrText>
      </w:r>
      <w:r>
        <w:rPr>
          <w:rFonts w:hint="eastAsia" w:ascii="宋体" w:hAnsi="宋体" w:cs="宋体"/>
          <w:b w:val="0"/>
          <w:bCs w:val="0"/>
          <w:iCs w:val="0"/>
          <w:caps w:val="0"/>
          <w:sz w:val="24"/>
          <w:szCs w:val="24"/>
        </w:rPr>
        <w:fldChar w:fldCharType="separate"/>
      </w:r>
      <w:r>
        <w:rPr>
          <w:rFonts w:hint="eastAsia" w:ascii="宋体" w:hAnsi="宋体" w:cs="宋体"/>
          <w:bCs w:val="0"/>
          <w:iCs w:val="0"/>
          <w:caps w:val="0"/>
          <w:szCs w:val="24"/>
        </w:rPr>
        <w:fldChar w:fldCharType="begin"/>
      </w:r>
      <w:r>
        <w:rPr>
          <w:rFonts w:hint="eastAsia" w:ascii="宋体" w:hAnsi="宋体" w:cs="宋体"/>
          <w:bCs w:val="0"/>
          <w:iCs w:val="0"/>
          <w:caps w:val="0"/>
          <w:szCs w:val="24"/>
        </w:rPr>
        <w:instrText xml:space="preserve"> HYPERLINK \l _Toc30815 </w:instrText>
      </w:r>
      <w:r>
        <w:rPr>
          <w:rFonts w:hint="eastAsia" w:ascii="宋体" w:hAnsi="宋体" w:cs="宋体"/>
          <w:bCs w:val="0"/>
          <w:iCs w:val="0"/>
          <w:caps w:val="0"/>
          <w:szCs w:val="24"/>
        </w:rPr>
        <w:fldChar w:fldCharType="separate"/>
      </w:r>
      <w:r>
        <w:rPr>
          <w:rFonts w:hint="eastAsia" w:ascii="宋体" w:hAnsi="宋体" w:cs="黑体"/>
          <w:kern w:val="0"/>
          <w:szCs w:val="32"/>
        </w:rPr>
        <w:t>第一章 投标邀请</w:t>
      </w:r>
      <w:r>
        <w:tab/>
      </w:r>
      <w:r>
        <w:fldChar w:fldCharType="begin"/>
      </w:r>
      <w:r>
        <w:instrText xml:space="preserve"> PAGEREF _Toc30815 \h </w:instrText>
      </w:r>
      <w:r>
        <w:fldChar w:fldCharType="separate"/>
      </w:r>
      <w:r>
        <w:t>1</w:t>
      </w:r>
      <w:r>
        <w:fldChar w:fldCharType="end"/>
      </w:r>
      <w:r>
        <w:rPr>
          <w:rFonts w:hint="eastAsia" w:ascii="宋体" w:hAnsi="宋体" w:cs="宋体"/>
          <w:bCs w:val="0"/>
          <w:iCs w:val="0"/>
          <w:caps w:val="0"/>
          <w:szCs w:val="24"/>
        </w:rPr>
        <w:fldChar w:fldCharType="end"/>
      </w:r>
    </w:p>
    <w:p>
      <w:pPr>
        <w:pStyle w:val="29"/>
        <w:tabs>
          <w:tab w:val="right" w:leader="dot" w:pos="9412"/>
          <w:tab w:val="clear" w:pos="8778"/>
        </w:tabs>
      </w:pPr>
      <w:r>
        <w:rPr>
          <w:rFonts w:hint="eastAsia" w:ascii="宋体" w:hAnsi="宋体" w:cs="宋体"/>
          <w:iCs/>
          <w:caps/>
        </w:rPr>
        <w:fldChar w:fldCharType="begin"/>
      </w:r>
      <w:r>
        <w:rPr>
          <w:rFonts w:hint="eastAsia" w:ascii="宋体" w:hAnsi="宋体" w:cs="宋体"/>
          <w:iCs/>
          <w:caps/>
        </w:rPr>
        <w:instrText xml:space="preserve"> HYPERLINK \l _Toc26796 </w:instrText>
      </w:r>
      <w:r>
        <w:rPr>
          <w:rFonts w:hint="eastAsia" w:ascii="宋体" w:hAnsi="宋体" w:cs="宋体"/>
          <w:iCs/>
          <w:caps/>
        </w:rPr>
        <w:fldChar w:fldCharType="separate"/>
      </w:r>
      <w:r>
        <w:rPr>
          <w:rFonts w:hint="eastAsia" w:ascii="宋体" w:hAnsi="宋体" w:cs="黑体"/>
          <w:kern w:val="0"/>
          <w:szCs w:val="32"/>
        </w:rPr>
        <w:t>第二章</w:t>
      </w:r>
      <w:r>
        <w:rPr>
          <w:rFonts w:ascii="宋体" w:hAnsi="宋体" w:cs="黑体"/>
          <w:kern w:val="0"/>
          <w:szCs w:val="32"/>
        </w:rPr>
        <w:t xml:space="preserve"> </w:t>
      </w:r>
      <w:r>
        <w:rPr>
          <w:rFonts w:hint="eastAsia" w:ascii="宋体" w:hAnsi="宋体" w:cs="黑体"/>
          <w:kern w:val="0"/>
          <w:szCs w:val="32"/>
        </w:rPr>
        <w:t>投标人须知</w:t>
      </w:r>
      <w:r>
        <w:tab/>
      </w:r>
      <w:r>
        <w:fldChar w:fldCharType="begin"/>
      </w:r>
      <w:r>
        <w:instrText xml:space="preserve"> PAGEREF _Toc26796 \h </w:instrText>
      </w:r>
      <w:r>
        <w:fldChar w:fldCharType="separate"/>
      </w:r>
      <w:r>
        <w:t>4</w:t>
      </w:r>
      <w:r>
        <w:fldChar w:fldCharType="end"/>
      </w:r>
      <w:r>
        <w:rPr>
          <w:rFonts w:hint="eastAsia" w:ascii="宋体" w:hAnsi="宋体" w:cs="宋体"/>
          <w:iCs/>
          <w:caps/>
        </w:rPr>
        <w:fldChar w:fldCharType="end"/>
      </w:r>
    </w:p>
    <w:p>
      <w:pPr>
        <w:pStyle w:val="29"/>
        <w:tabs>
          <w:tab w:val="right" w:leader="dot" w:pos="9412"/>
          <w:tab w:val="clear" w:pos="8778"/>
        </w:tabs>
      </w:pPr>
      <w:r>
        <w:rPr>
          <w:rFonts w:hint="eastAsia" w:ascii="宋体" w:hAnsi="宋体" w:cs="宋体"/>
          <w:iCs/>
          <w:caps/>
        </w:rPr>
        <w:fldChar w:fldCharType="begin"/>
      </w:r>
      <w:r>
        <w:rPr>
          <w:rFonts w:hint="eastAsia" w:ascii="宋体" w:hAnsi="宋体" w:cs="宋体"/>
          <w:iCs/>
          <w:caps/>
        </w:rPr>
        <w:instrText xml:space="preserve"> HYPERLINK \l _Toc2657 </w:instrText>
      </w:r>
      <w:r>
        <w:rPr>
          <w:rFonts w:hint="eastAsia" w:ascii="宋体" w:hAnsi="宋体" w:cs="宋体"/>
          <w:iCs/>
          <w:caps/>
        </w:rPr>
        <w:fldChar w:fldCharType="separate"/>
      </w:r>
      <w:r>
        <w:rPr>
          <w:rFonts w:hint="eastAsia" w:ascii="宋体" w:hAnsi="宋体" w:cs="黑体"/>
          <w:kern w:val="0"/>
          <w:szCs w:val="32"/>
        </w:rPr>
        <w:t>第三章</w:t>
      </w:r>
      <w:r>
        <w:rPr>
          <w:rFonts w:ascii="宋体" w:hAnsi="宋体" w:cs="黑体"/>
          <w:kern w:val="0"/>
          <w:szCs w:val="32"/>
        </w:rPr>
        <w:t xml:space="preserve"> </w:t>
      </w:r>
      <w:r>
        <w:rPr>
          <w:rFonts w:hint="eastAsia" w:ascii="宋体" w:hAnsi="宋体" w:cs="黑体"/>
          <w:kern w:val="0"/>
          <w:szCs w:val="32"/>
        </w:rPr>
        <w:t>评标办法和标准</w:t>
      </w:r>
      <w:r>
        <w:tab/>
      </w:r>
      <w:r>
        <w:fldChar w:fldCharType="begin"/>
      </w:r>
      <w:r>
        <w:instrText xml:space="preserve"> PAGEREF _Toc2657 \h </w:instrText>
      </w:r>
      <w:r>
        <w:fldChar w:fldCharType="separate"/>
      </w:r>
      <w:r>
        <w:t>16</w:t>
      </w:r>
      <w:r>
        <w:fldChar w:fldCharType="end"/>
      </w:r>
      <w:r>
        <w:rPr>
          <w:rFonts w:hint="eastAsia" w:ascii="宋体" w:hAnsi="宋体" w:cs="宋体"/>
          <w:iCs/>
          <w:caps/>
        </w:rPr>
        <w:fldChar w:fldCharType="end"/>
      </w:r>
    </w:p>
    <w:p>
      <w:pPr>
        <w:pStyle w:val="29"/>
        <w:tabs>
          <w:tab w:val="right" w:leader="dot" w:pos="9412"/>
          <w:tab w:val="clear" w:pos="8778"/>
        </w:tabs>
      </w:pPr>
      <w:r>
        <w:rPr>
          <w:rFonts w:hint="eastAsia" w:ascii="宋体" w:hAnsi="宋体" w:cs="宋体"/>
          <w:iCs/>
          <w:caps/>
        </w:rPr>
        <w:fldChar w:fldCharType="begin"/>
      </w:r>
      <w:r>
        <w:rPr>
          <w:rFonts w:hint="eastAsia" w:ascii="宋体" w:hAnsi="宋体" w:cs="宋体"/>
          <w:iCs/>
          <w:caps/>
        </w:rPr>
        <w:instrText xml:space="preserve"> HYPERLINK \l _Toc7698 </w:instrText>
      </w:r>
      <w:r>
        <w:rPr>
          <w:rFonts w:hint="eastAsia" w:ascii="宋体" w:hAnsi="宋体" w:cs="宋体"/>
          <w:iCs/>
          <w:caps/>
        </w:rPr>
        <w:fldChar w:fldCharType="separate"/>
      </w:r>
      <w:r>
        <w:rPr>
          <w:rFonts w:hint="eastAsia" w:hAnsi="宋体" w:cs="宋体"/>
          <w:szCs w:val="32"/>
        </w:rPr>
        <w:t>第四章 合同条款</w:t>
      </w:r>
      <w:r>
        <w:tab/>
      </w:r>
      <w:r>
        <w:fldChar w:fldCharType="begin"/>
      </w:r>
      <w:r>
        <w:instrText xml:space="preserve"> PAGEREF _Toc7698 \h </w:instrText>
      </w:r>
      <w:r>
        <w:fldChar w:fldCharType="separate"/>
      </w:r>
      <w:r>
        <w:t>24</w:t>
      </w:r>
      <w:r>
        <w:fldChar w:fldCharType="end"/>
      </w:r>
      <w:r>
        <w:rPr>
          <w:rFonts w:hint="eastAsia" w:ascii="宋体" w:hAnsi="宋体" w:cs="宋体"/>
          <w:iCs/>
          <w:caps/>
        </w:rPr>
        <w:fldChar w:fldCharType="end"/>
      </w:r>
    </w:p>
    <w:p>
      <w:pPr>
        <w:pStyle w:val="29"/>
        <w:tabs>
          <w:tab w:val="right" w:leader="dot" w:pos="9412"/>
          <w:tab w:val="clear" w:pos="8778"/>
        </w:tabs>
      </w:pPr>
      <w:r>
        <w:rPr>
          <w:rFonts w:hint="eastAsia" w:ascii="宋体" w:hAnsi="宋体" w:cs="宋体"/>
          <w:iCs/>
          <w:caps/>
        </w:rPr>
        <w:fldChar w:fldCharType="begin"/>
      </w:r>
      <w:r>
        <w:rPr>
          <w:rFonts w:hint="eastAsia" w:ascii="宋体" w:hAnsi="宋体" w:cs="宋体"/>
          <w:iCs/>
          <w:caps/>
        </w:rPr>
        <w:instrText xml:space="preserve"> HYPERLINK \l _Toc31331 </w:instrText>
      </w:r>
      <w:r>
        <w:rPr>
          <w:rFonts w:hint="eastAsia" w:ascii="宋体" w:hAnsi="宋体" w:cs="宋体"/>
          <w:iCs/>
          <w:caps/>
        </w:rPr>
        <w:fldChar w:fldCharType="separate"/>
      </w:r>
      <w:r>
        <w:rPr>
          <w:rFonts w:ascii="宋体" w:hAnsi="宋体" w:cs="Microsoft JhengHei"/>
          <w:bCs/>
          <w:kern w:val="0"/>
          <w:szCs w:val="32"/>
        </w:rPr>
        <w:t>第</w:t>
      </w:r>
      <w:r>
        <w:rPr>
          <w:rFonts w:hint="eastAsia" w:ascii="宋体" w:hAnsi="宋体" w:cs="Microsoft JhengHei"/>
          <w:bCs/>
          <w:kern w:val="0"/>
          <w:szCs w:val="32"/>
        </w:rPr>
        <w:t>五</w:t>
      </w:r>
      <w:r>
        <w:rPr>
          <w:rFonts w:ascii="宋体" w:hAnsi="宋体" w:cs="Microsoft JhengHei"/>
          <w:bCs/>
          <w:kern w:val="0"/>
          <w:szCs w:val="32"/>
        </w:rPr>
        <w:t xml:space="preserve">章 </w:t>
      </w:r>
      <w:r>
        <w:rPr>
          <w:rFonts w:hint="eastAsia" w:ascii="宋体" w:hAnsi="宋体" w:cs="Microsoft JhengHei"/>
          <w:bCs/>
          <w:kern w:val="0"/>
          <w:szCs w:val="32"/>
        </w:rPr>
        <w:t>合同格式</w:t>
      </w:r>
      <w:r>
        <w:tab/>
      </w:r>
      <w:r>
        <w:fldChar w:fldCharType="begin"/>
      </w:r>
      <w:r>
        <w:instrText xml:space="preserve"> PAGEREF _Toc31331 \h </w:instrText>
      </w:r>
      <w:r>
        <w:fldChar w:fldCharType="separate"/>
      </w:r>
      <w:r>
        <w:t>25</w:t>
      </w:r>
      <w:r>
        <w:fldChar w:fldCharType="end"/>
      </w:r>
      <w:r>
        <w:rPr>
          <w:rFonts w:hint="eastAsia" w:ascii="宋体" w:hAnsi="宋体" w:cs="宋体"/>
          <w:iCs/>
          <w:caps/>
        </w:rPr>
        <w:fldChar w:fldCharType="end"/>
      </w:r>
    </w:p>
    <w:p>
      <w:pPr>
        <w:pStyle w:val="29"/>
        <w:tabs>
          <w:tab w:val="right" w:leader="dot" w:pos="9412"/>
          <w:tab w:val="clear" w:pos="8778"/>
        </w:tabs>
      </w:pPr>
      <w:r>
        <w:rPr>
          <w:rFonts w:hint="eastAsia" w:ascii="宋体" w:hAnsi="宋体" w:cs="宋体"/>
          <w:iCs/>
          <w:caps/>
        </w:rPr>
        <w:fldChar w:fldCharType="begin"/>
      </w:r>
      <w:r>
        <w:rPr>
          <w:rFonts w:hint="eastAsia" w:ascii="宋体" w:hAnsi="宋体" w:cs="宋体"/>
          <w:iCs/>
          <w:caps/>
        </w:rPr>
        <w:instrText xml:space="preserve"> HYPERLINK \l _Toc19953 </w:instrText>
      </w:r>
      <w:r>
        <w:rPr>
          <w:rFonts w:hint="eastAsia" w:ascii="宋体" w:hAnsi="宋体" w:cs="宋体"/>
          <w:iCs/>
          <w:caps/>
        </w:rPr>
        <w:fldChar w:fldCharType="separate"/>
      </w:r>
      <w:r>
        <w:rPr>
          <w:rFonts w:hint="eastAsia"/>
          <w:szCs w:val="32"/>
        </w:rPr>
        <w:t>第五章</w:t>
      </w:r>
      <w:r>
        <w:rPr>
          <w:szCs w:val="32"/>
        </w:rPr>
        <w:t xml:space="preserve"> </w:t>
      </w:r>
      <w:r>
        <w:rPr>
          <w:rFonts w:hint="eastAsia"/>
          <w:szCs w:val="32"/>
          <w:highlight w:val="none"/>
        </w:rPr>
        <w:t>采购需求</w:t>
      </w:r>
      <w:r>
        <w:tab/>
      </w:r>
      <w:r>
        <w:fldChar w:fldCharType="begin"/>
      </w:r>
      <w:r>
        <w:instrText xml:space="preserve"> PAGEREF _Toc19953 \h </w:instrText>
      </w:r>
      <w:r>
        <w:fldChar w:fldCharType="separate"/>
      </w:r>
      <w:r>
        <w:t>27</w:t>
      </w:r>
      <w:r>
        <w:fldChar w:fldCharType="end"/>
      </w:r>
      <w:r>
        <w:rPr>
          <w:rFonts w:hint="eastAsia" w:ascii="宋体" w:hAnsi="宋体" w:cs="宋体"/>
          <w:iCs/>
          <w:caps/>
        </w:rPr>
        <w:fldChar w:fldCharType="end"/>
      </w:r>
    </w:p>
    <w:p>
      <w:pPr>
        <w:pStyle w:val="29"/>
        <w:tabs>
          <w:tab w:val="right" w:leader="dot" w:pos="9412"/>
          <w:tab w:val="clear" w:pos="8778"/>
        </w:tabs>
      </w:pPr>
      <w:r>
        <w:rPr>
          <w:rFonts w:hint="eastAsia" w:ascii="宋体" w:hAnsi="宋体" w:cs="宋体"/>
          <w:iCs/>
          <w:caps/>
        </w:rPr>
        <w:fldChar w:fldCharType="begin"/>
      </w:r>
      <w:r>
        <w:rPr>
          <w:rFonts w:hint="eastAsia" w:ascii="宋体" w:hAnsi="宋体" w:cs="宋体"/>
          <w:iCs/>
          <w:caps/>
        </w:rPr>
        <w:instrText xml:space="preserve"> HYPERLINK \l _Toc5242 </w:instrText>
      </w:r>
      <w:r>
        <w:rPr>
          <w:rFonts w:hint="eastAsia" w:ascii="宋体" w:hAnsi="宋体" w:cs="宋体"/>
          <w:iCs/>
          <w:caps/>
        </w:rPr>
        <w:fldChar w:fldCharType="separate"/>
      </w:r>
      <w:r>
        <w:rPr>
          <w:rFonts w:hint="eastAsia"/>
          <w:szCs w:val="32"/>
        </w:rPr>
        <w:t>第六章</w:t>
      </w:r>
      <w:r>
        <w:rPr>
          <w:szCs w:val="32"/>
        </w:rPr>
        <w:t xml:space="preserve"> </w:t>
      </w:r>
      <w:r>
        <w:rPr>
          <w:rFonts w:hint="eastAsia"/>
          <w:szCs w:val="32"/>
        </w:rPr>
        <w:t>投标文件格式</w:t>
      </w:r>
      <w:r>
        <w:tab/>
      </w:r>
      <w:r>
        <w:fldChar w:fldCharType="begin"/>
      </w:r>
      <w:r>
        <w:instrText xml:space="preserve"> PAGEREF _Toc5242 \h </w:instrText>
      </w:r>
      <w:r>
        <w:fldChar w:fldCharType="separate"/>
      </w:r>
      <w:r>
        <w:t>31</w:t>
      </w:r>
      <w:r>
        <w:fldChar w:fldCharType="end"/>
      </w:r>
      <w:r>
        <w:rPr>
          <w:rFonts w:hint="eastAsia" w:ascii="宋体" w:hAnsi="宋体" w:cs="宋体"/>
          <w:iCs/>
          <w:caps/>
        </w:rPr>
        <w:fldChar w:fldCharType="end"/>
      </w:r>
    </w:p>
    <w:p>
      <w:pPr>
        <w:pStyle w:val="33"/>
        <w:tabs>
          <w:tab w:val="right" w:leader="dot" w:pos="9412"/>
          <w:tab w:val="clear" w:pos="8778"/>
        </w:tabs>
        <w:rPr>
          <w:rFonts w:hint="eastAsia" w:ascii="宋体" w:hAnsi="宋体" w:eastAsia="宋体" w:cs="宋体"/>
          <w:b/>
          <w:bCs/>
          <w:iCs/>
          <w:caps/>
          <w:smallCaps w:val="0"/>
          <w:kern w:val="0"/>
          <w:sz w:val="36"/>
          <w:szCs w:val="36"/>
          <w:lang w:val="en-US" w:eastAsia="zh-CN" w:bidi="ar-SA"/>
        </w:rPr>
      </w:pPr>
      <w:r>
        <w:rPr>
          <w:rFonts w:hint="eastAsia" w:ascii="宋体" w:hAnsi="宋体" w:eastAsia="宋体" w:cs="宋体"/>
          <w:b/>
          <w:bCs/>
          <w:iCs/>
          <w:caps/>
          <w:smallCaps w:val="0"/>
          <w:kern w:val="0"/>
          <w:sz w:val="36"/>
          <w:szCs w:val="36"/>
          <w:lang w:val="en-US" w:eastAsia="zh-CN" w:bidi="ar-SA"/>
        </w:rPr>
        <w:fldChar w:fldCharType="begin"/>
      </w:r>
      <w:r>
        <w:rPr>
          <w:rFonts w:hint="eastAsia" w:ascii="宋体" w:hAnsi="宋体" w:eastAsia="宋体" w:cs="宋体"/>
          <w:b/>
          <w:bCs/>
          <w:iCs/>
          <w:caps/>
          <w:smallCaps w:val="0"/>
          <w:kern w:val="0"/>
          <w:sz w:val="36"/>
          <w:szCs w:val="36"/>
          <w:lang w:val="en-US" w:eastAsia="zh-CN" w:bidi="ar-SA"/>
        </w:rPr>
        <w:instrText xml:space="preserve"> HYPERLINK \l _Toc29642 </w:instrText>
      </w:r>
      <w:r>
        <w:rPr>
          <w:rFonts w:hint="eastAsia" w:ascii="宋体" w:hAnsi="宋体" w:eastAsia="宋体" w:cs="宋体"/>
          <w:b/>
          <w:bCs/>
          <w:iCs/>
          <w:caps/>
          <w:smallCaps w:val="0"/>
          <w:kern w:val="0"/>
          <w:sz w:val="36"/>
          <w:szCs w:val="36"/>
          <w:lang w:val="en-US" w:eastAsia="zh-CN" w:bidi="ar-SA"/>
        </w:rPr>
        <w:fldChar w:fldCharType="separate"/>
      </w:r>
      <w:r>
        <w:rPr>
          <w:rFonts w:hint="eastAsia" w:ascii="宋体" w:hAnsi="宋体" w:eastAsia="宋体" w:cs="宋体"/>
          <w:b/>
          <w:bCs/>
          <w:iCs/>
          <w:caps/>
          <w:smallCaps w:val="0"/>
          <w:kern w:val="0"/>
          <w:sz w:val="36"/>
          <w:szCs w:val="36"/>
          <w:lang w:val="en-US" w:eastAsia="zh-CN" w:bidi="ar-SA"/>
        </w:rPr>
        <w:t>第七章 其它</w:t>
      </w:r>
      <w:r>
        <w:rPr>
          <w:rFonts w:hint="eastAsia" w:ascii="宋体" w:hAnsi="宋体" w:eastAsia="宋体" w:cs="宋体"/>
          <w:b/>
          <w:bCs/>
          <w:iCs/>
          <w:caps/>
          <w:smallCaps w:val="0"/>
          <w:kern w:val="0"/>
          <w:sz w:val="36"/>
          <w:szCs w:val="36"/>
          <w:lang w:val="en-US" w:eastAsia="zh-CN" w:bidi="ar-SA"/>
        </w:rPr>
        <w:tab/>
      </w:r>
      <w:r>
        <w:rPr>
          <w:rFonts w:hint="eastAsia" w:ascii="宋体" w:hAnsi="宋体" w:eastAsia="宋体" w:cs="宋体"/>
          <w:b/>
          <w:bCs/>
          <w:iCs/>
          <w:caps/>
          <w:smallCaps w:val="0"/>
          <w:kern w:val="0"/>
          <w:sz w:val="36"/>
          <w:szCs w:val="36"/>
          <w:lang w:val="en-US" w:eastAsia="zh-CN" w:bidi="ar-SA"/>
        </w:rPr>
        <w:fldChar w:fldCharType="begin"/>
      </w:r>
      <w:r>
        <w:rPr>
          <w:rFonts w:hint="eastAsia" w:ascii="宋体" w:hAnsi="宋体" w:eastAsia="宋体" w:cs="宋体"/>
          <w:b/>
          <w:bCs/>
          <w:iCs/>
          <w:caps/>
          <w:smallCaps w:val="0"/>
          <w:kern w:val="0"/>
          <w:sz w:val="36"/>
          <w:szCs w:val="36"/>
          <w:lang w:val="en-US" w:eastAsia="zh-CN" w:bidi="ar-SA"/>
        </w:rPr>
        <w:instrText xml:space="preserve"> PAGEREF _Toc29642 \h </w:instrText>
      </w:r>
      <w:r>
        <w:rPr>
          <w:rFonts w:hint="eastAsia" w:ascii="宋体" w:hAnsi="宋体" w:eastAsia="宋体" w:cs="宋体"/>
          <w:b/>
          <w:bCs/>
          <w:iCs/>
          <w:caps/>
          <w:smallCaps w:val="0"/>
          <w:kern w:val="0"/>
          <w:sz w:val="36"/>
          <w:szCs w:val="36"/>
          <w:lang w:val="en-US" w:eastAsia="zh-CN" w:bidi="ar-SA"/>
        </w:rPr>
        <w:fldChar w:fldCharType="separate"/>
      </w:r>
      <w:r>
        <w:rPr>
          <w:rFonts w:hint="eastAsia" w:ascii="宋体" w:hAnsi="宋体" w:eastAsia="宋体" w:cs="宋体"/>
          <w:b/>
          <w:bCs/>
          <w:iCs/>
          <w:caps/>
          <w:smallCaps w:val="0"/>
          <w:kern w:val="0"/>
          <w:sz w:val="36"/>
          <w:szCs w:val="36"/>
          <w:lang w:val="en-US" w:eastAsia="zh-CN" w:bidi="ar-SA"/>
        </w:rPr>
        <w:t>52</w:t>
      </w:r>
      <w:r>
        <w:rPr>
          <w:rFonts w:hint="eastAsia" w:ascii="宋体" w:hAnsi="宋体" w:eastAsia="宋体" w:cs="宋体"/>
          <w:b/>
          <w:bCs/>
          <w:iCs/>
          <w:caps/>
          <w:smallCaps w:val="0"/>
          <w:kern w:val="0"/>
          <w:sz w:val="36"/>
          <w:szCs w:val="36"/>
          <w:lang w:val="en-US" w:eastAsia="zh-CN" w:bidi="ar-SA"/>
        </w:rPr>
        <w:fldChar w:fldCharType="end"/>
      </w:r>
      <w:r>
        <w:rPr>
          <w:rFonts w:hint="eastAsia" w:ascii="宋体" w:hAnsi="宋体" w:eastAsia="宋体" w:cs="宋体"/>
          <w:b/>
          <w:bCs/>
          <w:iCs/>
          <w:caps/>
          <w:smallCaps w:val="0"/>
          <w:kern w:val="0"/>
          <w:sz w:val="36"/>
          <w:szCs w:val="36"/>
          <w:lang w:val="en-US" w:eastAsia="zh-CN" w:bidi="ar-SA"/>
        </w:rPr>
        <w:fldChar w:fldCharType="end"/>
      </w:r>
    </w:p>
    <w:p>
      <w:pPr>
        <w:autoSpaceDE w:val="0"/>
        <w:autoSpaceDN w:val="0"/>
        <w:adjustRightInd w:val="0"/>
        <w:snapToGrid w:val="0"/>
        <w:spacing w:afterLines="50"/>
        <w:jc w:val="center"/>
        <w:outlineLvl w:val="0"/>
        <w:sectPr>
          <w:headerReference r:id="rId3" w:type="default"/>
          <w:footerReference r:id="rId4" w:type="default"/>
          <w:pgSz w:w="11906" w:h="16838"/>
          <w:pgMar w:top="1440" w:right="1247" w:bottom="1361" w:left="1247" w:header="851" w:footer="992" w:gutter="0"/>
          <w:pgNumType w:start="1"/>
          <w:cols w:space="0" w:num="1"/>
          <w:docGrid w:type="lines" w:linePitch="312" w:charSpace="0"/>
        </w:sectPr>
      </w:pPr>
      <w:r>
        <w:rPr>
          <w:rFonts w:hint="eastAsia" w:ascii="宋体" w:hAnsi="宋体" w:cs="宋体"/>
          <w:iCs/>
          <w:caps/>
        </w:rPr>
        <w:fldChar w:fldCharType="end"/>
      </w:r>
    </w:p>
    <w:p>
      <w:pPr>
        <w:autoSpaceDE w:val="0"/>
        <w:autoSpaceDN w:val="0"/>
        <w:adjustRightInd w:val="0"/>
        <w:snapToGrid w:val="0"/>
        <w:spacing w:afterLines="50"/>
        <w:jc w:val="center"/>
        <w:outlineLvl w:val="0"/>
        <w:rPr>
          <w:rFonts w:ascii="宋体" w:hAnsi="宋体" w:cs="黑体"/>
          <w:kern w:val="0"/>
          <w:sz w:val="32"/>
          <w:szCs w:val="32"/>
        </w:rPr>
      </w:pPr>
      <w:bookmarkStart w:id="3" w:name="_Toc7932"/>
      <w:bookmarkStart w:id="4" w:name="_Toc30815"/>
      <w:r>
        <w:rPr>
          <w:rFonts w:hint="eastAsia" w:ascii="宋体" w:hAnsi="宋体" w:cs="黑体"/>
          <w:kern w:val="0"/>
          <w:sz w:val="32"/>
          <w:szCs w:val="32"/>
        </w:rPr>
        <w:t>第一章  投标邀请</w:t>
      </w:r>
      <w:bookmarkEnd w:id="3"/>
      <w:bookmarkEnd w:id="4"/>
    </w:p>
    <w:p>
      <w:pPr>
        <w:jc w:val="center"/>
        <w:rPr>
          <w:sz w:val="24"/>
        </w:rPr>
      </w:pPr>
    </w:p>
    <w:p>
      <w:pPr>
        <w:pStyle w:val="35"/>
        <w:widowControl/>
        <w:spacing w:beforeAutospacing="0" w:afterAutospacing="0"/>
        <w:ind w:firstLine="555"/>
        <w:jc w:val="both"/>
        <w:rPr>
          <w:rFonts w:ascii="宋体" w:hAnsi="宋体" w:cs="宋体"/>
        </w:rPr>
      </w:pPr>
      <w:r>
        <w:rPr>
          <w:rFonts w:hint="eastAsia" w:ascii="宋体" w:hAnsi="宋体" w:cs="宋体"/>
          <w:color w:val="333333"/>
          <w:spacing w:val="8"/>
          <w:shd w:val="clear" w:color="auto" w:fill="FFFFFF"/>
        </w:rPr>
        <w:t>项目概况</w:t>
      </w:r>
    </w:p>
    <w:p>
      <w:pPr>
        <w:pStyle w:val="35"/>
        <w:widowControl/>
        <w:wordWrap w:val="0"/>
        <w:topLinePunct/>
        <w:spacing w:beforeAutospacing="0" w:afterAutospacing="0" w:line="360" w:lineRule="auto"/>
        <w:ind w:firstLine="556"/>
        <w:jc w:val="both"/>
        <w:rPr>
          <w:rFonts w:ascii="宋体" w:hAnsi="宋体" w:cs="宋体"/>
        </w:rPr>
      </w:pPr>
      <w:r>
        <w:rPr>
          <w:rFonts w:hint="eastAsia" w:ascii="宋体" w:hAnsi="宋体" w:cs="宋体"/>
          <w:color w:val="333333"/>
          <w:spacing w:val="8"/>
          <w:u w:val="single"/>
          <w:shd w:val="clear" w:color="auto" w:fill="FFFFFF"/>
        </w:rPr>
        <w:t>数字化智慧医疗一体化建设项目</w:t>
      </w:r>
      <w:r>
        <w:rPr>
          <w:rFonts w:hint="eastAsia" w:ascii="宋体" w:hAnsi="宋体" w:cs="宋体"/>
          <w:color w:val="333333"/>
          <w:spacing w:val="8"/>
          <w:shd w:val="clear" w:color="auto" w:fill="FFFFFF"/>
        </w:rPr>
        <w:t>招标项目的潜在投标人应在</w:t>
      </w:r>
      <w:r>
        <w:rPr>
          <w:rFonts w:hint="eastAsia" w:ascii="宋体" w:hAnsi="宋体" w:cs="宋体"/>
          <w:color w:val="333333"/>
          <w:spacing w:val="8"/>
          <w:u w:val="single"/>
          <w:shd w:val="clear" w:color="auto" w:fill="FFFFFF"/>
        </w:rPr>
        <w:t>北京市海淀区皂君庙5号卉园大楼C座A01</w:t>
      </w:r>
      <w:r>
        <w:rPr>
          <w:rFonts w:hint="eastAsia" w:ascii="宋体" w:hAnsi="宋体" w:cs="宋体"/>
          <w:color w:val="333333"/>
          <w:spacing w:val="8"/>
          <w:shd w:val="clear" w:color="auto" w:fill="FFFFFF"/>
        </w:rPr>
        <w:t>获取招标文件，并于</w:t>
      </w:r>
      <w:r>
        <w:rPr>
          <w:rFonts w:hint="eastAsia" w:ascii="宋体" w:hAnsi="宋体" w:cs="宋体"/>
          <w:color w:val="333333"/>
          <w:spacing w:val="8"/>
          <w:highlight w:val="none"/>
          <w:u w:val="single"/>
          <w:shd w:val="clear" w:color="auto" w:fill="FFFFFF"/>
        </w:rPr>
        <w:t>202</w:t>
      </w:r>
      <w:r>
        <w:rPr>
          <w:rFonts w:hint="eastAsia" w:ascii="宋体" w:hAnsi="宋体" w:cs="宋体"/>
          <w:color w:val="333333"/>
          <w:spacing w:val="8"/>
          <w:highlight w:val="none"/>
          <w:u w:val="single"/>
          <w:shd w:val="clear" w:color="auto" w:fill="FFFFFF"/>
          <w:lang w:val="en-US" w:eastAsia="zh-CN"/>
        </w:rPr>
        <w:t>4</w:t>
      </w:r>
      <w:r>
        <w:rPr>
          <w:rFonts w:hint="eastAsia" w:ascii="宋体" w:hAnsi="宋体" w:cs="宋体"/>
          <w:color w:val="333333"/>
          <w:spacing w:val="8"/>
          <w:highlight w:val="none"/>
          <w:u w:val="single"/>
          <w:shd w:val="clear" w:color="auto" w:fill="FFFFFF"/>
        </w:rPr>
        <w:t xml:space="preserve"> 年</w:t>
      </w:r>
      <w:r>
        <w:rPr>
          <w:rFonts w:hint="eastAsia" w:ascii="宋体" w:hAnsi="宋体" w:cs="宋体"/>
          <w:color w:val="333333"/>
          <w:spacing w:val="8"/>
          <w:highlight w:val="none"/>
          <w:u w:val="single"/>
          <w:shd w:val="clear" w:color="auto" w:fill="FFFFFF"/>
          <w:lang w:val="en-US" w:eastAsia="zh-CN"/>
        </w:rPr>
        <w:t>4</w:t>
      </w:r>
      <w:r>
        <w:rPr>
          <w:rFonts w:hint="eastAsia" w:ascii="宋体" w:hAnsi="宋体" w:cs="宋体"/>
          <w:color w:val="333333"/>
          <w:spacing w:val="8"/>
          <w:highlight w:val="none"/>
          <w:u w:val="single"/>
          <w:shd w:val="clear" w:color="auto" w:fill="FFFFFF"/>
        </w:rPr>
        <w:t xml:space="preserve"> 月</w:t>
      </w:r>
      <w:r>
        <w:rPr>
          <w:rFonts w:hint="eastAsia" w:ascii="宋体" w:hAnsi="宋体" w:cs="宋体"/>
          <w:color w:val="333333"/>
          <w:spacing w:val="8"/>
          <w:highlight w:val="none"/>
          <w:u w:val="single"/>
          <w:shd w:val="clear" w:color="auto" w:fill="FFFFFF"/>
          <w:lang w:val="en-US" w:eastAsia="zh-CN"/>
        </w:rPr>
        <w:t>8</w:t>
      </w:r>
      <w:r>
        <w:rPr>
          <w:rFonts w:hint="eastAsia" w:ascii="宋体" w:hAnsi="宋体" w:cs="宋体"/>
          <w:color w:val="333333"/>
          <w:spacing w:val="8"/>
          <w:highlight w:val="none"/>
          <w:u w:val="single"/>
          <w:shd w:val="clear" w:color="auto" w:fill="FFFFFF"/>
        </w:rPr>
        <w:t>日1</w:t>
      </w:r>
      <w:r>
        <w:rPr>
          <w:rFonts w:hint="eastAsia" w:ascii="宋体" w:hAnsi="宋体" w:cs="宋体"/>
          <w:color w:val="333333"/>
          <w:spacing w:val="8"/>
          <w:highlight w:val="none"/>
          <w:u w:val="single"/>
          <w:shd w:val="clear" w:color="auto" w:fill="FFFFFF"/>
          <w:lang w:val="en-US" w:eastAsia="zh-CN"/>
        </w:rPr>
        <w:t>4</w:t>
      </w:r>
      <w:r>
        <w:rPr>
          <w:rFonts w:hint="eastAsia" w:ascii="宋体" w:hAnsi="宋体" w:cs="宋体"/>
          <w:color w:val="333333"/>
          <w:spacing w:val="8"/>
          <w:highlight w:val="none"/>
          <w:u w:val="single"/>
          <w:shd w:val="clear" w:color="auto" w:fill="FFFFFF"/>
        </w:rPr>
        <w:t xml:space="preserve"> 点30 分</w:t>
      </w:r>
      <w:r>
        <w:rPr>
          <w:rFonts w:hint="eastAsia" w:ascii="宋体" w:hAnsi="宋体" w:cs="宋体"/>
          <w:color w:val="333333"/>
          <w:spacing w:val="8"/>
          <w:u w:val="single"/>
          <w:shd w:val="clear" w:color="auto" w:fill="FFFFFF"/>
        </w:rPr>
        <w:t>（</w:t>
      </w:r>
      <w:r>
        <w:rPr>
          <w:rFonts w:hint="eastAsia" w:ascii="宋体" w:hAnsi="宋体" w:cs="宋体"/>
          <w:color w:val="333333"/>
          <w:spacing w:val="8"/>
          <w:shd w:val="clear" w:color="auto" w:fill="FFFFFF"/>
        </w:rPr>
        <w:t>北京时间）前递交投标文件。</w:t>
      </w:r>
    </w:p>
    <w:p>
      <w:pPr>
        <w:pStyle w:val="35"/>
        <w:widowControl/>
        <w:spacing w:beforeAutospacing="0" w:afterAutospacing="0" w:line="360" w:lineRule="auto"/>
        <w:jc w:val="both"/>
        <w:rPr>
          <w:rFonts w:ascii="宋体" w:hAnsi="宋体" w:cs="宋体"/>
        </w:rPr>
      </w:pPr>
      <w:r>
        <w:rPr>
          <w:rFonts w:hint="eastAsia" w:ascii="宋体" w:hAnsi="宋体" w:cs="宋体"/>
          <w:color w:val="333333"/>
          <w:spacing w:val="8"/>
          <w:shd w:val="clear" w:color="auto" w:fill="FFFFFF"/>
        </w:rPr>
        <w:t> </w:t>
      </w:r>
    </w:p>
    <w:p>
      <w:pPr>
        <w:pStyle w:val="3"/>
        <w:keepNext w:val="0"/>
        <w:keepLines w:val="0"/>
        <w:widowControl/>
        <w:spacing w:before="0" w:after="0" w:line="360" w:lineRule="auto"/>
        <w:rPr>
          <w:rFonts w:ascii="宋体" w:hAnsi="宋体" w:eastAsia="宋体" w:cs="宋体"/>
          <w:sz w:val="24"/>
          <w:szCs w:val="24"/>
        </w:rPr>
      </w:pPr>
      <w:bookmarkStart w:id="5" w:name="_Toc21485"/>
      <w:bookmarkStart w:id="6" w:name="_Toc219"/>
      <w:r>
        <w:rPr>
          <w:rFonts w:hint="eastAsia" w:ascii="宋体" w:hAnsi="宋体" w:eastAsia="宋体" w:cs="宋体"/>
          <w:b w:val="0"/>
          <w:color w:val="333333"/>
          <w:spacing w:val="8"/>
          <w:sz w:val="24"/>
          <w:szCs w:val="24"/>
          <w:shd w:val="clear" w:color="auto" w:fill="FFFFFF"/>
        </w:rPr>
        <w:t>一、项目基本情况</w:t>
      </w:r>
      <w:bookmarkEnd w:id="5"/>
      <w:bookmarkEnd w:id="6"/>
    </w:p>
    <w:p>
      <w:pPr>
        <w:pStyle w:val="35"/>
        <w:widowControl/>
        <w:spacing w:beforeAutospacing="0" w:afterAutospacing="0" w:line="360" w:lineRule="auto"/>
        <w:ind w:firstLine="555"/>
        <w:jc w:val="both"/>
        <w:rPr>
          <w:rFonts w:ascii="宋体" w:hAnsi="宋体" w:cs="宋体"/>
          <w:color w:val="333333"/>
          <w:spacing w:val="8"/>
          <w:highlight w:val="none"/>
          <w:shd w:val="clear" w:color="auto" w:fill="FFFFFF"/>
        </w:rPr>
      </w:pPr>
      <w:r>
        <w:rPr>
          <w:rFonts w:hint="eastAsia" w:ascii="宋体" w:hAnsi="宋体" w:cs="宋体"/>
          <w:color w:val="333333"/>
          <w:spacing w:val="8"/>
          <w:highlight w:val="none"/>
          <w:shd w:val="clear" w:color="auto" w:fill="FFFFFF"/>
        </w:rPr>
        <w:t>项目编号：GXTC-C-241480010</w:t>
      </w:r>
    </w:p>
    <w:p>
      <w:pPr>
        <w:pStyle w:val="35"/>
        <w:widowControl/>
        <w:spacing w:beforeAutospacing="0" w:afterAutospacing="0" w:line="360" w:lineRule="auto"/>
        <w:ind w:firstLine="555"/>
        <w:jc w:val="both"/>
        <w:rPr>
          <w:rFonts w:ascii="宋体" w:hAnsi="宋体" w:cs="宋体"/>
          <w:color w:val="333333"/>
          <w:spacing w:val="8"/>
          <w:shd w:val="clear" w:color="auto" w:fill="FFFFFF"/>
        </w:rPr>
      </w:pPr>
      <w:r>
        <w:rPr>
          <w:rFonts w:hint="eastAsia" w:ascii="宋体" w:hAnsi="宋体" w:cs="宋体"/>
          <w:color w:val="333333"/>
          <w:spacing w:val="8"/>
          <w:shd w:val="clear" w:color="auto" w:fill="FFFFFF"/>
        </w:rPr>
        <w:t>项目名称：数字化智慧医疗一体化建设项目</w:t>
      </w:r>
      <w:r>
        <w:rPr>
          <w:rFonts w:hint="eastAsia" w:ascii="宋体" w:hAnsi="宋体" w:cs="宋体"/>
          <w:color w:val="333333"/>
          <w:spacing w:val="8"/>
          <w:shd w:val="clear" w:color="auto" w:fill="FFFFFF"/>
          <w:lang w:eastAsia="zh-CN"/>
        </w:rPr>
        <w:t>（行走的医院“健康180”服务平台）</w:t>
      </w:r>
    </w:p>
    <w:p>
      <w:pPr>
        <w:pStyle w:val="35"/>
        <w:widowControl/>
        <w:spacing w:beforeAutospacing="0" w:afterAutospacing="0" w:line="360" w:lineRule="auto"/>
        <w:ind w:firstLine="555"/>
        <w:jc w:val="both"/>
        <w:rPr>
          <w:rFonts w:ascii="宋体" w:hAnsi="宋体" w:cs="宋体"/>
        </w:rPr>
      </w:pPr>
      <w:r>
        <w:rPr>
          <w:rFonts w:hint="eastAsia" w:ascii="宋体" w:hAnsi="宋体" w:cs="宋体"/>
          <w:color w:val="333333"/>
          <w:spacing w:val="8"/>
          <w:shd w:val="clear" w:color="auto" w:fill="FFFFFF"/>
        </w:rPr>
        <w:t>预算金额：</w:t>
      </w:r>
      <w:r>
        <w:rPr>
          <w:rFonts w:hint="eastAsia" w:ascii="宋体" w:hAnsi="宋体" w:cs="宋体"/>
          <w:color w:val="333333"/>
          <w:spacing w:val="8"/>
          <w:shd w:val="clear" w:color="auto" w:fill="FFFFFF"/>
          <w:lang w:val="en-US" w:eastAsia="zh-CN"/>
        </w:rPr>
        <w:t>1500万</w:t>
      </w:r>
      <w:r>
        <w:rPr>
          <w:rFonts w:hint="eastAsia" w:ascii="宋体" w:hAnsi="宋体" w:cs="宋体"/>
          <w:color w:val="333333"/>
          <w:spacing w:val="8"/>
          <w:shd w:val="clear" w:color="auto" w:fill="FFFFFF"/>
        </w:rPr>
        <w:t>元</w:t>
      </w:r>
    </w:p>
    <w:p>
      <w:pPr>
        <w:pStyle w:val="35"/>
        <w:widowControl/>
        <w:spacing w:beforeAutospacing="0" w:afterAutospacing="0" w:line="360" w:lineRule="auto"/>
        <w:ind w:firstLine="555"/>
        <w:jc w:val="both"/>
        <w:rPr>
          <w:rFonts w:hint="default" w:ascii="宋体" w:hAnsi="宋体" w:eastAsia="宋体" w:cs="宋体"/>
          <w:lang w:val="en-US" w:eastAsia="zh-CN"/>
        </w:rPr>
      </w:pPr>
      <w:r>
        <w:rPr>
          <w:rFonts w:hint="eastAsia" w:ascii="宋体" w:hAnsi="宋体" w:cs="宋体"/>
          <w:color w:val="333333"/>
          <w:spacing w:val="8"/>
          <w:shd w:val="clear" w:color="auto" w:fill="FFFFFF"/>
        </w:rPr>
        <w:t>最高限价（如有）：</w:t>
      </w:r>
      <w:r>
        <w:rPr>
          <w:rFonts w:hint="eastAsia" w:ascii="宋体" w:hAnsi="宋体" w:cs="宋体"/>
          <w:color w:val="333333"/>
          <w:spacing w:val="8"/>
          <w:shd w:val="clear" w:color="auto" w:fill="FFFFFF"/>
          <w:lang w:val="en-US" w:eastAsia="zh-CN"/>
        </w:rPr>
        <w:t>1500万元</w:t>
      </w:r>
    </w:p>
    <w:p>
      <w:pPr>
        <w:pStyle w:val="35"/>
        <w:widowControl/>
        <w:spacing w:beforeAutospacing="0" w:afterAutospacing="0" w:line="360" w:lineRule="auto"/>
        <w:ind w:firstLine="555"/>
        <w:jc w:val="both"/>
        <w:rPr>
          <w:rFonts w:ascii="宋体" w:hAnsi="宋体" w:cs="宋体"/>
          <w:color w:val="333333"/>
          <w:spacing w:val="8"/>
          <w:shd w:val="clear" w:color="auto" w:fill="FFFFFF"/>
        </w:rPr>
      </w:pPr>
      <w:r>
        <w:rPr>
          <w:rFonts w:hint="eastAsia" w:ascii="宋体" w:hAnsi="宋体" w:cs="宋体"/>
          <w:color w:val="333333"/>
          <w:spacing w:val="8"/>
          <w:shd w:val="clear" w:color="auto" w:fill="FFFFFF"/>
        </w:rPr>
        <w:t>采购需求：</w:t>
      </w:r>
    </w:p>
    <w:p>
      <w:pPr>
        <w:pStyle w:val="35"/>
        <w:widowControl/>
        <w:spacing w:beforeAutospacing="0" w:afterAutospacing="0" w:line="360" w:lineRule="auto"/>
        <w:ind w:firstLine="1024" w:firstLineChars="400"/>
        <w:jc w:val="both"/>
        <w:rPr>
          <w:rFonts w:ascii="宋体" w:hAnsi="宋体" w:cs="宋体"/>
          <w:spacing w:val="8"/>
          <w:shd w:val="clear" w:color="auto" w:fill="FFFFFF"/>
        </w:rPr>
      </w:pPr>
      <w:r>
        <w:rPr>
          <w:rFonts w:hint="eastAsia" w:ascii="宋体" w:hAnsi="宋体" w:cs="宋体"/>
          <w:spacing w:val="8"/>
          <w:shd w:val="clear" w:color="auto" w:fill="FFFFFF"/>
        </w:rPr>
        <w:t>服务名称：</w:t>
      </w:r>
      <w:r>
        <w:rPr>
          <w:rFonts w:hint="eastAsia" w:ascii="宋体" w:hAnsi="宋体" w:cs="宋体"/>
          <w:color w:val="333333"/>
          <w:spacing w:val="8"/>
          <w:shd w:val="clear" w:color="auto" w:fill="FFFFFF"/>
        </w:rPr>
        <w:t>数字化智慧医疗一体化建设项目</w:t>
      </w:r>
      <w:r>
        <w:rPr>
          <w:rFonts w:hint="eastAsia" w:ascii="宋体" w:hAnsi="宋体" w:cs="宋体"/>
          <w:color w:val="333333"/>
          <w:spacing w:val="8"/>
          <w:shd w:val="clear" w:color="auto" w:fill="FFFFFF"/>
          <w:lang w:eastAsia="zh-CN"/>
        </w:rPr>
        <w:t>（行走的医院“健康180”服务平台）</w:t>
      </w:r>
    </w:p>
    <w:p>
      <w:pPr>
        <w:pStyle w:val="35"/>
        <w:widowControl/>
        <w:spacing w:beforeAutospacing="0" w:afterAutospacing="0" w:line="360" w:lineRule="auto"/>
        <w:ind w:firstLine="1024" w:firstLineChars="400"/>
        <w:jc w:val="both"/>
        <w:rPr>
          <w:rFonts w:ascii="宋体" w:hAnsi="宋体" w:cs="宋体"/>
          <w:spacing w:val="8"/>
          <w:shd w:val="clear" w:color="auto" w:fill="FFFFFF"/>
        </w:rPr>
      </w:pPr>
      <w:r>
        <w:rPr>
          <w:rFonts w:hint="eastAsia" w:ascii="宋体" w:hAnsi="宋体" w:cs="宋体"/>
          <w:spacing w:val="8"/>
          <w:shd w:val="clear" w:color="auto" w:fill="FFFFFF"/>
        </w:rPr>
        <w:t>服务要求：详见第五章采购需求</w:t>
      </w:r>
    </w:p>
    <w:p>
      <w:pPr>
        <w:pStyle w:val="35"/>
        <w:widowControl/>
        <w:spacing w:beforeAutospacing="0" w:afterAutospacing="0" w:line="360" w:lineRule="auto"/>
        <w:ind w:firstLine="1024" w:firstLineChars="400"/>
        <w:jc w:val="both"/>
        <w:rPr>
          <w:rFonts w:ascii="宋体" w:hAnsi="宋体" w:cs="宋体"/>
          <w:spacing w:val="8"/>
          <w:shd w:val="clear" w:color="auto" w:fill="FFFFFF"/>
        </w:rPr>
      </w:pPr>
      <w:r>
        <w:rPr>
          <w:rFonts w:hint="eastAsia" w:ascii="宋体" w:hAnsi="宋体" w:cs="宋体"/>
          <w:spacing w:val="8"/>
          <w:shd w:val="clear" w:color="auto" w:fill="FFFFFF"/>
        </w:rPr>
        <w:t>服务内容：</w:t>
      </w:r>
      <w:bookmarkStart w:id="7" w:name="_Hlk122954437"/>
      <w:r>
        <w:rPr>
          <w:rFonts w:hint="eastAsia" w:ascii="宋体" w:hAnsi="宋体"/>
          <w:sz w:val="24"/>
        </w:rPr>
        <w:t>为巩固脱贫攻坚成果，协调推进国家优质医疗卫生资源向基层医疗卫生机构布局，提升欠发达地区整体医疗卫生服务水平，促进社会创新援助和医疗服务公益事业的发展，缓解“看病难、看病贵”的问题和实现“大病不出县”的目标，为商洛市人民提供更高水平的医疗服务，</w:t>
      </w:r>
      <w:bookmarkEnd w:id="7"/>
      <w:r>
        <w:rPr>
          <w:rFonts w:hint="eastAsia" w:ascii="宋体" w:hAnsi="宋体"/>
          <w:sz w:val="24"/>
        </w:rPr>
        <w:t>搭建健康1</w:t>
      </w:r>
      <w:r>
        <w:rPr>
          <w:rFonts w:ascii="宋体" w:hAnsi="宋体"/>
          <w:sz w:val="24"/>
        </w:rPr>
        <w:t>80</w:t>
      </w:r>
      <w:r>
        <w:rPr>
          <w:rFonts w:hint="eastAsia" w:ascii="宋体" w:hAnsi="宋体"/>
          <w:sz w:val="24"/>
        </w:rPr>
        <w:t>服务平台</w:t>
      </w:r>
      <w:r>
        <w:rPr>
          <w:rFonts w:hint="eastAsia" w:ascii="宋体" w:hAnsi="宋体" w:cs="宋体"/>
          <w:spacing w:val="8"/>
          <w:shd w:val="clear" w:color="auto" w:fill="FFFFFF"/>
        </w:rPr>
        <w:t>。</w:t>
      </w:r>
    </w:p>
    <w:p>
      <w:pPr>
        <w:pStyle w:val="35"/>
        <w:widowControl/>
        <w:spacing w:beforeAutospacing="0" w:afterAutospacing="0" w:line="360" w:lineRule="auto"/>
        <w:ind w:firstLine="1024" w:firstLineChars="400"/>
        <w:jc w:val="both"/>
        <w:rPr>
          <w:rFonts w:ascii="宋体" w:hAnsi="宋体" w:cs="宋体"/>
          <w:spacing w:val="8"/>
          <w:shd w:val="clear" w:color="auto" w:fill="FFFFFF"/>
        </w:rPr>
      </w:pPr>
      <w:r>
        <w:rPr>
          <w:rFonts w:hint="eastAsia" w:ascii="宋体" w:hAnsi="宋体" w:cs="宋体"/>
          <w:spacing w:val="8"/>
          <w:shd w:val="clear" w:color="auto" w:fill="FFFFFF"/>
        </w:rPr>
        <w:t>服务期：</w:t>
      </w:r>
      <w:r>
        <w:rPr>
          <w:rFonts w:hint="eastAsia" w:ascii="宋体" w:hAnsi="宋体" w:cs="宋体"/>
          <w:spacing w:val="8"/>
          <w:shd w:val="clear" w:color="auto" w:fill="FFFFFF"/>
          <w:lang w:val="en-US" w:eastAsia="zh-CN"/>
        </w:rPr>
        <w:t>五年</w:t>
      </w:r>
    </w:p>
    <w:p>
      <w:pPr>
        <w:pStyle w:val="35"/>
        <w:widowControl/>
        <w:spacing w:beforeAutospacing="0" w:afterAutospacing="0" w:line="360" w:lineRule="auto"/>
        <w:ind w:firstLine="1024" w:firstLineChars="400"/>
        <w:jc w:val="both"/>
        <w:rPr>
          <w:rFonts w:hint="default" w:ascii="宋体" w:hAnsi="宋体" w:eastAsia="宋体" w:cs="宋体"/>
          <w:spacing w:val="8"/>
          <w:shd w:val="clear" w:color="auto" w:fill="FFFFFF"/>
          <w:lang w:val="en-US" w:eastAsia="zh-CN"/>
        </w:rPr>
      </w:pPr>
      <w:r>
        <w:rPr>
          <w:rFonts w:hint="eastAsia" w:ascii="宋体" w:hAnsi="宋体" w:cs="宋体"/>
          <w:spacing w:val="8"/>
          <w:shd w:val="clear" w:color="auto" w:fill="FFFFFF"/>
        </w:rPr>
        <w:t>服务地点：</w:t>
      </w:r>
      <w:r>
        <w:rPr>
          <w:rFonts w:hint="eastAsia" w:ascii="宋体" w:hAnsi="宋体" w:cs="宋体"/>
          <w:spacing w:val="8"/>
          <w:shd w:val="clear" w:color="auto" w:fill="FFFFFF"/>
          <w:lang w:val="en-US" w:eastAsia="zh-CN"/>
        </w:rPr>
        <w:t>商洛市商州区人民医院</w:t>
      </w:r>
    </w:p>
    <w:p>
      <w:pPr>
        <w:pStyle w:val="35"/>
        <w:widowControl/>
        <w:spacing w:beforeAutospacing="0" w:afterAutospacing="0" w:line="360" w:lineRule="auto"/>
        <w:ind w:firstLine="1024" w:firstLineChars="400"/>
        <w:jc w:val="both"/>
        <w:rPr>
          <w:rFonts w:ascii="宋体" w:hAnsi="宋体" w:cs="宋体"/>
          <w:spacing w:val="8"/>
          <w:shd w:val="clear" w:color="auto" w:fill="FFFFFF"/>
        </w:rPr>
      </w:pPr>
      <w:r>
        <w:rPr>
          <w:rFonts w:hint="eastAsia" w:ascii="宋体" w:hAnsi="宋体" w:cs="宋体"/>
          <w:spacing w:val="8"/>
          <w:shd w:val="clear" w:color="auto" w:fill="FFFFFF"/>
        </w:rPr>
        <w:t>是否接受进口产品投标：否</w:t>
      </w:r>
    </w:p>
    <w:p>
      <w:pPr>
        <w:pStyle w:val="35"/>
        <w:widowControl/>
        <w:spacing w:beforeAutospacing="0" w:afterAutospacing="0" w:line="360" w:lineRule="auto"/>
        <w:ind w:firstLine="1024" w:firstLineChars="400"/>
        <w:jc w:val="both"/>
        <w:rPr>
          <w:rFonts w:ascii="宋体" w:hAnsi="宋体" w:cs="宋体"/>
          <w:spacing w:val="8"/>
          <w:shd w:val="clear" w:color="auto" w:fill="FFFFFF"/>
        </w:rPr>
      </w:pPr>
      <w:r>
        <w:rPr>
          <w:rFonts w:hint="eastAsia" w:ascii="宋体" w:hAnsi="宋体" w:cs="宋体"/>
          <w:spacing w:val="8"/>
          <w:shd w:val="clear" w:color="auto" w:fill="FFFFFF"/>
        </w:rPr>
        <w:t>其他：投标人必须对招标服务内所有服务进行投标，不允许只投标其中的一部分，否则作为无效标处理。</w:t>
      </w:r>
    </w:p>
    <w:p>
      <w:pPr>
        <w:pStyle w:val="35"/>
        <w:widowControl/>
        <w:spacing w:beforeAutospacing="0" w:afterAutospacing="0" w:line="360" w:lineRule="auto"/>
        <w:ind w:firstLine="555"/>
        <w:jc w:val="both"/>
        <w:rPr>
          <w:rFonts w:ascii="宋体" w:hAnsi="宋体" w:cs="宋体"/>
        </w:rPr>
      </w:pPr>
      <w:r>
        <w:rPr>
          <w:rFonts w:hint="eastAsia" w:ascii="宋体" w:hAnsi="宋体" w:cs="宋体"/>
          <w:spacing w:val="8"/>
          <w:shd w:val="clear" w:color="auto" w:fill="FFFFFF"/>
        </w:rPr>
        <w:t>合同履行期限：</w:t>
      </w:r>
      <w:r>
        <w:rPr>
          <w:rFonts w:hint="eastAsia" w:ascii="宋体" w:hAnsi="宋体" w:cs="宋体"/>
          <w:spacing w:val="8"/>
          <w:shd w:val="clear" w:color="auto" w:fill="FFFFFF"/>
          <w:lang w:val="en-US" w:eastAsia="zh-CN"/>
        </w:rPr>
        <w:t>五年</w:t>
      </w:r>
    </w:p>
    <w:p>
      <w:pPr>
        <w:pStyle w:val="35"/>
        <w:widowControl/>
        <w:spacing w:beforeAutospacing="0" w:afterAutospacing="0" w:line="360" w:lineRule="auto"/>
        <w:ind w:firstLine="555"/>
        <w:jc w:val="both"/>
        <w:rPr>
          <w:rFonts w:ascii="宋体" w:hAnsi="宋体" w:cs="宋体"/>
          <w:color w:val="333333"/>
          <w:spacing w:val="8"/>
          <w:highlight w:val="none"/>
          <w:shd w:val="clear" w:color="auto" w:fill="FFFFFF"/>
        </w:rPr>
      </w:pPr>
      <w:r>
        <w:rPr>
          <w:rFonts w:hint="eastAsia" w:ascii="宋体" w:hAnsi="宋体" w:cs="宋体"/>
          <w:color w:val="333333"/>
          <w:spacing w:val="8"/>
          <w:highlight w:val="none"/>
          <w:shd w:val="clear" w:color="auto" w:fill="FFFFFF"/>
        </w:rPr>
        <w:t>本项目（</w:t>
      </w:r>
      <w:r>
        <w:rPr>
          <w:rStyle w:val="44"/>
          <w:rFonts w:hint="eastAsia" w:ascii="宋体" w:hAnsi="宋体" w:cs="宋体"/>
          <w:i w:val="0"/>
          <w:color w:val="333333"/>
          <w:spacing w:val="8"/>
          <w:highlight w:val="none"/>
          <w:shd w:val="clear" w:color="auto" w:fill="FFFFFF"/>
        </w:rPr>
        <w:t>否</w:t>
      </w:r>
      <w:r>
        <w:rPr>
          <w:rFonts w:hint="eastAsia" w:ascii="宋体" w:hAnsi="宋体" w:cs="宋体"/>
          <w:color w:val="333333"/>
          <w:spacing w:val="8"/>
          <w:highlight w:val="none"/>
          <w:shd w:val="clear" w:color="auto" w:fill="FFFFFF"/>
        </w:rPr>
        <w:t>）接受联合体投标。</w:t>
      </w:r>
    </w:p>
    <w:p>
      <w:pPr>
        <w:pStyle w:val="3"/>
        <w:keepNext w:val="0"/>
        <w:keepLines w:val="0"/>
        <w:widowControl/>
        <w:spacing w:before="0" w:after="0" w:line="360" w:lineRule="auto"/>
        <w:rPr>
          <w:rFonts w:ascii="宋体" w:hAnsi="宋体" w:eastAsia="宋体" w:cs="宋体"/>
          <w:sz w:val="24"/>
          <w:szCs w:val="24"/>
        </w:rPr>
      </w:pPr>
      <w:bookmarkStart w:id="8" w:name="_Toc3858"/>
      <w:bookmarkStart w:id="9" w:name="_Toc28789"/>
      <w:r>
        <w:rPr>
          <w:rFonts w:hint="eastAsia" w:ascii="宋体" w:hAnsi="宋体" w:eastAsia="宋体" w:cs="宋体"/>
          <w:b w:val="0"/>
          <w:color w:val="333333"/>
          <w:spacing w:val="8"/>
          <w:sz w:val="24"/>
          <w:szCs w:val="24"/>
          <w:shd w:val="clear" w:color="auto" w:fill="FFFFFF"/>
          <w:lang w:val="en-US" w:eastAsia="zh-CN"/>
        </w:rPr>
        <w:t>二</w:t>
      </w:r>
      <w:r>
        <w:rPr>
          <w:rFonts w:hint="eastAsia" w:ascii="宋体" w:hAnsi="宋体" w:eastAsia="宋体" w:cs="宋体"/>
          <w:b w:val="0"/>
          <w:color w:val="333333"/>
          <w:spacing w:val="8"/>
          <w:sz w:val="24"/>
          <w:szCs w:val="24"/>
          <w:shd w:val="clear" w:color="auto" w:fill="FFFFFF"/>
        </w:rPr>
        <w:t>、获取招标文件</w:t>
      </w:r>
      <w:bookmarkEnd w:id="8"/>
      <w:bookmarkEnd w:id="9"/>
    </w:p>
    <w:p>
      <w:pPr>
        <w:pStyle w:val="35"/>
        <w:widowControl/>
        <w:spacing w:beforeAutospacing="0" w:afterAutospacing="0" w:line="360" w:lineRule="auto"/>
        <w:ind w:firstLine="540"/>
        <w:jc w:val="both"/>
        <w:rPr>
          <w:rFonts w:ascii="宋体" w:hAnsi="宋体" w:cs="宋体"/>
          <w:highlight w:val="none"/>
        </w:rPr>
      </w:pPr>
      <w:r>
        <w:rPr>
          <w:rFonts w:hint="eastAsia" w:ascii="宋体" w:hAnsi="宋体" w:cs="宋体"/>
          <w:color w:val="333333"/>
          <w:spacing w:val="8"/>
          <w:highlight w:val="none"/>
          <w:shd w:val="clear" w:color="auto" w:fill="FFFFFF"/>
        </w:rPr>
        <w:t>时间：</w:t>
      </w:r>
      <w:r>
        <w:rPr>
          <w:rFonts w:hint="eastAsia" w:ascii="宋体" w:hAnsi="宋体" w:cs="宋体"/>
          <w:color w:val="333333"/>
          <w:spacing w:val="8"/>
          <w:highlight w:val="none"/>
          <w:u w:val="single"/>
          <w:shd w:val="clear" w:color="auto" w:fill="FFFFFF"/>
        </w:rPr>
        <w:t>202</w:t>
      </w:r>
      <w:r>
        <w:rPr>
          <w:rFonts w:hint="eastAsia" w:ascii="宋体" w:hAnsi="宋体" w:cs="宋体"/>
          <w:color w:val="333333"/>
          <w:spacing w:val="8"/>
          <w:highlight w:val="none"/>
          <w:u w:val="single"/>
          <w:shd w:val="clear" w:color="auto" w:fill="FFFFFF"/>
          <w:lang w:val="en-US" w:eastAsia="zh-CN"/>
        </w:rPr>
        <w:t>4</w:t>
      </w:r>
      <w:r>
        <w:rPr>
          <w:rFonts w:hint="eastAsia" w:ascii="宋体" w:hAnsi="宋体" w:cs="宋体"/>
          <w:color w:val="333333"/>
          <w:spacing w:val="8"/>
          <w:highlight w:val="none"/>
          <w:u w:val="single"/>
          <w:shd w:val="clear" w:color="auto" w:fill="FFFFFF"/>
        </w:rPr>
        <w:t>年</w:t>
      </w:r>
      <w:r>
        <w:rPr>
          <w:rFonts w:hint="eastAsia" w:ascii="宋体" w:hAnsi="宋体" w:cs="宋体"/>
          <w:color w:val="333333"/>
          <w:spacing w:val="8"/>
          <w:highlight w:val="none"/>
          <w:u w:val="single"/>
          <w:shd w:val="clear" w:color="auto" w:fill="FFFFFF"/>
          <w:lang w:val="en-US" w:eastAsia="zh-CN"/>
        </w:rPr>
        <w:t>3</w:t>
      </w:r>
      <w:r>
        <w:rPr>
          <w:rFonts w:hint="eastAsia" w:ascii="宋体" w:hAnsi="宋体" w:cs="宋体"/>
          <w:color w:val="333333"/>
          <w:spacing w:val="8"/>
          <w:highlight w:val="none"/>
          <w:u w:val="single"/>
          <w:shd w:val="clear" w:color="auto" w:fill="FFFFFF"/>
        </w:rPr>
        <w:t>月</w:t>
      </w:r>
      <w:r>
        <w:rPr>
          <w:rFonts w:hint="eastAsia" w:ascii="宋体" w:hAnsi="宋体" w:cs="宋体"/>
          <w:color w:val="333333"/>
          <w:spacing w:val="8"/>
          <w:highlight w:val="none"/>
          <w:u w:val="single"/>
          <w:shd w:val="clear" w:color="auto" w:fill="FFFFFF"/>
          <w:lang w:val="en-US" w:eastAsia="zh-CN"/>
        </w:rPr>
        <w:t>18</w:t>
      </w:r>
      <w:r>
        <w:rPr>
          <w:rFonts w:hint="eastAsia" w:ascii="宋体" w:hAnsi="宋体" w:cs="宋体"/>
          <w:color w:val="333333"/>
          <w:spacing w:val="8"/>
          <w:highlight w:val="none"/>
          <w:u w:val="single"/>
          <w:shd w:val="clear" w:color="auto" w:fill="FFFFFF"/>
        </w:rPr>
        <w:t xml:space="preserve"> 日</w:t>
      </w:r>
      <w:r>
        <w:rPr>
          <w:rFonts w:hint="eastAsia" w:ascii="宋体" w:hAnsi="宋体" w:cs="宋体"/>
          <w:color w:val="333333"/>
          <w:spacing w:val="8"/>
          <w:highlight w:val="none"/>
          <w:shd w:val="clear" w:color="auto" w:fill="FFFFFF"/>
        </w:rPr>
        <w:t>至</w:t>
      </w:r>
      <w:r>
        <w:rPr>
          <w:rFonts w:hint="eastAsia" w:ascii="宋体" w:hAnsi="宋体" w:cs="宋体"/>
          <w:color w:val="333333"/>
          <w:spacing w:val="8"/>
          <w:highlight w:val="none"/>
          <w:u w:val="single"/>
          <w:shd w:val="clear" w:color="auto" w:fill="FFFFFF"/>
        </w:rPr>
        <w:t>202</w:t>
      </w:r>
      <w:r>
        <w:rPr>
          <w:rFonts w:hint="eastAsia" w:ascii="宋体" w:hAnsi="宋体" w:cs="宋体"/>
          <w:color w:val="333333"/>
          <w:spacing w:val="8"/>
          <w:highlight w:val="none"/>
          <w:u w:val="single"/>
          <w:shd w:val="clear" w:color="auto" w:fill="FFFFFF"/>
          <w:lang w:val="en-US" w:eastAsia="zh-CN"/>
        </w:rPr>
        <w:t>4</w:t>
      </w:r>
      <w:r>
        <w:rPr>
          <w:rFonts w:hint="eastAsia" w:ascii="宋体" w:hAnsi="宋体" w:cs="宋体"/>
          <w:color w:val="333333"/>
          <w:spacing w:val="8"/>
          <w:highlight w:val="none"/>
          <w:u w:val="single"/>
          <w:shd w:val="clear" w:color="auto" w:fill="FFFFFF"/>
        </w:rPr>
        <w:t>年</w:t>
      </w:r>
      <w:r>
        <w:rPr>
          <w:rFonts w:hint="eastAsia" w:ascii="宋体" w:hAnsi="宋体" w:cs="宋体"/>
          <w:color w:val="333333"/>
          <w:spacing w:val="8"/>
          <w:highlight w:val="none"/>
          <w:u w:val="single"/>
          <w:shd w:val="clear" w:color="auto" w:fill="FFFFFF"/>
          <w:lang w:val="en-US" w:eastAsia="zh-CN"/>
        </w:rPr>
        <w:t>3</w:t>
      </w:r>
      <w:r>
        <w:rPr>
          <w:rFonts w:hint="eastAsia" w:ascii="宋体" w:hAnsi="宋体" w:cs="宋体"/>
          <w:color w:val="333333"/>
          <w:spacing w:val="8"/>
          <w:highlight w:val="none"/>
          <w:u w:val="single"/>
          <w:shd w:val="clear" w:color="auto" w:fill="FFFFFF"/>
        </w:rPr>
        <w:t>月</w:t>
      </w:r>
      <w:r>
        <w:rPr>
          <w:rFonts w:hint="eastAsia" w:ascii="宋体" w:hAnsi="宋体" w:cs="宋体"/>
          <w:color w:val="333333"/>
          <w:spacing w:val="8"/>
          <w:highlight w:val="none"/>
          <w:u w:val="single"/>
          <w:shd w:val="clear" w:color="auto" w:fill="FFFFFF"/>
          <w:lang w:val="en-US" w:eastAsia="zh-CN"/>
        </w:rPr>
        <w:t>25</w:t>
      </w:r>
      <w:r>
        <w:rPr>
          <w:rFonts w:hint="eastAsia" w:ascii="宋体" w:hAnsi="宋体" w:cs="宋体"/>
          <w:color w:val="333333"/>
          <w:spacing w:val="8"/>
          <w:highlight w:val="none"/>
          <w:u w:val="single"/>
          <w:shd w:val="clear" w:color="auto" w:fill="FFFFFF"/>
        </w:rPr>
        <w:t xml:space="preserve"> 日</w:t>
      </w:r>
      <w:r>
        <w:rPr>
          <w:rFonts w:hint="eastAsia" w:ascii="宋体" w:hAnsi="宋体" w:cs="宋体"/>
          <w:color w:val="333333"/>
          <w:spacing w:val="8"/>
          <w:highlight w:val="none"/>
          <w:shd w:val="clear" w:color="auto" w:fill="FFFFFF"/>
        </w:rPr>
        <w:t>，每天上午</w:t>
      </w:r>
      <w:r>
        <w:rPr>
          <w:rFonts w:hint="eastAsia" w:ascii="宋体" w:hAnsi="宋体" w:cs="宋体"/>
          <w:color w:val="333333"/>
          <w:spacing w:val="8"/>
          <w:highlight w:val="none"/>
          <w:u w:val="single"/>
          <w:shd w:val="clear" w:color="auto" w:fill="FFFFFF"/>
        </w:rPr>
        <w:t>9</w:t>
      </w:r>
      <w:r>
        <w:rPr>
          <w:rFonts w:hint="eastAsia" w:ascii="宋体" w:hAnsi="宋体" w:cs="宋体"/>
          <w:color w:val="333333"/>
          <w:spacing w:val="8"/>
          <w:highlight w:val="none"/>
          <w:u w:val="none"/>
          <w:shd w:val="clear" w:color="auto" w:fill="FFFFFF"/>
          <w:lang w:val="en-US" w:eastAsia="zh-CN"/>
        </w:rPr>
        <w:t>时</w:t>
      </w:r>
      <w:r>
        <w:rPr>
          <w:rFonts w:hint="eastAsia" w:ascii="宋体" w:hAnsi="宋体" w:cs="宋体"/>
          <w:color w:val="333333"/>
          <w:spacing w:val="8"/>
          <w:highlight w:val="none"/>
          <w:shd w:val="clear" w:color="auto" w:fill="FFFFFF"/>
        </w:rPr>
        <w:t>至</w:t>
      </w:r>
      <w:r>
        <w:rPr>
          <w:rFonts w:hint="eastAsia" w:ascii="宋体" w:hAnsi="宋体" w:cs="宋体"/>
          <w:color w:val="333333"/>
          <w:spacing w:val="8"/>
          <w:highlight w:val="none"/>
          <w:u w:val="single"/>
          <w:shd w:val="clear" w:color="auto" w:fill="FFFFFF"/>
        </w:rPr>
        <w:t>12</w:t>
      </w:r>
      <w:r>
        <w:rPr>
          <w:rFonts w:hint="eastAsia" w:ascii="宋体" w:hAnsi="宋体" w:cs="宋体"/>
          <w:color w:val="333333"/>
          <w:spacing w:val="8"/>
          <w:highlight w:val="none"/>
          <w:u w:val="none"/>
          <w:shd w:val="clear" w:color="auto" w:fill="FFFFFF"/>
          <w:lang w:val="en-US" w:eastAsia="zh-CN"/>
        </w:rPr>
        <w:t>时</w:t>
      </w:r>
      <w:r>
        <w:rPr>
          <w:rFonts w:hint="eastAsia" w:ascii="宋体" w:hAnsi="宋体" w:cs="宋体"/>
          <w:color w:val="333333"/>
          <w:spacing w:val="8"/>
          <w:highlight w:val="none"/>
          <w:shd w:val="clear" w:color="auto" w:fill="FFFFFF"/>
        </w:rPr>
        <w:t>，下午</w:t>
      </w:r>
      <w:r>
        <w:rPr>
          <w:rFonts w:hint="eastAsia" w:ascii="宋体" w:hAnsi="宋体" w:cs="宋体"/>
          <w:color w:val="333333"/>
          <w:spacing w:val="8"/>
          <w:highlight w:val="none"/>
          <w:u w:val="single"/>
          <w:shd w:val="clear" w:color="auto" w:fill="FFFFFF"/>
        </w:rPr>
        <w:t>14</w:t>
      </w:r>
      <w:r>
        <w:rPr>
          <w:rFonts w:hint="eastAsia" w:ascii="宋体" w:hAnsi="宋体" w:cs="宋体"/>
          <w:color w:val="333333"/>
          <w:spacing w:val="8"/>
          <w:highlight w:val="none"/>
          <w:u w:val="none"/>
          <w:shd w:val="clear" w:color="auto" w:fill="FFFFFF"/>
          <w:lang w:val="en-US" w:eastAsia="zh-CN"/>
        </w:rPr>
        <w:t>时</w:t>
      </w:r>
      <w:r>
        <w:rPr>
          <w:rFonts w:hint="eastAsia" w:ascii="宋体" w:hAnsi="宋体" w:cs="宋体"/>
          <w:color w:val="333333"/>
          <w:spacing w:val="8"/>
          <w:highlight w:val="none"/>
          <w:shd w:val="clear" w:color="auto" w:fill="FFFFFF"/>
        </w:rPr>
        <w:t>至</w:t>
      </w:r>
      <w:r>
        <w:rPr>
          <w:rFonts w:hint="eastAsia" w:ascii="宋体" w:hAnsi="宋体" w:cs="宋体"/>
          <w:color w:val="333333"/>
          <w:spacing w:val="8"/>
          <w:highlight w:val="none"/>
          <w:u w:val="single"/>
          <w:shd w:val="clear" w:color="auto" w:fill="FFFFFF"/>
        </w:rPr>
        <w:t>17</w:t>
      </w:r>
      <w:r>
        <w:rPr>
          <w:rFonts w:hint="eastAsia" w:ascii="宋体" w:hAnsi="宋体" w:cs="宋体"/>
          <w:color w:val="333333"/>
          <w:spacing w:val="8"/>
          <w:highlight w:val="none"/>
          <w:u w:val="none"/>
          <w:shd w:val="clear" w:color="auto" w:fill="FFFFFF"/>
          <w:lang w:val="en-US" w:eastAsia="zh-CN"/>
        </w:rPr>
        <w:t>时</w:t>
      </w:r>
      <w:r>
        <w:rPr>
          <w:rFonts w:hint="eastAsia" w:ascii="宋体" w:hAnsi="宋体" w:cs="宋体"/>
          <w:color w:val="333333"/>
          <w:spacing w:val="8"/>
          <w:highlight w:val="none"/>
          <w:shd w:val="clear" w:color="auto" w:fill="FFFFFF"/>
        </w:rPr>
        <w:t>（北京时间，法定节假日除外）</w:t>
      </w:r>
    </w:p>
    <w:p>
      <w:pPr>
        <w:pStyle w:val="35"/>
        <w:widowControl/>
        <w:spacing w:beforeAutospacing="0" w:afterAutospacing="0" w:line="360" w:lineRule="auto"/>
        <w:ind w:firstLine="540"/>
        <w:jc w:val="both"/>
        <w:rPr>
          <w:rFonts w:ascii="宋体" w:hAnsi="宋体" w:cs="宋体"/>
          <w:highlight w:val="none"/>
        </w:rPr>
      </w:pPr>
      <w:r>
        <w:rPr>
          <w:rFonts w:hint="eastAsia" w:ascii="宋体" w:hAnsi="宋体" w:cs="宋体"/>
          <w:color w:val="333333"/>
          <w:spacing w:val="8"/>
          <w:highlight w:val="none"/>
          <w:shd w:val="clear" w:color="auto" w:fill="FFFFFF"/>
        </w:rPr>
        <w:t>地点：北京市海淀区皂君庙5号卉园大楼C座A01</w:t>
      </w:r>
    </w:p>
    <w:p>
      <w:pPr>
        <w:pStyle w:val="35"/>
        <w:widowControl/>
        <w:spacing w:beforeAutospacing="0" w:afterAutospacing="0" w:line="360" w:lineRule="auto"/>
        <w:ind w:firstLine="540"/>
        <w:jc w:val="both"/>
        <w:rPr>
          <w:rFonts w:ascii="宋体" w:hAnsi="宋体" w:cs="宋体"/>
          <w:spacing w:val="8"/>
          <w:highlight w:val="none"/>
          <w:shd w:val="clear" w:color="auto" w:fill="FFFFFF"/>
        </w:rPr>
      </w:pPr>
      <w:r>
        <w:rPr>
          <w:rFonts w:hint="eastAsia" w:ascii="宋体" w:hAnsi="宋体" w:cs="宋体"/>
          <w:spacing w:val="8"/>
          <w:highlight w:val="none"/>
          <w:shd w:val="clear" w:color="auto" w:fill="FFFFFF"/>
        </w:rPr>
        <w:t>方式：现场购买。凡有意参加投标者，持投标人法人代表证明及法人代表授权和被授权人的有效身份证明原件及复印件（加盖公章），登记备案并获取招标文件。</w:t>
      </w:r>
    </w:p>
    <w:p>
      <w:pPr>
        <w:pStyle w:val="35"/>
        <w:widowControl/>
        <w:spacing w:beforeAutospacing="0" w:afterAutospacing="0" w:line="360" w:lineRule="auto"/>
        <w:ind w:firstLine="540"/>
        <w:jc w:val="both"/>
        <w:rPr>
          <w:rFonts w:ascii="宋体" w:hAnsi="宋体" w:cs="宋体"/>
          <w:highlight w:val="none"/>
        </w:rPr>
      </w:pPr>
      <w:r>
        <w:rPr>
          <w:rFonts w:hint="eastAsia" w:ascii="宋体" w:hAnsi="宋体" w:cs="宋体"/>
          <w:spacing w:val="8"/>
          <w:highlight w:val="none"/>
          <w:shd w:val="clear" w:color="auto" w:fill="FFFFFF"/>
        </w:rPr>
        <w:t>售价：人民币200元（/包），售后不退。只有购买了招标文件并登记备案的投标人才有资格参与投标。</w:t>
      </w:r>
    </w:p>
    <w:p>
      <w:pPr>
        <w:pStyle w:val="3"/>
        <w:keepNext w:val="0"/>
        <w:keepLines w:val="0"/>
        <w:widowControl/>
        <w:spacing w:before="0" w:after="0" w:line="360" w:lineRule="auto"/>
        <w:rPr>
          <w:rFonts w:ascii="宋体" w:hAnsi="宋体" w:eastAsia="宋体" w:cs="宋体"/>
          <w:sz w:val="24"/>
          <w:szCs w:val="24"/>
          <w:highlight w:val="none"/>
        </w:rPr>
      </w:pPr>
      <w:bookmarkStart w:id="10" w:name="_Toc5529"/>
      <w:bookmarkStart w:id="11" w:name="_Toc10041"/>
      <w:r>
        <w:rPr>
          <w:rFonts w:hint="eastAsia" w:ascii="宋体" w:hAnsi="宋体" w:eastAsia="宋体" w:cs="宋体"/>
          <w:b w:val="0"/>
          <w:color w:val="333333"/>
          <w:spacing w:val="8"/>
          <w:sz w:val="24"/>
          <w:szCs w:val="24"/>
          <w:highlight w:val="none"/>
          <w:shd w:val="clear" w:color="auto" w:fill="FFFFFF"/>
        </w:rPr>
        <w:t>四、提交投标文件截止时间、开标时间和地点</w:t>
      </w:r>
      <w:bookmarkEnd w:id="10"/>
      <w:bookmarkEnd w:id="11"/>
    </w:p>
    <w:p>
      <w:pPr>
        <w:pStyle w:val="35"/>
        <w:widowControl/>
        <w:spacing w:beforeAutospacing="0" w:afterAutospacing="0" w:line="360" w:lineRule="auto"/>
        <w:ind w:firstLine="555"/>
        <w:jc w:val="both"/>
        <w:rPr>
          <w:rFonts w:ascii="宋体" w:hAnsi="宋体" w:cs="宋体"/>
          <w:highlight w:val="none"/>
        </w:rPr>
      </w:pPr>
      <w:r>
        <w:rPr>
          <w:rFonts w:hint="eastAsia" w:ascii="宋体" w:hAnsi="宋体" w:cs="宋体"/>
          <w:color w:val="333333"/>
          <w:spacing w:val="8"/>
          <w:highlight w:val="none"/>
          <w:u w:val="single"/>
          <w:shd w:val="clear" w:color="auto" w:fill="FFFFFF"/>
        </w:rPr>
        <w:t>202</w:t>
      </w:r>
      <w:r>
        <w:rPr>
          <w:rFonts w:hint="eastAsia" w:ascii="宋体" w:hAnsi="宋体" w:cs="宋体"/>
          <w:color w:val="333333"/>
          <w:spacing w:val="8"/>
          <w:highlight w:val="none"/>
          <w:u w:val="single"/>
          <w:shd w:val="clear" w:color="auto" w:fill="FFFFFF"/>
          <w:lang w:val="en-US" w:eastAsia="zh-CN"/>
        </w:rPr>
        <w:t>4</w:t>
      </w:r>
      <w:r>
        <w:rPr>
          <w:rFonts w:hint="eastAsia" w:ascii="宋体" w:hAnsi="宋体" w:cs="宋体"/>
          <w:color w:val="333333"/>
          <w:spacing w:val="8"/>
          <w:highlight w:val="none"/>
          <w:u w:val="single"/>
          <w:shd w:val="clear" w:color="auto" w:fill="FFFFFF"/>
        </w:rPr>
        <w:t>年</w:t>
      </w:r>
      <w:r>
        <w:rPr>
          <w:rFonts w:hint="eastAsia" w:ascii="宋体" w:hAnsi="宋体" w:cs="宋体"/>
          <w:color w:val="333333"/>
          <w:spacing w:val="8"/>
          <w:highlight w:val="none"/>
          <w:u w:val="single"/>
          <w:shd w:val="clear" w:color="auto" w:fill="FFFFFF"/>
          <w:lang w:val="en-US" w:eastAsia="zh-CN"/>
        </w:rPr>
        <w:t>4</w:t>
      </w:r>
      <w:r>
        <w:rPr>
          <w:rFonts w:hint="eastAsia" w:ascii="宋体" w:hAnsi="宋体" w:cs="宋体"/>
          <w:color w:val="333333"/>
          <w:spacing w:val="8"/>
          <w:highlight w:val="none"/>
          <w:u w:val="single"/>
          <w:shd w:val="clear" w:color="auto" w:fill="FFFFFF"/>
        </w:rPr>
        <w:t>月</w:t>
      </w:r>
      <w:r>
        <w:rPr>
          <w:rFonts w:hint="eastAsia" w:ascii="宋体" w:hAnsi="宋体" w:cs="宋体"/>
          <w:color w:val="333333"/>
          <w:spacing w:val="8"/>
          <w:highlight w:val="none"/>
          <w:u w:val="single"/>
          <w:shd w:val="clear" w:color="auto" w:fill="FFFFFF"/>
          <w:lang w:val="en-US" w:eastAsia="zh-CN"/>
        </w:rPr>
        <w:t>8</w:t>
      </w:r>
      <w:r>
        <w:rPr>
          <w:rFonts w:hint="eastAsia" w:ascii="宋体" w:hAnsi="宋体" w:cs="宋体"/>
          <w:color w:val="333333"/>
          <w:spacing w:val="8"/>
          <w:highlight w:val="none"/>
          <w:u w:val="single"/>
          <w:shd w:val="clear" w:color="auto" w:fill="FFFFFF"/>
        </w:rPr>
        <w:t>日1</w:t>
      </w:r>
      <w:r>
        <w:rPr>
          <w:rFonts w:hint="eastAsia" w:ascii="宋体" w:hAnsi="宋体" w:cs="宋体"/>
          <w:color w:val="333333"/>
          <w:spacing w:val="8"/>
          <w:highlight w:val="none"/>
          <w:u w:val="single"/>
          <w:shd w:val="clear" w:color="auto" w:fill="FFFFFF"/>
          <w:lang w:val="en-US" w:eastAsia="zh-CN"/>
        </w:rPr>
        <w:t>4</w:t>
      </w:r>
      <w:r>
        <w:rPr>
          <w:rFonts w:hint="eastAsia" w:ascii="宋体" w:hAnsi="宋体" w:cs="宋体"/>
          <w:color w:val="333333"/>
          <w:spacing w:val="8"/>
          <w:highlight w:val="none"/>
          <w:u w:val="single"/>
          <w:shd w:val="clear" w:color="auto" w:fill="FFFFFF"/>
        </w:rPr>
        <w:t>点30分</w:t>
      </w:r>
      <w:r>
        <w:rPr>
          <w:rFonts w:hint="eastAsia" w:ascii="宋体" w:hAnsi="宋体" w:cs="宋体"/>
          <w:color w:val="333333"/>
          <w:spacing w:val="8"/>
          <w:highlight w:val="none"/>
          <w:shd w:val="clear" w:color="auto" w:fill="FFFFFF"/>
        </w:rPr>
        <w:t>（北京时间）</w:t>
      </w:r>
    </w:p>
    <w:p>
      <w:pPr>
        <w:pStyle w:val="35"/>
        <w:widowControl/>
        <w:spacing w:beforeAutospacing="0" w:afterAutospacing="0" w:line="360" w:lineRule="auto"/>
        <w:ind w:firstLine="555"/>
        <w:jc w:val="both"/>
        <w:rPr>
          <w:rFonts w:hint="default" w:ascii="宋体" w:hAnsi="宋体" w:eastAsia="宋体" w:cs="宋体"/>
          <w:lang w:val="en-US" w:eastAsia="zh-CN"/>
        </w:rPr>
      </w:pPr>
      <w:r>
        <w:rPr>
          <w:rFonts w:hint="eastAsia" w:ascii="宋体" w:hAnsi="宋体" w:cs="宋体"/>
          <w:color w:val="333333"/>
          <w:spacing w:val="8"/>
          <w:shd w:val="clear" w:color="auto" w:fill="FFFFFF"/>
        </w:rPr>
        <w:t>地点：</w:t>
      </w:r>
      <w:r>
        <w:rPr>
          <w:rFonts w:hint="eastAsia" w:ascii="宋体" w:hAnsi="宋体"/>
          <w:sz w:val="24"/>
          <w:lang w:val="en-US" w:eastAsia="zh-CN"/>
        </w:rPr>
        <w:t>西安漫谛美途酒店</w:t>
      </w:r>
      <w:r>
        <w:rPr>
          <w:rFonts w:hint="eastAsia" w:ascii="宋体" w:hAnsi="宋体"/>
          <w:sz w:val="24"/>
        </w:rPr>
        <w:t>会议室（地址：</w:t>
      </w:r>
      <w:r>
        <w:rPr>
          <w:rFonts w:hint="eastAsia" w:ascii="宋体" w:hAnsi="宋体"/>
          <w:sz w:val="24"/>
          <w:lang w:val="en-US" w:eastAsia="zh-CN"/>
        </w:rPr>
        <w:t>陕西省西安市碑林区文艺南路39号西安漫谛美途酒店会议室</w:t>
      </w:r>
      <w:r>
        <w:rPr>
          <w:rFonts w:hint="eastAsia" w:ascii="宋体" w:hAnsi="宋体"/>
          <w:sz w:val="24"/>
        </w:rPr>
        <w:t>）</w:t>
      </w:r>
    </w:p>
    <w:p>
      <w:pPr>
        <w:pStyle w:val="3"/>
        <w:keepNext w:val="0"/>
        <w:keepLines w:val="0"/>
        <w:widowControl/>
        <w:spacing w:before="0" w:after="0" w:line="360" w:lineRule="auto"/>
        <w:rPr>
          <w:rFonts w:ascii="宋体" w:hAnsi="宋体" w:eastAsia="宋体" w:cs="宋体"/>
          <w:sz w:val="24"/>
          <w:szCs w:val="24"/>
        </w:rPr>
      </w:pPr>
      <w:bookmarkStart w:id="12" w:name="_Toc30724"/>
      <w:bookmarkStart w:id="13" w:name="_Toc13811"/>
      <w:r>
        <w:rPr>
          <w:rFonts w:hint="eastAsia" w:ascii="宋体" w:hAnsi="宋体" w:eastAsia="宋体" w:cs="宋体"/>
          <w:b w:val="0"/>
          <w:color w:val="333333"/>
          <w:spacing w:val="8"/>
          <w:sz w:val="24"/>
          <w:szCs w:val="24"/>
          <w:shd w:val="clear" w:color="auto" w:fill="FFFFFF"/>
        </w:rPr>
        <w:t>五、公告期限</w:t>
      </w:r>
      <w:bookmarkEnd w:id="12"/>
      <w:bookmarkEnd w:id="13"/>
    </w:p>
    <w:p>
      <w:pPr>
        <w:pStyle w:val="35"/>
        <w:widowControl/>
        <w:spacing w:beforeAutospacing="0" w:afterAutospacing="0" w:line="360" w:lineRule="auto"/>
        <w:ind w:firstLine="555"/>
        <w:jc w:val="both"/>
        <w:rPr>
          <w:rFonts w:ascii="宋体" w:hAnsi="宋体" w:cs="宋体"/>
        </w:rPr>
      </w:pPr>
      <w:r>
        <w:rPr>
          <w:rFonts w:hint="eastAsia" w:ascii="宋体" w:hAnsi="宋体" w:cs="宋体"/>
          <w:color w:val="333333"/>
          <w:spacing w:val="8"/>
          <w:shd w:val="clear" w:color="auto" w:fill="FFFFFF"/>
        </w:rPr>
        <w:t>自本公告发布之日起5个工作日。</w:t>
      </w:r>
    </w:p>
    <w:p>
      <w:pPr>
        <w:pStyle w:val="3"/>
        <w:keepNext w:val="0"/>
        <w:keepLines w:val="0"/>
        <w:widowControl/>
        <w:spacing w:before="0" w:after="0" w:line="360" w:lineRule="auto"/>
        <w:rPr>
          <w:rFonts w:ascii="宋体" w:hAnsi="宋体" w:eastAsia="宋体" w:cs="宋体"/>
          <w:b w:val="0"/>
          <w:color w:val="333333"/>
          <w:spacing w:val="8"/>
          <w:sz w:val="24"/>
          <w:szCs w:val="24"/>
          <w:shd w:val="clear" w:color="auto" w:fill="FFFFFF"/>
        </w:rPr>
      </w:pPr>
      <w:bookmarkStart w:id="14" w:name="_Toc28366"/>
      <w:bookmarkStart w:id="15" w:name="_Toc8905"/>
      <w:r>
        <w:rPr>
          <w:rFonts w:hint="eastAsia" w:ascii="宋体" w:hAnsi="宋体" w:eastAsia="宋体" w:cs="宋体"/>
          <w:b w:val="0"/>
          <w:color w:val="333333"/>
          <w:spacing w:val="8"/>
          <w:sz w:val="24"/>
          <w:szCs w:val="24"/>
          <w:shd w:val="clear" w:color="auto" w:fill="FFFFFF"/>
        </w:rPr>
        <w:t>六、其他补充事宜</w:t>
      </w:r>
      <w:bookmarkEnd w:id="14"/>
      <w:bookmarkEnd w:id="15"/>
    </w:p>
    <w:p>
      <w:pPr>
        <w:pStyle w:val="35"/>
        <w:widowControl/>
        <w:spacing w:beforeAutospacing="0" w:afterAutospacing="0" w:line="360" w:lineRule="auto"/>
        <w:jc w:val="both"/>
        <w:rPr>
          <w:rFonts w:ascii="宋体" w:hAnsi="宋体" w:cs="宋体"/>
          <w:spacing w:val="8"/>
          <w:shd w:val="clear" w:color="auto" w:fill="FFFFFF"/>
        </w:rPr>
      </w:pPr>
      <w:r>
        <w:rPr>
          <w:rFonts w:hint="eastAsia" w:ascii="宋体" w:hAnsi="宋体" w:cs="宋体"/>
          <w:spacing w:val="8"/>
          <w:shd w:val="clear" w:color="auto" w:fill="FFFFFF"/>
        </w:rPr>
        <w:t xml:space="preserve">    1.采购项目执行政府采购政策</w:t>
      </w:r>
    </w:p>
    <w:p>
      <w:pPr>
        <w:pStyle w:val="35"/>
        <w:widowControl/>
        <w:spacing w:beforeAutospacing="0" w:afterAutospacing="0" w:line="360" w:lineRule="auto"/>
        <w:ind w:firstLine="540"/>
        <w:jc w:val="both"/>
        <w:rPr>
          <w:rFonts w:ascii="宋体" w:hAnsi="宋体" w:cs="宋体"/>
          <w:spacing w:val="8"/>
          <w:shd w:val="clear" w:color="auto" w:fill="FFFFFF"/>
        </w:rPr>
      </w:pPr>
      <w:r>
        <w:rPr>
          <w:rFonts w:hint="eastAsia" w:ascii="宋体" w:hAnsi="宋体" w:cs="宋体"/>
          <w:spacing w:val="8"/>
          <w:shd w:val="clear" w:color="auto" w:fill="FFFFFF"/>
        </w:rPr>
        <w:t>（1）对小微企业的报价给予价格扣除（监狱企业、残疾人福利性单位视同小微企业；监狱企业、残疾人福利性单位属于小型、微型企业的，不重复享受政策）。</w:t>
      </w:r>
    </w:p>
    <w:p>
      <w:pPr>
        <w:pStyle w:val="35"/>
        <w:widowControl/>
        <w:spacing w:beforeAutospacing="0" w:afterAutospacing="0" w:line="360" w:lineRule="auto"/>
        <w:ind w:firstLine="540"/>
        <w:jc w:val="both"/>
        <w:rPr>
          <w:rFonts w:ascii="宋体" w:hAnsi="宋体" w:cs="宋体"/>
          <w:spacing w:val="8"/>
          <w:shd w:val="clear" w:color="auto" w:fill="FFFFFF"/>
        </w:rPr>
      </w:pPr>
      <w:r>
        <w:rPr>
          <w:rFonts w:hint="eastAsia" w:ascii="宋体" w:hAnsi="宋体" w:cs="宋体"/>
          <w:spacing w:val="8"/>
          <w:shd w:val="clear" w:color="auto" w:fill="FFFFFF"/>
        </w:rPr>
        <w:t>（2）优先采购节能环保产品（注：所采购的货物在政府采购节能产品、环境标志产品实施品目清单范围内，且具有国家确定的认证机构出具的、处于有效期之内的节能产品、环境标志产品认证证书）。</w:t>
      </w:r>
    </w:p>
    <w:p>
      <w:pPr>
        <w:pStyle w:val="35"/>
        <w:widowControl/>
        <w:spacing w:beforeAutospacing="0" w:afterAutospacing="0" w:line="360" w:lineRule="auto"/>
        <w:ind w:firstLine="540"/>
        <w:jc w:val="both"/>
        <w:rPr>
          <w:rFonts w:ascii="宋体" w:hAnsi="宋体" w:cs="宋体"/>
          <w:spacing w:val="8"/>
          <w:shd w:val="clear" w:color="auto" w:fill="FFFFFF"/>
        </w:rPr>
      </w:pPr>
      <w:r>
        <w:rPr>
          <w:rFonts w:hint="eastAsia" w:ascii="宋体" w:hAnsi="宋体" w:cs="宋体"/>
          <w:spacing w:val="8"/>
          <w:shd w:val="clear" w:color="auto" w:fill="FFFFFF"/>
        </w:rPr>
        <w:t>2.本项目投标截止期前被“信用中国”网站（www.creditchina.gov.cn）中列入失信被执行人和/或重大税收违法案件当事人名单的供应商、被中国政府采购网（www.ccgp.gov.cn）列入政府采购严重违法失信行为记录名单中被财政部门禁止参加政府采购活动的供应商（处罚决定规定的时间和地域范围内），无资格参加本项目的采购活动。</w:t>
      </w:r>
    </w:p>
    <w:p>
      <w:pPr>
        <w:pStyle w:val="35"/>
        <w:widowControl/>
        <w:spacing w:beforeAutospacing="0" w:afterAutospacing="0" w:line="360" w:lineRule="auto"/>
        <w:ind w:firstLine="540"/>
        <w:jc w:val="both"/>
        <w:rPr>
          <w:rFonts w:ascii="宋体" w:hAnsi="宋体" w:cs="宋体"/>
          <w:spacing w:val="8"/>
          <w:shd w:val="clear" w:color="auto" w:fill="FFFFFF"/>
        </w:rPr>
      </w:pPr>
      <w:r>
        <w:rPr>
          <w:rFonts w:hint="eastAsia" w:ascii="宋体" w:hAnsi="宋体" w:cs="宋体"/>
          <w:spacing w:val="8"/>
          <w:shd w:val="clear" w:color="auto" w:fill="FFFFFF"/>
        </w:rPr>
        <w:t>3.单位负责人为同一人或者存在控股、管理关系的不同单位，不得同时参加本项目的投标。为本项目提供整体设计、规范编制或者项目管理、监理、检测等服务的投标人，不得再参加本项目投标。</w:t>
      </w:r>
    </w:p>
    <w:p>
      <w:pPr>
        <w:pStyle w:val="35"/>
        <w:widowControl/>
        <w:spacing w:beforeAutospacing="0" w:afterAutospacing="0" w:line="360" w:lineRule="auto"/>
        <w:ind w:firstLine="540"/>
        <w:jc w:val="both"/>
        <w:rPr>
          <w:rFonts w:ascii="宋体" w:hAnsi="宋体" w:cs="宋体"/>
          <w:spacing w:val="8"/>
          <w:shd w:val="clear" w:color="auto" w:fill="FFFFFF"/>
        </w:rPr>
      </w:pPr>
      <w:r>
        <w:rPr>
          <w:rFonts w:hint="eastAsia" w:ascii="宋体" w:hAnsi="宋体" w:cs="宋体"/>
          <w:spacing w:val="8"/>
          <w:shd w:val="clear" w:color="auto" w:fill="FFFFFF"/>
        </w:rPr>
        <w:t>4.本项目若接受联合体投标，联合体各方均应满足《中华人民共和国政府采购法》第二十二条规定及本条第2、3款要求。</w:t>
      </w:r>
    </w:p>
    <w:p>
      <w:pPr>
        <w:pStyle w:val="35"/>
        <w:widowControl/>
        <w:spacing w:beforeAutospacing="0" w:afterAutospacing="0" w:line="360" w:lineRule="auto"/>
        <w:ind w:firstLine="540"/>
        <w:jc w:val="both"/>
        <w:rPr>
          <w:rFonts w:ascii="宋体" w:hAnsi="宋体" w:cs="宋体"/>
          <w:spacing w:val="8"/>
          <w:shd w:val="clear" w:color="auto" w:fill="FFFFFF"/>
        </w:rPr>
      </w:pPr>
      <w:r>
        <w:rPr>
          <w:rFonts w:hint="eastAsia" w:ascii="宋体" w:hAnsi="宋体" w:cs="宋体"/>
          <w:spacing w:val="8"/>
          <w:shd w:val="clear" w:color="auto" w:fill="FFFFFF"/>
        </w:rPr>
        <w:t>5.请投标人在汇款时务必注明所投标项目的招标编号及款项用途，否则，因款项用途不明导致投标无效等后果由投标人自行承担。</w:t>
      </w:r>
    </w:p>
    <w:p>
      <w:pPr>
        <w:pStyle w:val="35"/>
        <w:widowControl/>
        <w:spacing w:beforeAutospacing="0" w:afterAutospacing="0" w:line="360" w:lineRule="auto"/>
        <w:ind w:firstLine="540"/>
        <w:jc w:val="both"/>
        <w:rPr>
          <w:rFonts w:ascii="宋体" w:hAnsi="宋体" w:cs="宋体"/>
          <w:spacing w:val="8"/>
          <w:shd w:val="clear" w:color="auto" w:fill="FFFFFF"/>
        </w:rPr>
      </w:pPr>
      <w:r>
        <w:rPr>
          <w:rFonts w:hint="eastAsia" w:ascii="宋体" w:hAnsi="宋体" w:cs="宋体"/>
          <w:spacing w:val="8"/>
          <w:shd w:val="clear" w:color="auto" w:fill="FFFFFF"/>
        </w:rPr>
        <w:t>6.接收标书款的银行账户信息：</w:t>
      </w:r>
    </w:p>
    <w:p>
      <w:pPr>
        <w:pStyle w:val="35"/>
        <w:widowControl/>
        <w:spacing w:beforeAutospacing="0" w:afterAutospacing="0" w:line="360" w:lineRule="auto"/>
        <w:ind w:firstLine="540"/>
        <w:jc w:val="both"/>
        <w:rPr>
          <w:rFonts w:ascii="宋体" w:hAnsi="宋体" w:cs="宋体"/>
          <w:spacing w:val="8"/>
          <w:shd w:val="clear" w:color="auto" w:fill="FFFFFF"/>
        </w:rPr>
      </w:pPr>
      <w:r>
        <w:rPr>
          <w:rFonts w:hint="eastAsia" w:ascii="宋体" w:hAnsi="宋体" w:cs="宋体"/>
          <w:spacing w:val="8"/>
          <w:shd w:val="clear" w:color="auto" w:fill="FFFFFF"/>
        </w:rPr>
        <w:t>账户名称：国信招标集团股份有限公司北京第五分公司</w:t>
      </w:r>
    </w:p>
    <w:p>
      <w:pPr>
        <w:pStyle w:val="35"/>
        <w:widowControl/>
        <w:spacing w:beforeAutospacing="0" w:afterAutospacing="0" w:line="360" w:lineRule="auto"/>
        <w:ind w:firstLine="540"/>
        <w:jc w:val="both"/>
        <w:rPr>
          <w:rFonts w:ascii="宋体" w:hAnsi="宋体" w:cs="宋体"/>
          <w:spacing w:val="8"/>
          <w:shd w:val="clear" w:color="auto" w:fill="FFFFFF"/>
        </w:rPr>
      </w:pPr>
      <w:r>
        <w:rPr>
          <w:rFonts w:hint="eastAsia" w:ascii="宋体" w:hAnsi="宋体" w:cs="宋体"/>
          <w:spacing w:val="8"/>
          <w:shd w:val="clear" w:color="auto" w:fill="FFFFFF"/>
        </w:rPr>
        <w:t>开户银行：招商银行北京双榆树支行</w:t>
      </w:r>
    </w:p>
    <w:p>
      <w:pPr>
        <w:pStyle w:val="35"/>
        <w:widowControl/>
        <w:spacing w:beforeAutospacing="0" w:afterAutospacing="0" w:line="360" w:lineRule="auto"/>
        <w:ind w:firstLine="540"/>
        <w:jc w:val="both"/>
        <w:rPr>
          <w:rFonts w:ascii="宋体" w:hAnsi="宋体" w:cs="宋体"/>
          <w:spacing w:val="8"/>
          <w:shd w:val="clear" w:color="auto" w:fill="FFFFFF"/>
        </w:rPr>
      </w:pPr>
      <w:r>
        <w:rPr>
          <w:rFonts w:hint="eastAsia" w:ascii="宋体" w:hAnsi="宋体" w:cs="宋体"/>
          <w:spacing w:val="8"/>
          <w:shd w:val="clear" w:color="auto" w:fill="FFFFFF"/>
        </w:rPr>
        <w:t>账    号：1109549742105222400006071</w:t>
      </w:r>
    </w:p>
    <w:p>
      <w:pPr>
        <w:pStyle w:val="3"/>
        <w:keepNext w:val="0"/>
        <w:keepLines w:val="0"/>
        <w:widowControl/>
        <w:spacing w:before="0" w:after="0" w:line="360" w:lineRule="auto"/>
        <w:rPr>
          <w:rFonts w:ascii="宋体" w:hAnsi="宋体" w:eastAsia="宋体" w:cs="宋体"/>
          <w:sz w:val="24"/>
          <w:szCs w:val="24"/>
        </w:rPr>
      </w:pPr>
      <w:bookmarkStart w:id="16" w:name="_Toc30090"/>
      <w:bookmarkStart w:id="17" w:name="_Toc13729"/>
      <w:r>
        <w:rPr>
          <w:rFonts w:hint="eastAsia" w:ascii="宋体" w:hAnsi="宋体" w:eastAsia="宋体" w:cs="宋体"/>
          <w:b w:val="0"/>
          <w:color w:val="333333"/>
          <w:spacing w:val="8"/>
          <w:sz w:val="24"/>
          <w:szCs w:val="24"/>
          <w:shd w:val="clear" w:color="auto" w:fill="FFFFFF"/>
        </w:rPr>
        <w:t>七、对本次招标提出询问，请按以下方式联系。</w:t>
      </w:r>
      <w:bookmarkEnd w:id="16"/>
      <w:bookmarkEnd w:id="17"/>
    </w:p>
    <w:p>
      <w:pPr>
        <w:pStyle w:val="35"/>
        <w:widowControl/>
        <w:spacing w:beforeAutospacing="0" w:afterAutospacing="0" w:line="360" w:lineRule="auto"/>
        <w:rPr>
          <w:rFonts w:ascii="宋体" w:hAnsi="宋体" w:cs="宋体"/>
        </w:rPr>
      </w:pPr>
      <w:r>
        <w:rPr>
          <w:rFonts w:hint="eastAsia" w:ascii="宋体" w:hAnsi="宋体" w:cs="宋体"/>
          <w:color w:val="333333"/>
          <w:spacing w:val="8"/>
          <w:shd w:val="clear" w:color="auto" w:fill="FFFFFF"/>
        </w:rPr>
        <w:t>　　　1.采购人信息</w:t>
      </w:r>
    </w:p>
    <w:p>
      <w:pPr>
        <w:pStyle w:val="35"/>
        <w:widowControl/>
        <w:spacing w:beforeAutospacing="0" w:afterAutospacing="0" w:line="360" w:lineRule="auto"/>
        <w:ind w:firstLine="1024" w:firstLineChars="400"/>
        <w:rPr>
          <w:rFonts w:hint="eastAsia" w:ascii="宋体" w:hAnsi="宋体" w:eastAsia="宋体" w:cs="宋体"/>
          <w:lang w:eastAsia="zh-CN"/>
        </w:rPr>
      </w:pPr>
      <w:r>
        <w:rPr>
          <w:rFonts w:hint="eastAsia" w:ascii="宋体" w:hAnsi="宋体" w:cs="宋体"/>
          <w:color w:val="333333"/>
          <w:spacing w:val="8"/>
          <w:shd w:val="clear" w:color="auto" w:fill="FFFFFF"/>
        </w:rPr>
        <w:t>名 称：</w:t>
      </w:r>
      <w:r>
        <w:rPr>
          <w:rFonts w:hint="eastAsia" w:ascii="宋体" w:hAnsi="宋体" w:cs="宋体"/>
          <w:color w:val="333333"/>
          <w:spacing w:val="8"/>
          <w:u w:val="single"/>
          <w:shd w:val="clear" w:color="auto" w:fill="FFFFFF"/>
          <w:lang w:eastAsia="zh-CN"/>
        </w:rPr>
        <w:t>商洛市商州区人民医院</w:t>
      </w:r>
    </w:p>
    <w:p>
      <w:pPr>
        <w:pStyle w:val="35"/>
        <w:widowControl/>
        <w:spacing w:beforeAutospacing="0" w:afterAutospacing="0" w:line="360" w:lineRule="auto"/>
        <w:ind w:firstLine="1024" w:firstLineChars="400"/>
        <w:rPr>
          <w:rFonts w:ascii="宋体" w:hAnsi="宋体" w:cs="宋体"/>
          <w:u w:val="single"/>
        </w:rPr>
      </w:pPr>
      <w:r>
        <w:rPr>
          <w:rFonts w:hint="eastAsia" w:ascii="宋体" w:hAnsi="宋体" w:cs="宋体"/>
          <w:color w:val="333333"/>
          <w:spacing w:val="8"/>
          <w:shd w:val="clear" w:color="auto" w:fill="FFFFFF"/>
        </w:rPr>
        <w:t>地址：</w:t>
      </w:r>
      <w:r>
        <w:rPr>
          <w:rFonts w:hint="eastAsia" w:ascii="宋体" w:hAnsi="宋体" w:cs="宋体"/>
          <w:color w:val="333333"/>
          <w:spacing w:val="8"/>
          <w:u w:val="single"/>
          <w:shd w:val="clear" w:color="auto" w:fill="FFFFFF"/>
        </w:rPr>
        <w:t>商洛市商州区</w:t>
      </w:r>
      <w:r>
        <w:rPr>
          <w:rFonts w:hint="eastAsia" w:ascii="宋体" w:hAnsi="宋体" w:cs="宋体"/>
          <w:color w:val="333333"/>
          <w:spacing w:val="8"/>
          <w:u w:val="single"/>
          <w:shd w:val="clear" w:color="auto" w:fill="FFFFFF"/>
          <w:lang w:eastAsia="zh-CN"/>
        </w:rPr>
        <w:t>北新街东段</w:t>
      </w:r>
    </w:p>
    <w:p>
      <w:pPr>
        <w:pStyle w:val="35"/>
        <w:widowControl/>
        <w:spacing w:beforeAutospacing="0" w:afterAutospacing="0" w:line="360" w:lineRule="auto"/>
        <w:ind w:firstLine="1024" w:firstLineChars="400"/>
        <w:rPr>
          <w:rFonts w:ascii="宋体" w:hAnsi="宋体" w:cs="宋体"/>
          <w:highlight w:val="none"/>
        </w:rPr>
      </w:pPr>
      <w:r>
        <w:rPr>
          <w:rFonts w:hint="eastAsia" w:ascii="宋体" w:hAnsi="宋体" w:cs="宋体"/>
          <w:color w:val="333333"/>
          <w:spacing w:val="8"/>
          <w:highlight w:val="none"/>
          <w:shd w:val="clear" w:color="auto" w:fill="FFFFFF"/>
        </w:rPr>
        <w:t>联系方式：</w:t>
      </w:r>
      <w:r>
        <w:rPr>
          <w:rFonts w:hint="eastAsia" w:ascii="宋体" w:hAnsi="宋体" w:cs="宋体"/>
          <w:color w:val="333333"/>
          <w:spacing w:val="8"/>
          <w:highlight w:val="none"/>
          <w:u w:val="single"/>
          <w:shd w:val="clear" w:color="auto" w:fill="FFFFFF"/>
        </w:rPr>
        <w:t>　</w:t>
      </w:r>
      <w:r>
        <w:rPr>
          <w:rFonts w:hint="eastAsia" w:ascii="宋体" w:hAnsi="宋体" w:cs="宋体"/>
          <w:color w:val="333333"/>
          <w:spacing w:val="8"/>
          <w:highlight w:val="none"/>
          <w:u w:val="single"/>
          <w:shd w:val="clear" w:color="auto" w:fill="FFFFFF"/>
          <w:lang w:val="en-US" w:eastAsia="zh-CN"/>
        </w:rPr>
        <w:t>13992468577</w:t>
      </w:r>
      <w:r>
        <w:rPr>
          <w:rFonts w:hint="eastAsia" w:ascii="宋体" w:hAnsi="宋体" w:cs="宋体"/>
          <w:color w:val="333333"/>
          <w:spacing w:val="8"/>
          <w:highlight w:val="none"/>
          <w:u w:val="single"/>
          <w:shd w:val="clear" w:color="auto" w:fill="FFFFFF"/>
        </w:rPr>
        <w:t>　　</w:t>
      </w:r>
    </w:p>
    <w:p>
      <w:pPr>
        <w:pStyle w:val="35"/>
        <w:widowControl/>
        <w:spacing w:beforeAutospacing="0" w:afterAutospacing="0" w:line="360" w:lineRule="auto"/>
        <w:ind w:firstLine="768" w:firstLineChars="300"/>
        <w:rPr>
          <w:rFonts w:ascii="宋体" w:hAnsi="宋体" w:cs="宋体"/>
        </w:rPr>
      </w:pPr>
      <w:r>
        <w:rPr>
          <w:rFonts w:hint="eastAsia" w:ascii="宋体" w:hAnsi="宋体" w:cs="宋体"/>
          <w:color w:val="333333"/>
          <w:spacing w:val="8"/>
          <w:shd w:val="clear" w:color="auto" w:fill="FFFFFF"/>
        </w:rPr>
        <w:t>2.采购代理机构信息（如有）</w:t>
      </w:r>
    </w:p>
    <w:p>
      <w:pPr>
        <w:pStyle w:val="35"/>
        <w:widowControl/>
        <w:spacing w:beforeAutospacing="0" w:afterAutospacing="0" w:line="360" w:lineRule="auto"/>
        <w:ind w:firstLine="1024" w:firstLineChars="400"/>
        <w:jc w:val="both"/>
        <w:rPr>
          <w:rFonts w:ascii="宋体" w:hAnsi="宋体" w:cs="宋体"/>
        </w:rPr>
      </w:pPr>
      <w:r>
        <w:rPr>
          <w:rFonts w:hint="eastAsia" w:ascii="宋体" w:hAnsi="宋体" w:cs="宋体"/>
          <w:color w:val="333333"/>
          <w:spacing w:val="8"/>
          <w:shd w:val="clear" w:color="auto" w:fill="FFFFFF"/>
        </w:rPr>
        <w:t>名  称：</w:t>
      </w:r>
      <w:r>
        <w:rPr>
          <w:rFonts w:hint="eastAsia" w:ascii="宋体" w:hAnsi="宋体" w:cs="宋体"/>
          <w:color w:val="333333"/>
          <w:spacing w:val="8"/>
          <w:u w:val="single"/>
          <w:shd w:val="clear" w:color="auto" w:fill="FFFFFF"/>
        </w:rPr>
        <w:t>国信招标集团股份有限公司</w:t>
      </w:r>
    </w:p>
    <w:p>
      <w:pPr>
        <w:pStyle w:val="35"/>
        <w:widowControl/>
        <w:spacing w:beforeAutospacing="0" w:afterAutospacing="0" w:line="360" w:lineRule="auto"/>
        <w:ind w:firstLine="1024" w:firstLineChars="400"/>
        <w:jc w:val="both"/>
        <w:rPr>
          <w:rFonts w:ascii="宋体" w:hAnsi="宋体" w:cs="宋体"/>
        </w:rPr>
      </w:pPr>
      <w:r>
        <w:rPr>
          <w:rFonts w:hint="eastAsia" w:ascii="宋体" w:hAnsi="宋体" w:cs="宋体"/>
          <w:color w:val="333333"/>
          <w:spacing w:val="8"/>
          <w:shd w:val="clear" w:color="auto" w:fill="FFFFFF"/>
        </w:rPr>
        <w:t>地  址：</w:t>
      </w:r>
      <w:r>
        <w:rPr>
          <w:rFonts w:hint="eastAsia" w:ascii="宋体" w:hAnsi="宋体" w:cs="宋体"/>
          <w:color w:val="333333"/>
          <w:spacing w:val="8"/>
          <w:u w:val="single"/>
          <w:shd w:val="clear" w:color="auto" w:fill="FFFFFF"/>
        </w:rPr>
        <w:t>北京市海淀区皂君庙5号卉园大楼C座A01</w:t>
      </w:r>
    </w:p>
    <w:p>
      <w:pPr>
        <w:pStyle w:val="35"/>
        <w:widowControl/>
        <w:spacing w:beforeAutospacing="0" w:afterAutospacing="0" w:line="360" w:lineRule="auto"/>
        <w:ind w:firstLine="1024" w:firstLineChars="400"/>
        <w:jc w:val="both"/>
        <w:rPr>
          <w:rFonts w:ascii="宋体" w:hAnsi="宋体" w:cs="宋体"/>
        </w:rPr>
      </w:pPr>
      <w:r>
        <w:rPr>
          <w:rFonts w:hint="eastAsia" w:ascii="宋体" w:hAnsi="宋体" w:cs="宋体"/>
          <w:color w:val="333333"/>
          <w:spacing w:val="8"/>
          <w:shd w:val="clear" w:color="auto" w:fill="FFFFFF"/>
        </w:rPr>
        <w:t>联系方式：</w:t>
      </w:r>
      <w:r>
        <w:rPr>
          <w:rFonts w:hint="eastAsia" w:ascii="宋体" w:hAnsi="宋体" w:cs="宋体"/>
          <w:color w:val="333333"/>
          <w:spacing w:val="8"/>
          <w:u w:val="single"/>
          <w:shd w:val="clear" w:color="auto" w:fill="FFFFFF"/>
        </w:rPr>
        <w:t>18310907540</w:t>
      </w:r>
    </w:p>
    <w:p>
      <w:pPr>
        <w:pStyle w:val="35"/>
        <w:widowControl/>
        <w:spacing w:beforeAutospacing="0" w:afterAutospacing="0" w:line="360" w:lineRule="auto"/>
        <w:ind w:firstLine="840"/>
        <w:jc w:val="both"/>
        <w:rPr>
          <w:rFonts w:ascii="宋体" w:hAnsi="宋体" w:cs="宋体"/>
        </w:rPr>
      </w:pPr>
      <w:r>
        <w:rPr>
          <w:rFonts w:hint="eastAsia" w:ascii="宋体" w:hAnsi="宋体" w:cs="宋体"/>
          <w:color w:val="333333"/>
          <w:spacing w:val="8"/>
          <w:shd w:val="clear" w:color="auto" w:fill="FFFFFF"/>
        </w:rPr>
        <w:t>3.项目联系方式</w:t>
      </w:r>
    </w:p>
    <w:p>
      <w:pPr>
        <w:pStyle w:val="35"/>
        <w:widowControl/>
        <w:spacing w:beforeAutospacing="0" w:afterAutospacing="0" w:line="360" w:lineRule="auto"/>
        <w:ind w:firstLine="1024" w:firstLineChars="400"/>
        <w:jc w:val="both"/>
        <w:rPr>
          <w:rFonts w:ascii="宋体" w:hAnsi="宋体" w:cs="宋体"/>
        </w:rPr>
      </w:pPr>
      <w:r>
        <w:rPr>
          <w:rFonts w:hint="eastAsia" w:ascii="宋体" w:hAnsi="宋体" w:cs="宋体"/>
          <w:color w:val="333333"/>
          <w:spacing w:val="8"/>
          <w:shd w:val="clear" w:color="auto" w:fill="FFFFFF"/>
        </w:rPr>
        <w:t>项目联系人：</w:t>
      </w:r>
      <w:r>
        <w:rPr>
          <w:rStyle w:val="44"/>
          <w:rFonts w:hint="eastAsia" w:ascii="宋体" w:hAnsi="宋体" w:cs="宋体"/>
          <w:i w:val="0"/>
          <w:color w:val="333333"/>
          <w:spacing w:val="8"/>
          <w:u w:val="single"/>
          <w:shd w:val="clear" w:color="auto" w:fill="FFFFFF"/>
        </w:rPr>
        <w:t>马越</w:t>
      </w:r>
    </w:p>
    <w:p>
      <w:pPr>
        <w:pStyle w:val="35"/>
        <w:widowControl/>
        <w:spacing w:beforeAutospacing="0" w:afterAutospacing="0" w:line="360" w:lineRule="auto"/>
        <w:ind w:firstLine="1024" w:firstLineChars="400"/>
        <w:jc w:val="both"/>
        <w:rPr>
          <w:rFonts w:ascii="宋体" w:hAnsi="宋体" w:cs="宋体"/>
        </w:rPr>
      </w:pPr>
      <w:r>
        <w:rPr>
          <w:rFonts w:hint="eastAsia" w:ascii="宋体" w:hAnsi="宋体" w:cs="宋体"/>
          <w:color w:val="333333"/>
          <w:spacing w:val="8"/>
          <w:shd w:val="clear" w:color="auto" w:fill="FFFFFF"/>
        </w:rPr>
        <w:t>电     话：</w:t>
      </w:r>
      <w:r>
        <w:rPr>
          <w:rFonts w:hint="eastAsia" w:ascii="宋体" w:hAnsi="宋体" w:cs="宋体"/>
          <w:color w:val="333333"/>
          <w:spacing w:val="8"/>
          <w:u w:val="single"/>
          <w:shd w:val="clear" w:color="auto" w:fill="FFFFFF"/>
        </w:rPr>
        <w:t>18310907540</w:t>
      </w:r>
    </w:p>
    <w:p>
      <w:pPr>
        <w:autoSpaceDE w:val="0"/>
        <w:autoSpaceDN w:val="0"/>
        <w:adjustRightInd w:val="0"/>
        <w:snapToGrid w:val="0"/>
        <w:spacing w:afterLines="50"/>
        <w:jc w:val="center"/>
        <w:outlineLvl w:val="0"/>
        <w:rPr>
          <w:rFonts w:ascii="宋体" w:hAnsi="宋体" w:cs="黑体"/>
          <w:kern w:val="0"/>
          <w:sz w:val="32"/>
          <w:szCs w:val="32"/>
        </w:rPr>
      </w:pPr>
      <w:r>
        <w:rPr>
          <w:rFonts w:ascii="宋体" w:hAnsi="宋体" w:cs="黑体"/>
          <w:kern w:val="0"/>
          <w:sz w:val="32"/>
          <w:szCs w:val="32"/>
        </w:rPr>
        <w:br w:type="page"/>
      </w:r>
      <w:bookmarkStart w:id="18" w:name="_Toc31486"/>
      <w:bookmarkStart w:id="19" w:name="_Toc26796"/>
      <w:r>
        <w:rPr>
          <w:rFonts w:hint="eastAsia" w:ascii="宋体" w:hAnsi="宋体" w:cs="黑体"/>
          <w:kern w:val="0"/>
          <w:sz w:val="32"/>
          <w:szCs w:val="32"/>
        </w:rPr>
        <w:t>第二章</w:t>
      </w:r>
      <w:r>
        <w:rPr>
          <w:rFonts w:ascii="宋体" w:hAnsi="宋体" w:cs="黑体"/>
          <w:kern w:val="0"/>
          <w:sz w:val="32"/>
          <w:szCs w:val="32"/>
        </w:rPr>
        <w:t xml:space="preserve"> </w:t>
      </w:r>
      <w:r>
        <w:rPr>
          <w:rFonts w:hint="eastAsia" w:ascii="宋体" w:hAnsi="宋体" w:cs="黑体"/>
          <w:kern w:val="0"/>
          <w:sz w:val="32"/>
          <w:szCs w:val="32"/>
        </w:rPr>
        <w:t>投标人须知</w:t>
      </w:r>
      <w:bookmarkEnd w:id="18"/>
      <w:bookmarkEnd w:id="19"/>
    </w:p>
    <w:p>
      <w:pPr>
        <w:autoSpaceDE w:val="0"/>
        <w:autoSpaceDN w:val="0"/>
        <w:adjustRightInd w:val="0"/>
        <w:snapToGrid w:val="0"/>
        <w:spacing w:afterLines="50"/>
        <w:jc w:val="center"/>
        <w:outlineLvl w:val="1"/>
        <w:rPr>
          <w:rFonts w:ascii="宋体" w:hAnsi="宋体" w:cs="黑体"/>
          <w:kern w:val="0"/>
          <w:sz w:val="28"/>
          <w:szCs w:val="28"/>
        </w:rPr>
      </w:pPr>
      <w:bookmarkStart w:id="20" w:name="_Toc7370"/>
      <w:bookmarkStart w:id="21" w:name="_Toc26505"/>
      <w:r>
        <w:rPr>
          <w:rFonts w:hint="eastAsia" w:ascii="宋体" w:hAnsi="宋体" w:cs="黑体"/>
          <w:kern w:val="0"/>
          <w:sz w:val="28"/>
          <w:szCs w:val="28"/>
        </w:rPr>
        <w:t>（一）投标人须知前附表</w:t>
      </w:r>
      <w:bookmarkEnd w:id="20"/>
      <w:bookmarkEnd w:id="21"/>
    </w:p>
    <w:p>
      <w:pPr>
        <w:autoSpaceDE w:val="0"/>
        <w:autoSpaceDN w:val="0"/>
        <w:adjustRightInd w:val="0"/>
        <w:snapToGrid w:val="0"/>
        <w:spacing w:afterLines="50"/>
        <w:jc w:val="left"/>
        <w:outlineLvl w:val="1"/>
        <w:rPr>
          <w:rFonts w:ascii="宋体" w:hAnsi="宋体" w:cs="黑体"/>
          <w:kern w:val="0"/>
          <w:sz w:val="28"/>
          <w:szCs w:val="28"/>
        </w:rPr>
      </w:pPr>
      <w:bookmarkStart w:id="22" w:name="_Toc10360"/>
      <w:bookmarkStart w:id="23" w:name="_Toc21205"/>
      <w:r>
        <w:rPr>
          <w:rFonts w:hint="eastAsia" w:ascii="宋体" w:hAnsi="宋体" w:cs="黑体"/>
          <w:kern w:val="0"/>
          <w:sz w:val="24"/>
        </w:rPr>
        <w:t>注：投标人须知正文与本表不一致的以本表为准</w:t>
      </w:r>
      <w:bookmarkEnd w:id="22"/>
      <w:bookmarkEnd w:id="23"/>
    </w:p>
    <w:tbl>
      <w:tblPr>
        <w:tblStyle w:val="39"/>
        <w:tblW w:w="93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2515"/>
        <w:gridCol w:w="56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1188" w:type="dxa"/>
            <w:vAlign w:val="center"/>
          </w:tcPr>
          <w:p>
            <w:pPr>
              <w:autoSpaceDE w:val="0"/>
              <w:autoSpaceDN w:val="0"/>
              <w:adjustRightInd w:val="0"/>
              <w:snapToGrid w:val="0"/>
              <w:jc w:val="center"/>
              <w:rPr>
                <w:rFonts w:ascii="宋体" w:hAnsi="宋体" w:cs="黑体"/>
                <w:kern w:val="0"/>
                <w:sz w:val="24"/>
              </w:rPr>
            </w:pPr>
            <w:r>
              <w:rPr>
                <w:rFonts w:hint="eastAsia" w:ascii="宋体" w:hAnsi="宋体" w:cs="仿宋_GB2312"/>
                <w:kern w:val="0"/>
                <w:sz w:val="24"/>
              </w:rPr>
              <w:t>条款号</w:t>
            </w:r>
          </w:p>
        </w:tc>
        <w:tc>
          <w:tcPr>
            <w:tcW w:w="2515" w:type="dxa"/>
            <w:vAlign w:val="center"/>
          </w:tcPr>
          <w:p>
            <w:pPr>
              <w:autoSpaceDE w:val="0"/>
              <w:autoSpaceDN w:val="0"/>
              <w:adjustRightInd w:val="0"/>
              <w:snapToGrid w:val="0"/>
              <w:jc w:val="center"/>
              <w:rPr>
                <w:rFonts w:ascii="宋体" w:hAnsi="宋体" w:cs="黑体"/>
                <w:kern w:val="0"/>
                <w:sz w:val="24"/>
              </w:rPr>
            </w:pPr>
            <w:r>
              <w:rPr>
                <w:rFonts w:hint="eastAsia" w:ascii="宋体" w:hAnsi="宋体" w:cs="仿宋_GB2312"/>
                <w:kern w:val="0"/>
                <w:sz w:val="24"/>
              </w:rPr>
              <w:t>条</w:t>
            </w:r>
            <w:r>
              <w:rPr>
                <w:rFonts w:ascii="宋体" w:hAnsi="宋体" w:cs="仿宋_GB2312"/>
                <w:kern w:val="0"/>
                <w:sz w:val="24"/>
              </w:rPr>
              <w:t xml:space="preserve"> </w:t>
            </w:r>
            <w:r>
              <w:rPr>
                <w:rFonts w:hint="eastAsia" w:ascii="宋体" w:hAnsi="宋体" w:cs="仿宋_GB2312"/>
                <w:kern w:val="0"/>
                <w:sz w:val="24"/>
              </w:rPr>
              <w:t>款</w:t>
            </w:r>
            <w:r>
              <w:rPr>
                <w:rFonts w:ascii="宋体" w:hAnsi="宋体" w:cs="仿宋_GB2312"/>
                <w:kern w:val="0"/>
                <w:sz w:val="24"/>
              </w:rPr>
              <w:t xml:space="preserve"> </w:t>
            </w:r>
            <w:r>
              <w:rPr>
                <w:rFonts w:hint="eastAsia" w:ascii="宋体" w:hAnsi="宋体" w:cs="仿宋_GB2312"/>
                <w:kern w:val="0"/>
                <w:sz w:val="24"/>
              </w:rPr>
              <w:t>名</w:t>
            </w:r>
            <w:r>
              <w:rPr>
                <w:rFonts w:ascii="宋体" w:hAnsi="宋体" w:cs="仿宋_GB2312"/>
                <w:kern w:val="0"/>
                <w:sz w:val="24"/>
              </w:rPr>
              <w:t xml:space="preserve"> </w:t>
            </w:r>
            <w:r>
              <w:rPr>
                <w:rFonts w:hint="eastAsia" w:ascii="宋体" w:hAnsi="宋体" w:cs="仿宋_GB2312"/>
                <w:kern w:val="0"/>
                <w:sz w:val="24"/>
              </w:rPr>
              <w:t>称</w:t>
            </w:r>
          </w:p>
        </w:tc>
        <w:tc>
          <w:tcPr>
            <w:tcW w:w="5675" w:type="dxa"/>
            <w:vAlign w:val="center"/>
          </w:tcPr>
          <w:p>
            <w:pPr>
              <w:autoSpaceDE w:val="0"/>
              <w:autoSpaceDN w:val="0"/>
              <w:adjustRightInd w:val="0"/>
              <w:snapToGrid w:val="0"/>
              <w:jc w:val="center"/>
              <w:rPr>
                <w:rFonts w:ascii="宋体" w:hAnsi="宋体" w:cs="黑体"/>
                <w:kern w:val="0"/>
                <w:sz w:val="24"/>
              </w:rPr>
            </w:pPr>
            <w:r>
              <w:rPr>
                <w:rFonts w:hint="eastAsia" w:ascii="宋体" w:hAnsi="宋体" w:cs="仿宋_GB2312"/>
                <w:kern w:val="0"/>
                <w:sz w:val="24"/>
              </w:rPr>
              <w:t>编</w:t>
            </w:r>
            <w:r>
              <w:rPr>
                <w:rFonts w:ascii="宋体" w:hAnsi="宋体" w:cs="仿宋_GB2312"/>
                <w:kern w:val="0"/>
                <w:sz w:val="24"/>
              </w:rPr>
              <w:t xml:space="preserve"> </w:t>
            </w:r>
            <w:r>
              <w:rPr>
                <w:rFonts w:hint="eastAsia" w:ascii="宋体" w:hAnsi="宋体" w:cs="仿宋_GB2312"/>
                <w:kern w:val="0"/>
                <w:sz w:val="24"/>
              </w:rPr>
              <w:t>列</w:t>
            </w:r>
            <w:r>
              <w:rPr>
                <w:rFonts w:ascii="宋体" w:hAnsi="宋体" w:cs="仿宋_GB2312"/>
                <w:kern w:val="0"/>
                <w:sz w:val="24"/>
              </w:rPr>
              <w:t xml:space="preserve"> </w:t>
            </w:r>
            <w:r>
              <w:rPr>
                <w:rFonts w:hint="eastAsia" w:ascii="宋体" w:hAnsi="宋体" w:cs="仿宋_GB2312"/>
                <w:kern w:val="0"/>
                <w:sz w:val="24"/>
              </w:rPr>
              <w:t>内</w:t>
            </w:r>
            <w:r>
              <w:rPr>
                <w:rFonts w:ascii="宋体" w:hAnsi="宋体" w:cs="仿宋_GB2312"/>
                <w:kern w:val="0"/>
                <w:sz w:val="24"/>
              </w:rPr>
              <w:t xml:space="preserve"> </w:t>
            </w:r>
            <w:r>
              <w:rPr>
                <w:rFonts w:hint="eastAsia" w:ascii="宋体" w:hAnsi="宋体" w:cs="仿宋_GB2312"/>
                <w:kern w:val="0"/>
                <w:sz w:val="24"/>
              </w:rPr>
              <w:t>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88" w:type="dxa"/>
            <w:vAlign w:val="center"/>
          </w:tcPr>
          <w:p>
            <w:pPr>
              <w:autoSpaceDE w:val="0"/>
              <w:autoSpaceDN w:val="0"/>
              <w:adjustRightInd w:val="0"/>
              <w:snapToGrid w:val="0"/>
              <w:jc w:val="center"/>
              <w:rPr>
                <w:rFonts w:ascii="宋体" w:hAnsi="宋体" w:cs="TimesNewRomanPSMT"/>
                <w:kern w:val="0"/>
                <w:sz w:val="20"/>
                <w:szCs w:val="20"/>
              </w:rPr>
            </w:pPr>
            <w:r>
              <w:rPr>
                <w:rFonts w:hint="eastAsia" w:ascii="宋体" w:hAnsi="宋体" w:cs="仿宋_GB2312"/>
                <w:kern w:val="0"/>
                <w:sz w:val="24"/>
              </w:rPr>
              <w:t>1.5.1</w:t>
            </w:r>
          </w:p>
        </w:tc>
        <w:tc>
          <w:tcPr>
            <w:tcW w:w="2515" w:type="dxa"/>
            <w:vAlign w:val="center"/>
          </w:tcPr>
          <w:p>
            <w:pPr>
              <w:autoSpaceDE w:val="0"/>
              <w:autoSpaceDN w:val="0"/>
              <w:adjustRightInd w:val="0"/>
              <w:snapToGrid w:val="0"/>
              <w:jc w:val="left"/>
              <w:rPr>
                <w:rFonts w:ascii="宋体" w:hAnsi="宋体" w:cs="仿宋_GB2312"/>
                <w:kern w:val="0"/>
                <w:sz w:val="24"/>
              </w:rPr>
            </w:pPr>
            <w:r>
              <w:rPr>
                <w:rFonts w:hint="eastAsia" w:ascii="宋体" w:hAnsi="宋体" w:cs="黑体"/>
                <w:kern w:val="0"/>
                <w:sz w:val="24"/>
              </w:rPr>
              <w:t>采购标的对应的中小企业划分标准所属行业</w:t>
            </w:r>
          </w:p>
        </w:tc>
        <w:tc>
          <w:tcPr>
            <w:tcW w:w="5675" w:type="dxa"/>
            <w:vAlign w:val="center"/>
          </w:tcPr>
          <w:p>
            <w:pPr>
              <w:autoSpaceDE w:val="0"/>
              <w:autoSpaceDN w:val="0"/>
              <w:adjustRightInd w:val="0"/>
              <w:snapToGrid w:val="0"/>
              <w:jc w:val="left"/>
              <w:rPr>
                <w:rFonts w:hint="default" w:ascii="宋体" w:hAnsi="宋体" w:eastAsia="宋体" w:cs="仿宋_GB2312"/>
                <w:kern w:val="0"/>
                <w:sz w:val="24"/>
                <w:lang w:val="en-US" w:eastAsia="zh-CN"/>
              </w:rPr>
            </w:pPr>
            <w:r>
              <w:rPr>
                <w:rFonts w:hint="eastAsia" w:ascii="宋体" w:hAnsi="宋体" w:cs="黑体"/>
                <w:kern w:val="0"/>
                <w:sz w:val="24"/>
              </w:rPr>
              <w:t>所属行业为：</w:t>
            </w:r>
            <w:r>
              <w:rPr>
                <w:rFonts w:hint="eastAsia" w:ascii="宋体" w:hAnsi="宋体" w:cs="黑体"/>
                <w:kern w:val="0"/>
                <w:sz w:val="24"/>
                <w:lang w:val="en-US" w:eastAsia="zh-CN"/>
              </w:rPr>
              <w:t>软件和信息技术服务业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88" w:type="dxa"/>
            <w:vAlign w:val="center"/>
          </w:tcPr>
          <w:p>
            <w:pPr>
              <w:autoSpaceDE w:val="0"/>
              <w:autoSpaceDN w:val="0"/>
              <w:adjustRightInd w:val="0"/>
              <w:snapToGrid w:val="0"/>
              <w:jc w:val="center"/>
              <w:rPr>
                <w:rFonts w:ascii="宋体" w:hAnsi="宋体" w:cs="仿宋_GB2312"/>
                <w:kern w:val="0"/>
                <w:sz w:val="24"/>
              </w:rPr>
            </w:pPr>
            <w:r>
              <w:rPr>
                <w:rFonts w:hint="eastAsia" w:ascii="宋体" w:hAnsi="宋体" w:cs="仿宋_GB2312"/>
                <w:kern w:val="0"/>
                <w:sz w:val="24"/>
              </w:rPr>
              <w:t>1.5.2</w:t>
            </w:r>
          </w:p>
        </w:tc>
        <w:tc>
          <w:tcPr>
            <w:tcW w:w="2515" w:type="dxa"/>
            <w:vAlign w:val="center"/>
          </w:tcPr>
          <w:p>
            <w:pPr>
              <w:autoSpaceDE w:val="0"/>
              <w:autoSpaceDN w:val="0"/>
              <w:adjustRightInd w:val="0"/>
              <w:snapToGrid w:val="0"/>
              <w:jc w:val="left"/>
              <w:rPr>
                <w:rFonts w:ascii="宋体" w:hAnsi="宋体" w:cs="黑体"/>
                <w:kern w:val="0"/>
                <w:sz w:val="24"/>
              </w:rPr>
            </w:pPr>
            <w:r>
              <w:rPr>
                <w:rFonts w:hint="eastAsia" w:ascii="宋体" w:hAnsi="宋体" w:cs="黑体"/>
                <w:kern w:val="0"/>
                <w:sz w:val="24"/>
              </w:rPr>
              <w:t>是否专门面向中小企业或小型、微型企业采购</w:t>
            </w:r>
          </w:p>
        </w:tc>
        <w:tc>
          <w:tcPr>
            <w:tcW w:w="5675" w:type="dxa"/>
            <w:vAlign w:val="center"/>
          </w:tcPr>
          <w:p>
            <w:pPr>
              <w:autoSpaceDE w:val="0"/>
              <w:autoSpaceDN w:val="0"/>
              <w:adjustRightInd w:val="0"/>
              <w:snapToGrid w:val="0"/>
              <w:jc w:val="left"/>
              <w:rPr>
                <w:rFonts w:ascii="宋体" w:hAnsi="宋体" w:cs="仿宋_GB2312"/>
                <w:kern w:val="0"/>
                <w:sz w:val="24"/>
              </w:rPr>
            </w:pPr>
            <w:r>
              <w:rPr>
                <w:rFonts w:hint="eastAsia" w:ascii="宋体" w:hAnsi="宋体" w:cs="仿宋_GB2312"/>
                <w:kern w:val="0"/>
                <w:sz w:val="24"/>
              </w:rPr>
              <w:t>□是</w:t>
            </w:r>
          </w:p>
          <w:p>
            <w:pPr>
              <w:autoSpaceDE w:val="0"/>
              <w:autoSpaceDN w:val="0"/>
              <w:adjustRightInd w:val="0"/>
              <w:snapToGrid w:val="0"/>
              <w:jc w:val="left"/>
              <w:rPr>
                <w:rFonts w:ascii="宋体" w:hAnsi="宋体" w:cs="仿宋_GB2312"/>
                <w:kern w:val="0"/>
                <w:sz w:val="24"/>
              </w:rPr>
            </w:pPr>
            <w:r>
              <w:rPr>
                <w:rFonts w:hint="eastAsia" w:ascii="宋体" w:hAnsi="宋体" w:cs="仿宋_GB2312"/>
                <w:kern w:val="0"/>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88" w:type="dxa"/>
            <w:vAlign w:val="center"/>
          </w:tcPr>
          <w:p>
            <w:pPr>
              <w:autoSpaceDE w:val="0"/>
              <w:autoSpaceDN w:val="0"/>
              <w:adjustRightInd w:val="0"/>
              <w:snapToGrid w:val="0"/>
              <w:jc w:val="center"/>
              <w:rPr>
                <w:rFonts w:ascii="宋体" w:hAnsi="宋体" w:cs="仿宋_GB2312"/>
                <w:kern w:val="0"/>
                <w:sz w:val="24"/>
              </w:rPr>
            </w:pPr>
            <w:r>
              <w:rPr>
                <w:rFonts w:hint="eastAsia" w:ascii="宋体" w:hAnsi="宋体" w:cs="仿宋_GB2312"/>
                <w:kern w:val="0"/>
                <w:sz w:val="24"/>
              </w:rPr>
              <w:t>1.6</w:t>
            </w:r>
          </w:p>
        </w:tc>
        <w:tc>
          <w:tcPr>
            <w:tcW w:w="2515" w:type="dxa"/>
            <w:vAlign w:val="center"/>
          </w:tcPr>
          <w:p>
            <w:pPr>
              <w:autoSpaceDE w:val="0"/>
              <w:autoSpaceDN w:val="0"/>
              <w:adjustRightInd w:val="0"/>
              <w:snapToGrid w:val="0"/>
              <w:jc w:val="left"/>
              <w:rPr>
                <w:rFonts w:ascii="宋体" w:hAnsi="宋体" w:cs="黑体"/>
                <w:kern w:val="0"/>
                <w:sz w:val="24"/>
              </w:rPr>
            </w:pPr>
            <w:r>
              <w:rPr>
                <w:rFonts w:hint="eastAsia" w:ascii="宋体" w:hAnsi="宋体" w:cs="黑体"/>
                <w:kern w:val="0"/>
                <w:sz w:val="24"/>
              </w:rPr>
              <w:t>是否允许采用分包方式履行合同</w:t>
            </w:r>
          </w:p>
        </w:tc>
        <w:tc>
          <w:tcPr>
            <w:tcW w:w="5675" w:type="dxa"/>
            <w:vAlign w:val="center"/>
          </w:tcPr>
          <w:p>
            <w:pPr>
              <w:autoSpaceDE w:val="0"/>
              <w:autoSpaceDN w:val="0"/>
              <w:adjustRightInd w:val="0"/>
              <w:snapToGrid w:val="0"/>
              <w:jc w:val="left"/>
              <w:rPr>
                <w:rFonts w:ascii="宋体" w:hAnsi="宋体" w:cs="仿宋_GB2312"/>
                <w:kern w:val="0"/>
                <w:sz w:val="24"/>
              </w:rPr>
            </w:pPr>
            <w:r>
              <w:rPr>
                <w:rFonts w:hint="eastAsia" w:ascii="宋体" w:hAnsi="宋体" w:cs="仿宋_GB2312"/>
                <w:kern w:val="0"/>
                <w:sz w:val="24"/>
              </w:rPr>
              <w:t>☑不允许</w:t>
            </w:r>
          </w:p>
          <w:p>
            <w:pPr>
              <w:autoSpaceDE w:val="0"/>
              <w:autoSpaceDN w:val="0"/>
              <w:adjustRightInd w:val="0"/>
              <w:snapToGrid w:val="0"/>
              <w:jc w:val="left"/>
              <w:rPr>
                <w:rFonts w:ascii="宋体" w:hAnsi="宋体" w:cs="仿宋_GB2312"/>
                <w:kern w:val="0"/>
                <w:sz w:val="24"/>
              </w:rPr>
            </w:pPr>
            <w:r>
              <w:rPr>
                <w:rFonts w:hint="eastAsia" w:ascii="宋体" w:hAnsi="宋体" w:cs="仿宋_GB2312"/>
                <w:kern w:val="0"/>
                <w:sz w:val="24"/>
              </w:rPr>
              <w:t>□允许，分包要求详见第五章采购需求（采购人允许采用分包方式履行合同的，应当在采购文件中明确可以分包履行的具体内容、金额或者比例。）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88" w:type="dxa"/>
            <w:vAlign w:val="center"/>
          </w:tcPr>
          <w:p>
            <w:pPr>
              <w:autoSpaceDE w:val="0"/>
              <w:autoSpaceDN w:val="0"/>
              <w:adjustRightInd w:val="0"/>
              <w:snapToGrid w:val="0"/>
              <w:jc w:val="center"/>
              <w:rPr>
                <w:rFonts w:ascii="宋体" w:hAnsi="宋体" w:cs="仿宋_GB2312"/>
                <w:kern w:val="0"/>
                <w:sz w:val="20"/>
                <w:szCs w:val="20"/>
              </w:rPr>
            </w:pPr>
            <w:r>
              <w:rPr>
                <w:rFonts w:ascii="宋体" w:hAnsi="宋体" w:cs="仿宋_GB2312"/>
                <w:kern w:val="0"/>
                <w:sz w:val="20"/>
                <w:szCs w:val="20"/>
              </w:rPr>
              <w:t>2.2</w:t>
            </w:r>
          </w:p>
        </w:tc>
        <w:tc>
          <w:tcPr>
            <w:tcW w:w="2515" w:type="dxa"/>
            <w:vAlign w:val="center"/>
          </w:tcPr>
          <w:p>
            <w:pPr>
              <w:autoSpaceDE w:val="0"/>
              <w:autoSpaceDN w:val="0"/>
              <w:adjustRightInd w:val="0"/>
              <w:snapToGrid w:val="0"/>
              <w:jc w:val="left"/>
              <w:rPr>
                <w:rFonts w:ascii="宋体" w:hAnsi="宋体" w:cs="仿宋_GB2312"/>
                <w:kern w:val="0"/>
                <w:sz w:val="24"/>
              </w:rPr>
            </w:pPr>
            <w:r>
              <w:rPr>
                <w:rFonts w:hint="eastAsia" w:ascii="宋体" w:hAnsi="宋体" w:cs="仿宋_GB2312"/>
                <w:kern w:val="0"/>
                <w:sz w:val="24"/>
              </w:rPr>
              <w:t>核心产品</w:t>
            </w:r>
          </w:p>
        </w:tc>
        <w:tc>
          <w:tcPr>
            <w:tcW w:w="5675" w:type="dxa"/>
            <w:vAlign w:val="center"/>
          </w:tcPr>
          <w:p>
            <w:pPr>
              <w:autoSpaceDE w:val="0"/>
              <w:autoSpaceDN w:val="0"/>
              <w:adjustRightInd w:val="0"/>
              <w:snapToGrid w:val="0"/>
              <w:jc w:val="left"/>
              <w:rPr>
                <w:rFonts w:ascii="宋体" w:hAnsi="宋体" w:cs="仿宋_GB2312"/>
                <w:kern w:val="0"/>
                <w:sz w:val="24"/>
              </w:rPr>
            </w:pPr>
            <w:r>
              <w:rPr>
                <w:rFonts w:hint="eastAsia" w:ascii="宋体" w:hAnsi="宋体" w:cs="仿宋_GB2312"/>
                <w:kern w:val="0"/>
                <w:sz w:val="24"/>
                <w:lang w:eastAsia="zh-CN"/>
              </w:rPr>
              <w:t>□</w:t>
            </w:r>
            <w:r>
              <w:rPr>
                <w:rFonts w:hint="eastAsia" w:ascii="宋体" w:hAnsi="宋体" w:cs="仿宋_GB2312"/>
                <w:kern w:val="0"/>
                <w:sz w:val="24"/>
              </w:rPr>
              <w:t>服务采购（不适用）</w:t>
            </w:r>
          </w:p>
          <w:p>
            <w:pPr>
              <w:autoSpaceDE w:val="0"/>
              <w:autoSpaceDN w:val="0"/>
              <w:adjustRightInd w:val="0"/>
              <w:snapToGrid w:val="0"/>
              <w:jc w:val="left"/>
              <w:rPr>
                <w:rFonts w:ascii="宋体" w:hAnsi="宋体" w:cs="仿宋_GB2312"/>
                <w:kern w:val="0"/>
                <w:sz w:val="24"/>
              </w:rPr>
            </w:pPr>
            <w:r>
              <w:rPr>
                <w:rFonts w:hint="eastAsia" w:ascii="宋体" w:hAnsi="宋体" w:cs="仿宋_GB2312"/>
                <w:kern w:val="0"/>
                <w:sz w:val="24"/>
                <w:lang w:eastAsia="zh-CN"/>
              </w:rPr>
              <w:t>☑</w:t>
            </w:r>
            <w:r>
              <w:rPr>
                <w:rFonts w:hint="eastAsia" w:ascii="宋体" w:hAnsi="宋体" w:cs="仿宋_GB2312"/>
                <w:kern w:val="0"/>
                <w:sz w:val="24"/>
              </w:rPr>
              <w:t>单一产品采购（不适用）</w:t>
            </w:r>
          </w:p>
          <w:p>
            <w:pPr>
              <w:autoSpaceDE w:val="0"/>
              <w:autoSpaceDN w:val="0"/>
              <w:adjustRightInd w:val="0"/>
              <w:snapToGrid w:val="0"/>
              <w:jc w:val="left"/>
              <w:rPr>
                <w:rFonts w:ascii="宋体" w:hAnsi="宋体" w:cs="仿宋_GB2312"/>
                <w:kern w:val="0"/>
                <w:sz w:val="24"/>
              </w:rPr>
            </w:pPr>
            <w:r>
              <w:rPr>
                <w:rFonts w:hint="eastAsia" w:ascii="宋体" w:hAnsi="宋体" w:cs="仿宋_GB2312"/>
                <w:kern w:val="0"/>
                <w:sz w:val="24"/>
              </w:rPr>
              <w:t>□非单一产品采购，核心产品为：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88" w:type="dxa"/>
            <w:vAlign w:val="center"/>
          </w:tcPr>
          <w:p>
            <w:pPr>
              <w:autoSpaceDE w:val="0"/>
              <w:autoSpaceDN w:val="0"/>
              <w:adjustRightInd w:val="0"/>
              <w:snapToGrid w:val="0"/>
              <w:jc w:val="center"/>
              <w:rPr>
                <w:rFonts w:ascii="宋体" w:hAnsi="宋体" w:cs="仿宋_GB2312"/>
                <w:kern w:val="0"/>
                <w:sz w:val="20"/>
                <w:szCs w:val="20"/>
              </w:rPr>
            </w:pPr>
            <w:r>
              <w:rPr>
                <w:rFonts w:hint="eastAsia" w:ascii="宋体" w:hAnsi="宋体" w:cs="仿宋_GB2312"/>
                <w:kern w:val="0"/>
                <w:sz w:val="20"/>
                <w:szCs w:val="20"/>
              </w:rPr>
              <w:t>2.3.3</w:t>
            </w:r>
          </w:p>
        </w:tc>
        <w:tc>
          <w:tcPr>
            <w:tcW w:w="2515" w:type="dxa"/>
            <w:vAlign w:val="center"/>
          </w:tcPr>
          <w:p>
            <w:pPr>
              <w:autoSpaceDE w:val="0"/>
              <w:autoSpaceDN w:val="0"/>
              <w:adjustRightInd w:val="0"/>
              <w:snapToGrid w:val="0"/>
              <w:jc w:val="left"/>
              <w:rPr>
                <w:rFonts w:ascii="宋体" w:hAnsi="宋体" w:cs="仿宋_GB2312"/>
                <w:kern w:val="0"/>
                <w:sz w:val="24"/>
              </w:rPr>
            </w:pPr>
            <w:r>
              <w:rPr>
                <w:rFonts w:hint="eastAsia" w:ascii="宋体" w:hAnsi="宋体" w:cs="仿宋_GB2312"/>
                <w:kern w:val="0"/>
                <w:sz w:val="24"/>
              </w:rPr>
              <w:t>采购人发出澄清文件时间</w:t>
            </w:r>
          </w:p>
        </w:tc>
        <w:tc>
          <w:tcPr>
            <w:tcW w:w="5675" w:type="dxa"/>
            <w:vAlign w:val="center"/>
          </w:tcPr>
          <w:p>
            <w:pPr>
              <w:autoSpaceDE w:val="0"/>
              <w:autoSpaceDN w:val="0"/>
              <w:adjustRightInd w:val="0"/>
              <w:snapToGrid w:val="0"/>
              <w:jc w:val="left"/>
              <w:rPr>
                <w:rFonts w:ascii="宋体" w:hAnsi="宋体" w:cs="仿宋_GB2312"/>
                <w:kern w:val="0"/>
                <w:sz w:val="24"/>
              </w:rPr>
            </w:pPr>
            <w:r>
              <w:rPr>
                <w:rFonts w:hint="eastAsia" w:ascii="宋体" w:hAnsi="宋体" w:cs="仿宋_GB2312"/>
                <w:kern w:val="0"/>
                <w:sz w:val="24"/>
              </w:rPr>
              <w:t>投标截止日15日前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88" w:type="dxa"/>
            <w:vAlign w:val="center"/>
          </w:tcPr>
          <w:p>
            <w:pPr>
              <w:autoSpaceDE w:val="0"/>
              <w:autoSpaceDN w:val="0"/>
              <w:adjustRightInd w:val="0"/>
              <w:snapToGrid w:val="0"/>
              <w:jc w:val="center"/>
              <w:rPr>
                <w:rFonts w:ascii="宋体" w:hAnsi="宋体" w:cs="TimesNewRomanPSMT"/>
                <w:kern w:val="0"/>
                <w:sz w:val="20"/>
                <w:szCs w:val="21"/>
              </w:rPr>
            </w:pPr>
            <w:r>
              <w:rPr>
                <w:rFonts w:hint="eastAsia" w:ascii="宋体" w:hAnsi="宋体" w:cs="TimesNewRomanPSMT"/>
                <w:kern w:val="0"/>
                <w:sz w:val="20"/>
                <w:szCs w:val="21"/>
              </w:rPr>
              <w:t>2.4.1</w:t>
            </w:r>
          </w:p>
        </w:tc>
        <w:tc>
          <w:tcPr>
            <w:tcW w:w="2515" w:type="dxa"/>
            <w:vAlign w:val="center"/>
          </w:tcPr>
          <w:p>
            <w:pPr>
              <w:autoSpaceDE w:val="0"/>
              <w:autoSpaceDN w:val="0"/>
              <w:adjustRightInd w:val="0"/>
              <w:snapToGrid w:val="0"/>
              <w:outlineLvl w:val="0"/>
              <w:rPr>
                <w:rFonts w:ascii="宋体" w:hAnsi="宋体" w:cs="仿宋_GB2312"/>
                <w:kern w:val="0"/>
                <w:sz w:val="24"/>
              </w:rPr>
            </w:pPr>
            <w:bookmarkStart w:id="24" w:name="_Toc18232"/>
            <w:bookmarkStart w:id="25" w:name="_Toc20949"/>
            <w:bookmarkStart w:id="26" w:name="_Toc26077"/>
            <w:bookmarkStart w:id="27" w:name="_Toc9672"/>
            <w:r>
              <w:rPr>
                <w:rFonts w:hint="eastAsia" w:ascii="宋体" w:hAnsi="宋体" w:cs="仿宋_GB2312"/>
                <w:kern w:val="0"/>
                <w:sz w:val="24"/>
              </w:rPr>
              <w:t>采购人发出修改文件时间</w:t>
            </w:r>
            <w:bookmarkEnd w:id="24"/>
            <w:bookmarkEnd w:id="25"/>
            <w:bookmarkEnd w:id="26"/>
            <w:bookmarkEnd w:id="27"/>
          </w:p>
        </w:tc>
        <w:tc>
          <w:tcPr>
            <w:tcW w:w="5675" w:type="dxa"/>
            <w:vAlign w:val="center"/>
          </w:tcPr>
          <w:p>
            <w:pPr>
              <w:autoSpaceDE w:val="0"/>
              <w:autoSpaceDN w:val="0"/>
              <w:adjustRightInd w:val="0"/>
              <w:snapToGrid w:val="0"/>
              <w:spacing w:afterLines="50"/>
              <w:ind w:left="281" w:hanging="280" w:hangingChars="117"/>
              <w:rPr>
                <w:rFonts w:ascii="宋体" w:hAnsi="宋体" w:cs="TimesNewRomanPSMT"/>
                <w:kern w:val="0"/>
                <w:sz w:val="24"/>
              </w:rPr>
            </w:pPr>
            <w:r>
              <w:rPr>
                <w:rFonts w:hint="eastAsia" w:ascii="宋体" w:hAnsi="宋体" w:cs="TimesNewRomanPSMT"/>
                <w:kern w:val="0"/>
                <w:sz w:val="24"/>
              </w:rPr>
              <w:t>投标截止日15日前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88" w:type="dxa"/>
            <w:vAlign w:val="center"/>
          </w:tcPr>
          <w:p>
            <w:pPr>
              <w:autoSpaceDE w:val="0"/>
              <w:autoSpaceDN w:val="0"/>
              <w:adjustRightInd w:val="0"/>
              <w:snapToGrid w:val="0"/>
              <w:jc w:val="center"/>
              <w:rPr>
                <w:rFonts w:ascii="宋体" w:hAnsi="宋体" w:cs="TimesNewRomanPSMT"/>
                <w:kern w:val="0"/>
                <w:sz w:val="20"/>
                <w:szCs w:val="21"/>
              </w:rPr>
            </w:pPr>
            <w:r>
              <w:rPr>
                <w:rFonts w:hint="eastAsia" w:ascii="宋体" w:hAnsi="宋体" w:cs="TimesNewRomanPSMT"/>
                <w:kern w:val="0"/>
                <w:sz w:val="20"/>
                <w:szCs w:val="21"/>
              </w:rPr>
              <w:t>2.5</w:t>
            </w:r>
          </w:p>
        </w:tc>
        <w:tc>
          <w:tcPr>
            <w:tcW w:w="2515" w:type="dxa"/>
            <w:vAlign w:val="center"/>
          </w:tcPr>
          <w:p>
            <w:pPr>
              <w:autoSpaceDE w:val="0"/>
              <w:autoSpaceDN w:val="0"/>
              <w:adjustRightInd w:val="0"/>
              <w:snapToGrid w:val="0"/>
              <w:outlineLvl w:val="0"/>
              <w:rPr>
                <w:rFonts w:ascii="宋体" w:hAnsi="宋体" w:cs="仿宋_GB2312"/>
                <w:kern w:val="0"/>
                <w:sz w:val="24"/>
              </w:rPr>
            </w:pPr>
            <w:bookmarkStart w:id="28" w:name="_Toc4058"/>
            <w:bookmarkStart w:id="29" w:name="_Toc5691"/>
            <w:bookmarkStart w:id="30" w:name="_Toc15721"/>
            <w:bookmarkStart w:id="31" w:name="_Toc20336"/>
            <w:r>
              <w:rPr>
                <w:rFonts w:hint="eastAsia" w:ascii="宋体" w:hAnsi="宋体" w:cs="仿宋_GB2312"/>
                <w:kern w:val="0"/>
                <w:sz w:val="24"/>
              </w:rPr>
              <w:t>接收质疑函的方式和联系方式</w:t>
            </w:r>
            <w:bookmarkEnd w:id="28"/>
            <w:bookmarkEnd w:id="29"/>
            <w:bookmarkEnd w:id="30"/>
            <w:bookmarkEnd w:id="31"/>
          </w:p>
        </w:tc>
        <w:tc>
          <w:tcPr>
            <w:tcW w:w="5675" w:type="dxa"/>
            <w:vAlign w:val="center"/>
          </w:tcPr>
          <w:p>
            <w:pPr>
              <w:autoSpaceDE w:val="0"/>
              <w:autoSpaceDN w:val="0"/>
              <w:adjustRightInd w:val="0"/>
              <w:snapToGrid w:val="0"/>
              <w:spacing w:afterLines="50"/>
              <w:rPr>
                <w:rFonts w:ascii="宋体" w:hAnsi="宋体" w:cs="TimesNewRomanPSMT"/>
                <w:kern w:val="0"/>
                <w:sz w:val="24"/>
              </w:rPr>
            </w:pPr>
            <w:r>
              <w:rPr>
                <w:rFonts w:hint="eastAsia" w:ascii="宋体" w:hAnsi="宋体" w:cs="TimesNewRomanPSMT"/>
                <w:kern w:val="0"/>
                <w:sz w:val="24"/>
              </w:rPr>
              <w:t>质疑函应以书面形式送达（仅接收派人送达、邮寄送达质疑函原件两种方式）；质疑函的内容应当符合《政府采购质疑和投诉办法》的要求；质疑函按招标文件第七章提供的质疑函范本格式编写。</w:t>
            </w:r>
          </w:p>
          <w:p>
            <w:pPr>
              <w:autoSpaceDE w:val="0"/>
              <w:autoSpaceDN w:val="0"/>
              <w:adjustRightInd w:val="0"/>
              <w:snapToGrid w:val="0"/>
              <w:spacing w:afterLines="50"/>
              <w:rPr>
                <w:rFonts w:ascii="宋体" w:hAnsi="宋体" w:cs="TimesNewRomanPSMT"/>
                <w:kern w:val="0"/>
                <w:sz w:val="24"/>
              </w:rPr>
            </w:pPr>
            <w:r>
              <w:rPr>
                <w:rFonts w:hint="eastAsia" w:ascii="宋体" w:hAnsi="宋体" w:cs="TimesNewRomanPSMT"/>
                <w:kern w:val="0"/>
                <w:sz w:val="24"/>
              </w:rPr>
              <w:t>联系部门：国信招标集团股份有限公司</w:t>
            </w:r>
          </w:p>
          <w:p>
            <w:pPr>
              <w:autoSpaceDE w:val="0"/>
              <w:autoSpaceDN w:val="0"/>
              <w:adjustRightInd w:val="0"/>
              <w:snapToGrid w:val="0"/>
              <w:spacing w:afterLines="50"/>
              <w:rPr>
                <w:rFonts w:ascii="宋体" w:hAnsi="宋体" w:cs="TimesNewRomanPSMT"/>
                <w:kern w:val="0"/>
                <w:sz w:val="24"/>
              </w:rPr>
            </w:pPr>
            <w:r>
              <w:rPr>
                <w:rFonts w:hint="eastAsia" w:ascii="宋体" w:hAnsi="宋体" w:cs="TimesNewRomanPSMT"/>
                <w:kern w:val="0"/>
                <w:sz w:val="24"/>
              </w:rPr>
              <w:t>联系人：高余进</w:t>
            </w:r>
          </w:p>
          <w:p>
            <w:pPr>
              <w:autoSpaceDE w:val="0"/>
              <w:autoSpaceDN w:val="0"/>
              <w:adjustRightInd w:val="0"/>
              <w:snapToGrid w:val="0"/>
              <w:spacing w:afterLines="50"/>
              <w:rPr>
                <w:rFonts w:ascii="宋体" w:hAnsi="宋体" w:cs="TimesNewRomanPSMT"/>
                <w:kern w:val="0"/>
                <w:sz w:val="24"/>
              </w:rPr>
            </w:pPr>
            <w:r>
              <w:rPr>
                <w:rFonts w:hint="eastAsia" w:ascii="宋体" w:hAnsi="宋体" w:cs="TimesNewRomanPSMT"/>
                <w:kern w:val="0"/>
                <w:sz w:val="24"/>
              </w:rPr>
              <w:t>联系电话：010-62105311、18622490792</w:t>
            </w:r>
          </w:p>
          <w:p>
            <w:pPr>
              <w:autoSpaceDE w:val="0"/>
              <w:autoSpaceDN w:val="0"/>
              <w:adjustRightInd w:val="0"/>
              <w:snapToGrid w:val="0"/>
              <w:spacing w:afterLines="50"/>
              <w:rPr>
                <w:rFonts w:ascii="宋体" w:hAnsi="宋体" w:cs="TimesNewRomanPSMT"/>
                <w:kern w:val="0"/>
                <w:sz w:val="24"/>
              </w:rPr>
            </w:pPr>
            <w:r>
              <w:rPr>
                <w:rFonts w:hint="eastAsia" w:ascii="宋体" w:hAnsi="宋体" w:cs="TimesNewRomanPSMT"/>
                <w:kern w:val="0"/>
                <w:sz w:val="24"/>
              </w:rPr>
              <w:t>通讯地址：北京市海淀区皂君路 5 号卉园大楼 C 座 A01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88" w:type="dxa"/>
            <w:vAlign w:val="center"/>
          </w:tcPr>
          <w:p>
            <w:pPr>
              <w:autoSpaceDE w:val="0"/>
              <w:autoSpaceDN w:val="0"/>
              <w:adjustRightInd w:val="0"/>
              <w:snapToGrid w:val="0"/>
              <w:jc w:val="center"/>
              <w:rPr>
                <w:rFonts w:ascii="宋体" w:hAnsi="宋体" w:cs="TimesNewRomanPSMT"/>
                <w:kern w:val="0"/>
                <w:sz w:val="20"/>
                <w:szCs w:val="21"/>
              </w:rPr>
            </w:pPr>
            <w:r>
              <w:rPr>
                <w:rFonts w:ascii="宋体" w:hAnsi="宋体" w:cs="TimesNewRomanPSMT"/>
                <w:kern w:val="0"/>
                <w:sz w:val="20"/>
                <w:szCs w:val="21"/>
              </w:rPr>
              <w:t>3</w:t>
            </w:r>
            <w:r>
              <w:rPr>
                <w:rFonts w:hint="eastAsia" w:ascii="宋体" w:hAnsi="宋体" w:cs="TimesNewRomanPSMT"/>
                <w:kern w:val="0"/>
                <w:sz w:val="20"/>
                <w:szCs w:val="21"/>
              </w:rPr>
              <w:t>.6.2</w:t>
            </w:r>
          </w:p>
        </w:tc>
        <w:tc>
          <w:tcPr>
            <w:tcW w:w="2515" w:type="dxa"/>
            <w:vAlign w:val="center"/>
          </w:tcPr>
          <w:p>
            <w:pPr>
              <w:autoSpaceDE w:val="0"/>
              <w:autoSpaceDN w:val="0"/>
              <w:adjustRightInd w:val="0"/>
              <w:snapToGrid w:val="0"/>
              <w:outlineLvl w:val="0"/>
              <w:rPr>
                <w:rFonts w:ascii="宋体" w:hAnsi="宋体" w:cs="仿宋_GB2312"/>
                <w:kern w:val="0"/>
                <w:sz w:val="24"/>
              </w:rPr>
            </w:pPr>
            <w:bookmarkStart w:id="32" w:name="_Toc15931"/>
            <w:bookmarkStart w:id="33" w:name="_Toc1731"/>
            <w:bookmarkStart w:id="34" w:name="_Toc195921788"/>
            <w:bookmarkStart w:id="35" w:name="_Toc5840"/>
            <w:bookmarkStart w:id="36" w:name="_Toc5055"/>
            <w:r>
              <w:rPr>
                <w:rFonts w:hint="eastAsia" w:ascii="宋体" w:hAnsi="宋体" w:cs="仿宋_GB2312"/>
                <w:kern w:val="0"/>
                <w:sz w:val="24"/>
              </w:rPr>
              <w:t>投标有效期</w:t>
            </w:r>
            <w:bookmarkEnd w:id="32"/>
            <w:bookmarkEnd w:id="33"/>
            <w:bookmarkEnd w:id="34"/>
            <w:bookmarkEnd w:id="35"/>
            <w:bookmarkEnd w:id="36"/>
          </w:p>
        </w:tc>
        <w:tc>
          <w:tcPr>
            <w:tcW w:w="5675" w:type="dxa"/>
            <w:vAlign w:val="center"/>
          </w:tcPr>
          <w:p>
            <w:pPr>
              <w:autoSpaceDE w:val="0"/>
              <w:autoSpaceDN w:val="0"/>
              <w:adjustRightInd w:val="0"/>
              <w:snapToGrid w:val="0"/>
              <w:spacing w:afterLines="50"/>
              <w:rPr>
                <w:rFonts w:ascii="宋体" w:hAnsi="宋体" w:cs="TimesNewRomanPSMT"/>
                <w:kern w:val="0"/>
                <w:sz w:val="24"/>
              </w:rPr>
            </w:pPr>
            <w:r>
              <w:rPr>
                <w:rFonts w:hint="eastAsia" w:ascii="宋体" w:hAnsi="宋体" w:cs="TimesNewRomanPSMT"/>
                <w:kern w:val="0"/>
                <w:sz w:val="24"/>
                <w:u w:val="single"/>
              </w:rPr>
              <w:t xml:space="preserve">90 </w:t>
            </w:r>
            <w:r>
              <w:rPr>
                <w:rFonts w:hint="eastAsia" w:ascii="宋体" w:hAnsi="宋体" w:cs="TimesNewRomanPSMT"/>
                <w:kern w:val="0"/>
                <w:sz w:val="24"/>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88" w:type="dxa"/>
            <w:vAlign w:val="center"/>
          </w:tcPr>
          <w:p>
            <w:pPr>
              <w:autoSpaceDE w:val="0"/>
              <w:autoSpaceDN w:val="0"/>
              <w:adjustRightInd w:val="0"/>
              <w:snapToGrid w:val="0"/>
              <w:jc w:val="center"/>
              <w:rPr>
                <w:rFonts w:ascii="宋体" w:hAnsi="宋体" w:cs="TimesNewRomanPSMT"/>
                <w:kern w:val="0"/>
                <w:sz w:val="20"/>
                <w:szCs w:val="21"/>
              </w:rPr>
            </w:pPr>
            <w:r>
              <w:rPr>
                <w:rFonts w:ascii="宋体" w:hAnsi="宋体" w:cs="TimesNewRomanPSMT"/>
                <w:kern w:val="0"/>
                <w:sz w:val="20"/>
                <w:szCs w:val="21"/>
              </w:rPr>
              <w:t>3.</w:t>
            </w:r>
            <w:r>
              <w:rPr>
                <w:rFonts w:hint="eastAsia" w:ascii="宋体" w:hAnsi="宋体" w:cs="TimesNewRomanPSMT"/>
                <w:kern w:val="0"/>
                <w:sz w:val="20"/>
                <w:szCs w:val="21"/>
              </w:rPr>
              <w:t>7</w:t>
            </w:r>
            <w:r>
              <w:rPr>
                <w:rFonts w:ascii="宋体" w:hAnsi="宋体" w:cs="TimesNewRomanPSMT"/>
                <w:kern w:val="0"/>
                <w:sz w:val="20"/>
                <w:szCs w:val="21"/>
              </w:rPr>
              <w:t>.1</w:t>
            </w:r>
          </w:p>
        </w:tc>
        <w:tc>
          <w:tcPr>
            <w:tcW w:w="2515" w:type="dxa"/>
            <w:vAlign w:val="center"/>
          </w:tcPr>
          <w:p>
            <w:pPr>
              <w:autoSpaceDE w:val="0"/>
              <w:autoSpaceDN w:val="0"/>
              <w:adjustRightInd w:val="0"/>
              <w:snapToGrid w:val="0"/>
              <w:outlineLvl w:val="0"/>
              <w:rPr>
                <w:rFonts w:ascii="宋体" w:hAnsi="宋体" w:cs="仿宋_GB2312"/>
                <w:kern w:val="0"/>
                <w:sz w:val="24"/>
              </w:rPr>
            </w:pPr>
            <w:bookmarkStart w:id="37" w:name="_Toc14659"/>
            <w:bookmarkStart w:id="38" w:name="_Toc12209"/>
            <w:bookmarkStart w:id="39" w:name="_Toc5482"/>
            <w:bookmarkStart w:id="40" w:name="_Toc12504"/>
            <w:bookmarkStart w:id="41" w:name="_Toc195921789"/>
            <w:r>
              <w:rPr>
                <w:rFonts w:hint="eastAsia" w:ascii="宋体" w:hAnsi="宋体" w:cs="仿宋_GB2312"/>
                <w:kern w:val="0"/>
                <w:sz w:val="24"/>
              </w:rPr>
              <w:t>投标保证金</w:t>
            </w:r>
            <w:bookmarkEnd w:id="37"/>
            <w:bookmarkEnd w:id="38"/>
            <w:bookmarkEnd w:id="39"/>
            <w:bookmarkEnd w:id="40"/>
            <w:bookmarkEnd w:id="41"/>
          </w:p>
        </w:tc>
        <w:tc>
          <w:tcPr>
            <w:tcW w:w="5675" w:type="dxa"/>
            <w:vAlign w:val="center"/>
          </w:tcPr>
          <w:p>
            <w:pPr>
              <w:autoSpaceDE w:val="0"/>
              <w:autoSpaceDN w:val="0"/>
              <w:adjustRightInd w:val="0"/>
              <w:snapToGrid w:val="0"/>
              <w:spacing w:afterLines="50"/>
              <w:rPr>
                <w:rFonts w:ascii="宋体" w:hAnsi="宋体" w:cs="宋体"/>
                <w:color w:val="000000"/>
                <w:sz w:val="24"/>
              </w:rPr>
            </w:pPr>
            <w:r>
              <w:rPr>
                <w:rFonts w:hint="eastAsia" w:ascii="宋体" w:hAnsi="宋体" w:cs="宋体"/>
                <w:color w:val="000000"/>
                <w:sz w:val="24"/>
              </w:rPr>
              <w:t>供应商可以自主选择以支票、汇票、本票或者</w:t>
            </w:r>
            <w:r>
              <w:rPr>
                <w:rFonts w:hint="eastAsia" w:ascii="宋体" w:hAnsi="宋体" w:cs="仿宋_GB2312"/>
                <w:kern w:val="0"/>
                <w:sz w:val="24"/>
              </w:rPr>
              <w:t>金融机构、担保机构出具的</w:t>
            </w:r>
            <w:r>
              <w:rPr>
                <w:rFonts w:hint="eastAsia" w:ascii="宋体" w:hAnsi="宋体" w:cs="宋体"/>
                <w:color w:val="000000"/>
                <w:sz w:val="24"/>
              </w:rPr>
              <w:t>保函等非现金形式缴纳或提交投标保证金。</w:t>
            </w:r>
          </w:p>
          <w:p>
            <w:pPr>
              <w:autoSpaceDE w:val="0"/>
              <w:autoSpaceDN w:val="0"/>
              <w:adjustRightInd w:val="0"/>
              <w:snapToGrid w:val="0"/>
              <w:spacing w:afterLines="50"/>
              <w:rPr>
                <w:rFonts w:ascii="宋体" w:hAnsi="宋体" w:cs="仿宋_GB2312"/>
                <w:kern w:val="0"/>
                <w:sz w:val="24"/>
              </w:rPr>
            </w:pPr>
            <w:r>
              <w:rPr>
                <w:rFonts w:hint="eastAsia" w:ascii="宋体" w:hAnsi="宋体" w:cs="仿宋_GB2312"/>
                <w:kern w:val="0"/>
                <w:sz w:val="24"/>
              </w:rPr>
              <w:t>采用电汇方式提交投标保证金时，请按以下内容办理：</w:t>
            </w:r>
          </w:p>
          <w:p>
            <w:pPr>
              <w:autoSpaceDE w:val="0"/>
              <w:autoSpaceDN w:val="0"/>
              <w:adjustRightInd w:val="0"/>
              <w:snapToGrid w:val="0"/>
              <w:spacing w:afterLines="50"/>
              <w:rPr>
                <w:rFonts w:hint="eastAsia" w:ascii="宋体" w:hAnsi="宋体" w:cs="仿宋_GB2312"/>
                <w:kern w:val="0"/>
                <w:sz w:val="24"/>
                <w:lang w:val="en-US" w:eastAsia="zh-CN"/>
              </w:rPr>
            </w:pPr>
            <w:r>
              <w:rPr>
                <w:rFonts w:hint="eastAsia" w:ascii="宋体" w:hAnsi="宋体" w:cs="仿宋_GB2312"/>
                <w:kern w:val="0"/>
                <w:sz w:val="24"/>
              </w:rPr>
              <w:t>投标保证金的金额：</w:t>
            </w:r>
            <w:r>
              <w:rPr>
                <w:rFonts w:hint="eastAsia" w:ascii="宋体" w:hAnsi="宋体" w:cs="仿宋_GB2312"/>
                <w:kern w:val="0"/>
                <w:sz w:val="24"/>
                <w:lang w:val="en-US" w:eastAsia="zh-CN"/>
              </w:rPr>
              <w:t>不收取</w:t>
            </w:r>
          </w:p>
          <w:p>
            <w:pPr>
              <w:autoSpaceDE w:val="0"/>
              <w:autoSpaceDN w:val="0"/>
              <w:adjustRightInd w:val="0"/>
              <w:snapToGrid w:val="0"/>
              <w:spacing w:afterLines="50"/>
              <w:rPr>
                <w:rFonts w:ascii="宋体" w:hAnsi="宋体" w:cs="仿宋_GB2312"/>
                <w:kern w:val="0"/>
                <w:sz w:val="24"/>
              </w:rPr>
            </w:pPr>
            <w:r>
              <w:rPr>
                <w:rFonts w:hint="eastAsia" w:ascii="宋体" w:hAnsi="宋体" w:cs="仿宋_GB2312"/>
                <w:kern w:val="0"/>
                <w:sz w:val="24"/>
              </w:rPr>
              <w:t>接收保证金开户行、账号：</w:t>
            </w:r>
          </w:p>
          <w:p>
            <w:pPr>
              <w:autoSpaceDE w:val="0"/>
              <w:autoSpaceDN w:val="0"/>
              <w:adjustRightInd w:val="0"/>
              <w:snapToGrid w:val="0"/>
              <w:spacing w:afterLines="50"/>
              <w:rPr>
                <w:rFonts w:ascii="宋体" w:hAnsi="宋体" w:cs="TimesNewRomanPSMT"/>
                <w:kern w:val="0"/>
                <w:sz w:val="24"/>
              </w:rPr>
            </w:pPr>
            <w:r>
              <w:rPr>
                <w:rFonts w:hint="eastAsia" w:ascii="宋体" w:hAnsi="宋体" w:cs="TimesNewRomanPSMT"/>
                <w:kern w:val="0"/>
                <w:sz w:val="24"/>
              </w:rPr>
              <w:t>账户名称：国信招标集团股份有限公司北京第五分公司</w:t>
            </w:r>
          </w:p>
          <w:p>
            <w:pPr>
              <w:autoSpaceDE w:val="0"/>
              <w:autoSpaceDN w:val="0"/>
              <w:adjustRightInd w:val="0"/>
              <w:snapToGrid w:val="0"/>
              <w:spacing w:afterLines="50"/>
              <w:rPr>
                <w:rFonts w:ascii="宋体" w:hAnsi="宋体" w:cs="TimesNewRomanPSMT"/>
                <w:kern w:val="0"/>
                <w:sz w:val="24"/>
              </w:rPr>
            </w:pPr>
            <w:r>
              <w:rPr>
                <w:rFonts w:hint="eastAsia" w:ascii="宋体" w:hAnsi="宋体" w:cs="TimesNewRomanPSMT"/>
                <w:kern w:val="0"/>
                <w:sz w:val="24"/>
              </w:rPr>
              <w:t>开户银行：招商银行北京双榆树支行</w:t>
            </w:r>
          </w:p>
          <w:p>
            <w:pPr>
              <w:autoSpaceDE w:val="0"/>
              <w:autoSpaceDN w:val="0"/>
              <w:adjustRightInd w:val="0"/>
              <w:snapToGrid w:val="0"/>
              <w:spacing w:afterLines="50"/>
              <w:rPr>
                <w:rFonts w:ascii="宋体" w:hAnsi="宋体" w:cs="TimesNewRomanPSMT"/>
                <w:kern w:val="0"/>
                <w:sz w:val="24"/>
              </w:rPr>
            </w:pPr>
            <w:r>
              <w:rPr>
                <w:rFonts w:hint="eastAsia" w:ascii="宋体" w:hAnsi="宋体" w:cs="TimesNewRomanPSMT"/>
                <w:kern w:val="0"/>
                <w:sz w:val="24"/>
              </w:rPr>
              <w:t>账    号：1109549742105222400006071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88" w:type="dxa"/>
            <w:vAlign w:val="center"/>
          </w:tcPr>
          <w:p>
            <w:pPr>
              <w:autoSpaceDE w:val="0"/>
              <w:autoSpaceDN w:val="0"/>
              <w:adjustRightInd w:val="0"/>
              <w:snapToGrid w:val="0"/>
              <w:jc w:val="center"/>
              <w:rPr>
                <w:rFonts w:ascii="宋体" w:hAnsi="宋体" w:cs="TimesNewRomanPSMT"/>
                <w:kern w:val="0"/>
                <w:sz w:val="20"/>
                <w:szCs w:val="21"/>
              </w:rPr>
            </w:pPr>
            <w:r>
              <w:rPr>
                <w:rFonts w:ascii="宋体" w:hAnsi="宋体" w:cs="TimesNewRomanPSMT"/>
                <w:kern w:val="0"/>
                <w:sz w:val="20"/>
                <w:szCs w:val="21"/>
              </w:rPr>
              <w:t>3.</w:t>
            </w:r>
            <w:r>
              <w:rPr>
                <w:rFonts w:hint="eastAsia" w:ascii="宋体" w:hAnsi="宋体" w:cs="TimesNewRomanPSMT"/>
                <w:kern w:val="0"/>
                <w:sz w:val="20"/>
                <w:szCs w:val="21"/>
              </w:rPr>
              <w:t>8</w:t>
            </w:r>
            <w:r>
              <w:rPr>
                <w:rFonts w:ascii="宋体" w:hAnsi="宋体" w:cs="TimesNewRomanPSMT"/>
                <w:kern w:val="0"/>
                <w:sz w:val="20"/>
                <w:szCs w:val="21"/>
              </w:rPr>
              <w:t>.</w:t>
            </w:r>
            <w:r>
              <w:rPr>
                <w:rFonts w:hint="eastAsia" w:ascii="宋体" w:hAnsi="宋体" w:cs="TimesNewRomanPSMT"/>
                <w:kern w:val="0"/>
                <w:sz w:val="20"/>
                <w:szCs w:val="21"/>
              </w:rPr>
              <w:t>2</w:t>
            </w:r>
          </w:p>
        </w:tc>
        <w:tc>
          <w:tcPr>
            <w:tcW w:w="2515" w:type="dxa"/>
            <w:vAlign w:val="center"/>
          </w:tcPr>
          <w:p>
            <w:pPr>
              <w:autoSpaceDE w:val="0"/>
              <w:autoSpaceDN w:val="0"/>
              <w:adjustRightInd w:val="0"/>
              <w:snapToGrid w:val="0"/>
              <w:rPr>
                <w:rFonts w:ascii="宋体" w:hAnsi="宋体" w:cs="仿宋_GB2312"/>
                <w:kern w:val="0"/>
                <w:sz w:val="24"/>
              </w:rPr>
            </w:pPr>
            <w:r>
              <w:rPr>
                <w:rFonts w:hint="eastAsia" w:ascii="宋体" w:hAnsi="宋体" w:cs="仿宋_GB2312"/>
                <w:kern w:val="0"/>
                <w:sz w:val="24"/>
              </w:rPr>
              <w:t>签字或加盖人名章要求</w:t>
            </w:r>
          </w:p>
        </w:tc>
        <w:tc>
          <w:tcPr>
            <w:tcW w:w="5675" w:type="dxa"/>
            <w:vAlign w:val="center"/>
          </w:tcPr>
          <w:p>
            <w:pPr>
              <w:autoSpaceDE w:val="0"/>
              <w:autoSpaceDN w:val="0"/>
              <w:adjustRightInd w:val="0"/>
              <w:snapToGrid w:val="0"/>
              <w:spacing w:afterLines="50"/>
              <w:rPr>
                <w:rFonts w:ascii="宋体" w:hAnsi="宋体" w:cs="仿宋_GB2312"/>
                <w:i/>
                <w:kern w:val="0"/>
                <w:sz w:val="24"/>
              </w:rPr>
            </w:pPr>
            <w:r>
              <w:rPr>
                <w:rFonts w:hint="eastAsia" w:ascii="宋体" w:hAnsi="宋体" w:cs="仿宋_GB2312"/>
                <w:kern w:val="0"/>
                <w:sz w:val="24"/>
              </w:rPr>
              <w:t>投标文件中要求加盖单位章处均应为单位公章。联合体投标时，投标书、联合体协议需加盖联合体各方公章。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88" w:type="dxa"/>
            <w:vAlign w:val="center"/>
          </w:tcPr>
          <w:p>
            <w:pPr>
              <w:autoSpaceDE w:val="0"/>
              <w:autoSpaceDN w:val="0"/>
              <w:adjustRightInd w:val="0"/>
              <w:snapToGrid w:val="0"/>
              <w:jc w:val="center"/>
              <w:rPr>
                <w:rFonts w:ascii="宋体" w:hAnsi="宋体" w:cs="TimesNewRomanPSMT"/>
                <w:kern w:val="0"/>
                <w:sz w:val="20"/>
                <w:szCs w:val="21"/>
              </w:rPr>
            </w:pPr>
            <w:r>
              <w:rPr>
                <w:rFonts w:ascii="宋体" w:hAnsi="宋体" w:cs="TimesNewRomanPSMT"/>
                <w:kern w:val="0"/>
                <w:sz w:val="20"/>
                <w:szCs w:val="21"/>
              </w:rPr>
              <w:t>3.</w:t>
            </w:r>
            <w:r>
              <w:rPr>
                <w:rFonts w:hint="eastAsia" w:ascii="宋体" w:hAnsi="宋体" w:cs="TimesNewRomanPSMT"/>
                <w:kern w:val="0"/>
                <w:sz w:val="20"/>
                <w:szCs w:val="21"/>
              </w:rPr>
              <w:t>8</w:t>
            </w:r>
            <w:r>
              <w:rPr>
                <w:rFonts w:ascii="宋体" w:hAnsi="宋体" w:cs="TimesNewRomanPSMT"/>
                <w:kern w:val="0"/>
                <w:sz w:val="20"/>
                <w:szCs w:val="21"/>
              </w:rPr>
              <w:t>.</w:t>
            </w:r>
            <w:r>
              <w:rPr>
                <w:rFonts w:hint="eastAsia" w:ascii="宋体" w:hAnsi="宋体" w:cs="TimesNewRomanPSMT"/>
                <w:kern w:val="0"/>
                <w:sz w:val="20"/>
                <w:szCs w:val="21"/>
              </w:rPr>
              <w:t>3</w:t>
            </w:r>
          </w:p>
        </w:tc>
        <w:tc>
          <w:tcPr>
            <w:tcW w:w="2515" w:type="dxa"/>
            <w:vAlign w:val="center"/>
          </w:tcPr>
          <w:p>
            <w:pPr>
              <w:autoSpaceDE w:val="0"/>
              <w:autoSpaceDN w:val="0"/>
              <w:adjustRightInd w:val="0"/>
              <w:snapToGrid w:val="0"/>
              <w:rPr>
                <w:rFonts w:ascii="宋体" w:hAnsi="宋体" w:cs="仿宋_GB2312"/>
                <w:kern w:val="0"/>
                <w:sz w:val="24"/>
              </w:rPr>
            </w:pPr>
            <w:r>
              <w:rPr>
                <w:rFonts w:hint="eastAsia" w:ascii="宋体" w:hAnsi="宋体" w:cs="仿宋_GB2312"/>
                <w:kern w:val="0"/>
                <w:sz w:val="24"/>
              </w:rPr>
              <w:t>投标文件副本份数及投标文件电子版份数</w:t>
            </w:r>
          </w:p>
        </w:tc>
        <w:tc>
          <w:tcPr>
            <w:tcW w:w="5675" w:type="dxa"/>
            <w:vAlign w:val="center"/>
          </w:tcPr>
          <w:p>
            <w:pPr>
              <w:pStyle w:val="418"/>
              <w:adjustRightInd w:val="0"/>
              <w:snapToGrid w:val="0"/>
              <w:spacing w:before="0" w:after="0" w:line="380" w:lineRule="exact"/>
              <w:ind w:firstLine="0" w:firstLineChars="0"/>
              <w:rPr>
                <w:rFonts w:ascii="宋体" w:hAnsi="宋体" w:eastAsia="宋体" w:cs="宋体"/>
                <w:color w:val="auto"/>
                <w:sz w:val="24"/>
                <w:szCs w:val="24"/>
              </w:rPr>
            </w:pPr>
            <w:r>
              <w:rPr>
                <w:rFonts w:hint="eastAsia" w:ascii="宋体" w:hAnsi="宋体" w:eastAsia="宋体" w:cs="宋体"/>
                <w:color w:val="auto"/>
                <w:sz w:val="24"/>
                <w:szCs w:val="24"/>
              </w:rPr>
              <w:t>（</w:t>
            </w:r>
            <w:r>
              <w:rPr>
                <w:rFonts w:hint="eastAsia" w:ascii="宋体" w:hAnsi="宋体" w:eastAsia="宋体" w:cs="宋体"/>
                <w:color w:val="auto"/>
                <w:sz w:val="24"/>
                <w:szCs w:val="24"/>
                <w:lang w:val="en-US"/>
              </w:rPr>
              <w:t>1</w:t>
            </w:r>
            <w:r>
              <w:rPr>
                <w:rFonts w:hint="eastAsia" w:ascii="宋体" w:hAnsi="宋体" w:eastAsia="宋体" w:cs="宋体"/>
                <w:color w:val="auto"/>
                <w:sz w:val="24"/>
                <w:szCs w:val="24"/>
              </w:rPr>
              <w:t>）投标文件副本</w:t>
            </w:r>
            <w:r>
              <w:rPr>
                <w:rFonts w:hint="eastAsia" w:ascii="宋体" w:hAnsi="宋体" w:eastAsia="宋体" w:cs="宋体"/>
                <w:color w:val="auto"/>
                <w:sz w:val="24"/>
                <w:szCs w:val="24"/>
                <w:lang w:val="en-US"/>
              </w:rPr>
              <w:t>4</w:t>
            </w:r>
            <w:r>
              <w:rPr>
                <w:rFonts w:hint="eastAsia" w:ascii="宋体" w:hAnsi="宋体" w:eastAsia="宋体" w:cs="宋体"/>
                <w:color w:val="auto"/>
                <w:sz w:val="24"/>
                <w:szCs w:val="24"/>
              </w:rPr>
              <w:t xml:space="preserve"> 份；</w:t>
            </w:r>
          </w:p>
          <w:p>
            <w:pPr>
              <w:pStyle w:val="418"/>
              <w:autoSpaceDE w:val="0"/>
              <w:autoSpaceDN w:val="0"/>
              <w:adjustRightInd w:val="0"/>
              <w:snapToGrid w:val="0"/>
              <w:spacing w:afterLines="50" w:line="380" w:lineRule="exact"/>
              <w:ind w:firstLine="0" w:firstLineChars="0"/>
              <w:rPr>
                <w:rFonts w:ascii="宋体" w:hAnsi="宋体" w:eastAsia="宋体" w:cs="宋体"/>
                <w:color w:val="auto"/>
                <w:sz w:val="24"/>
                <w:szCs w:val="24"/>
              </w:rPr>
            </w:pPr>
            <w:r>
              <w:rPr>
                <w:rFonts w:hint="eastAsia" w:ascii="宋体" w:hAnsi="宋体" w:eastAsia="宋体" w:cs="宋体"/>
                <w:color w:val="auto"/>
                <w:sz w:val="24"/>
                <w:szCs w:val="24"/>
              </w:rPr>
              <w:t>（</w:t>
            </w:r>
            <w:r>
              <w:rPr>
                <w:rFonts w:hint="eastAsia" w:ascii="宋体" w:hAnsi="宋体" w:eastAsia="宋体" w:cs="宋体"/>
                <w:color w:val="auto"/>
                <w:sz w:val="24"/>
                <w:szCs w:val="24"/>
                <w:lang w:val="en-US"/>
              </w:rPr>
              <w:t>2</w:t>
            </w:r>
            <w:r>
              <w:rPr>
                <w:rFonts w:hint="eastAsia" w:ascii="宋体" w:hAnsi="宋体" w:eastAsia="宋体" w:cs="宋体"/>
                <w:color w:val="auto"/>
                <w:sz w:val="24"/>
                <w:szCs w:val="24"/>
              </w:rPr>
              <w:t>）</w:t>
            </w:r>
            <w:r>
              <w:rPr>
                <w:rFonts w:hint="eastAsia" w:ascii="宋体" w:hAnsi="宋体" w:eastAsia="宋体" w:cs="宋体"/>
                <w:color w:val="auto"/>
                <w:sz w:val="24"/>
                <w:szCs w:val="24"/>
                <w:lang w:val="en-US"/>
              </w:rPr>
              <w:t>投标文件</w:t>
            </w:r>
            <w:r>
              <w:rPr>
                <w:rFonts w:hint="eastAsia" w:ascii="宋体" w:hAnsi="宋体" w:eastAsia="宋体" w:cs="宋体"/>
                <w:color w:val="auto"/>
                <w:sz w:val="24"/>
                <w:szCs w:val="24"/>
              </w:rPr>
              <w:t>电子文档</w:t>
            </w:r>
            <w:r>
              <w:rPr>
                <w:rFonts w:hint="eastAsia" w:ascii="宋体" w:hAnsi="宋体" w:eastAsia="宋体" w:cs="宋体"/>
                <w:color w:val="auto"/>
                <w:sz w:val="24"/>
                <w:szCs w:val="24"/>
                <w:lang w:val="en-US"/>
              </w:rPr>
              <w:t xml:space="preserve">  </w:t>
            </w:r>
            <w:r>
              <w:rPr>
                <w:rFonts w:hint="eastAsia" w:ascii="宋体" w:hAnsi="宋体" w:eastAsia="宋体" w:cs="宋体"/>
                <w:color w:val="auto"/>
                <w:sz w:val="24"/>
                <w:szCs w:val="24"/>
                <w:u w:val="single"/>
              </w:rPr>
              <w:t>1</w:t>
            </w:r>
            <w:r>
              <w:rPr>
                <w:rFonts w:hint="eastAsia" w:ascii="宋体" w:hAnsi="宋体" w:eastAsia="宋体" w:cs="宋体"/>
                <w:color w:val="auto"/>
                <w:sz w:val="24"/>
                <w:szCs w:val="24"/>
                <w:u w:val="single"/>
                <w:lang w:val="en-US"/>
              </w:rPr>
              <w:t xml:space="preserve">  </w:t>
            </w:r>
            <w:r>
              <w:rPr>
                <w:rFonts w:hint="eastAsia" w:ascii="宋体" w:hAnsi="宋体" w:eastAsia="宋体" w:cs="宋体"/>
                <w:color w:val="auto"/>
                <w:sz w:val="24"/>
                <w:szCs w:val="24"/>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88" w:type="dxa"/>
            <w:vAlign w:val="center"/>
          </w:tcPr>
          <w:p>
            <w:pPr>
              <w:autoSpaceDE w:val="0"/>
              <w:autoSpaceDN w:val="0"/>
              <w:adjustRightInd w:val="0"/>
              <w:snapToGrid w:val="0"/>
              <w:jc w:val="center"/>
              <w:rPr>
                <w:rFonts w:ascii="宋体" w:hAnsi="宋体" w:cs="TimesNewRomanPSMT"/>
                <w:kern w:val="0"/>
                <w:sz w:val="20"/>
                <w:szCs w:val="21"/>
              </w:rPr>
            </w:pPr>
            <w:r>
              <w:rPr>
                <w:rFonts w:ascii="宋体" w:hAnsi="宋体" w:cs="TimesNewRomanPSMT"/>
                <w:kern w:val="0"/>
                <w:sz w:val="20"/>
                <w:szCs w:val="21"/>
              </w:rPr>
              <w:t>3.</w:t>
            </w:r>
            <w:r>
              <w:rPr>
                <w:rFonts w:hint="eastAsia" w:ascii="宋体" w:hAnsi="宋体" w:cs="TimesNewRomanPSMT"/>
                <w:kern w:val="0"/>
                <w:sz w:val="20"/>
                <w:szCs w:val="21"/>
              </w:rPr>
              <w:t>8</w:t>
            </w:r>
            <w:r>
              <w:rPr>
                <w:rFonts w:ascii="宋体" w:hAnsi="宋体" w:cs="TimesNewRomanPSMT"/>
                <w:kern w:val="0"/>
                <w:sz w:val="20"/>
                <w:szCs w:val="21"/>
              </w:rPr>
              <w:t>.</w:t>
            </w:r>
            <w:r>
              <w:rPr>
                <w:rFonts w:hint="eastAsia" w:ascii="宋体" w:hAnsi="宋体" w:cs="TimesNewRomanPSMT"/>
                <w:kern w:val="0"/>
                <w:sz w:val="20"/>
                <w:szCs w:val="21"/>
              </w:rPr>
              <w:t>4</w:t>
            </w:r>
          </w:p>
        </w:tc>
        <w:tc>
          <w:tcPr>
            <w:tcW w:w="2515" w:type="dxa"/>
            <w:vAlign w:val="center"/>
          </w:tcPr>
          <w:p>
            <w:pPr>
              <w:autoSpaceDE w:val="0"/>
              <w:autoSpaceDN w:val="0"/>
              <w:adjustRightInd w:val="0"/>
              <w:snapToGrid w:val="0"/>
              <w:rPr>
                <w:rFonts w:ascii="宋体" w:hAnsi="宋体" w:cs="仿宋_GB2312"/>
                <w:kern w:val="0"/>
                <w:sz w:val="24"/>
              </w:rPr>
            </w:pPr>
            <w:r>
              <w:rPr>
                <w:rFonts w:hint="eastAsia" w:ascii="宋体" w:hAnsi="宋体" w:cs="仿宋_GB2312"/>
                <w:kern w:val="0"/>
                <w:sz w:val="24"/>
              </w:rPr>
              <w:t>装订要求</w:t>
            </w:r>
          </w:p>
        </w:tc>
        <w:tc>
          <w:tcPr>
            <w:tcW w:w="5675" w:type="dxa"/>
            <w:vAlign w:val="center"/>
          </w:tcPr>
          <w:p>
            <w:pPr>
              <w:pStyle w:val="418"/>
              <w:spacing w:line="380" w:lineRule="exact"/>
              <w:ind w:firstLine="0" w:firstLineChars="0"/>
              <w:rPr>
                <w:rFonts w:ascii="宋体" w:hAnsi="宋体" w:eastAsia="宋体" w:cs="宋体"/>
                <w:color w:val="auto"/>
                <w:sz w:val="24"/>
                <w:szCs w:val="24"/>
                <w:lang w:val="en-US"/>
              </w:rPr>
            </w:pPr>
            <w:r>
              <w:rPr>
                <w:rFonts w:hint="eastAsia" w:ascii="宋体" w:hAnsi="宋体" w:eastAsia="宋体" w:cs="宋体"/>
                <w:color w:val="auto"/>
                <w:sz w:val="24"/>
                <w:szCs w:val="24"/>
                <w:lang w:val="en-US"/>
              </w:rPr>
              <w:t>所有投标文件采用不可拆装的胶订方式装订。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88" w:type="dxa"/>
            <w:vAlign w:val="center"/>
          </w:tcPr>
          <w:p>
            <w:pPr>
              <w:autoSpaceDE w:val="0"/>
              <w:autoSpaceDN w:val="0"/>
              <w:adjustRightInd w:val="0"/>
              <w:snapToGrid w:val="0"/>
              <w:jc w:val="center"/>
              <w:rPr>
                <w:rFonts w:ascii="宋体" w:hAnsi="宋体" w:cs="TimesNewRomanPSMT"/>
                <w:kern w:val="0"/>
                <w:sz w:val="20"/>
                <w:szCs w:val="21"/>
              </w:rPr>
            </w:pPr>
            <w:r>
              <w:rPr>
                <w:rFonts w:ascii="宋体" w:hAnsi="宋体" w:cs="TimesNewRomanPSMT"/>
                <w:kern w:val="0"/>
                <w:sz w:val="20"/>
                <w:szCs w:val="21"/>
              </w:rPr>
              <w:t>4.1.2</w:t>
            </w:r>
          </w:p>
        </w:tc>
        <w:tc>
          <w:tcPr>
            <w:tcW w:w="2515" w:type="dxa"/>
            <w:vAlign w:val="center"/>
          </w:tcPr>
          <w:p>
            <w:pPr>
              <w:autoSpaceDE w:val="0"/>
              <w:autoSpaceDN w:val="0"/>
              <w:adjustRightInd w:val="0"/>
              <w:snapToGrid w:val="0"/>
              <w:rPr>
                <w:rFonts w:ascii="宋体" w:hAnsi="宋体" w:cs="仿宋_GB2312"/>
                <w:kern w:val="0"/>
                <w:sz w:val="24"/>
              </w:rPr>
            </w:pPr>
            <w:r>
              <w:rPr>
                <w:rFonts w:hint="eastAsia" w:ascii="宋体" w:hAnsi="宋体" w:cs="仿宋_GB2312"/>
                <w:kern w:val="0"/>
                <w:sz w:val="24"/>
              </w:rPr>
              <w:t>封套上写明</w:t>
            </w:r>
          </w:p>
        </w:tc>
        <w:tc>
          <w:tcPr>
            <w:tcW w:w="5675" w:type="dxa"/>
            <w:vAlign w:val="center"/>
          </w:tcPr>
          <w:p>
            <w:pPr>
              <w:autoSpaceDE w:val="0"/>
              <w:autoSpaceDN w:val="0"/>
              <w:adjustRightInd w:val="0"/>
              <w:snapToGrid w:val="0"/>
              <w:spacing w:afterLines="50"/>
              <w:rPr>
                <w:rFonts w:ascii="宋体" w:hAnsi="宋体" w:cs="仿宋_GB2312"/>
                <w:kern w:val="0"/>
                <w:sz w:val="24"/>
              </w:rPr>
            </w:pPr>
            <w:r>
              <w:rPr>
                <w:rFonts w:hint="eastAsia" w:ascii="宋体" w:hAnsi="宋体" w:cs="仿宋_GB2312"/>
                <w:kern w:val="0"/>
                <w:sz w:val="24"/>
              </w:rPr>
              <w:t>采购人名称：</w:t>
            </w:r>
          </w:p>
          <w:p>
            <w:pPr>
              <w:autoSpaceDE w:val="0"/>
              <w:autoSpaceDN w:val="0"/>
              <w:adjustRightInd w:val="0"/>
              <w:snapToGrid w:val="0"/>
              <w:spacing w:afterLines="50"/>
              <w:rPr>
                <w:rFonts w:ascii="宋体" w:hAnsi="宋体" w:cs="仿宋_GB2312"/>
                <w:kern w:val="0"/>
                <w:sz w:val="24"/>
              </w:rPr>
            </w:pPr>
            <w:r>
              <w:rPr>
                <w:rFonts w:hint="eastAsia" w:ascii="宋体" w:hAnsi="宋体" w:cs="仿宋_GB2312"/>
                <w:kern w:val="0"/>
                <w:sz w:val="24"/>
              </w:rPr>
              <w:t>项目编号：</w:t>
            </w:r>
          </w:p>
          <w:p>
            <w:pPr>
              <w:autoSpaceDE w:val="0"/>
              <w:autoSpaceDN w:val="0"/>
              <w:adjustRightInd w:val="0"/>
              <w:snapToGrid w:val="0"/>
              <w:spacing w:afterLines="50"/>
              <w:rPr>
                <w:rFonts w:ascii="宋体" w:hAnsi="宋体" w:cs="仿宋_GB2312"/>
                <w:kern w:val="0"/>
                <w:sz w:val="24"/>
              </w:rPr>
            </w:pPr>
            <w:r>
              <w:rPr>
                <w:rFonts w:hint="eastAsia" w:ascii="宋体" w:hAnsi="宋体" w:cs="仿宋_GB2312"/>
                <w:kern w:val="0"/>
                <w:sz w:val="24"/>
                <w:u w:val="single"/>
              </w:rPr>
              <w:t xml:space="preserve">       </w:t>
            </w:r>
            <w:r>
              <w:rPr>
                <w:rFonts w:ascii="宋体" w:hAnsi="宋体" w:cs="仿宋_GB2312"/>
                <w:kern w:val="0"/>
                <w:sz w:val="24"/>
                <w:u w:val="single"/>
              </w:rPr>
              <w:t xml:space="preserve"> </w:t>
            </w:r>
            <w:r>
              <w:rPr>
                <w:rFonts w:hint="eastAsia" w:ascii="宋体" w:hAnsi="宋体" w:cs="仿宋_GB2312"/>
                <w:kern w:val="0"/>
                <w:sz w:val="24"/>
              </w:rPr>
              <w:t>（项目名称）</w:t>
            </w:r>
            <w:r>
              <w:rPr>
                <w:rFonts w:hint="eastAsia" w:ascii="宋体" w:hAnsi="宋体" w:cs="仿宋_GB2312"/>
                <w:kern w:val="0"/>
                <w:sz w:val="24"/>
                <w:u w:val="single"/>
              </w:rPr>
              <w:t xml:space="preserve">      </w:t>
            </w:r>
            <w:r>
              <w:rPr>
                <w:rFonts w:ascii="宋体" w:hAnsi="宋体" w:cs="仿宋_GB2312"/>
                <w:kern w:val="0"/>
                <w:sz w:val="24"/>
                <w:u w:val="single"/>
              </w:rPr>
              <w:t xml:space="preserve"> </w:t>
            </w:r>
            <w:r>
              <w:rPr>
                <w:rFonts w:hint="eastAsia" w:ascii="宋体" w:hAnsi="宋体" w:cs="仿宋_GB2312"/>
                <w:kern w:val="0"/>
                <w:sz w:val="24"/>
              </w:rPr>
              <w:t xml:space="preserve">包投标文件在  </w:t>
            </w:r>
            <w:r>
              <w:rPr>
                <w:rFonts w:ascii="宋体" w:hAnsi="宋体" w:cs="仿宋_GB2312"/>
                <w:kern w:val="0"/>
                <w:sz w:val="24"/>
              </w:rPr>
              <w:t xml:space="preserve"> </w:t>
            </w:r>
            <w:r>
              <w:rPr>
                <w:rFonts w:hint="eastAsia" w:ascii="宋体" w:hAnsi="宋体" w:cs="仿宋_GB2312"/>
                <w:kern w:val="0"/>
                <w:sz w:val="24"/>
              </w:rPr>
              <w:t xml:space="preserve"> 年</w:t>
            </w:r>
            <w:r>
              <w:rPr>
                <w:rFonts w:ascii="宋体" w:hAnsi="宋体" w:cs="仿宋_GB2312"/>
                <w:kern w:val="0"/>
                <w:sz w:val="24"/>
              </w:rPr>
              <w:t xml:space="preserve"> </w:t>
            </w:r>
            <w:r>
              <w:rPr>
                <w:rFonts w:hint="eastAsia" w:ascii="宋体" w:hAnsi="宋体" w:cs="仿宋_GB2312"/>
                <w:kern w:val="0"/>
                <w:sz w:val="24"/>
              </w:rPr>
              <w:t>月</w:t>
            </w:r>
            <w:r>
              <w:rPr>
                <w:rFonts w:ascii="宋体" w:hAnsi="宋体" w:cs="仿宋_GB2312"/>
                <w:kern w:val="0"/>
                <w:sz w:val="24"/>
              </w:rPr>
              <w:t xml:space="preserve"> </w:t>
            </w:r>
            <w:r>
              <w:rPr>
                <w:rFonts w:hint="eastAsia" w:ascii="宋体" w:hAnsi="宋体" w:cs="仿宋_GB2312"/>
                <w:kern w:val="0"/>
                <w:sz w:val="24"/>
              </w:rPr>
              <w:t>日</w:t>
            </w:r>
            <w:r>
              <w:rPr>
                <w:rFonts w:ascii="宋体" w:hAnsi="宋体" w:cs="仿宋_GB2312"/>
                <w:kern w:val="0"/>
                <w:sz w:val="24"/>
              </w:rPr>
              <w:t xml:space="preserve"> </w:t>
            </w:r>
            <w:r>
              <w:rPr>
                <w:rFonts w:hint="eastAsia" w:ascii="宋体" w:hAnsi="宋体" w:cs="仿宋_GB2312"/>
                <w:kern w:val="0"/>
                <w:sz w:val="24"/>
              </w:rPr>
              <w:t>时</w:t>
            </w:r>
            <w:r>
              <w:rPr>
                <w:rFonts w:ascii="宋体" w:hAnsi="宋体" w:cs="仿宋_GB2312"/>
                <w:kern w:val="0"/>
                <w:sz w:val="24"/>
              </w:rPr>
              <w:t xml:space="preserve"> </w:t>
            </w:r>
            <w:r>
              <w:rPr>
                <w:rFonts w:hint="eastAsia" w:ascii="宋体" w:hAnsi="宋体" w:cs="仿宋_GB2312"/>
                <w:kern w:val="0"/>
                <w:sz w:val="24"/>
              </w:rPr>
              <w:t>分前不得开启</w:t>
            </w:r>
          </w:p>
          <w:p>
            <w:pPr>
              <w:autoSpaceDE w:val="0"/>
              <w:autoSpaceDN w:val="0"/>
              <w:adjustRightInd w:val="0"/>
              <w:snapToGrid w:val="0"/>
              <w:spacing w:afterLines="50"/>
              <w:rPr>
                <w:rFonts w:ascii="宋体" w:hAnsi="宋体" w:cs="仿宋_GB2312"/>
                <w:kern w:val="0"/>
                <w:sz w:val="24"/>
              </w:rPr>
            </w:pPr>
            <w:r>
              <w:rPr>
                <w:rFonts w:hint="eastAsia" w:ascii="宋体" w:hAnsi="宋体" w:cs="仿宋_GB2312"/>
                <w:kern w:val="0"/>
                <w:sz w:val="24"/>
              </w:rPr>
              <w:t>投标人名称：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88" w:type="dxa"/>
            <w:vAlign w:val="center"/>
          </w:tcPr>
          <w:p>
            <w:pPr>
              <w:autoSpaceDE w:val="0"/>
              <w:autoSpaceDN w:val="0"/>
              <w:adjustRightInd w:val="0"/>
              <w:snapToGrid w:val="0"/>
              <w:jc w:val="center"/>
              <w:rPr>
                <w:rFonts w:ascii="宋体" w:hAnsi="宋体" w:cs="TimesNewRomanPSMT"/>
                <w:kern w:val="0"/>
                <w:sz w:val="20"/>
                <w:szCs w:val="21"/>
              </w:rPr>
            </w:pPr>
            <w:r>
              <w:rPr>
                <w:rFonts w:hint="eastAsia" w:ascii="宋体" w:hAnsi="宋体" w:cs="TimesNewRomanPSMT"/>
                <w:kern w:val="0"/>
                <w:sz w:val="20"/>
                <w:szCs w:val="21"/>
              </w:rPr>
              <w:t>6.1</w:t>
            </w:r>
          </w:p>
        </w:tc>
        <w:tc>
          <w:tcPr>
            <w:tcW w:w="2515" w:type="dxa"/>
            <w:vAlign w:val="center"/>
          </w:tcPr>
          <w:p>
            <w:pPr>
              <w:autoSpaceDE w:val="0"/>
              <w:autoSpaceDN w:val="0"/>
              <w:adjustRightInd w:val="0"/>
              <w:snapToGrid w:val="0"/>
              <w:rPr>
                <w:rFonts w:ascii="宋体" w:hAnsi="宋体" w:cs="仿宋_GB2312"/>
                <w:kern w:val="0"/>
                <w:sz w:val="24"/>
              </w:rPr>
            </w:pPr>
            <w:r>
              <w:rPr>
                <w:rFonts w:hint="eastAsia" w:ascii="宋体" w:hAnsi="宋体" w:cs="仿宋_GB2312"/>
                <w:kern w:val="0"/>
                <w:sz w:val="24"/>
              </w:rPr>
              <w:t>资格审查主体</w:t>
            </w:r>
          </w:p>
        </w:tc>
        <w:tc>
          <w:tcPr>
            <w:tcW w:w="5675" w:type="dxa"/>
            <w:vAlign w:val="center"/>
          </w:tcPr>
          <w:p>
            <w:pPr>
              <w:autoSpaceDE w:val="0"/>
              <w:autoSpaceDN w:val="0"/>
              <w:adjustRightInd w:val="0"/>
              <w:snapToGrid w:val="0"/>
              <w:spacing w:afterLines="50"/>
              <w:rPr>
                <w:rFonts w:ascii="宋体" w:hAnsi="宋体" w:cs="仿宋_GB2312"/>
                <w:kern w:val="0"/>
                <w:sz w:val="24"/>
              </w:rPr>
            </w:pPr>
            <w:r>
              <w:rPr>
                <w:rFonts w:hint="eastAsia" w:ascii="宋体" w:hAnsi="宋体" w:cs="仿宋_GB2312"/>
                <w:kern w:val="0"/>
                <w:sz w:val="24"/>
              </w:rPr>
              <w:t>□采购人</w:t>
            </w:r>
          </w:p>
          <w:p>
            <w:pPr>
              <w:autoSpaceDE w:val="0"/>
              <w:autoSpaceDN w:val="0"/>
              <w:adjustRightInd w:val="0"/>
              <w:snapToGrid w:val="0"/>
              <w:spacing w:afterLines="50"/>
              <w:rPr>
                <w:rFonts w:ascii="宋体" w:hAnsi="宋体" w:cs="仿宋_GB2312"/>
                <w:kern w:val="0"/>
                <w:sz w:val="24"/>
              </w:rPr>
            </w:pPr>
            <w:r>
              <w:rPr>
                <w:rFonts w:hint="eastAsia" w:ascii="宋体" w:hAnsi="宋体" w:cs="仿宋_GB2312"/>
                <w:kern w:val="0"/>
                <w:sz w:val="24"/>
              </w:rPr>
              <w:t>□采购人委托的采购代理机构</w:t>
            </w:r>
          </w:p>
          <w:p>
            <w:pPr>
              <w:autoSpaceDE w:val="0"/>
              <w:autoSpaceDN w:val="0"/>
              <w:adjustRightInd w:val="0"/>
              <w:snapToGrid w:val="0"/>
              <w:spacing w:afterLines="50"/>
              <w:rPr>
                <w:rFonts w:ascii="宋体" w:hAnsi="宋体" w:cs="仿宋_GB2312"/>
                <w:kern w:val="0"/>
                <w:sz w:val="24"/>
              </w:rPr>
            </w:pPr>
            <w:r>
              <w:rPr>
                <w:rFonts w:hint="eastAsia" w:ascii="宋体" w:hAnsi="宋体" w:cs="仿宋_GB2312"/>
                <w:kern w:val="0"/>
                <w:sz w:val="24"/>
              </w:rPr>
              <w:t>☑采购人和采购代理机构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88" w:type="dxa"/>
            <w:vAlign w:val="center"/>
          </w:tcPr>
          <w:p>
            <w:pPr>
              <w:autoSpaceDE w:val="0"/>
              <w:autoSpaceDN w:val="0"/>
              <w:adjustRightInd w:val="0"/>
              <w:snapToGrid w:val="0"/>
              <w:jc w:val="center"/>
              <w:rPr>
                <w:rFonts w:ascii="宋体" w:hAnsi="宋体" w:cs="TimesNewRomanPSMT"/>
                <w:kern w:val="0"/>
                <w:sz w:val="20"/>
                <w:szCs w:val="21"/>
              </w:rPr>
            </w:pPr>
            <w:r>
              <w:rPr>
                <w:rFonts w:hint="eastAsia" w:ascii="宋体" w:hAnsi="宋体" w:cs="TimesNewRomanPSMT"/>
                <w:kern w:val="0"/>
                <w:sz w:val="20"/>
                <w:szCs w:val="21"/>
              </w:rPr>
              <w:t>7.3</w:t>
            </w:r>
          </w:p>
        </w:tc>
        <w:tc>
          <w:tcPr>
            <w:tcW w:w="2515" w:type="dxa"/>
            <w:vAlign w:val="center"/>
          </w:tcPr>
          <w:p>
            <w:pPr>
              <w:autoSpaceDE w:val="0"/>
              <w:autoSpaceDN w:val="0"/>
              <w:adjustRightInd w:val="0"/>
              <w:snapToGrid w:val="0"/>
              <w:rPr>
                <w:rFonts w:ascii="宋体" w:hAnsi="宋体" w:cs="仿宋_GB2312"/>
                <w:kern w:val="0"/>
                <w:sz w:val="24"/>
              </w:rPr>
            </w:pPr>
            <w:r>
              <w:rPr>
                <w:rFonts w:hint="eastAsia" w:ascii="宋体" w:hAnsi="宋体" w:cs="仿宋_GB2312"/>
                <w:kern w:val="0"/>
                <w:sz w:val="24"/>
              </w:rPr>
              <w:t>评审得分相同时随机抽取中标候选人的主体</w:t>
            </w:r>
          </w:p>
        </w:tc>
        <w:tc>
          <w:tcPr>
            <w:tcW w:w="5675" w:type="dxa"/>
            <w:vAlign w:val="center"/>
          </w:tcPr>
          <w:p>
            <w:pPr>
              <w:autoSpaceDE w:val="0"/>
              <w:autoSpaceDN w:val="0"/>
              <w:adjustRightInd w:val="0"/>
              <w:snapToGrid w:val="0"/>
              <w:spacing w:afterLines="50"/>
              <w:rPr>
                <w:rFonts w:ascii="宋体" w:hAnsi="宋体" w:cs="仿宋_GB2312"/>
                <w:kern w:val="0"/>
                <w:sz w:val="24"/>
              </w:rPr>
            </w:pPr>
            <w:r>
              <w:rPr>
                <w:rFonts w:hint="eastAsia" w:ascii="宋体" w:hAnsi="宋体" w:cs="仿宋_GB2312"/>
                <w:kern w:val="0"/>
                <w:sz w:val="24"/>
              </w:rPr>
              <w:t>☑采购人</w:t>
            </w:r>
          </w:p>
          <w:p>
            <w:pPr>
              <w:autoSpaceDE w:val="0"/>
              <w:autoSpaceDN w:val="0"/>
              <w:adjustRightInd w:val="0"/>
              <w:snapToGrid w:val="0"/>
              <w:spacing w:afterLines="50"/>
              <w:rPr>
                <w:rFonts w:ascii="宋体" w:hAnsi="宋体" w:cs="仿宋_GB2312"/>
                <w:kern w:val="0"/>
                <w:sz w:val="24"/>
              </w:rPr>
            </w:pPr>
            <w:r>
              <w:rPr>
                <w:rFonts w:hint="eastAsia" w:ascii="宋体" w:hAnsi="宋体" w:cs="仿宋_GB2312"/>
                <w:kern w:val="0"/>
                <w:sz w:val="24"/>
              </w:rPr>
              <w:t>□采购人委托评标委员会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88" w:type="dxa"/>
            <w:vAlign w:val="center"/>
          </w:tcPr>
          <w:p>
            <w:pPr>
              <w:autoSpaceDE w:val="0"/>
              <w:autoSpaceDN w:val="0"/>
              <w:adjustRightInd w:val="0"/>
              <w:snapToGrid w:val="0"/>
              <w:jc w:val="center"/>
              <w:rPr>
                <w:rFonts w:ascii="宋体" w:hAnsi="宋体" w:cs="TimesNewRomanPSMT"/>
                <w:kern w:val="0"/>
                <w:sz w:val="20"/>
                <w:szCs w:val="21"/>
              </w:rPr>
            </w:pPr>
            <w:r>
              <w:rPr>
                <w:rFonts w:hint="eastAsia" w:ascii="宋体" w:hAnsi="宋体" w:cs="TimesNewRomanPSMT"/>
                <w:kern w:val="0"/>
                <w:sz w:val="20"/>
                <w:szCs w:val="21"/>
              </w:rPr>
              <w:t>8</w:t>
            </w:r>
            <w:r>
              <w:rPr>
                <w:rFonts w:ascii="宋体" w:hAnsi="宋体" w:cs="TimesNewRomanPSMT"/>
                <w:kern w:val="0"/>
                <w:sz w:val="20"/>
                <w:szCs w:val="21"/>
              </w:rPr>
              <w:t>.1</w:t>
            </w:r>
          </w:p>
        </w:tc>
        <w:tc>
          <w:tcPr>
            <w:tcW w:w="2515" w:type="dxa"/>
            <w:vAlign w:val="center"/>
          </w:tcPr>
          <w:p>
            <w:pPr>
              <w:autoSpaceDE w:val="0"/>
              <w:autoSpaceDN w:val="0"/>
              <w:adjustRightInd w:val="0"/>
              <w:snapToGrid w:val="0"/>
              <w:outlineLvl w:val="0"/>
              <w:rPr>
                <w:rFonts w:ascii="宋体" w:hAnsi="宋体" w:cs="仿宋_GB2312"/>
                <w:kern w:val="0"/>
                <w:sz w:val="24"/>
              </w:rPr>
            </w:pPr>
            <w:bookmarkStart w:id="42" w:name="_Toc27209"/>
            <w:bookmarkStart w:id="43" w:name="_Toc28567"/>
            <w:bookmarkStart w:id="44" w:name="_Toc6837"/>
            <w:bookmarkStart w:id="45" w:name="_Toc6307"/>
            <w:r>
              <w:rPr>
                <w:rFonts w:hint="eastAsia" w:ascii="宋体" w:hAnsi="宋体" w:cs="仿宋_GB2312"/>
                <w:kern w:val="0"/>
                <w:sz w:val="24"/>
              </w:rPr>
              <w:t>推荐的中标候选人数量</w:t>
            </w:r>
            <w:bookmarkEnd w:id="42"/>
            <w:bookmarkEnd w:id="43"/>
            <w:bookmarkEnd w:id="44"/>
            <w:bookmarkEnd w:id="45"/>
          </w:p>
        </w:tc>
        <w:tc>
          <w:tcPr>
            <w:tcW w:w="5675" w:type="dxa"/>
            <w:vAlign w:val="center"/>
          </w:tcPr>
          <w:p>
            <w:pPr>
              <w:autoSpaceDE w:val="0"/>
              <w:autoSpaceDN w:val="0"/>
              <w:adjustRightInd w:val="0"/>
              <w:snapToGrid w:val="0"/>
              <w:spacing w:afterLines="50"/>
              <w:rPr>
                <w:rFonts w:ascii="宋体" w:hAnsi="宋体" w:cs="仿宋_GB2312"/>
                <w:kern w:val="0"/>
                <w:sz w:val="24"/>
              </w:rPr>
            </w:pPr>
            <w:r>
              <w:rPr>
                <w:rFonts w:hint="eastAsia" w:ascii="宋体" w:hAnsi="宋体" w:cs="仿宋_GB2312"/>
                <w:kern w:val="0"/>
                <w:sz w:val="24"/>
                <w:u w:val="single"/>
              </w:rPr>
              <w:t xml:space="preserve"> 3 </w:t>
            </w:r>
            <w:r>
              <w:rPr>
                <w:rFonts w:hint="eastAsia" w:ascii="宋体" w:hAnsi="宋体" w:cs="仿宋_GB2312"/>
                <w:kern w:val="0"/>
                <w:sz w:val="24"/>
              </w:rPr>
              <w:t>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88" w:type="dxa"/>
            <w:vAlign w:val="center"/>
          </w:tcPr>
          <w:p>
            <w:pPr>
              <w:autoSpaceDE w:val="0"/>
              <w:autoSpaceDN w:val="0"/>
              <w:adjustRightInd w:val="0"/>
              <w:snapToGrid w:val="0"/>
              <w:jc w:val="center"/>
              <w:rPr>
                <w:rFonts w:ascii="宋体" w:hAnsi="宋体" w:cs="TimesNewRomanPSMT"/>
                <w:kern w:val="0"/>
                <w:sz w:val="20"/>
                <w:szCs w:val="21"/>
              </w:rPr>
            </w:pPr>
            <w:r>
              <w:rPr>
                <w:rFonts w:hint="eastAsia" w:ascii="宋体" w:hAnsi="宋体" w:cs="TimesNewRomanPSMT"/>
                <w:kern w:val="0"/>
                <w:sz w:val="20"/>
                <w:szCs w:val="21"/>
              </w:rPr>
              <w:t>8.1</w:t>
            </w:r>
          </w:p>
        </w:tc>
        <w:tc>
          <w:tcPr>
            <w:tcW w:w="2515" w:type="dxa"/>
            <w:vAlign w:val="center"/>
          </w:tcPr>
          <w:p>
            <w:pPr>
              <w:autoSpaceDE w:val="0"/>
              <w:autoSpaceDN w:val="0"/>
              <w:adjustRightInd w:val="0"/>
              <w:snapToGrid w:val="0"/>
              <w:outlineLvl w:val="0"/>
              <w:rPr>
                <w:rFonts w:ascii="宋体" w:hAnsi="宋体" w:cs="仿宋_GB2312"/>
                <w:kern w:val="0"/>
                <w:sz w:val="24"/>
              </w:rPr>
            </w:pPr>
            <w:bookmarkStart w:id="46" w:name="_Toc28236"/>
            <w:bookmarkStart w:id="47" w:name="_Toc10035"/>
            <w:r>
              <w:rPr>
                <w:rFonts w:hint="eastAsia" w:ascii="宋体" w:hAnsi="宋体" w:cs="仿宋_GB2312"/>
                <w:kern w:val="0"/>
                <w:sz w:val="24"/>
              </w:rPr>
              <w:t>确定中标人的方式</w:t>
            </w:r>
            <w:bookmarkEnd w:id="46"/>
            <w:bookmarkEnd w:id="47"/>
          </w:p>
        </w:tc>
        <w:tc>
          <w:tcPr>
            <w:tcW w:w="5675" w:type="dxa"/>
            <w:vAlign w:val="center"/>
          </w:tcPr>
          <w:p>
            <w:pPr>
              <w:widowControl/>
              <w:autoSpaceDE w:val="0"/>
              <w:autoSpaceDN w:val="0"/>
              <w:adjustRightInd w:val="0"/>
              <w:snapToGrid w:val="0"/>
              <w:spacing w:afterLines="50"/>
              <w:rPr>
                <w:rFonts w:ascii="宋体" w:hAnsi="宋体" w:cs="仿宋_GB2312"/>
                <w:kern w:val="0"/>
                <w:sz w:val="24"/>
                <w:u w:val="single"/>
              </w:rPr>
            </w:pPr>
            <w:r>
              <w:rPr>
                <w:rFonts w:hint="eastAsia" w:ascii="宋体" w:hAnsi="宋体" w:cs="仿宋_GB2312"/>
                <w:kern w:val="0"/>
                <w:sz w:val="24"/>
                <w:u w:val="single"/>
              </w:rPr>
              <w:t>□采购人委托评标委员会直接确认中标人</w:t>
            </w:r>
          </w:p>
          <w:p>
            <w:pPr>
              <w:autoSpaceDE w:val="0"/>
              <w:autoSpaceDN w:val="0"/>
              <w:adjustRightInd w:val="0"/>
              <w:snapToGrid w:val="0"/>
              <w:spacing w:afterLines="50"/>
              <w:rPr>
                <w:rFonts w:ascii="宋体" w:hAnsi="宋体" w:cs="仿宋_GB2312"/>
                <w:kern w:val="0"/>
                <w:sz w:val="24"/>
                <w:u w:val="single"/>
              </w:rPr>
            </w:pPr>
            <w:r>
              <w:rPr>
                <w:rFonts w:hint="eastAsia" w:ascii="宋体" w:hAnsi="宋体" w:cs="仿宋_GB2312"/>
                <w:kern w:val="0"/>
                <w:sz w:val="24"/>
                <w:u w:val="single"/>
              </w:rPr>
              <w:t>☑采购人确认中标人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88" w:type="dxa"/>
            <w:vAlign w:val="center"/>
          </w:tcPr>
          <w:p>
            <w:pPr>
              <w:autoSpaceDE w:val="0"/>
              <w:autoSpaceDN w:val="0"/>
              <w:adjustRightInd w:val="0"/>
              <w:snapToGrid w:val="0"/>
              <w:jc w:val="center"/>
              <w:rPr>
                <w:rFonts w:ascii="宋体" w:hAnsi="宋体" w:cs="TimesNewRomanPSMT"/>
                <w:kern w:val="0"/>
                <w:sz w:val="20"/>
                <w:szCs w:val="21"/>
              </w:rPr>
            </w:pPr>
            <w:r>
              <w:rPr>
                <w:rFonts w:hint="eastAsia" w:ascii="宋体" w:hAnsi="宋体" w:cs="TimesNewRomanPSMT"/>
                <w:kern w:val="0"/>
                <w:sz w:val="20"/>
                <w:szCs w:val="21"/>
              </w:rPr>
              <w:t>8</w:t>
            </w:r>
            <w:r>
              <w:rPr>
                <w:rFonts w:ascii="宋体" w:hAnsi="宋体" w:cs="TimesNewRomanPSMT"/>
                <w:kern w:val="0"/>
                <w:sz w:val="20"/>
                <w:szCs w:val="21"/>
              </w:rPr>
              <w:t>.</w:t>
            </w:r>
            <w:r>
              <w:rPr>
                <w:rFonts w:hint="eastAsia" w:ascii="宋体" w:hAnsi="宋体" w:cs="TimesNewRomanPSMT"/>
                <w:kern w:val="0"/>
                <w:sz w:val="20"/>
                <w:szCs w:val="21"/>
              </w:rPr>
              <w:t>4</w:t>
            </w:r>
            <w:r>
              <w:rPr>
                <w:rFonts w:ascii="宋体" w:hAnsi="宋体" w:cs="TimesNewRomanPSMT"/>
                <w:kern w:val="0"/>
                <w:sz w:val="20"/>
                <w:szCs w:val="21"/>
              </w:rPr>
              <w:t>.1</w:t>
            </w:r>
          </w:p>
        </w:tc>
        <w:tc>
          <w:tcPr>
            <w:tcW w:w="2515" w:type="dxa"/>
            <w:vAlign w:val="center"/>
          </w:tcPr>
          <w:p>
            <w:pPr>
              <w:autoSpaceDE w:val="0"/>
              <w:autoSpaceDN w:val="0"/>
              <w:adjustRightInd w:val="0"/>
              <w:snapToGrid w:val="0"/>
              <w:outlineLvl w:val="0"/>
              <w:rPr>
                <w:rFonts w:ascii="宋体" w:hAnsi="宋体" w:cs="仿宋_GB2312"/>
                <w:kern w:val="0"/>
                <w:sz w:val="24"/>
              </w:rPr>
            </w:pPr>
            <w:bookmarkStart w:id="48" w:name="_Toc8885"/>
            <w:bookmarkStart w:id="49" w:name="_Toc27528"/>
            <w:bookmarkStart w:id="50" w:name="_Toc3499"/>
            <w:bookmarkStart w:id="51" w:name="_Toc8806"/>
            <w:r>
              <w:rPr>
                <w:rFonts w:hint="eastAsia" w:ascii="宋体" w:hAnsi="宋体" w:cs="仿宋_GB2312"/>
                <w:kern w:val="0"/>
                <w:sz w:val="24"/>
              </w:rPr>
              <w:t>履约保证金</w:t>
            </w:r>
            <w:bookmarkEnd w:id="48"/>
            <w:bookmarkEnd w:id="49"/>
            <w:bookmarkEnd w:id="50"/>
            <w:bookmarkEnd w:id="51"/>
          </w:p>
        </w:tc>
        <w:tc>
          <w:tcPr>
            <w:tcW w:w="5675" w:type="dxa"/>
            <w:vAlign w:val="center"/>
          </w:tcPr>
          <w:p>
            <w:pPr>
              <w:autoSpaceDE w:val="0"/>
              <w:autoSpaceDN w:val="0"/>
              <w:adjustRightInd w:val="0"/>
              <w:snapToGrid w:val="0"/>
              <w:spacing w:afterLines="50"/>
              <w:rPr>
                <w:rFonts w:ascii="宋体" w:hAnsi="宋体" w:cs="仿宋_GB2312"/>
                <w:kern w:val="0"/>
                <w:sz w:val="24"/>
              </w:rPr>
            </w:pPr>
            <w:r>
              <w:rPr>
                <w:rFonts w:hint="eastAsia" w:ascii="宋体" w:hAnsi="宋体" w:cs="仿宋_GB2312"/>
                <w:kern w:val="0"/>
                <w:sz w:val="24"/>
              </w:rPr>
              <w:t>履约保证金的形式：保函.支票、汇票、本票或者金融机构、担保机构出具的保函等非现金形式</w:t>
            </w:r>
          </w:p>
          <w:p>
            <w:pPr>
              <w:autoSpaceDE w:val="0"/>
              <w:autoSpaceDN w:val="0"/>
              <w:adjustRightInd w:val="0"/>
              <w:snapToGrid w:val="0"/>
              <w:spacing w:afterLines="50"/>
              <w:rPr>
                <w:rFonts w:ascii="宋体" w:hAnsi="宋体" w:cs="仿宋_GB2312"/>
                <w:kern w:val="0"/>
                <w:sz w:val="24"/>
              </w:rPr>
            </w:pPr>
            <w:r>
              <w:rPr>
                <w:rFonts w:hint="eastAsia" w:ascii="宋体" w:hAnsi="宋体" w:cs="仿宋_GB2312"/>
                <w:kern w:val="0"/>
                <w:sz w:val="24"/>
                <w:highlight w:val="none"/>
              </w:rPr>
              <w:t>履约保证金的金额：</w:t>
            </w:r>
            <w:r>
              <w:rPr>
                <w:rFonts w:hint="eastAsia" w:ascii="宋体" w:hAnsi="宋体" w:cs="仿宋_GB2312"/>
                <w:kern w:val="0"/>
                <w:sz w:val="24"/>
                <w:highlight w:val="none"/>
                <w:lang w:val="en-US" w:eastAsia="zh-CN"/>
              </w:rPr>
              <w:t>合同</w:t>
            </w:r>
            <w:r>
              <w:rPr>
                <w:rFonts w:hint="eastAsia" w:ascii="宋体" w:hAnsi="宋体" w:cs="仿宋_GB2312"/>
                <w:kern w:val="0"/>
                <w:sz w:val="24"/>
                <w:highlight w:val="none"/>
              </w:rPr>
              <w:t>价10%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88" w:type="dxa"/>
            <w:vAlign w:val="center"/>
          </w:tcPr>
          <w:p>
            <w:pPr>
              <w:autoSpaceDE w:val="0"/>
              <w:autoSpaceDN w:val="0"/>
              <w:adjustRightInd w:val="0"/>
              <w:snapToGrid w:val="0"/>
              <w:jc w:val="center"/>
              <w:rPr>
                <w:rFonts w:ascii="宋体" w:hAnsi="宋体" w:cs="TimesNewRomanPSMT"/>
                <w:kern w:val="0"/>
                <w:sz w:val="20"/>
                <w:szCs w:val="21"/>
              </w:rPr>
            </w:pPr>
            <w:r>
              <w:rPr>
                <w:rFonts w:ascii="宋体" w:hAnsi="宋体"/>
                <w:b/>
                <w:bCs/>
                <w:kern w:val="0"/>
                <w:sz w:val="20"/>
                <w:szCs w:val="21"/>
              </w:rPr>
              <w:t>10</w:t>
            </w:r>
          </w:p>
        </w:tc>
        <w:tc>
          <w:tcPr>
            <w:tcW w:w="8190" w:type="dxa"/>
            <w:gridSpan w:val="2"/>
            <w:vAlign w:val="center"/>
          </w:tcPr>
          <w:p>
            <w:pPr>
              <w:autoSpaceDE w:val="0"/>
              <w:autoSpaceDN w:val="0"/>
              <w:adjustRightInd w:val="0"/>
              <w:snapToGrid w:val="0"/>
              <w:rPr>
                <w:rFonts w:ascii="宋体" w:hAnsi="宋体" w:cs="仿宋_GB2312"/>
                <w:kern w:val="0"/>
                <w:sz w:val="24"/>
              </w:rPr>
            </w:pPr>
            <w:r>
              <w:rPr>
                <w:rFonts w:hint="eastAsia" w:ascii="宋体" w:hAnsi="宋体" w:cs="仿宋_GB2312"/>
                <w:kern w:val="0"/>
                <w:sz w:val="24"/>
              </w:rPr>
              <w:t>需要补充的其他内容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88" w:type="dxa"/>
            <w:vAlign w:val="center"/>
          </w:tcPr>
          <w:p>
            <w:pPr>
              <w:autoSpaceDE w:val="0"/>
              <w:autoSpaceDN w:val="0"/>
              <w:adjustRightInd w:val="0"/>
              <w:snapToGrid w:val="0"/>
              <w:jc w:val="center"/>
              <w:rPr>
                <w:rFonts w:ascii="宋体" w:hAnsi="宋体" w:cs="TimesNewRomanPSMT"/>
                <w:kern w:val="0"/>
                <w:sz w:val="20"/>
                <w:szCs w:val="21"/>
              </w:rPr>
            </w:pPr>
          </w:p>
        </w:tc>
        <w:tc>
          <w:tcPr>
            <w:tcW w:w="8190" w:type="dxa"/>
            <w:gridSpan w:val="2"/>
            <w:vAlign w:val="center"/>
          </w:tcPr>
          <w:p>
            <w:pPr>
              <w:autoSpaceDE w:val="0"/>
              <w:autoSpaceDN w:val="0"/>
              <w:adjustRightInd w:val="0"/>
              <w:snapToGrid w:val="0"/>
              <w:rPr>
                <w:rFonts w:ascii="宋体" w:hAnsi="宋体" w:cs="TimesNewRomanPSMT"/>
                <w:kern w:val="0"/>
                <w:sz w:val="24"/>
                <w:highlight w:val="none"/>
              </w:rPr>
            </w:pPr>
            <w:r>
              <w:rPr>
                <w:rFonts w:hint="eastAsia" w:ascii="宋体" w:hAnsi="宋体" w:cs="TimesNewRomanPSMT"/>
                <w:kern w:val="0"/>
                <w:sz w:val="24"/>
                <w:highlight w:val="none"/>
              </w:rPr>
              <w:t>收费对象：</w:t>
            </w:r>
            <w:r>
              <w:rPr>
                <w:rFonts w:hint="eastAsia" w:ascii="宋体" w:hAnsi="宋体" w:cs="TimesNewRomanPSMT"/>
                <w:kern w:val="0"/>
                <w:sz w:val="24"/>
                <w:highlight w:val="none"/>
                <w:lang w:val="en-US" w:eastAsia="zh-CN"/>
              </w:rPr>
              <w:t>采购人</w:t>
            </w:r>
            <w:r>
              <w:rPr>
                <w:rFonts w:hint="eastAsia" w:ascii="宋体" w:hAnsi="宋体" w:cs="TimesNewRomanPSMT"/>
                <w:kern w:val="0"/>
                <w:sz w:val="24"/>
                <w:highlight w:val="none"/>
              </w:rPr>
              <w:t xml:space="preserve"> </w:t>
            </w:r>
          </w:p>
          <w:p>
            <w:pPr>
              <w:autoSpaceDE w:val="0"/>
              <w:autoSpaceDN w:val="0"/>
              <w:adjustRightInd w:val="0"/>
              <w:snapToGrid w:val="0"/>
              <w:rPr>
                <w:rFonts w:ascii="宋体" w:hAnsi="宋体" w:cs="TimesNewRomanPSMT"/>
                <w:kern w:val="0"/>
                <w:sz w:val="24"/>
                <w:highlight w:val="none"/>
              </w:rPr>
            </w:pPr>
            <w:r>
              <w:rPr>
                <w:rFonts w:hint="eastAsia" w:ascii="宋体" w:hAnsi="宋体" w:cs="TimesNewRomanPSMT"/>
                <w:kern w:val="0"/>
                <w:sz w:val="24"/>
                <w:highlight w:val="none"/>
              </w:rPr>
              <w:t>收费标准：参照原国家计委《招标代理服务收费管理暂行办法》（</w:t>
            </w:r>
            <w:r>
              <w:rPr>
                <w:rFonts w:ascii="宋体" w:hAnsi="宋体" w:cs="TimesNewRomanPSMT"/>
                <w:kern w:val="0"/>
                <w:sz w:val="24"/>
                <w:highlight w:val="none"/>
              </w:rPr>
              <w:t xml:space="preserve">[2002]1980 </w:t>
            </w:r>
            <w:r>
              <w:rPr>
                <w:rFonts w:hint="eastAsia" w:ascii="宋体" w:hAnsi="宋体" w:cs="TimesNewRomanPSMT"/>
                <w:kern w:val="0"/>
                <w:sz w:val="24"/>
                <w:highlight w:val="none"/>
              </w:rPr>
              <w:t>号）服务类标准收费的</w:t>
            </w:r>
            <w:r>
              <w:rPr>
                <w:rFonts w:hint="eastAsia" w:ascii="宋体" w:hAnsi="宋体" w:cs="TimesNewRomanPSMT"/>
                <w:kern w:val="0"/>
                <w:sz w:val="24"/>
                <w:highlight w:val="none"/>
                <w:lang w:val="en-US" w:eastAsia="zh-CN"/>
              </w:rPr>
              <w:t>50</w:t>
            </w:r>
            <w:r>
              <w:rPr>
                <w:rFonts w:ascii="宋体" w:hAnsi="宋体" w:cs="TimesNewRomanPSMT"/>
                <w:kern w:val="0"/>
                <w:sz w:val="24"/>
                <w:highlight w:val="none"/>
              </w:rPr>
              <w:t>%</w:t>
            </w:r>
            <w:r>
              <w:rPr>
                <w:rFonts w:hint="eastAsia" w:ascii="宋体" w:hAnsi="宋体" w:cs="TimesNewRomanPSMT"/>
                <w:kern w:val="0"/>
                <w:sz w:val="24"/>
                <w:highlight w:val="none"/>
              </w:rPr>
              <w:t xml:space="preserve">计取。 </w:t>
            </w:r>
          </w:p>
          <w:p>
            <w:pPr>
              <w:autoSpaceDE w:val="0"/>
              <w:autoSpaceDN w:val="0"/>
              <w:adjustRightInd w:val="0"/>
              <w:snapToGrid w:val="0"/>
              <w:rPr>
                <w:rFonts w:ascii="宋体" w:hAnsi="宋体" w:cs="TimesNewRomanPSMT"/>
                <w:kern w:val="0"/>
                <w:sz w:val="24"/>
                <w:highlight w:val="none"/>
              </w:rPr>
            </w:pPr>
            <w:r>
              <w:rPr>
                <w:rFonts w:hint="eastAsia" w:ascii="宋体" w:hAnsi="宋体" w:cs="TimesNewRomanPSMT"/>
                <w:kern w:val="0"/>
                <w:sz w:val="24"/>
                <w:highlight w:val="none"/>
              </w:rPr>
              <w:t>缴纳时间：</w:t>
            </w:r>
            <w:r>
              <w:rPr>
                <w:rFonts w:hint="eastAsia" w:ascii="宋体" w:hAnsi="宋体" w:cs="TimesNewRomanPSMT"/>
                <w:kern w:val="0"/>
                <w:sz w:val="24"/>
                <w:highlight w:val="none"/>
                <w:lang w:val="en-US" w:eastAsia="zh-CN"/>
              </w:rPr>
              <w:t>采购人在收到服务费</w:t>
            </w:r>
            <w:r>
              <w:rPr>
                <w:rFonts w:hint="eastAsia" w:ascii="宋体" w:hAnsi="宋体" w:cs="TimesNewRomanPSMT"/>
                <w:kern w:val="0"/>
                <w:sz w:val="24"/>
                <w:highlight w:val="none"/>
              </w:rPr>
              <w:t xml:space="preserve">通知单 </w:t>
            </w:r>
            <w:r>
              <w:rPr>
                <w:rFonts w:ascii="宋体" w:hAnsi="宋体" w:cs="TimesNewRomanPSMT"/>
                <w:kern w:val="0"/>
                <w:sz w:val="24"/>
                <w:highlight w:val="none"/>
              </w:rPr>
              <w:t xml:space="preserve">5 </w:t>
            </w:r>
            <w:r>
              <w:rPr>
                <w:rFonts w:hint="eastAsia" w:ascii="宋体" w:hAnsi="宋体" w:cs="TimesNewRomanPSMT"/>
                <w:kern w:val="0"/>
                <w:sz w:val="24"/>
                <w:highlight w:val="none"/>
              </w:rPr>
              <w:t xml:space="preserve">个工作日内向招标代理机构一次性 </w:t>
            </w:r>
          </w:p>
          <w:p>
            <w:pPr>
              <w:autoSpaceDE w:val="0"/>
              <w:autoSpaceDN w:val="0"/>
              <w:adjustRightInd w:val="0"/>
              <w:snapToGrid w:val="0"/>
              <w:rPr>
                <w:rFonts w:hint="default" w:ascii="宋体" w:hAnsi="宋体" w:eastAsia="宋体" w:cs="仿宋_GB2312"/>
                <w:kern w:val="0"/>
                <w:sz w:val="24"/>
                <w:lang w:val="en-US" w:eastAsia="zh-CN"/>
              </w:rPr>
            </w:pPr>
            <w:r>
              <w:rPr>
                <w:rFonts w:hint="eastAsia" w:ascii="宋体" w:hAnsi="宋体" w:cs="TimesNewRomanPSMT"/>
                <w:kern w:val="0"/>
                <w:sz w:val="24"/>
                <w:highlight w:val="none"/>
              </w:rPr>
              <w:t>全部交纳。</w:t>
            </w:r>
          </w:p>
        </w:tc>
      </w:tr>
    </w:tbl>
    <w:p>
      <w:pPr>
        <w:autoSpaceDE w:val="0"/>
        <w:autoSpaceDN w:val="0"/>
        <w:adjustRightInd w:val="0"/>
        <w:snapToGrid w:val="0"/>
        <w:spacing w:afterLines="50"/>
        <w:jc w:val="center"/>
        <w:outlineLvl w:val="1"/>
        <w:rPr>
          <w:rFonts w:ascii="宋体" w:hAnsi="宋体" w:cs="黑体"/>
          <w:kern w:val="0"/>
          <w:sz w:val="28"/>
          <w:szCs w:val="28"/>
        </w:rPr>
      </w:pPr>
      <w:r>
        <w:rPr>
          <w:rFonts w:ascii="宋体" w:hAnsi="宋体" w:cs="仿宋_GB2312"/>
          <w:kern w:val="0"/>
          <w:szCs w:val="21"/>
        </w:rPr>
        <w:br w:type="page"/>
      </w:r>
      <w:bookmarkStart w:id="52" w:name="_Toc30091"/>
      <w:bookmarkStart w:id="53" w:name="_Toc26328"/>
      <w:r>
        <w:rPr>
          <w:rFonts w:hint="eastAsia" w:ascii="宋体" w:hAnsi="宋体" w:cs="黑体"/>
          <w:kern w:val="0"/>
          <w:sz w:val="28"/>
          <w:szCs w:val="28"/>
        </w:rPr>
        <w:t>（二）投标人须知</w:t>
      </w:r>
      <w:bookmarkEnd w:id="52"/>
      <w:bookmarkEnd w:id="53"/>
    </w:p>
    <w:p>
      <w:pPr>
        <w:numPr>
          <w:ilvl w:val="0"/>
          <w:numId w:val="1"/>
        </w:numPr>
        <w:autoSpaceDE w:val="0"/>
        <w:autoSpaceDN w:val="0"/>
        <w:adjustRightInd w:val="0"/>
        <w:spacing w:afterLines="50"/>
        <w:outlineLvl w:val="2"/>
        <w:rPr>
          <w:rFonts w:ascii="黑体" w:hAnsi="宋体" w:eastAsia="黑体" w:cs="黑体"/>
          <w:kern w:val="0"/>
          <w:sz w:val="24"/>
        </w:rPr>
      </w:pPr>
      <w:bookmarkStart w:id="54" w:name="_Toc195921793"/>
      <w:bookmarkStart w:id="55" w:name="_Toc23205"/>
      <w:bookmarkStart w:id="56" w:name="_Toc16816"/>
      <w:r>
        <w:rPr>
          <w:rFonts w:hint="eastAsia" w:ascii="黑体" w:hAnsi="宋体" w:eastAsia="黑体" w:cs="黑体"/>
          <w:kern w:val="0"/>
          <w:sz w:val="24"/>
        </w:rPr>
        <w:t>总则</w:t>
      </w:r>
      <w:bookmarkEnd w:id="54"/>
      <w:bookmarkEnd w:id="55"/>
      <w:bookmarkEnd w:id="56"/>
    </w:p>
    <w:p>
      <w:pPr>
        <w:numPr>
          <w:ilvl w:val="1"/>
          <w:numId w:val="1"/>
        </w:numPr>
        <w:autoSpaceDE w:val="0"/>
        <w:autoSpaceDN w:val="0"/>
        <w:adjustRightInd w:val="0"/>
        <w:snapToGrid w:val="0"/>
        <w:spacing w:afterLines="50"/>
        <w:rPr>
          <w:rFonts w:ascii="宋体" w:hAnsi="宋体" w:cs="黑体"/>
          <w:kern w:val="0"/>
          <w:sz w:val="24"/>
        </w:rPr>
      </w:pPr>
      <w:bookmarkStart w:id="57" w:name="_Toc195921794"/>
      <w:r>
        <w:rPr>
          <w:rFonts w:hint="eastAsia" w:ascii="宋体" w:hAnsi="宋体" w:cs="黑体"/>
          <w:kern w:val="0"/>
          <w:sz w:val="24"/>
        </w:rPr>
        <w:t>项目概况</w:t>
      </w:r>
      <w:bookmarkEnd w:id="57"/>
    </w:p>
    <w:p>
      <w:pPr>
        <w:numPr>
          <w:ilvl w:val="2"/>
          <w:numId w:val="1"/>
        </w:numPr>
        <w:tabs>
          <w:tab w:val="left" w:pos="1260"/>
        </w:tabs>
        <w:autoSpaceDE w:val="0"/>
        <w:autoSpaceDN w:val="0"/>
        <w:adjustRightInd w:val="0"/>
        <w:snapToGrid w:val="0"/>
        <w:spacing w:afterLines="50"/>
        <w:rPr>
          <w:rFonts w:ascii="宋体" w:hAnsi="宋体" w:cs="黑体"/>
          <w:kern w:val="0"/>
          <w:sz w:val="24"/>
        </w:rPr>
      </w:pPr>
      <w:r>
        <w:rPr>
          <w:rFonts w:hint="eastAsia" w:ascii="宋体" w:hAnsi="宋体" w:cs="黑体"/>
          <w:kern w:val="0"/>
          <w:sz w:val="24"/>
        </w:rPr>
        <w:t>根据《中华人民共和国政府采购法》和《中华人民共和国政府采购法实施条例》等有关法律、法规和规章的规定，对本招标项目进行招标。</w:t>
      </w:r>
    </w:p>
    <w:p>
      <w:pPr>
        <w:numPr>
          <w:ilvl w:val="2"/>
          <w:numId w:val="1"/>
        </w:numPr>
        <w:tabs>
          <w:tab w:val="left" w:pos="1260"/>
        </w:tabs>
        <w:autoSpaceDE w:val="0"/>
        <w:autoSpaceDN w:val="0"/>
        <w:adjustRightInd w:val="0"/>
        <w:snapToGrid w:val="0"/>
        <w:spacing w:afterLines="50"/>
        <w:rPr>
          <w:rFonts w:ascii="宋体" w:hAnsi="宋体" w:cs="黑体"/>
          <w:kern w:val="0"/>
          <w:sz w:val="24"/>
        </w:rPr>
      </w:pPr>
      <w:r>
        <w:rPr>
          <w:rFonts w:hint="eastAsia" w:ascii="宋体" w:hAnsi="宋体" w:cs="黑体"/>
          <w:kern w:val="0"/>
          <w:sz w:val="24"/>
        </w:rPr>
        <w:t>采购人：</w:t>
      </w:r>
      <w:r>
        <w:rPr>
          <w:rFonts w:hint="eastAsia"/>
          <w:sz w:val="24"/>
        </w:rPr>
        <w:t>指依法进行政府采购的国家机关、事业单位、团体组织。本项目采购人见投标邀请</w:t>
      </w:r>
      <w:r>
        <w:rPr>
          <w:rFonts w:hint="eastAsia" w:ascii="宋体" w:hAnsi="宋体" w:cs="黑体"/>
          <w:kern w:val="0"/>
          <w:sz w:val="24"/>
        </w:rPr>
        <w:t>。</w:t>
      </w:r>
    </w:p>
    <w:p>
      <w:pPr>
        <w:numPr>
          <w:ilvl w:val="2"/>
          <w:numId w:val="1"/>
        </w:numPr>
        <w:tabs>
          <w:tab w:val="left" w:pos="1260"/>
        </w:tabs>
        <w:autoSpaceDE w:val="0"/>
        <w:autoSpaceDN w:val="0"/>
        <w:adjustRightInd w:val="0"/>
        <w:snapToGrid w:val="0"/>
        <w:spacing w:afterLines="50"/>
        <w:rPr>
          <w:rFonts w:ascii="宋体" w:hAnsi="宋体" w:cs="黑体"/>
          <w:kern w:val="0"/>
          <w:sz w:val="24"/>
        </w:rPr>
      </w:pPr>
      <w:r>
        <w:rPr>
          <w:rFonts w:hint="eastAsia" w:ascii="宋体" w:hAnsi="宋体" w:cs="黑体"/>
          <w:kern w:val="0"/>
          <w:sz w:val="24"/>
        </w:rPr>
        <w:t>采购代理机构：</w:t>
      </w:r>
      <w:r>
        <w:rPr>
          <w:rFonts w:hint="eastAsia"/>
          <w:sz w:val="24"/>
        </w:rPr>
        <w:t>指采购人委托的采购代理机构。本项目采购代理机构见投标邀请</w:t>
      </w:r>
      <w:r>
        <w:rPr>
          <w:rFonts w:hint="eastAsia" w:ascii="宋体" w:hAnsi="宋体" w:cs="黑体"/>
          <w:kern w:val="0"/>
          <w:sz w:val="24"/>
        </w:rPr>
        <w:t>。</w:t>
      </w:r>
    </w:p>
    <w:p>
      <w:pPr>
        <w:numPr>
          <w:ilvl w:val="2"/>
          <w:numId w:val="1"/>
        </w:numPr>
        <w:tabs>
          <w:tab w:val="left" w:pos="1260"/>
        </w:tabs>
        <w:autoSpaceDE w:val="0"/>
        <w:autoSpaceDN w:val="0"/>
        <w:adjustRightInd w:val="0"/>
        <w:snapToGrid w:val="0"/>
        <w:spacing w:afterLines="50"/>
        <w:rPr>
          <w:rFonts w:ascii="宋体" w:hAnsi="宋体" w:cs="黑体"/>
          <w:kern w:val="0"/>
          <w:sz w:val="24"/>
        </w:rPr>
      </w:pPr>
      <w:r>
        <w:rPr>
          <w:rFonts w:hint="eastAsia" w:ascii="宋体" w:hAnsi="宋体" w:cs="黑体"/>
          <w:kern w:val="0"/>
          <w:sz w:val="24"/>
        </w:rPr>
        <w:t>采购服务名称</w:t>
      </w:r>
    </w:p>
    <w:p>
      <w:pPr>
        <w:autoSpaceDE w:val="0"/>
        <w:autoSpaceDN w:val="0"/>
        <w:adjustRightInd w:val="0"/>
        <w:snapToGrid w:val="0"/>
        <w:spacing w:afterLines="50"/>
        <w:ind w:left="1079"/>
        <w:rPr>
          <w:rFonts w:ascii="宋体" w:hAnsi="宋体"/>
          <w:sz w:val="24"/>
        </w:rPr>
      </w:pPr>
      <w:r>
        <w:rPr>
          <w:rFonts w:hint="eastAsia" w:ascii="宋体" w:hAnsi="宋体"/>
          <w:sz w:val="24"/>
        </w:rPr>
        <w:t>见投标邀请。</w:t>
      </w:r>
    </w:p>
    <w:p>
      <w:pPr>
        <w:autoSpaceDE w:val="0"/>
        <w:autoSpaceDN w:val="0"/>
        <w:adjustRightInd w:val="0"/>
        <w:snapToGrid w:val="0"/>
        <w:spacing w:afterLines="50"/>
        <w:rPr>
          <w:rFonts w:ascii="宋体" w:hAnsi="宋体"/>
          <w:sz w:val="24"/>
        </w:rPr>
      </w:pPr>
      <w:r>
        <w:rPr>
          <w:rFonts w:hint="eastAsia" w:ascii="宋体" w:hAnsi="宋体"/>
          <w:sz w:val="24"/>
        </w:rPr>
        <w:t>1.1.5    采购标的对应的中小企业划分标准所属行业：</w:t>
      </w:r>
      <w:r>
        <w:rPr>
          <w:rFonts w:hint="eastAsia" w:ascii="宋体" w:hAnsi="宋体" w:cs="黑体"/>
          <w:kern w:val="0"/>
          <w:sz w:val="24"/>
        </w:rPr>
        <w:t>见投标人须知前附表</w:t>
      </w:r>
    </w:p>
    <w:p>
      <w:pPr>
        <w:numPr>
          <w:ilvl w:val="1"/>
          <w:numId w:val="1"/>
        </w:numPr>
        <w:autoSpaceDE w:val="0"/>
        <w:autoSpaceDN w:val="0"/>
        <w:adjustRightInd w:val="0"/>
        <w:snapToGrid w:val="0"/>
        <w:spacing w:afterLines="50"/>
        <w:rPr>
          <w:rFonts w:ascii="宋体" w:hAnsi="宋体" w:cs="黑体"/>
          <w:kern w:val="0"/>
          <w:sz w:val="24"/>
        </w:rPr>
      </w:pPr>
      <w:bookmarkStart w:id="58" w:name="_Toc195921795"/>
      <w:r>
        <w:rPr>
          <w:rFonts w:hint="eastAsia" w:ascii="宋体" w:hAnsi="宋体" w:cs="黑体"/>
          <w:kern w:val="0"/>
          <w:sz w:val="24"/>
        </w:rPr>
        <w:t>采购预算</w:t>
      </w:r>
      <w:bookmarkEnd w:id="58"/>
    </w:p>
    <w:p>
      <w:pPr>
        <w:autoSpaceDE w:val="0"/>
        <w:autoSpaceDN w:val="0"/>
        <w:adjustRightInd w:val="0"/>
        <w:snapToGrid w:val="0"/>
        <w:spacing w:afterLines="50"/>
        <w:ind w:left="1079"/>
        <w:rPr>
          <w:rFonts w:ascii="宋体" w:hAnsi="宋体"/>
          <w:sz w:val="24"/>
        </w:rPr>
      </w:pPr>
      <w:r>
        <w:rPr>
          <w:rFonts w:hint="eastAsia" w:ascii="宋体" w:hAnsi="宋体"/>
          <w:sz w:val="24"/>
        </w:rPr>
        <w:t>见投标邀请。</w:t>
      </w:r>
    </w:p>
    <w:p>
      <w:pPr>
        <w:numPr>
          <w:ilvl w:val="1"/>
          <w:numId w:val="1"/>
        </w:numPr>
        <w:autoSpaceDE w:val="0"/>
        <w:autoSpaceDN w:val="0"/>
        <w:adjustRightInd w:val="0"/>
        <w:snapToGrid w:val="0"/>
        <w:spacing w:afterLines="50"/>
        <w:rPr>
          <w:rFonts w:ascii="宋体" w:hAnsi="宋体" w:cs="黑体"/>
          <w:kern w:val="0"/>
          <w:sz w:val="24"/>
        </w:rPr>
      </w:pPr>
      <w:bookmarkStart w:id="59" w:name="_Toc195921796"/>
      <w:r>
        <w:rPr>
          <w:rFonts w:hint="eastAsia" w:ascii="宋体" w:hAnsi="宋体" w:cs="黑体"/>
          <w:kern w:val="0"/>
          <w:sz w:val="24"/>
        </w:rPr>
        <w:t>最高限价（如有）</w:t>
      </w:r>
    </w:p>
    <w:p>
      <w:pPr>
        <w:autoSpaceDE w:val="0"/>
        <w:autoSpaceDN w:val="0"/>
        <w:adjustRightInd w:val="0"/>
        <w:snapToGrid w:val="0"/>
        <w:spacing w:afterLines="50"/>
        <w:ind w:left="1079"/>
        <w:rPr>
          <w:rFonts w:ascii="宋体" w:hAnsi="宋体"/>
          <w:sz w:val="24"/>
        </w:rPr>
      </w:pPr>
      <w:r>
        <w:rPr>
          <w:rFonts w:hint="eastAsia" w:ascii="宋体" w:hAnsi="宋体"/>
          <w:sz w:val="24"/>
        </w:rPr>
        <w:t>见投标邀请。</w:t>
      </w:r>
    </w:p>
    <w:p>
      <w:pPr>
        <w:numPr>
          <w:ilvl w:val="1"/>
          <w:numId w:val="1"/>
        </w:numPr>
        <w:autoSpaceDE w:val="0"/>
        <w:autoSpaceDN w:val="0"/>
        <w:adjustRightInd w:val="0"/>
        <w:snapToGrid w:val="0"/>
        <w:spacing w:afterLines="50"/>
        <w:rPr>
          <w:rFonts w:ascii="宋体" w:hAnsi="宋体" w:cs="黑体"/>
          <w:kern w:val="0"/>
          <w:sz w:val="24"/>
        </w:rPr>
      </w:pPr>
      <w:r>
        <w:rPr>
          <w:rFonts w:hint="eastAsia" w:ascii="宋体" w:hAnsi="宋体" w:cs="黑体"/>
          <w:kern w:val="0"/>
          <w:sz w:val="24"/>
        </w:rPr>
        <w:t>招标范围、服务期和质量要求</w:t>
      </w:r>
      <w:bookmarkEnd w:id="59"/>
    </w:p>
    <w:p>
      <w:pPr>
        <w:autoSpaceDE w:val="0"/>
        <w:autoSpaceDN w:val="0"/>
        <w:adjustRightInd w:val="0"/>
        <w:snapToGrid w:val="0"/>
        <w:spacing w:afterLines="50"/>
        <w:ind w:left="1079"/>
        <w:rPr>
          <w:rFonts w:ascii="宋体" w:hAnsi="宋体"/>
          <w:sz w:val="24"/>
        </w:rPr>
      </w:pPr>
      <w:r>
        <w:rPr>
          <w:rFonts w:hint="eastAsia" w:ascii="宋体" w:hAnsi="宋体"/>
          <w:sz w:val="24"/>
        </w:rPr>
        <w:t>见采购需求。</w:t>
      </w:r>
    </w:p>
    <w:p>
      <w:pPr>
        <w:numPr>
          <w:ilvl w:val="1"/>
          <w:numId w:val="1"/>
        </w:numPr>
        <w:autoSpaceDE w:val="0"/>
        <w:autoSpaceDN w:val="0"/>
        <w:adjustRightInd w:val="0"/>
        <w:snapToGrid w:val="0"/>
        <w:spacing w:afterLines="50"/>
        <w:rPr>
          <w:rFonts w:ascii="宋体" w:hAnsi="宋体" w:cs="黑体"/>
          <w:kern w:val="0"/>
          <w:sz w:val="24"/>
        </w:rPr>
      </w:pPr>
      <w:r>
        <w:rPr>
          <w:rFonts w:hint="eastAsia" w:ascii="宋体" w:hAnsi="宋体" w:cs="黑体"/>
          <w:kern w:val="0"/>
          <w:sz w:val="24"/>
        </w:rPr>
        <w:t>申请人/投标人：</w:t>
      </w:r>
      <w:r>
        <w:rPr>
          <w:rFonts w:hint="eastAsia" w:ascii="宋体" w:hAnsi="宋体"/>
          <w:sz w:val="24"/>
        </w:rPr>
        <w:t>指响应招标、参加投标竞争的法人、其他组织或者自然人</w:t>
      </w:r>
      <w:r>
        <w:rPr>
          <w:rFonts w:hint="eastAsia" w:ascii="宋体" w:hAnsi="宋体" w:cs="黑体"/>
          <w:kern w:val="0"/>
          <w:sz w:val="24"/>
        </w:rPr>
        <w:t>。</w:t>
      </w:r>
    </w:p>
    <w:p>
      <w:pPr>
        <w:numPr>
          <w:ilvl w:val="2"/>
          <w:numId w:val="1"/>
        </w:numPr>
        <w:tabs>
          <w:tab w:val="left" w:pos="1260"/>
        </w:tabs>
        <w:autoSpaceDE w:val="0"/>
        <w:autoSpaceDN w:val="0"/>
        <w:adjustRightInd w:val="0"/>
        <w:snapToGrid w:val="0"/>
        <w:spacing w:afterLines="50"/>
        <w:rPr>
          <w:rFonts w:ascii="宋体" w:hAnsi="宋体" w:cs="黑体"/>
          <w:kern w:val="0"/>
          <w:sz w:val="24"/>
        </w:rPr>
      </w:pPr>
      <w:bookmarkStart w:id="60" w:name="_Ref426956497"/>
      <w:r>
        <w:rPr>
          <w:rFonts w:hint="eastAsia" w:ascii="宋体" w:hAnsi="宋体" w:cs="黑体"/>
          <w:kern w:val="0"/>
          <w:sz w:val="24"/>
        </w:rPr>
        <w:t>合格的申请人/投标人应具备以下条件：</w:t>
      </w:r>
      <w:bookmarkEnd w:id="60"/>
    </w:p>
    <w:p>
      <w:pPr>
        <w:autoSpaceDE w:val="0"/>
        <w:autoSpaceDN w:val="0"/>
        <w:adjustRightInd w:val="0"/>
        <w:snapToGrid w:val="0"/>
        <w:spacing w:afterLines="50"/>
        <w:ind w:left="1079"/>
        <w:rPr>
          <w:rFonts w:ascii="宋体" w:hAnsi="宋体"/>
          <w:sz w:val="24"/>
        </w:rPr>
      </w:pPr>
      <w:r>
        <w:rPr>
          <w:rFonts w:hint="eastAsia" w:ascii="宋体" w:hAnsi="宋体"/>
          <w:sz w:val="24"/>
        </w:rPr>
        <w:t>见投标邀请。</w:t>
      </w:r>
    </w:p>
    <w:p>
      <w:pPr>
        <w:numPr>
          <w:ilvl w:val="255"/>
          <w:numId w:val="0"/>
        </w:numPr>
        <w:tabs>
          <w:tab w:val="left" w:pos="1260"/>
        </w:tabs>
        <w:autoSpaceDE w:val="0"/>
        <w:autoSpaceDN w:val="0"/>
        <w:adjustRightInd w:val="0"/>
        <w:snapToGrid w:val="0"/>
        <w:spacing w:afterLines="50"/>
        <w:ind w:left="-1134"/>
        <w:rPr>
          <w:rFonts w:ascii="宋体" w:hAnsi="宋体" w:cs="黑体"/>
          <w:kern w:val="0"/>
          <w:sz w:val="24"/>
        </w:rPr>
      </w:pPr>
      <w:r>
        <w:rPr>
          <w:rFonts w:hint="eastAsia" w:ascii="宋体" w:hAnsi="宋体" w:cs="黑体"/>
          <w:kern w:val="0"/>
          <w:sz w:val="24"/>
        </w:rPr>
        <w:t xml:space="preserve">         1.5.2    本项目是否专门面向中小企业或小型、微型企业采购： 见投标人须知前附表</w:t>
      </w:r>
    </w:p>
    <w:p>
      <w:pPr>
        <w:numPr>
          <w:ilvl w:val="255"/>
          <w:numId w:val="0"/>
        </w:numPr>
        <w:tabs>
          <w:tab w:val="left" w:pos="1060"/>
        </w:tabs>
        <w:autoSpaceDE w:val="0"/>
        <w:autoSpaceDN w:val="0"/>
        <w:adjustRightInd w:val="0"/>
        <w:snapToGrid w:val="0"/>
        <w:spacing w:afterLines="50"/>
        <w:ind w:left="1058" w:hanging="1058" w:hangingChars="441"/>
        <w:rPr>
          <w:rFonts w:ascii="宋体" w:hAnsi="宋体" w:cs="黑体"/>
          <w:kern w:val="0"/>
          <w:sz w:val="24"/>
        </w:rPr>
      </w:pPr>
      <w:r>
        <w:rPr>
          <w:rFonts w:hint="eastAsia" w:ascii="宋体" w:hAnsi="宋体" w:cs="黑体"/>
          <w:kern w:val="0"/>
          <w:sz w:val="24"/>
        </w:rPr>
        <w:t xml:space="preserve">1.5.3 </w:t>
      </w:r>
      <w:r>
        <w:rPr>
          <w:rFonts w:hint="eastAsia" w:ascii="宋体" w:hAnsi="宋体"/>
          <w:sz w:val="24"/>
        </w:rPr>
        <w:t xml:space="preserve">   投标人应当遵循公平竞争的原则，不得恶意串通，不得妨碍其他投标人的竞争行为，不得损害采购人或者其他投标人的合法权益。</w:t>
      </w:r>
    </w:p>
    <w:p>
      <w:pPr>
        <w:numPr>
          <w:ilvl w:val="255"/>
          <w:numId w:val="0"/>
        </w:numPr>
        <w:tabs>
          <w:tab w:val="left" w:pos="840"/>
        </w:tabs>
        <w:autoSpaceDE w:val="0"/>
        <w:autoSpaceDN w:val="0"/>
        <w:adjustRightInd w:val="0"/>
        <w:snapToGrid w:val="0"/>
        <w:spacing w:afterLines="50"/>
        <w:ind w:left="1056" w:hanging="1056" w:hangingChars="440"/>
        <w:rPr>
          <w:rFonts w:ascii="宋体" w:hAnsi="宋体" w:cs="黑体"/>
          <w:kern w:val="0"/>
          <w:sz w:val="24"/>
        </w:rPr>
      </w:pPr>
      <w:r>
        <w:rPr>
          <w:rFonts w:hint="eastAsia" w:ascii="宋体" w:hAnsi="宋体" w:cs="黑体"/>
          <w:kern w:val="0"/>
          <w:sz w:val="24"/>
        </w:rPr>
        <w:t>1.5.4   投标人不得以向采购人、评标委员会成员行贿或者采取其他不正当手段谋取中标。</w:t>
      </w:r>
    </w:p>
    <w:p>
      <w:pPr>
        <w:numPr>
          <w:ilvl w:val="255"/>
          <w:numId w:val="0"/>
        </w:numPr>
        <w:tabs>
          <w:tab w:val="left" w:pos="1260"/>
        </w:tabs>
        <w:autoSpaceDE w:val="0"/>
        <w:autoSpaceDN w:val="0"/>
        <w:adjustRightInd w:val="0"/>
        <w:snapToGrid w:val="0"/>
        <w:spacing w:afterLines="50"/>
        <w:rPr>
          <w:rFonts w:ascii="宋体" w:hAnsi="宋体" w:cs="黑体"/>
          <w:kern w:val="0"/>
          <w:sz w:val="24"/>
        </w:rPr>
      </w:pPr>
      <w:r>
        <w:rPr>
          <w:rFonts w:hint="eastAsia" w:ascii="宋体" w:hAnsi="宋体" w:cs="黑体"/>
          <w:kern w:val="0"/>
          <w:sz w:val="24"/>
        </w:rPr>
        <w:t>1.5.5   本项目将执行在政府采购活动中查询及使用信用记录的规定，具体要求为：</w:t>
      </w:r>
    </w:p>
    <w:p>
      <w:pPr>
        <w:numPr>
          <w:ilvl w:val="0"/>
          <w:numId w:val="2"/>
        </w:numPr>
        <w:tabs>
          <w:tab w:val="left" w:pos="1701"/>
        </w:tabs>
        <w:autoSpaceDE w:val="0"/>
        <w:autoSpaceDN w:val="0"/>
        <w:adjustRightInd w:val="0"/>
        <w:snapToGrid w:val="0"/>
        <w:spacing w:afterLines="50"/>
        <w:ind w:left="1701" w:hanging="622"/>
        <w:rPr>
          <w:rFonts w:ascii="宋体" w:hAnsi="宋体"/>
          <w:sz w:val="24"/>
        </w:rPr>
      </w:pPr>
      <w:r>
        <w:rPr>
          <w:rFonts w:hint="eastAsia" w:ascii="宋体" w:hAnsi="宋体"/>
          <w:sz w:val="24"/>
        </w:rPr>
        <w:t>信用信息查询的截止时点：投标截止时间。</w:t>
      </w:r>
      <w:r>
        <w:rPr>
          <w:rFonts w:ascii="宋体" w:hAnsi="宋体"/>
          <w:sz w:val="24"/>
        </w:rPr>
        <w:t xml:space="preserve"> </w:t>
      </w:r>
    </w:p>
    <w:p>
      <w:pPr>
        <w:numPr>
          <w:ilvl w:val="0"/>
          <w:numId w:val="2"/>
        </w:numPr>
        <w:tabs>
          <w:tab w:val="left" w:pos="1701"/>
        </w:tabs>
        <w:autoSpaceDE w:val="0"/>
        <w:autoSpaceDN w:val="0"/>
        <w:adjustRightInd w:val="0"/>
        <w:snapToGrid w:val="0"/>
        <w:spacing w:afterLines="50"/>
        <w:ind w:left="1701" w:hanging="622"/>
        <w:rPr>
          <w:rFonts w:ascii="宋体" w:hAnsi="宋体"/>
          <w:sz w:val="24"/>
        </w:rPr>
      </w:pPr>
      <w:r>
        <w:rPr>
          <w:rFonts w:hint="eastAsia" w:ascii="宋体" w:hAnsi="宋体"/>
          <w:sz w:val="24"/>
        </w:rPr>
        <w:t>查询渠道：详见投标邀请</w:t>
      </w:r>
      <w:r>
        <w:rPr>
          <w:rFonts w:ascii="宋体" w:hAnsi="宋体"/>
          <w:sz w:val="24"/>
        </w:rPr>
        <w:t xml:space="preserve">； </w:t>
      </w:r>
    </w:p>
    <w:p>
      <w:pPr>
        <w:numPr>
          <w:ilvl w:val="0"/>
          <w:numId w:val="2"/>
        </w:numPr>
        <w:tabs>
          <w:tab w:val="left" w:pos="1701"/>
        </w:tabs>
        <w:autoSpaceDE w:val="0"/>
        <w:autoSpaceDN w:val="0"/>
        <w:adjustRightInd w:val="0"/>
        <w:snapToGrid w:val="0"/>
        <w:spacing w:afterLines="50"/>
        <w:ind w:left="1701" w:hanging="622"/>
        <w:rPr>
          <w:rFonts w:ascii="宋体" w:hAnsi="宋体"/>
          <w:sz w:val="24"/>
        </w:rPr>
      </w:pPr>
      <w:r>
        <w:rPr>
          <w:rFonts w:hint="eastAsia" w:ascii="宋体" w:hAnsi="宋体"/>
          <w:sz w:val="24"/>
        </w:rPr>
        <w:t>信用信息查询记录和证据留存具体方式：投标人的信用信息查询结果网页截图作为查询记录和证据，与其他采购文件一并保存；</w:t>
      </w:r>
      <w:r>
        <w:rPr>
          <w:rFonts w:ascii="宋体" w:hAnsi="宋体"/>
          <w:sz w:val="24"/>
        </w:rPr>
        <w:t xml:space="preserve"> </w:t>
      </w:r>
    </w:p>
    <w:p>
      <w:pPr>
        <w:numPr>
          <w:ilvl w:val="0"/>
          <w:numId w:val="2"/>
        </w:numPr>
        <w:tabs>
          <w:tab w:val="left" w:pos="1701"/>
        </w:tabs>
        <w:autoSpaceDE w:val="0"/>
        <w:autoSpaceDN w:val="0"/>
        <w:adjustRightInd w:val="0"/>
        <w:snapToGrid w:val="0"/>
        <w:spacing w:afterLines="50"/>
        <w:ind w:left="1701" w:hanging="622"/>
        <w:rPr>
          <w:rFonts w:ascii="宋体" w:hAnsi="宋体"/>
          <w:sz w:val="24"/>
        </w:rPr>
      </w:pPr>
      <w:r>
        <w:rPr>
          <w:rFonts w:hint="eastAsia" w:ascii="宋体" w:hAnsi="宋体"/>
          <w:sz w:val="24"/>
        </w:rPr>
        <w:t>信用信息的使用规则：</w:t>
      </w:r>
      <w:r>
        <w:rPr>
          <w:rFonts w:ascii="宋体" w:hAnsi="宋体"/>
          <w:sz w:val="24"/>
        </w:rPr>
        <w:t>本政府采购项目的投标人在</w:t>
      </w:r>
      <w:r>
        <w:rPr>
          <w:rFonts w:hint="eastAsia" w:ascii="宋体" w:hAnsi="宋体"/>
          <w:sz w:val="24"/>
        </w:rPr>
        <w:t>信用信息查询</w:t>
      </w:r>
      <w:r>
        <w:rPr>
          <w:rFonts w:ascii="宋体" w:hAnsi="宋体"/>
          <w:sz w:val="24"/>
        </w:rPr>
        <w:t>截止时点（含）之前存在</w:t>
      </w:r>
      <w:r>
        <w:rPr>
          <w:rFonts w:hint="eastAsia" w:ascii="宋体" w:hAnsi="宋体"/>
          <w:sz w:val="24"/>
        </w:rPr>
        <w:t>第一章投标邀请第六条第2款所述</w:t>
      </w:r>
      <w:r>
        <w:rPr>
          <w:rFonts w:ascii="宋体" w:hAnsi="宋体"/>
          <w:sz w:val="24"/>
        </w:rPr>
        <w:t>不良信用记录的，投标无效。</w:t>
      </w:r>
    </w:p>
    <w:p>
      <w:pPr>
        <w:numPr>
          <w:ilvl w:val="0"/>
          <w:numId w:val="2"/>
        </w:numPr>
        <w:tabs>
          <w:tab w:val="left" w:pos="1701"/>
        </w:tabs>
        <w:autoSpaceDE w:val="0"/>
        <w:autoSpaceDN w:val="0"/>
        <w:adjustRightInd w:val="0"/>
        <w:snapToGrid w:val="0"/>
        <w:spacing w:afterLines="50"/>
        <w:ind w:left="1701" w:hanging="622"/>
        <w:rPr>
          <w:rFonts w:ascii="宋体" w:hAnsi="宋体"/>
          <w:sz w:val="24"/>
        </w:rPr>
      </w:pPr>
      <w:r>
        <w:rPr>
          <w:rFonts w:hint="eastAsia" w:ascii="宋体" w:hAnsi="宋体"/>
          <w:sz w:val="24"/>
        </w:rPr>
        <w:t>信用信息查询主体：</w:t>
      </w:r>
      <w:r>
        <w:rPr>
          <w:rFonts w:hint="eastAsia" w:ascii="宋体" w:hAnsi="宋体" w:cs="黑体"/>
          <w:kern w:val="0"/>
          <w:sz w:val="24"/>
        </w:rPr>
        <w:t>见投标人须知前附表</w:t>
      </w:r>
      <w:r>
        <w:rPr>
          <w:rFonts w:hint="eastAsia" w:ascii="宋体" w:hAnsi="宋体"/>
          <w:sz w:val="24"/>
        </w:rPr>
        <w:t>资格审查主体。</w:t>
      </w:r>
    </w:p>
    <w:p>
      <w:pPr>
        <w:numPr>
          <w:ilvl w:val="255"/>
          <w:numId w:val="0"/>
        </w:numPr>
        <w:tabs>
          <w:tab w:val="left" w:pos="840"/>
        </w:tabs>
        <w:autoSpaceDE w:val="0"/>
        <w:autoSpaceDN w:val="0"/>
        <w:adjustRightInd w:val="0"/>
        <w:snapToGrid w:val="0"/>
        <w:spacing w:afterLines="50"/>
        <w:ind w:left="1056" w:hanging="1056" w:hangingChars="440"/>
        <w:rPr>
          <w:rFonts w:ascii="宋体" w:hAnsi="宋体" w:cs="黑体"/>
          <w:kern w:val="0"/>
          <w:sz w:val="24"/>
        </w:rPr>
      </w:pPr>
      <w:r>
        <w:rPr>
          <w:rFonts w:hint="eastAsia" w:ascii="宋体" w:hAnsi="宋体" w:cs="黑体"/>
          <w:kern w:val="0"/>
          <w:sz w:val="24"/>
        </w:rPr>
        <w:t>1.5.6    投标邀请规定接受联合体投标的，除应符合本章第</w:t>
      </w:r>
      <w:r>
        <w:rPr>
          <w:rFonts w:ascii="宋体" w:hAnsi="宋体" w:cs="黑体"/>
          <w:kern w:val="0"/>
          <w:sz w:val="24"/>
        </w:rPr>
        <w:fldChar w:fldCharType="begin"/>
      </w:r>
      <w:r>
        <w:rPr>
          <w:rFonts w:ascii="宋体" w:hAnsi="宋体" w:cs="黑体"/>
          <w:kern w:val="0"/>
          <w:sz w:val="24"/>
        </w:rPr>
        <w:instrText xml:space="preserve"> </w:instrText>
      </w:r>
      <w:r>
        <w:rPr>
          <w:rFonts w:hint="eastAsia" w:ascii="宋体" w:hAnsi="宋体" w:cs="黑体"/>
          <w:kern w:val="0"/>
          <w:sz w:val="24"/>
        </w:rPr>
        <w:instrText xml:space="preserve">REF _Ref426956497 \r \h</w:instrText>
      </w:r>
      <w:r>
        <w:rPr>
          <w:rFonts w:ascii="宋体" w:hAnsi="宋体" w:cs="黑体"/>
          <w:kern w:val="0"/>
          <w:sz w:val="24"/>
        </w:rPr>
        <w:instrText xml:space="preserve"> </w:instrText>
      </w:r>
      <w:r>
        <w:rPr>
          <w:rFonts w:ascii="宋体" w:hAnsi="宋体" w:cs="黑体"/>
          <w:kern w:val="0"/>
          <w:sz w:val="24"/>
        </w:rPr>
        <w:fldChar w:fldCharType="separate"/>
      </w:r>
      <w:r>
        <w:rPr>
          <w:rFonts w:ascii="宋体" w:hAnsi="宋体" w:cs="黑体"/>
          <w:kern w:val="0"/>
          <w:sz w:val="24"/>
        </w:rPr>
        <w:t>1.5.1</w:t>
      </w:r>
      <w:r>
        <w:rPr>
          <w:rFonts w:ascii="宋体" w:hAnsi="宋体" w:cs="黑体"/>
          <w:kern w:val="0"/>
          <w:sz w:val="24"/>
        </w:rPr>
        <w:fldChar w:fldCharType="end"/>
      </w:r>
      <w:r>
        <w:rPr>
          <w:rFonts w:hint="eastAsia" w:ascii="宋体" w:hAnsi="宋体" w:cs="黑体"/>
          <w:kern w:val="0"/>
          <w:sz w:val="24"/>
        </w:rPr>
        <w:t>项和第</w:t>
      </w:r>
      <w:r>
        <w:rPr>
          <w:rFonts w:hint="eastAsia" w:ascii="宋体" w:hAnsi="宋体" w:cs="黑体"/>
          <w:kern w:val="0"/>
          <w:sz w:val="24"/>
        </w:rPr>
        <w:fldChar w:fldCharType="begin"/>
      </w:r>
      <w:r>
        <w:rPr>
          <w:rFonts w:hint="eastAsia" w:ascii="宋体" w:hAnsi="宋体" w:cs="黑体"/>
          <w:kern w:val="0"/>
          <w:sz w:val="24"/>
        </w:rPr>
        <w:instrText xml:space="preserve"> REF _Ref426956497 \r \h </w:instrText>
      </w:r>
      <w:r>
        <w:rPr>
          <w:rFonts w:hint="eastAsia" w:ascii="宋体" w:hAnsi="宋体" w:cs="黑体"/>
          <w:kern w:val="0"/>
          <w:sz w:val="24"/>
        </w:rPr>
        <w:fldChar w:fldCharType="separate"/>
      </w:r>
      <w:r>
        <w:rPr>
          <w:rFonts w:hint="eastAsia" w:ascii="宋体" w:hAnsi="宋体" w:cs="黑体"/>
          <w:kern w:val="0"/>
          <w:sz w:val="24"/>
        </w:rPr>
        <w:t>1.5.</w:t>
      </w:r>
      <w:r>
        <w:rPr>
          <w:rFonts w:hint="eastAsia" w:ascii="宋体" w:hAnsi="宋体" w:cs="黑体"/>
          <w:kern w:val="0"/>
          <w:sz w:val="24"/>
        </w:rPr>
        <w:fldChar w:fldCharType="end"/>
      </w:r>
      <w:r>
        <w:rPr>
          <w:rFonts w:hint="eastAsia" w:ascii="宋体" w:hAnsi="宋体" w:cs="黑体"/>
          <w:kern w:val="0"/>
          <w:sz w:val="24"/>
        </w:rPr>
        <w:t>5项的要求外，还应遵守以下规定：</w:t>
      </w:r>
    </w:p>
    <w:p>
      <w:pPr>
        <w:numPr>
          <w:ilvl w:val="0"/>
          <w:numId w:val="3"/>
        </w:numPr>
        <w:tabs>
          <w:tab w:val="left" w:pos="1701"/>
        </w:tabs>
        <w:autoSpaceDE w:val="0"/>
        <w:autoSpaceDN w:val="0"/>
        <w:adjustRightInd w:val="0"/>
        <w:snapToGrid w:val="0"/>
        <w:spacing w:afterLines="50"/>
        <w:ind w:left="1701" w:hanging="622"/>
        <w:rPr>
          <w:rFonts w:ascii="宋体" w:hAnsi="宋体"/>
          <w:sz w:val="24"/>
        </w:rPr>
      </w:pPr>
      <w:r>
        <w:rPr>
          <w:rFonts w:hint="eastAsia" w:ascii="宋体" w:hAnsi="宋体"/>
          <w:sz w:val="24"/>
        </w:rPr>
        <w:t>联合体各方应按招标文件提供的格式签订联合体协议书，明确联合体牵头人和各方工作内容和义务；</w:t>
      </w:r>
    </w:p>
    <w:p>
      <w:pPr>
        <w:numPr>
          <w:ilvl w:val="0"/>
          <w:numId w:val="3"/>
        </w:numPr>
        <w:tabs>
          <w:tab w:val="left" w:pos="1701"/>
        </w:tabs>
        <w:autoSpaceDE w:val="0"/>
        <w:autoSpaceDN w:val="0"/>
        <w:adjustRightInd w:val="0"/>
        <w:snapToGrid w:val="0"/>
        <w:spacing w:afterLines="50"/>
        <w:ind w:left="1701" w:hanging="622"/>
        <w:rPr>
          <w:rFonts w:ascii="宋体" w:hAnsi="宋体"/>
          <w:sz w:val="24"/>
        </w:rPr>
      </w:pPr>
      <w:r>
        <w:rPr>
          <w:rFonts w:ascii="宋体" w:hAnsi="宋体"/>
          <w:sz w:val="24"/>
        </w:rPr>
        <w:t>联合体中有同类资质的投标人按照联合体分工承担相同工作的，应当按照资质等级较低的投标人确定联合体的资质等级。</w:t>
      </w:r>
    </w:p>
    <w:p>
      <w:pPr>
        <w:numPr>
          <w:ilvl w:val="0"/>
          <w:numId w:val="3"/>
        </w:numPr>
        <w:tabs>
          <w:tab w:val="left" w:pos="1701"/>
        </w:tabs>
        <w:autoSpaceDE w:val="0"/>
        <w:autoSpaceDN w:val="0"/>
        <w:adjustRightInd w:val="0"/>
        <w:snapToGrid w:val="0"/>
        <w:spacing w:afterLines="50"/>
        <w:ind w:left="1701" w:hanging="622"/>
        <w:rPr>
          <w:rFonts w:ascii="宋体" w:hAnsi="宋体"/>
          <w:sz w:val="24"/>
        </w:rPr>
      </w:pPr>
      <w:r>
        <w:rPr>
          <w:rFonts w:ascii="宋体" w:hAnsi="宋体"/>
          <w:sz w:val="24"/>
        </w:rPr>
        <w:t>联合体各方不得再单独参加或者与其他投标人另外组成联合体参加同一合同项下的</w:t>
      </w:r>
      <w:r>
        <w:rPr>
          <w:rFonts w:hint="eastAsia" w:ascii="宋体" w:hAnsi="宋体"/>
          <w:sz w:val="24"/>
        </w:rPr>
        <w:t>投标。</w:t>
      </w:r>
    </w:p>
    <w:p>
      <w:pPr>
        <w:numPr>
          <w:ilvl w:val="0"/>
          <w:numId w:val="3"/>
        </w:numPr>
        <w:tabs>
          <w:tab w:val="left" w:pos="1701"/>
        </w:tabs>
        <w:autoSpaceDE w:val="0"/>
        <w:autoSpaceDN w:val="0"/>
        <w:adjustRightInd w:val="0"/>
        <w:snapToGrid w:val="0"/>
        <w:spacing w:afterLines="50"/>
        <w:ind w:left="1701" w:hanging="622"/>
        <w:rPr>
          <w:rFonts w:ascii="宋体" w:hAnsi="宋体"/>
          <w:sz w:val="24"/>
        </w:rPr>
      </w:pPr>
      <w:r>
        <w:rPr>
          <w:rFonts w:hint="eastAsia" w:ascii="宋体" w:hAnsi="宋体"/>
          <w:sz w:val="24"/>
        </w:rPr>
        <w:t>联合体各方应当共同与采购人签订采购合同，就采购合同约定的事项对采购人承担连带责任。</w:t>
      </w:r>
    </w:p>
    <w:p>
      <w:pPr>
        <w:numPr>
          <w:ilvl w:val="1"/>
          <w:numId w:val="1"/>
        </w:numPr>
        <w:autoSpaceDE w:val="0"/>
        <w:autoSpaceDN w:val="0"/>
        <w:adjustRightInd w:val="0"/>
        <w:snapToGrid w:val="0"/>
        <w:spacing w:afterLines="50"/>
        <w:rPr>
          <w:rFonts w:ascii="宋体" w:hAnsi="宋体" w:cs="黑体"/>
          <w:kern w:val="0"/>
          <w:sz w:val="24"/>
        </w:rPr>
      </w:pPr>
      <w:r>
        <w:rPr>
          <w:rFonts w:hint="eastAsia" w:ascii="宋体" w:hAnsi="宋体" w:cs="黑体"/>
          <w:kern w:val="0"/>
          <w:sz w:val="24"/>
        </w:rPr>
        <w:t>分包</w:t>
      </w:r>
    </w:p>
    <w:p>
      <w:pPr>
        <w:autoSpaceDE w:val="0"/>
        <w:autoSpaceDN w:val="0"/>
        <w:adjustRightInd w:val="0"/>
        <w:snapToGrid w:val="0"/>
        <w:spacing w:afterLines="50"/>
        <w:ind w:left="1134" w:leftChars="540"/>
        <w:rPr>
          <w:rFonts w:ascii="宋体" w:hAnsi="宋体" w:cs="黑体"/>
          <w:kern w:val="0"/>
          <w:sz w:val="24"/>
        </w:rPr>
      </w:pPr>
      <w:r>
        <w:rPr>
          <w:rFonts w:hint="eastAsia" w:ascii="宋体" w:hAnsi="宋体" w:cs="黑体"/>
          <w:kern w:val="0"/>
          <w:sz w:val="24"/>
        </w:rPr>
        <w:t>投标人根据招标文件的规定和采购项目的实际情况，拟在中标后将中标项目的非主体、非关键性工作分包的，应当在投标文件中载明分包承担主体，分包承担主体应当具备相应资质条件且不得再次分包。政府采购合同分包履行的，中标、成交投标人就采购项目和分包项目向采购人负责，分包人就分包项目承担责任。</w:t>
      </w:r>
    </w:p>
    <w:p>
      <w:pPr>
        <w:numPr>
          <w:ilvl w:val="1"/>
          <w:numId w:val="1"/>
        </w:numPr>
        <w:autoSpaceDE w:val="0"/>
        <w:autoSpaceDN w:val="0"/>
        <w:adjustRightInd w:val="0"/>
        <w:snapToGrid w:val="0"/>
        <w:spacing w:afterLines="50"/>
        <w:rPr>
          <w:rFonts w:ascii="宋体" w:hAnsi="宋体" w:cs="黑体"/>
          <w:kern w:val="0"/>
          <w:sz w:val="24"/>
        </w:rPr>
      </w:pPr>
      <w:bookmarkStart w:id="61" w:name="_Toc195921799"/>
      <w:r>
        <w:rPr>
          <w:rFonts w:hint="eastAsia" w:ascii="宋体" w:hAnsi="宋体" w:cs="黑体"/>
          <w:kern w:val="0"/>
          <w:sz w:val="24"/>
        </w:rPr>
        <w:t>合格的服务</w:t>
      </w:r>
    </w:p>
    <w:p>
      <w:pPr>
        <w:numPr>
          <w:ilvl w:val="2"/>
          <w:numId w:val="1"/>
        </w:numPr>
        <w:snapToGrid w:val="0"/>
        <w:spacing w:afterLines="50"/>
        <w:rPr>
          <w:rFonts w:ascii="宋体" w:hAnsi="宋体"/>
          <w:sz w:val="24"/>
        </w:rPr>
      </w:pPr>
      <w:r>
        <w:rPr>
          <w:rFonts w:hint="eastAsia" w:ascii="宋体" w:hAnsi="宋体"/>
          <w:sz w:val="24"/>
        </w:rPr>
        <w:t>合同中提供的所有服务，均应来自上述</w:t>
      </w:r>
      <w:r>
        <w:rPr>
          <w:rFonts w:ascii="宋体" w:hAnsi="宋体"/>
          <w:sz w:val="24"/>
        </w:rPr>
        <w:fldChar w:fldCharType="begin"/>
      </w:r>
      <w:r>
        <w:rPr>
          <w:rFonts w:ascii="宋体" w:hAnsi="宋体"/>
          <w:sz w:val="24"/>
        </w:rPr>
        <w:instrText xml:space="preserve"> </w:instrText>
      </w:r>
      <w:r>
        <w:rPr>
          <w:rFonts w:hint="eastAsia" w:ascii="宋体" w:hAnsi="宋体"/>
          <w:sz w:val="24"/>
        </w:rPr>
        <w:instrText xml:space="preserve">REF _Ref426956497 \r \h</w:instrText>
      </w:r>
      <w:r>
        <w:rPr>
          <w:rFonts w:ascii="宋体" w:hAnsi="宋体"/>
          <w:sz w:val="24"/>
        </w:rPr>
        <w:instrText xml:space="preserve"> </w:instrText>
      </w:r>
      <w:r>
        <w:rPr>
          <w:rFonts w:ascii="宋体" w:hAnsi="宋体"/>
          <w:sz w:val="24"/>
        </w:rPr>
        <w:fldChar w:fldCharType="separate"/>
      </w:r>
      <w:r>
        <w:rPr>
          <w:rFonts w:ascii="宋体" w:hAnsi="宋体"/>
          <w:sz w:val="24"/>
        </w:rPr>
        <w:t>1.5.1</w:t>
      </w:r>
      <w:r>
        <w:rPr>
          <w:rFonts w:ascii="宋体" w:hAnsi="宋体"/>
          <w:sz w:val="24"/>
        </w:rPr>
        <w:fldChar w:fldCharType="end"/>
      </w:r>
      <w:r>
        <w:rPr>
          <w:rFonts w:hint="eastAsia" w:ascii="宋体" w:hAnsi="宋体"/>
          <w:sz w:val="24"/>
        </w:rPr>
        <w:t>项所规定的合格投标人。</w:t>
      </w:r>
    </w:p>
    <w:p>
      <w:pPr>
        <w:snapToGrid w:val="0"/>
        <w:spacing w:afterLines="50"/>
        <w:ind w:left="1134" w:leftChars="540"/>
        <w:rPr>
          <w:rFonts w:ascii="宋体" w:hAnsi="宋体" w:cs="黑体"/>
          <w:kern w:val="0"/>
          <w:sz w:val="24"/>
        </w:rPr>
      </w:pPr>
      <w:r>
        <w:rPr>
          <w:rFonts w:hint="eastAsia" w:ascii="宋体" w:hAnsi="宋体" w:cs="黑体"/>
          <w:kern w:val="0"/>
          <w:sz w:val="24"/>
        </w:rPr>
        <w:t>服务系指招标文件规定的供应商须承担的与本次招标需求有关的*******及其他相关的服务。</w:t>
      </w:r>
    </w:p>
    <w:p>
      <w:pPr>
        <w:snapToGrid w:val="0"/>
        <w:spacing w:afterLines="50"/>
        <w:ind w:left="1134" w:leftChars="540"/>
        <w:rPr>
          <w:rFonts w:ascii="宋体" w:hAnsi="宋体" w:cs="黑体"/>
          <w:kern w:val="0"/>
          <w:sz w:val="24"/>
        </w:rPr>
      </w:pPr>
    </w:p>
    <w:p>
      <w:pPr>
        <w:numPr>
          <w:ilvl w:val="1"/>
          <w:numId w:val="1"/>
        </w:numPr>
        <w:autoSpaceDE w:val="0"/>
        <w:autoSpaceDN w:val="0"/>
        <w:adjustRightInd w:val="0"/>
        <w:snapToGrid w:val="0"/>
        <w:spacing w:afterLines="50"/>
        <w:rPr>
          <w:rFonts w:ascii="宋体" w:hAnsi="宋体" w:cs="黑体"/>
          <w:kern w:val="0"/>
          <w:sz w:val="24"/>
        </w:rPr>
      </w:pPr>
      <w:r>
        <w:rPr>
          <w:rFonts w:hint="eastAsia" w:ascii="宋体" w:hAnsi="宋体" w:cs="黑体"/>
          <w:kern w:val="0"/>
          <w:sz w:val="24"/>
        </w:rPr>
        <w:t>费用承担</w:t>
      </w:r>
      <w:bookmarkEnd w:id="61"/>
    </w:p>
    <w:p>
      <w:pPr>
        <w:autoSpaceDE w:val="0"/>
        <w:autoSpaceDN w:val="0"/>
        <w:adjustRightInd w:val="0"/>
        <w:snapToGrid w:val="0"/>
        <w:spacing w:afterLines="50"/>
        <w:ind w:left="1134" w:leftChars="540"/>
        <w:rPr>
          <w:rFonts w:ascii="宋体" w:hAnsi="宋体" w:cs="黑体"/>
          <w:kern w:val="0"/>
          <w:sz w:val="24"/>
        </w:rPr>
      </w:pPr>
      <w:r>
        <w:rPr>
          <w:rFonts w:hint="eastAsia" w:ascii="宋体" w:hAnsi="宋体" w:cs="黑体"/>
          <w:kern w:val="0"/>
          <w:sz w:val="24"/>
        </w:rPr>
        <w:t>投标人准备和参加投标活动发生的费用自理。</w:t>
      </w:r>
    </w:p>
    <w:p>
      <w:pPr>
        <w:numPr>
          <w:ilvl w:val="1"/>
          <w:numId w:val="1"/>
        </w:numPr>
        <w:autoSpaceDE w:val="0"/>
        <w:autoSpaceDN w:val="0"/>
        <w:adjustRightInd w:val="0"/>
        <w:snapToGrid w:val="0"/>
        <w:spacing w:afterLines="50"/>
        <w:rPr>
          <w:rFonts w:ascii="宋体" w:hAnsi="宋体" w:cs="黑体"/>
          <w:kern w:val="0"/>
          <w:sz w:val="24"/>
        </w:rPr>
      </w:pPr>
      <w:bookmarkStart w:id="62" w:name="_Toc195921800"/>
      <w:r>
        <w:rPr>
          <w:rFonts w:hint="eastAsia" w:ascii="宋体" w:hAnsi="宋体" w:cs="黑体"/>
          <w:kern w:val="0"/>
          <w:sz w:val="24"/>
        </w:rPr>
        <w:t>保密</w:t>
      </w:r>
      <w:bookmarkEnd w:id="62"/>
    </w:p>
    <w:p>
      <w:pPr>
        <w:autoSpaceDE w:val="0"/>
        <w:autoSpaceDN w:val="0"/>
        <w:adjustRightInd w:val="0"/>
        <w:snapToGrid w:val="0"/>
        <w:spacing w:afterLines="50"/>
        <w:ind w:left="1134" w:leftChars="540"/>
        <w:rPr>
          <w:rFonts w:ascii="宋体" w:hAnsi="宋体" w:cs="黑体"/>
          <w:kern w:val="0"/>
          <w:sz w:val="24"/>
        </w:rPr>
      </w:pPr>
      <w:r>
        <w:rPr>
          <w:rFonts w:hint="eastAsia" w:ascii="宋体" w:hAnsi="宋体" w:cs="黑体"/>
          <w:kern w:val="0"/>
          <w:sz w:val="24"/>
        </w:rPr>
        <w:t>参与招标投标活动的各方应对招标文件和投标文件中的商业和技术等秘密保密，违者应对由此造成的后果承担法律责任。</w:t>
      </w:r>
    </w:p>
    <w:p>
      <w:pPr>
        <w:numPr>
          <w:ilvl w:val="1"/>
          <w:numId w:val="1"/>
        </w:numPr>
        <w:autoSpaceDE w:val="0"/>
        <w:autoSpaceDN w:val="0"/>
        <w:adjustRightInd w:val="0"/>
        <w:snapToGrid w:val="0"/>
        <w:spacing w:afterLines="50"/>
        <w:rPr>
          <w:rFonts w:ascii="宋体" w:hAnsi="宋体" w:cs="黑体"/>
          <w:kern w:val="0"/>
          <w:sz w:val="24"/>
        </w:rPr>
      </w:pPr>
      <w:bookmarkStart w:id="63" w:name="_Toc195921801"/>
      <w:r>
        <w:rPr>
          <w:rFonts w:hint="eastAsia" w:ascii="宋体" w:hAnsi="宋体" w:cs="黑体"/>
          <w:kern w:val="0"/>
          <w:sz w:val="24"/>
        </w:rPr>
        <w:t>语言文字</w:t>
      </w:r>
      <w:bookmarkEnd w:id="63"/>
    </w:p>
    <w:p>
      <w:pPr>
        <w:autoSpaceDE w:val="0"/>
        <w:autoSpaceDN w:val="0"/>
        <w:adjustRightInd w:val="0"/>
        <w:snapToGrid w:val="0"/>
        <w:spacing w:afterLines="50"/>
        <w:ind w:left="1134" w:leftChars="540"/>
        <w:rPr>
          <w:rFonts w:ascii="宋体" w:hAnsi="宋体" w:cs="黑体"/>
          <w:kern w:val="0"/>
          <w:sz w:val="24"/>
        </w:rPr>
      </w:pPr>
      <w:r>
        <w:rPr>
          <w:rFonts w:hint="eastAsia" w:ascii="宋体" w:hAnsi="宋体" w:cs="黑体"/>
          <w:kern w:val="0"/>
          <w:sz w:val="24"/>
        </w:rPr>
        <w:t>除专用术语外，与招标投标有关的语言均使用中文。必要时专用术语应附有中文注释。</w:t>
      </w:r>
    </w:p>
    <w:p>
      <w:pPr>
        <w:numPr>
          <w:ilvl w:val="1"/>
          <w:numId w:val="1"/>
        </w:numPr>
        <w:autoSpaceDE w:val="0"/>
        <w:autoSpaceDN w:val="0"/>
        <w:adjustRightInd w:val="0"/>
        <w:snapToGrid w:val="0"/>
        <w:spacing w:afterLines="50"/>
        <w:rPr>
          <w:rFonts w:ascii="宋体" w:hAnsi="宋体" w:cs="黑体"/>
          <w:kern w:val="0"/>
          <w:sz w:val="24"/>
        </w:rPr>
      </w:pPr>
      <w:bookmarkStart w:id="64" w:name="_Toc195921802"/>
      <w:r>
        <w:rPr>
          <w:rFonts w:hint="eastAsia" w:ascii="宋体" w:hAnsi="宋体" w:cs="黑体"/>
          <w:kern w:val="0"/>
          <w:sz w:val="24"/>
        </w:rPr>
        <w:t>计量单位</w:t>
      </w:r>
      <w:bookmarkEnd w:id="64"/>
    </w:p>
    <w:p>
      <w:pPr>
        <w:autoSpaceDE w:val="0"/>
        <w:autoSpaceDN w:val="0"/>
        <w:adjustRightInd w:val="0"/>
        <w:snapToGrid w:val="0"/>
        <w:spacing w:afterLines="50"/>
        <w:ind w:left="1134" w:leftChars="540"/>
        <w:rPr>
          <w:rFonts w:ascii="宋体" w:hAnsi="宋体" w:cs="黑体"/>
          <w:kern w:val="0"/>
          <w:sz w:val="24"/>
        </w:rPr>
      </w:pPr>
      <w:r>
        <w:rPr>
          <w:rFonts w:hint="eastAsia" w:ascii="宋体" w:hAnsi="宋体" w:cs="黑体"/>
          <w:kern w:val="0"/>
          <w:sz w:val="24"/>
        </w:rPr>
        <w:t>所有计量均采用中华人民共和国法定计量单位。</w:t>
      </w:r>
    </w:p>
    <w:p>
      <w:pPr>
        <w:numPr>
          <w:ilvl w:val="0"/>
          <w:numId w:val="1"/>
        </w:numPr>
        <w:autoSpaceDE w:val="0"/>
        <w:autoSpaceDN w:val="0"/>
        <w:adjustRightInd w:val="0"/>
        <w:spacing w:afterLines="50"/>
        <w:outlineLvl w:val="2"/>
        <w:rPr>
          <w:rFonts w:ascii="黑体" w:hAnsi="宋体" w:eastAsia="黑体" w:cs="黑体"/>
          <w:kern w:val="0"/>
          <w:sz w:val="24"/>
        </w:rPr>
      </w:pPr>
      <w:bookmarkStart w:id="65" w:name="_Toc29841"/>
      <w:bookmarkStart w:id="66" w:name="_Toc195921807"/>
      <w:bookmarkStart w:id="67" w:name="_Toc4279"/>
      <w:r>
        <w:rPr>
          <w:rFonts w:hint="eastAsia" w:ascii="黑体" w:hAnsi="宋体" w:eastAsia="黑体" w:cs="黑体"/>
          <w:kern w:val="0"/>
          <w:sz w:val="24"/>
        </w:rPr>
        <w:t>招标文件</w:t>
      </w:r>
      <w:bookmarkEnd w:id="65"/>
      <w:bookmarkEnd w:id="66"/>
      <w:bookmarkEnd w:id="67"/>
    </w:p>
    <w:p>
      <w:pPr>
        <w:numPr>
          <w:ilvl w:val="1"/>
          <w:numId w:val="1"/>
        </w:numPr>
        <w:autoSpaceDE w:val="0"/>
        <w:autoSpaceDN w:val="0"/>
        <w:adjustRightInd w:val="0"/>
        <w:snapToGrid w:val="0"/>
        <w:spacing w:afterLines="50"/>
        <w:rPr>
          <w:rFonts w:ascii="宋体" w:hAnsi="宋体" w:cs="黑体"/>
          <w:kern w:val="0"/>
          <w:sz w:val="24"/>
        </w:rPr>
      </w:pPr>
      <w:bookmarkStart w:id="68" w:name="_Toc195921808"/>
      <w:r>
        <w:rPr>
          <w:rFonts w:hint="eastAsia" w:ascii="宋体" w:hAnsi="宋体" w:cs="黑体"/>
          <w:kern w:val="0"/>
          <w:sz w:val="24"/>
        </w:rPr>
        <w:t>招标文件的组成</w:t>
      </w:r>
      <w:bookmarkEnd w:id="68"/>
    </w:p>
    <w:p>
      <w:pPr>
        <w:autoSpaceDE w:val="0"/>
        <w:autoSpaceDN w:val="0"/>
        <w:adjustRightInd w:val="0"/>
        <w:snapToGrid w:val="0"/>
        <w:spacing w:afterLines="50"/>
        <w:ind w:left="1134" w:leftChars="540"/>
        <w:rPr>
          <w:rFonts w:ascii="宋体" w:hAnsi="宋体" w:cs="黑体"/>
          <w:kern w:val="0"/>
          <w:sz w:val="24"/>
        </w:rPr>
      </w:pPr>
      <w:r>
        <w:rPr>
          <w:rFonts w:hint="eastAsia" w:ascii="宋体" w:hAnsi="宋体" w:cs="黑体"/>
          <w:kern w:val="0"/>
          <w:sz w:val="24"/>
        </w:rPr>
        <w:t>本招标文件包括：</w:t>
      </w:r>
    </w:p>
    <w:p>
      <w:pPr>
        <w:autoSpaceDE w:val="0"/>
        <w:autoSpaceDN w:val="0"/>
        <w:adjustRightInd w:val="0"/>
        <w:snapToGrid w:val="0"/>
        <w:spacing w:afterLines="50"/>
        <w:ind w:left="1617" w:leftChars="513" w:hanging="540" w:hangingChars="225"/>
        <w:rPr>
          <w:rFonts w:ascii="宋体" w:hAnsi="宋体" w:cs="黑体"/>
          <w:kern w:val="0"/>
          <w:sz w:val="24"/>
        </w:rPr>
      </w:pPr>
      <w:r>
        <w:rPr>
          <w:rFonts w:hint="eastAsia" w:ascii="宋体" w:hAnsi="宋体" w:cs="黑体"/>
          <w:kern w:val="0"/>
          <w:sz w:val="24"/>
        </w:rPr>
        <w:t>（</w:t>
      </w:r>
      <w:r>
        <w:rPr>
          <w:rFonts w:ascii="宋体" w:hAnsi="宋体" w:cs="黑体"/>
          <w:kern w:val="0"/>
          <w:sz w:val="24"/>
        </w:rPr>
        <w:t>1</w:t>
      </w:r>
      <w:r>
        <w:rPr>
          <w:rFonts w:hint="eastAsia" w:ascii="宋体" w:hAnsi="宋体" w:cs="黑体"/>
          <w:kern w:val="0"/>
          <w:sz w:val="24"/>
        </w:rPr>
        <w:t>）招标公告（或投标邀请）；</w:t>
      </w:r>
    </w:p>
    <w:p>
      <w:pPr>
        <w:autoSpaceDE w:val="0"/>
        <w:autoSpaceDN w:val="0"/>
        <w:adjustRightInd w:val="0"/>
        <w:snapToGrid w:val="0"/>
        <w:spacing w:afterLines="50"/>
        <w:ind w:left="1617" w:leftChars="513" w:hanging="540" w:hangingChars="225"/>
        <w:rPr>
          <w:rFonts w:ascii="宋体" w:hAnsi="宋体" w:cs="黑体"/>
          <w:kern w:val="0"/>
          <w:sz w:val="24"/>
        </w:rPr>
      </w:pPr>
      <w:r>
        <w:rPr>
          <w:rFonts w:hint="eastAsia" w:ascii="宋体" w:hAnsi="宋体" w:cs="黑体"/>
          <w:kern w:val="0"/>
          <w:sz w:val="24"/>
        </w:rPr>
        <w:t>（</w:t>
      </w:r>
      <w:r>
        <w:rPr>
          <w:rFonts w:ascii="宋体" w:hAnsi="宋体" w:cs="黑体"/>
          <w:kern w:val="0"/>
          <w:sz w:val="24"/>
        </w:rPr>
        <w:t>2</w:t>
      </w:r>
      <w:r>
        <w:rPr>
          <w:rFonts w:hint="eastAsia" w:ascii="宋体" w:hAnsi="宋体" w:cs="黑体"/>
          <w:kern w:val="0"/>
          <w:sz w:val="24"/>
        </w:rPr>
        <w:t>）投标人须知；</w:t>
      </w:r>
    </w:p>
    <w:p>
      <w:pPr>
        <w:autoSpaceDE w:val="0"/>
        <w:autoSpaceDN w:val="0"/>
        <w:adjustRightInd w:val="0"/>
        <w:snapToGrid w:val="0"/>
        <w:spacing w:afterLines="50"/>
        <w:ind w:left="1617" w:leftChars="513" w:hanging="540" w:hangingChars="225"/>
        <w:rPr>
          <w:rFonts w:ascii="宋体" w:hAnsi="宋体" w:cs="黑体"/>
          <w:kern w:val="0"/>
          <w:sz w:val="24"/>
        </w:rPr>
      </w:pPr>
      <w:r>
        <w:rPr>
          <w:rFonts w:hint="eastAsia" w:ascii="宋体" w:hAnsi="宋体" w:cs="黑体"/>
          <w:kern w:val="0"/>
          <w:sz w:val="24"/>
        </w:rPr>
        <w:t>（</w:t>
      </w:r>
      <w:r>
        <w:rPr>
          <w:rFonts w:ascii="宋体" w:hAnsi="宋体" w:cs="黑体"/>
          <w:kern w:val="0"/>
          <w:sz w:val="24"/>
        </w:rPr>
        <w:t>3</w:t>
      </w:r>
      <w:r>
        <w:rPr>
          <w:rFonts w:hint="eastAsia" w:ascii="宋体" w:hAnsi="宋体" w:cs="黑体"/>
          <w:kern w:val="0"/>
          <w:sz w:val="24"/>
        </w:rPr>
        <w:t>）评标办法和标准；</w:t>
      </w:r>
    </w:p>
    <w:p>
      <w:pPr>
        <w:autoSpaceDE w:val="0"/>
        <w:autoSpaceDN w:val="0"/>
        <w:adjustRightInd w:val="0"/>
        <w:snapToGrid w:val="0"/>
        <w:spacing w:afterLines="50"/>
        <w:ind w:left="1617" w:leftChars="513" w:hanging="540" w:hangingChars="225"/>
        <w:rPr>
          <w:rFonts w:ascii="宋体" w:hAnsi="宋体" w:cs="黑体"/>
          <w:kern w:val="0"/>
          <w:sz w:val="24"/>
        </w:rPr>
      </w:pPr>
      <w:r>
        <w:rPr>
          <w:rFonts w:hint="eastAsia" w:ascii="宋体" w:hAnsi="宋体" w:cs="黑体"/>
          <w:kern w:val="0"/>
          <w:sz w:val="24"/>
        </w:rPr>
        <w:t>（</w:t>
      </w:r>
      <w:r>
        <w:rPr>
          <w:rFonts w:ascii="宋体" w:hAnsi="宋体" w:cs="黑体"/>
          <w:kern w:val="0"/>
          <w:sz w:val="24"/>
        </w:rPr>
        <w:t>4</w:t>
      </w:r>
      <w:r>
        <w:rPr>
          <w:rFonts w:hint="eastAsia" w:ascii="宋体" w:hAnsi="宋体" w:cs="黑体"/>
          <w:kern w:val="0"/>
          <w:sz w:val="24"/>
        </w:rPr>
        <w:t>）合同条款；</w:t>
      </w:r>
    </w:p>
    <w:p>
      <w:pPr>
        <w:autoSpaceDE w:val="0"/>
        <w:autoSpaceDN w:val="0"/>
        <w:adjustRightInd w:val="0"/>
        <w:snapToGrid w:val="0"/>
        <w:spacing w:afterLines="50"/>
        <w:ind w:left="1617" w:leftChars="513" w:hanging="540" w:hangingChars="225"/>
        <w:rPr>
          <w:rFonts w:ascii="宋体" w:hAnsi="宋体" w:cs="黑体"/>
          <w:kern w:val="0"/>
          <w:sz w:val="24"/>
        </w:rPr>
      </w:pPr>
      <w:r>
        <w:rPr>
          <w:rFonts w:hint="eastAsia" w:ascii="宋体" w:hAnsi="宋体" w:cs="黑体"/>
          <w:kern w:val="0"/>
          <w:sz w:val="24"/>
        </w:rPr>
        <w:t>（5）</w:t>
      </w:r>
      <w:r>
        <w:rPr>
          <w:rFonts w:hint="eastAsia" w:ascii="宋体" w:hAnsi="宋体"/>
          <w:sz w:val="24"/>
        </w:rPr>
        <w:t>采购需求</w:t>
      </w:r>
      <w:r>
        <w:rPr>
          <w:rFonts w:hint="eastAsia" w:ascii="宋体" w:hAnsi="宋体" w:cs="黑体"/>
          <w:kern w:val="0"/>
          <w:sz w:val="24"/>
        </w:rPr>
        <w:t>；</w:t>
      </w:r>
    </w:p>
    <w:p>
      <w:pPr>
        <w:autoSpaceDE w:val="0"/>
        <w:autoSpaceDN w:val="0"/>
        <w:adjustRightInd w:val="0"/>
        <w:snapToGrid w:val="0"/>
        <w:spacing w:afterLines="50"/>
        <w:ind w:left="1617" w:leftChars="513" w:hanging="540" w:hangingChars="225"/>
        <w:rPr>
          <w:rFonts w:ascii="宋体" w:hAnsi="宋体" w:cs="黑体"/>
          <w:kern w:val="0"/>
          <w:sz w:val="24"/>
        </w:rPr>
      </w:pPr>
      <w:r>
        <w:rPr>
          <w:rFonts w:hint="eastAsia" w:ascii="宋体" w:hAnsi="宋体" w:cs="黑体"/>
          <w:kern w:val="0"/>
          <w:sz w:val="24"/>
        </w:rPr>
        <w:t>（6）投标文件格式。</w:t>
      </w:r>
    </w:p>
    <w:p>
      <w:pPr>
        <w:autoSpaceDE w:val="0"/>
        <w:autoSpaceDN w:val="0"/>
        <w:adjustRightInd w:val="0"/>
        <w:snapToGrid w:val="0"/>
        <w:spacing w:afterLines="50"/>
        <w:ind w:left="1134" w:leftChars="540"/>
        <w:rPr>
          <w:rFonts w:ascii="宋体" w:hAnsi="宋体" w:cs="黑体"/>
          <w:kern w:val="0"/>
          <w:sz w:val="24"/>
        </w:rPr>
      </w:pPr>
      <w:r>
        <w:rPr>
          <w:rFonts w:hint="eastAsia" w:ascii="宋体" w:hAnsi="宋体" w:cs="黑体"/>
          <w:kern w:val="0"/>
          <w:sz w:val="24"/>
        </w:rPr>
        <w:t>根据本章第</w:t>
      </w:r>
      <w:r>
        <w:rPr>
          <w:rFonts w:ascii="宋体" w:hAnsi="宋体" w:cs="黑体"/>
          <w:kern w:val="0"/>
          <w:sz w:val="24"/>
        </w:rPr>
        <w:fldChar w:fldCharType="begin"/>
      </w:r>
      <w:r>
        <w:rPr>
          <w:rFonts w:ascii="宋体" w:hAnsi="宋体" w:cs="黑体"/>
          <w:kern w:val="0"/>
          <w:sz w:val="24"/>
        </w:rPr>
        <w:instrText xml:space="preserve"> </w:instrText>
      </w:r>
      <w:r>
        <w:rPr>
          <w:rFonts w:hint="eastAsia" w:ascii="宋体" w:hAnsi="宋体" w:cs="黑体"/>
          <w:kern w:val="0"/>
          <w:sz w:val="24"/>
        </w:rPr>
        <w:instrText xml:space="preserve">REF _Ref426441946 \r \h</w:instrText>
      </w:r>
      <w:r>
        <w:rPr>
          <w:rFonts w:ascii="宋体" w:hAnsi="宋体" w:cs="黑体"/>
          <w:kern w:val="0"/>
          <w:sz w:val="24"/>
        </w:rPr>
        <w:instrText xml:space="preserve"> </w:instrText>
      </w:r>
      <w:r>
        <w:rPr>
          <w:rFonts w:ascii="宋体" w:hAnsi="宋体" w:cs="黑体"/>
          <w:kern w:val="0"/>
          <w:sz w:val="24"/>
        </w:rPr>
        <w:fldChar w:fldCharType="separate"/>
      </w:r>
      <w:r>
        <w:rPr>
          <w:rFonts w:ascii="宋体" w:hAnsi="宋体" w:cs="黑体"/>
          <w:kern w:val="0"/>
          <w:sz w:val="24"/>
        </w:rPr>
        <w:t>2.</w:t>
      </w:r>
      <w:r>
        <w:rPr>
          <w:rFonts w:ascii="宋体" w:hAnsi="宋体" w:cs="黑体"/>
          <w:kern w:val="0"/>
          <w:sz w:val="24"/>
        </w:rPr>
        <w:fldChar w:fldCharType="end"/>
      </w:r>
      <w:r>
        <w:rPr>
          <w:rFonts w:hint="eastAsia" w:ascii="宋体" w:hAnsi="宋体" w:cs="黑体"/>
          <w:kern w:val="0"/>
          <w:sz w:val="24"/>
        </w:rPr>
        <w:t>3款和第</w:t>
      </w:r>
      <w:r>
        <w:rPr>
          <w:rFonts w:ascii="宋体" w:hAnsi="宋体" w:cs="黑体"/>
          <w:kern w:val="0"/>
          <w:sz w:val="24"/>
        </w:rPr>
        <w:fldChar w:fldCharType="begin"/>
      </w:r>
      <w:r>
        <w:rPr>
          <w:rFonts w:ascii="宋体" w:hAnsi="宋体" w:cs="黑体"/>
          <w:kern w:val="0"/>
          <w:sz w:val="24"/>
        </w:rPr>
        <w:instrText xml:space="preserve"> </w:instrText>
      </w:r>
      <w:r>
        <w:rPr>
          <w:rFonts w:hint="eastAsia" w:ascii="宋体" w:hAnsi="宋体" w:cs="黑体"/>
          <w:kern w:val="0"/>
          <w:sz w:val="24"/>
        </w:rPr>
        <w:instrText xml:space="preserve">REF _Ref426441954 \r \h</w:instrText>
      </w:r>
      <w:r>
        <w:rPr>
          <w:rFonts w:ascii="宋体" w:hAnsi="宋体" w:cs="黑体"/>
          <w:kern w:val="0"/>
          <w:sz w:val="24"/>
        </w:rPr>
        <w:instrText xml:space="preserve"> </w:instrText>
      </w:r>
      <w:r>
        <w:rPr>
          <w:rFonts w:ascii="宋体" w:hAnsi="宋体" w:cs="黑体"/>
          <w:kern w:val="0"/>
          <w:sz w:val="24"/>
        </w:rPr>
        <w:fldChar w:fldCharType="separate"/>
      </w:r>
      <w:r>
        <w:rPr>
          <w:rFonts w:ascii="宋体" w:hAnsi="宋体" w:cs="黑体"/>
          <w:kern w:val="0"/>
          <w:sz w:val="24"/>
        </w:rPr>
        <w:t>2.</w:t>
      </w:r>
      <w:r>
        <w:rPr>
          <w:rFonts w:ascii="宋体" w:hAnsi="宋体" w:cs="黑体"/>
          <w:kern w:val="0"/>
          <w:sz w:val="24"/>
        </w:rPr>
        <w:fldChar w:fldCharType="end"/>
      </w:r>
      <w:r>
        <w:rPr>
          <w:rFonts w:hint="eastAsia" w:ascii="宋体" w:hAnsi="宋体" w:cs="黑体"/>
          <w:kern w:val="0"/>
          <w:sz w:val="24"/>
        </w:rPr>
        <w:t>4款对招标文件所作的澄清、修改，构成招标文件的组成部分。</w:t>
      </w:r>
    </w:p>
    <w:p>
      <w:pPr>
        <w:numPr>
          <w:ilvl w:val="1"/>
          <w:numId w:val="1"/>
        </w:numPr>
        <w:autoSpaceDE w:val="0"/>
        <w:autoSpaceDN w:val="0"/>
        <w:adjustRightInd w:val="0"/>
        <w:snapToGrid w:val="0"/>
        <w:spacing w:afterLines="50"/>
        <w:rPr>
          <w:rFonts w:ascii="宋体" w:hAnsi="宋体" w:cs="黑体"/>
          <w:kern w:val="0"/>
          <w:sz w:val="24"/>
        </w:rPr>
      </w:pPr>
      <w:bookmarkStart w:id="69" w:name="_Toc195921809"/>
      <w:bookmarkStart w:id="70" w:name="_Ref426441946"/>
      <w:r>
        <w:rPr>
          <w:rFonts w:hint="eastAsia" w:ascii="宋体" w:hAnsi="宋体" w:cs="黑体"/>
          <w:kern w:val="0"/>
          <w:sz w:val="24"/>
        </w:rPr>
        <w:t>根据采购项目技术构成、产品价格比重等确定核心产品，核心产品见投标人须知前附表。</w:t>
      </w:r>
    </w:p>
    <w:p>
      <w:pPr>
        <w:numPr>
          <w:ilvl w:val="1"/>
          <w:numId w:val="1"/>
        </w:numPr>
        <w:autoSpaceDE w:val="0"/>
        <w:autoSpaceDN w:val="0"/>
        <w:adjustRightInd w:val="0"/>
        <w:snapToGrid w:val="0"/>
        <w:spacing w:afterLines="50"/>
        <w:rPr>
          <w:rFonts w:ascii="宋体" w:hAnsi="宋体" w:cs="黑体"/>
          <w:kern w:val="0"/>
          <w:sz w:val="24"/>
        </w:rPr>
      </w:pPr>
      <w:r>
        <w:rPr>
          <w:rFonts w:hint="eastAsia" w:ascii="宋体" w:hAnsi="宋体" w:cs="黑体"/>
          <w:kern w:val="0"/>
          <w:sz w:val="24"/>
        </w:rPr>
        <w:t>招标文件的澄清</w:t>
      </w:r>
      <w:bookmarkEnd w:id="69"/>
      <w:bookmarkEnd w:id="70"/>
    </w:p>
    <w:p>
      <w:pPr>
        <w:numPr>
          <w:ilvl w:val="2"/>
          <w:numId w:val="1"/>
        </w:numPr>
        <w:tabs>
          <w:tab w:val="left" w:pos="1260"/>
        </w:tabs>
        <w:autoSpaceDE w:val="0"/>
        <w:autoSpaceDN w:val="0"/>
        <w:adjustRightInd w:val="0"/>
        <w:snapToGrid w:val="0"/>
        <w:spacing w:afterLines="50"/>
        <w:rPr>
          <w:rFonts w:ascii="宋体" w:hAnsi="宋体" w:cs="黑体"/>
          <w:kern w:val="0"/>
          <w:sz w:val="24"/>
        </w:rPr>
      </w:pPr>
      <w:r>
        <w:rPr>
          <w:rFonts w:hint="eastAsia" w:ascii="宋体" w:hAnsi="宋体" w:cs="黑体"/>
          <w:kern w:val="0"/>
          <w:sz w:val="24"/>
        </w:rPr>
        <w:t>投标人应仔细阅读和检查招标文件的全部内容。如发现缺页或附件不全，应及时向采购人提出，以便补齐。</w:t>
      </w:r>
    </w:p>
    <w:p>
      <w:pPr>
        <w:numPr>
          <w:ilvl w:val="2"/>
          <w:numId w:val="1"/>
        </w:numPr>
        <w:tabs>
          <w:tab w:val="left" w:pos="1260"/>
        </w:tabs>
        <w:autoSpaceDE w:val="0"/>
        <w:autoSpaceDN w:val="0"/>
        <w:adjustRightInd w:val="0"/>
        <w:snapToGrid w:val="0"/>
        <w:spacing w:afterLines="50"/>
        <w:rPr>
          <w:rFonts w:ascii="宋体" w:hAnsi="宋体"/>
          <w:sz w:val="24"/>
        </w:rPr>
      </w:pPr>
      <w:r>
        <w:rPr>
          <w:rFonts w:hint="eastAsia" w:ascii="宋体" w:hAnsi="宋体"/>
          <w:sz w:val="24"/>
        </w:rPr>
        <w:t>投标人</w:t>
      </w:r>
      <w:r>
        <w:rPr>
          <w:rFonts w:hint="eastAsia" w:ascii="宋体" w:hAnsi="宋体" w:cs="黑体"/>
          <w:kern w:val="0"/>
          <w:sz w:val="24"/>
        </w:rPr>
        <w:t>如有疑问</w:t>
      </w:r>
      <w:r>
        <w:rPr>
          <w:rFonts w:ascii="宋体" w:hAnsi="宋体" w:cs="宋体"/>
          <w:sz w:val="24"/>
        </w:rPr>
        <w:t>可以向采购人提出询问</w:t>
      </w:r>
      <w:r>
        <w:rPr>
          <w:rFonts w:hint="eastAsia" w:ascii="宋体" w:hAnsi="宋体" w:cs="黑体"/>
          <w:kern w:val="0"/>
          <w:sz w:val="24"/>
        </w:rPr>
        <w:t>，要求采购人对招标文件予以澄清。</w:t>
      </w:r>
    </w:p>
    <w:p>
      <w:pPr>
        <w:numPr>
          <w:ilvl w:val="2"/>
          <w:numId w:val="1"/>
        </w:numPr>
        <w:tabs>
          <w:tab w:val="left" w:pos="1260"/>
        </w:tabs>
        <w:autoSpaceDE w:val="0"/>
        <w:autoSpaceDN w:val="0"/>
        <w:adjustRightInd w:val="0"/>
        <w:snapToGrid w:val="0"/>
        <w:spacing w:afterLines="50"/>
        <w:rPr>
          <w:rFonts w:ascii="宋体" w:hAnsi="宋体" w:cs="黑体"/>
          <w:kern w:val="0"/>
          <w:sz w:val="24"/>
        </w:rPr>
      </w:pPr>
      <w:r>
        <w:rPr>
          <w:rFonts w:hAnsi="宋体" w:cs="宋体"/>
          <w:sz w:val="24"/>
        </w:rPr>
        <w:t>采购人或者采购代理机构可以对已发出的招标文件进行必要的澄清。该</w:t>
      </w:r>
      <w:r>
        <w:rPr>
          <w:rFonts w:hint="eastAsia" w:ascii="宋体" w:hAnsi="宋体"/>
          <w:sz w:val="24"/>
        </w:rPr>
        <w:t>澄清在原公告发布媒体上发布澄清（更正）公告，同时以书面形式通知所有投标人。澄清的内容为招标文件的组成部分。</w:t>
      </w:r>
      <w:r>
        <w:rPr>
          <w:rFonts w:hint="eastAsia" w:ascii="宋体" w:hAnsi="宋体" w:cs="黑体"/>
          <w:kern w:val="0"/>
          <w:sz w:val="24"/>
        </w:rPr>
        <w:t>投标人须</w:t>
      </w:r>
      <w:r>
        <w:rPr>
          <w:rFonts w:hint="eastAsia" w:ascii="宋体" w:hAnsi="宋体"/>
          <w:sz w:val="24"/>
        </w:rPr>
        <w:t>在投标邀请中规定的投标截止日前，随时查询招标公告发布媒体的信息，获取对招标文件澄清的信息。采购人的澄清</w:t>
      </w:r>
      <w:r>
        <w:rPr>
          <w:rFonts w:hint="eastAsia" w:ascii="宋体" w:hAnsi="宋体" w:cs="宋体"/>
          <w:color w:val="000000"/>
          <w:sz w:val="24"/>
        </w:rPr>
        <w:t>以书面形式通知投标人的，投标人应在收到该澄清的24小时内或根据澄清通知中要求的时间内予以确认。</w:t>
      </w:r>
    </w:p>
    <w:p>
      <w:pPr>
        <w:tabs>
          <w:tab w:val="left" w:pos="1260"/>
        </w:tabs>
        <w:autoSpaceDE w:val="0"/>
        <w:autoSpaceDN w:val="0"/>
        <w:adjustRightInd w:val="0"/>
        <w:snapToGrid w:val="0"/>
        <w:spacing w:afterLines="50"/>
        <w:ind w:left="1134" w:leftChars="540"/>
        <w:rPr>
          <w:rFonts w:ascii="宋体" w:hAnsi="宋体" w:cs="黑体"/>
          <w:kern w:val="0"/>
          <w:sz w:val="24"/>
        </w:rPr>
      </w:pPr>
      <w:r>
        <w:rPr>
          <w:rFonts w:hAnsi="宋体" w:cs="宋体"/>
          <w:sz w:val="24"/>
        </w:rPr>
        <w:t>澄清的内容可能影响投标文件编制的，采购人或者采购代理机构在投标截止时间至少15日前，以书面形式通知所有获取招标文件的潜在投标人；不足15日的，采购人或者采购代理机构将顺延提交投标文件的截止时间。</w:t>
      </w:r>
    </w:p>
    <w:p>
      <w:pPr>
        <w:numPr>
          <w:ilvl w:val="2"/>
          <w:numId w:val="1"/>
        </w:numPr>
        <w:tabs>
          <w:tab w:val="left" w:pos="1260"/>
        </w:tabs>
        <w:autoSpaceDE w:val="0"/>
        <w:autoSpaceDN w:val="0"/>
        <w:adjustRightInd w:val="0"/>
        <w:snapToGrid w:val="0"/>
        <w:spacing w:afterLines="50"/>
        <w:rPr>
          <w:rFonts w:ascii="宋体" w:hAnsi="宋体" w:cs="黑体"/>
          <w:kern w:val="0"/>
          <w:sz w:val="24"/>
        </w:rPr>
      </w:pPr>
      <w:r>
        <w:rPr>
          <w:rFonts w:hint="eastAsia" w:ascii="宋体" w:hAnsi="宋体" w:cs="黑体"/>
          <w:kern w:val="0"/>
          <w:sz w:val="24"/>
        </w:rPr>
        <w:t>投标人在收到澄清文件后，应将加盖公章的回执以书面方式通知采购人，确认已收到该澄清。</w:t>
      </w:r>
    </w:p>
    <w:p>
      <w:pPr>
        <w:numPr>
          <w:ilvl w:val="1"/>
          <w:numId w:val="1"/>
        </w:numPr>
        <w:autoSpaceDE w:val="0"/>
        <w:autoSpaceDN w:val="0"/>
        <w:adjustRightInd w:val="0"/>
        <w:snapToGrid w:val="0"/>
        <w:spacing w:afterLines="50"/>
        <w:rPr>
          <w:rFonts w:ascii="宋体" w:hAnsi="宋体" w:cs="黑体"/>
          <w:kern w:val="0"/>
          <w:sz w:val="24"/>
        </w:rPr>
      </w:pPr>
      <w:bookmarkStart w:id="71" w:name="_Ref426441954"/>
      <w:bookmarkStart w:id="72" w:name="_Toc195921810"/>
      <w:r>
        <w:rPr>
          <w:rFonts w:hint="eastAsia" w:ascii="宋体" w:hAnsi="宋体" w:cs="黑体"/>
          <w:kern w:val="0"/>
          <w:sz w:val="24"/>
        </w:rPr>
        <w:t>招标文件的修改</w:t>
      </w:r>
      <w:bookmarkEnd w:id="71"/>
      <w:bookmarkEnd w:id="72"/>
    </w:p>
    <w:p>
      <w:pPr>
        <w:numPr>
          <w:ilvl w:val="2"/>
          <w:numId w:val="1"/>
        </w:numPr>
        <w:tabs>
          <w:tab w:val="left" w:pos="1260"/>
        </w:tabs>
        <w:autoSpaceDE w:val="0"/>
        <w:autoSpaceDN w:val="0"/>
        <w:adjustRightInd w:val="0"/>
        <w:snapToGrid w:val="0"/>
        <w:spacing w:afterLines="50"/>
        <w:rPr>
          <w:rFonts w:ascii="宋体" w:hAnsi="宋体" w:cs="黑体"/>
          <w:kern w:val="0"/>
          <w:sz w:val="24"/>
        </w:rPr>
      </w:pPr>
      <w:r>
        <w:rPr>
          <w:rFonts w:hAnsi="宋体" w:cs="宋体"/>
          <w:sz w:val="24"/>
        </w:rPr>
        <w:t>采购人或者采购代理机构可以对已发出的招标文件进行必要的修改。</w:t>
      </w:r>
      <w:r>
        <w:rPr>
          <w:rFonts w:hint="eastAsia" w:ascii="宋体" w:hAnsi="宋体"/>
          <w:sz w:val="24"/>
        </w:rPr>
        <w:t>该修改在原公告发布媒体上发布澄清（更正）公告，同时以书面形式通知所有投标人。修改的内容为招标文件的组成部分。</w:t>
      </w:r>
      <w:r>
        <w:rPr>
          <w:rFonts w:hint="eastAsia" w:ascii="宋体" w:hAnsi="宋体" w:cs="黑体"/>
          <w:kern w:val="0"/>
          <w:sz w:val="24"/>
        </w:rPr>
        <w:t>投标人须</w:t>
      </w:r>
      <w:r>
        <w:rPr>
          <w:rFonts w:hint="eastAsia" w:ascii="宋体" w:hAnsi="宋体"/>
          <w:sz w:val="24"/>
        </w:rPr>
        <w:t>在投标截止日前，随时查询招标公告发布媒体的信息，获取对招标文件修改的信息。采购人的修改</w:t>
      </w:r>
      <w:r>
        <w:rPr>
          <w:rFonts w:hint="eastAsia" w:ascii="宋体" w:hAnsi="宋体" w:cs="宋体"/>
          <w:color w:val="000000"/>
          <w:sz w:val="24"/>
        </w:rPr>
        <w:t>以书面形式通知投标人的，投标人应在收到该修改通知的24小时内或根据修改通知中要求的时间内予以确认。</w:t>
      </w:r>
    </w:p>
    <w:p>
      <w:pPr>
        <w:tabs>
          <w:tab w:val="left" w:pos="1260"/>
        </w:tabs>
        <w:autoSpaceDE w:val="0"/>
        <w:autoSpaceDN w:val="0"/>
        <w:adjustRightInd w:val="0"/>
        <w:snapToGrid w:val="0"/>
        <w:spacing w:afterLines="50"/>
        <w:ind w:left="1134" w:leftChars="540"/>
        <w:rPr>
          <w:rFonts w:ascii="宋体" w:hAnsi="宋体" w:cs="黑体"/>
          <w:kern w:val="0"/>
          <w:sz w:val="24"/>
        </w:rPr>
      </w:pPr>
      <w:r>
        <w:rPr>
          <w:rFonts w:hAnsi="宋体" w:cs="宋体"/>
          <w:sz w:val="24"/>
        </w:rPr>
        <w:t>修改的内容可能影响投标文件编制的，采购人或者采购代理机构在投标截止时间至少15日前，以书面形式通知所有获取招标文件的潜在投标人；不足15日的，采购人或者采购代理机构将顺延提交投标文件的截止时间。</w:t>
      </w:r>
    </w:p>
    <w:p>
      <w:pPr>
        <w:numPr>
          <w:ilvl w:val="2"/>
          <w:numId w:val="1"/>
        </w:numPr>
        <w:tabs>
          <w:tab w:val="left" w:pos="1260"/>
        </w:tabs>
        <w:autoSpaceDE w:val="0"/>
        <w:autoSpaceDN w:val="0"/>
        <w:adjustRightInd w:val="0"/>
        <w:snapToGrid w:val="0"/>
        <w:spacing w:afterLines="50"/>
        <w:rPr>
          <w:rFonts w:ascii="宋体" w:hAnsi="宋体" w:cs="黑体"/>
          <w:kern w:val="0"/>
          <w:sz w:val="24"/>
        </w:rPr>
      </w:pPr>
      <w:r>
        <w:rPr>
          <w:rFonts w:hint="eastAsia" w:ascii="宋体" w:hAnsi="宋体" w:cs="黑体"/>
          <w:kern w:val="0"/>
          <w:sz w:val="24"/>
        </w:rPr>
        <w:t>投标人收到修改文件后，应将加盖公章的回执以书面方式通知采购人，确认已收到该修改。</w:t>
      </w:r>
    </w:p>
    <w:p>
      <w:pPr>
        <w:numPr>
          <w:ilvl w:val="1"/>
          <w:numId w:val="1"/>
        </w:numPr>
        <w:autoSpaceDE w:val="0"/>
        <w:autoSpaceDN w:val="0"/>
        <w:adjustRightInd w:val="0"/>
        <w:snapToGrid w:val="0"/>
        <w:spacing w:afterLines="50"/>
        <w:rPr>
          <w:rFonts w:ascii="宋体" w:hAnsi="宋体" w:cs="黑体"/>
          <w:kern w:val="0"/>
          <w:sz w:val="24"/>
        </w:rPr>
      </w:pPr>
      <w:r>
        <w:rPr>
          <w:rFonts w:ascii="宋体" w:hAnsi="宋体" w:cs="宋体"/>
          <w:sz w:val="24"/>
        </w:rPr>
        <w:t>投标人认为采购文件使其权益受到损害的，</w:t>
      </w:r>
      <w:r>
        <w:rPr>
          <w:rFonts w:hint="eastAsia" w:ascii="宋体" w:hAnsi="宋体"/>
          <w:sz w:val="24"/>
        </w:rPr>
        <w:t>在收到采购文件之日或</w:t>
      </w:r>
      <w:r>
        <w:rPr>
          <w:rFonts w:ascii="宋体" w:hAnsi="宋体"/>
          <w:sz w:val="24"/>
        </w:rPr>
        <w:t>采购文件公告期限届满之日</w:t>
      </w:r>
      <w:r>
        <w:rPr>
          <w:rFonts w:hint="eastAsia" w:ascii="宋体" w:hAnsi="宋体"/>
          <w:sz w:val="24"/>
        </w:rPr>
        <w:t>起七个工作日内，按投标人须知前附表中接收质疑函的方式以书面形式一次性提出质疑</w:t>
      </w:r>
      <w:r>
        <w:rPr>
          <w:rFonts w:ascii="宋体" w:hAnsi="宋体" w:cs="宋体"/>
          <w:sz w:val="24"/>
        </w:rPr>
        <w:t>。</w:t>
      </w:r>
    </w:p>
    <w:p>
      <w:pPr>
        <w:numPr>
          <w:ilvl w:val="0"/>
          <w:numId w:val="1"/>
        </w:numPr>
        <w:autoSpaceDE w:val="0"/>
        <w:autoSpaceDN w:val="0"/>
        <w:adjustRightInd w:val="0"/>
        <w:spacing w:afterLines="50"/>
        <w:outlineLvl w:val="2"/>
        <w:rPr>
          <w:rFonts w:ascii="黑体" w:hAnsi="宋体" w:eastAsia="黑体" w:cs="黑体"/>
          <w:kern w:val="0"/>
          <w:sz w:val="24"/>
        </w:rPr>
      </w:pPr>
      <w:bookmarkStart w:id="73" w:name="_Toc15534"/>
      <w:bookmarkStart w:id="74" w:name="_Toc25864"/>
      <w:bookmarkStart w:id="75" w:name="_Toc195921811"/>
      <w:r>
        <w:rPr>
          <w:rFonts w:hint="eastAsia" w:ascii="黑体" w:hAnsi="宋体" w:eastAsia="黑体" w:cs="黑体"/>
          <w:kern w:val="0"/>
          <w:sz w:val="24"/>
        </w:rPr>
        <w:t>投标文件</w:t>
      </w:r>
      <w:bookmarkEnd w:id="73"/>
      <w:bookmarkEnd w:id="74"/>
      <w:bookmarkEnd w:id="75"/>
    </w:p>
    <w:p>
      <w:pPr>
        <w:numPr>
          <w:ilvl w:val="1"/>
          <w:numId w:val="1"/>
        </w:numPr>
        <w:autoSpaceDE w:val="0"/>
        <w:autoSpaceDN w:val="0"/>
        <w:adjustRightInd w:val="0"/>
        <w:snapToGrid w:val="0"/>
        <w:spacing w:afterLines="50"/>
        <w:rPr>
          <w:rFonts w:ascii="宋体" w:hAnsi="宋体" w:cs="黑体"/>
          <w:kern w:val="0"/>
          <w:sz w:val="24"/>
        </w:rPr>
      </w:pPr>
      <w:bookmarkStart w:id="76" w:name="_Toc195921812"/>
      <w:r>
        <w:rPr>
          <w:rFonts w:hint="eastAsia" w:ascii="宋体" w:hAnsi="宋体" w:cs="黑体"/>
          <w:kern w:val="0"/>
          <w:sz w:val="24"/>
        </w:rPr>
        <w:t>投标文件的组成</w:t>
      </w:r>
      <w:bookmarkEnd w:id="76"/>
    </w:p>
    <w:p>
      <w:pPr>
        <w:numPr>
          <w:ilvl w:val="2"/>
          <w:numId w:val="1"/>
        </w:numPr>
        <w:tabs>
          <w:tab w:val="left" w:pos="1260"/>
        </w:tabs>
        <w:autoSpaceDE w:val="0"/>
        <w:autoSpaceDN w:val="0"/>
        <w:adjustRightInd w:val="0"/>
        <w:snapToGrid w:val="0"/>
        <w:spacing w:afterLines="50"/>
        <w:rPr>
          <w:rFonts w:ascii="宋体" w:hAnsi="宋体" w:cs="黑体"/>
          <w:kern w:val="0"/>
          <w:sz w:val="24"/>
        </w:rPr>
      </w:pPr>
      <w:r>
        <w:rPr>
          <w:rFonts w:hint="eastAsia" w:ascii="宋体" w:hAnsi="宋体" w:cs="黑体"/>
          <w:kern w:val="0"/>
          <w:sz w:val="24"/>
        </w:rPr>
        <w:t>投标文件应包括下列内容：</w:t>
      </w:r>
    </w:p>
    <w:p>
      <w:pPr>
        <w:numPr>
          <w:ilvl w:val="0"/>
          <w:numId w:val="4"/>
        </w:numPr>
        <w:autoSpaceDE w:val="0"/>
        <w:autoSpaceDN w:val="0"/>
        <w:adjustRightInd w:val="0"/>
        <w:snapToGrid w:val="0"/>
        <w:spacing w:afterLines="50"/>
        <w:rPr>
          <w:rFonts w:ascii="宋体" w:hAnsi="宋体" w:cs="黑体"/>
          <w:kern w:val="0"/>
          <w:sz w:val="24"/>
        </w:rPr>
      </w:pPr>
      <w:r>
        <w:rPr>
          <w:rFonts w:hint="eastAsia" w:ascii="宋体" w:hAnsi="宋体" w:cs="黑体"/>
          <w:kern w:val="0"/>
          <w:sz w:val="24"/>
        </w:rPr>
        <w:t>商务部分</w:t>
      </w:r>
    </w:p>
    <w:p>
      <w:pPr>
        <w:numPr>
          <w:ilvl w:val="0"/>
          <w:numId w:val="5"/>
        </w:numPr>
        <w:tabs>
          <w:tab w:val="left" w:pos="2694"/>
        </w:tabs>
        <w:autoSpaceDE w:val="0"/>
        <w:autoSpaceDN w:val="0"/>
        <w:adjustRightInd w:val="0"/>
        <w:snapToGrid w:val="0"/>
        <w:spacing w:afterLines="50"/>
        <w:ind w:left="2694" w:hanging="562"/>
        <w:rPr>
          <w:rFonts w:ascii="宋体" w:hAnsi="宋体" w:cs="黑体"/>
          <w:kern w:val="0"/>
          <w:sz w:val="24"/>
        </w:rPr>
      </w:pPr>
      <w:r>
        <w:rPr>
          <w:rFonts w:hint="eastAsia" w:ascii="宋体" w:hAnsi="宋体" w:cs="黑体"/>
          <w:kern w:val="0"/>
          <w:sz w:val="24"/>
        </w:rPr>
        <w:t>投标书；</w:t>
      </w:r>
    </w:p>
    <w:p>
      <w:pPr>
        <w:numPr>
          <w:ilvl w:val="0"/>
          <w:numId w:val="5"/>
        </w:numPr>
        <w:tabs>
          <w:tab w:val="left" w:pos="2694"/>
        </w:tabs>
        <w:autoSpaceDE w:val="0"/>
        <w:autoSpaceDN w:val="0"/>
        <w:adjustRightInd w:val="0"/>
        <w:snapToGrid w:val="0"/>
        <w:spacing w:afterLines="50"/>
        <w:ind w:left="2694" w:hanging="562"/>
        <w:rPr>
          <w:rFonts w:ascii="宋体" w:hAnsi="宋体" w:cs="黑体"/>
          <w:kern w:val="0"/>
          <w:sz w:val="24"/>
        </w:rPr>
      </w:pPr>
      <w:r>
        <w:rPr>
          <w:rFonts w:hint="eastAsia" w:ascii="宋体" w:hAnsi="宋体" w:cs="黑体"/>
          <w:kern w:val="0"/>
          <w:sz w:val="24"/>
        </w:rPr>
        <w:t>报价表；</w:t>
      </w:r>
    </w:p>
    <w:p>
      <w:pPr>
        <w:numPr>
          <w:ilvl w:val="0"/>
          <w:numId w:val="5"/>
        </w:numPr>
        <w:tabs>
          <w:tab w:val="left" w:pos="2694"/>
        </w:tabs>
        <w:autoSpaceDE w:val="0"/>
        <w:autoSpaceDN w:val="0"/>
        <w:adjustRightInd w:val="0"/>
        <w:snapToGrid w:val="0"/>
        <w:spacing w:afterLines="50"/>
        <w:ind w:left="2694" w:hanging="562"/>
        <w:rPr>
          <w:rFonts w:ascii="宋体" w:hAnsi="宋体" w:cs="黑体"/>
          <w:kern w:val="0"/>
          <w:sz w:val="24"/>
        </w:rPr>
      </w:pPr>
      <w:r>
        <w:rPr>
          <w:rFonts w:hint="eastAsia" w:ascii="宋体" w:hAnsi="宋体" w:cs="黑体"/>
          <w:kern w:val="0"/>
          <w:sz w:val="24"/>
        </w:rPr>
        <w:t>法定代表人身份证明；</w:t>
      </w:r>
    </w:p>
    <w:p>
      <w:pPr>
        <w:numPr>
          <w:ilvl w:val="0"/>
          <w:numId w:val="5"/>
        </w:numPr>
        <w:tabs>
          <w:tab w:val="left" w:pos="2694"/>
        </w:tabs>
        <w:autoSpaceDE w:val="0"/>
        <w:autoSpaceDN w:val="0"/>
        <w:adjustRightInd w:val="0"/>
        <w:snapToGrid w:val="0"/>
        <w:spacing w:afterLines="50"/>
        <w:ind w:left="2694" w:hanging="562"/>
        <w:rPr>
          <w:rFonts w:ascii="宋体" w:hAnsi="宋体" w:cs="黑体"/>
          <w:kern w:val="0"/>
          <w:sz w:val="24"/>
        </w:rPr>
      </w:pPr>
      <w:r>
        <w:rPr>
          <w:rFonts w:hint="eastAsia" w:ascii="宋体" w:hAnsi="宋体" w:cs="黑体"/>
          <w:kern w:val="0"/>
          <w:sz w:val="24"/>
        </w:rPr>
        <w:t>授权委托书；</w:t>
      </w:r>
    </w:p>
    <w:p>
      <w:pPr>
        <w:numPr>
          <w:ilvl w:val="0"/>
          <w:numId w:val="5"/>
        </w:numPr>
        <w:tabs>
          <w:tab w:val="left" w:pos="2694"/>
        </w:tabs>
        <w:autoSpaceDE w:val="0"/>
        <w:autoSpaceDN w:val="0"/>
        <w:adjustRightInd w:val="0"/>
        <w:snapToGrid w:val="0"/>
        <w:spacing w:afterLines="50"/>
        <w:ind w:left="2694" w:hanging="562"/>
        <w:rPr>
          <w:rFonts w:ascii="宋体" w:hAnsi="宋体" w:cs="黑体"/>
          <w:kern w:val="0"/>
          <w:sz w:val="24"/>
        </w:rPr>
      </w:pPr>
      <w:r>
        <w:rPr>
          <w:rFonts w:hint="eastAsia" w:ascii="宋体" w:hAnsi="宋体" w:cs="黑体"/>
          <w:kern w:val="0"/>
          <w:sz w:val="24"/>
        </w:rPr>
        <w:t>投标保证金；</w:t>
      </w:r>
    </w:p>
    <w:p>
      <w:pPr>
        <w:numPr>
          <w:ilvl w:val="0"/>
          <w:numId w:val="5"/>
        </w:numPr>
        <w:tabs>
          <w:tab w:val="left" w:pos="2694"/>
        </w:tabs>
        <w:autoSpaceDE w:val="0"/>
        <w:autoSpaceDN w:val="0"/>
        <w:adjustRightInd w:val="0"/>
        <w:snapToGrid w:val="0"/>
        <w:spacing w:afterLines="50"/>
        <w:ind w:left="2694" w:hanging="562"/>
        <w:rPr>
          <w:rFonts w:ascii="宋体" w:hAnsi="宋体" w:cs="黑体"/>
          <w:kern w:val="0"/>
          <w:sz w:val="24"/>
        </w:rPr>
      </w:pPr>
      <w:r>
        <w:rPr>
          <w:rFonts w:hint="eastAsia" w:ascii="宋体" w:hAnsi="宋体" w:cs="黑体"/>
          <w:kern w:val="0"/>
          <w:sz w:val="24"/>
        </w:rPr>
        <w:t>投标分项报价表；</w:t>
      </w:r>
    </w:p>
    <w:p>
      <w:pPr>
        <w:numPr>
          <w:ilvl w:val="0"/>
          <w:numId w:val="5"/>
        </w:numPr>
        <w:tabs>
          <w:tab w:val="left" w:pos="2694"/>
        </w:tabs>
        <w:autoSpaceDE w:val="0"/>
        <w:autoSpaceDN w:val="0"/>
        <w:adjustRightInd w:val="0"/>
        <w:snapToGrid w:val="0"/>
        <w:spacing w:afterLines="50"/>
        <w:ind w:left="2694" w:hanging="562"/>
        <w:rPr>
          <w:rFonts w:ascii="宋体" w:hAnsi="宋体" w:cs="黑体"/>
          <w:kern w:val="0"/>
          <w:sz w:val="24"/>
        </w:rPr>
      </w:pPr>
      <w:r>
        <w:rPr>
          <w:rFonts w:hint="eastAsia" w:ascii="宋体" w:hAnsi="宋体" w:cs="黑体"/>
          <w:kern w:val="0"/>
          <w:sz w:val="24"/>
        </w:rPr>
        <w:t>商务、合同条款偏差表；</w:t>
      </w:r>
    </w:p>
    <w:p>
      <w:pPr>
        <w:numPr>
          <w:ilvl w:val="0"/>
          <w:numId w:val="5"/>
        </w:numPr>
        <w:tabs>
          <w:tab w:val="left" w:pos="2694"/>
        </w:tabs>
        <w:autoSpaceDE w:val="0"/>
        <w:autoSpaceDN w:val="0"/>
        <w:adjustRightInd w:val="0"/>
        <w:snapToGrid w:val="0"/>
        <w:spacing w:afterLines="50"/>
        <w:ind w:left="2694" w:hanging="562"/>
        <w:rPr>
          <w:rFonts w:ascii="宋体" w:hAnsi="宋体" w:cs="黑体"/>
          <w:kern w:val="0"/>
          <w:sz w:val="24"/>
        </w:rPr>
      </w:pPr>
      <w:r>
        <w:rPr>
          <w:rFonts w:hint="eastAsia" w:ascii="宋体" w:hAnsi="宋体" w:cs="黑体"/>
          <w:kern w:val="0"/>
          <w:sz w:val="24"/>
        </w:rPr>
        <w:t>投标人基本情况表；</w:t>
      </w:r>
    </w:p>
    <w:p>
      <w:pPr>
        <w:numPr>
          <w:ilvl w:val="0"/>
          <w:numId w:val="5"/>
        </w:numPr>
        <w:tabs>
          <w:tab w:val="left" w:pos="2694"/>
        </w:tabs>
        <w:autoSpaceDE w:val="0"/>
        <w:autoSpaceDN w:val="0"/>
        <w:adjustRightInd w:val="0"/>
        <w:snapToGrid w:val="0"/>
        <w:spacing w:afterLines="50"/>
        <w:ind w:left="2694" w:hanging="562"/>
        <w:rPr>
          <w:rFonts w:ascii="宋体" w:hAnsi="宋体" w:cs="黑体"/>
          <w:kern w:val="0"/>
          <w:sz w:val="24"/>
        </w:rPr>
      </w:pPr>
      <w:r>
        <w:rPr>
          <w:rFonts w:ascii="宋体" w:hAnsi="宋体" w:cs="黑体"/>
          <w:kern w:val="0"/>
          <w:sz w:val="24"/>
        </w:rPr>
        <w:t>投标人</w:t>
      </w:r>
      <w:r>
        <w:rPr>
          <w:rFonts w:hint="eastAsia" w:ascii="宋体" w:hAnsi="宋体" w:cs="黑体"/>
          <w:kern w:val="0"/>
          <w:sz w:val="24"/>
        </w:rPr>
        <w:t>服务</w:t>
      </w:r>
      <w:r>
        <w:rPr>
          <w:rFonts w:ascii="宋体" w:hAnsi="宋体" w:cs="黑体"/>
          <w:kern w:val="0"/>
          <w:sz w:val="24"/>
        </w:rPr>
        <w:t>业绩</w:t>
      </w:r>
      <w:r>
        <w:rPr>
          <w:rFonts w:hint="eastAsia" w:ascii="宋体" w:hAnsi="宋体" w:cs="黑体"/>
          <w:kern w:val="0"/>
          <w:sz w:val="24"/>
        </w:rPr>
        <w:t>一览</w:t>
      </w:r>
      <w:r>
        <w:rPr>
          <w:rFonts w:ascii="宋体" w:hAnsi="宋体" w:cs="黑体"/>
          <w:kern w:val="0"/>
          <w:sz w:val="24"/>
        </w:rPr>
        <w:t>表；</w:t>
      </w:r>
    </w:p>
    <w:p>
      <w:pPr>
        <w:numPr>
          <w:ilvl w:val="0"/>
          <w:numId w:val="5"/>
        </w:numPr>
        <w:tabs>
          <w:tab w:val="left" w:pos="2694"/>
        </w:tabs>
        <w:autoSpaceDE w:val="0"/>
        <w:autoSpaceDN w:val="0"/>
        <w:adjustRightInd w:val="0"/>
        <w:snapToGrid w:val="0"/>
        <w:spacing w:afterLines="50"/>
        <w:ind w:left="2694" w:hanging="562"/>
        <w:rPr>
          <w:rFonts w:ascii="宋体" w:hAnsi="宋体" w:cs="黑体"/>
          <w:kern w:val="0"/>
          <w:sz w:val="24"/>
        </w:rPr>
      </w:pPr>
      <w:r>
        <w:rPr>
          <w:rFonts w:hint="eastAsia" w:ascii="宋体" w:hAnsi="宋体" w:cs="黑体"/>
          <w:kern w:val="0"/>
          <w:sz w:val="24"/>
        </w:rPr>
        <w:t>小微企业、监狱企业、残疾人福利单位的声明函或证明材料（如有）</w:t>
      </w:r>
      <w:r>
        <w:rPr>
          <w:rFonts w:ascii="宋体" w:hAnsi="宋体" w:cs="黑体"/>
          <w:kern w:val="0"/>
          <w:sz w:val="24"/>
        </w:rPr>
        <w:t>；</w:t>
      </w:r>
    </w:p>
    <w:p>
      <w:pPr>
        <w:numPr>
          <w:ilvl w:val="0"/>
          <w:numId w:val="5"/>
        </w:numPr>
        <w:tabs>
          <w:tab w:val="left" w:pos="2694"/>
        </w:tabs>
        <w:autoSpaceDE w:val="0"/>
        <w:autoSpaceDN w:val="0"/>
        <w:adjustRightInd w:val="0"/>
        <w:snapToGrid w:val="0"/>
        <w:spacing w:afterLines="50"/>
        <w:ind w:left="2694" w:hanging="562"/>
        <w:rPr>
          <w:rFonts w:ascii="宋体" w:hAnsi="宋体" w:cs="黑体"/>
          <w:kern w:val="0"/>
          <w:sz w:val="24"/>
        </w:rPr>
      </w:pPr>
      <w:r>
        <w:rPr>
          <w:rFonts w:hint="eastAsia" w:ascii="宋体" w:hAnsi="宋体" w:cs="黑体"/>
          <w:kern w:val="0"/>
          <w:sz w:val="24"/>
        </w:rPr>
        <w:t>投标承诺书</w:t>
      </w:r>
      <w:r>
        <w:rPr>
          <w:rFonts w:hint="eastAsia"/>
        </w:rPr>
        <w:t>；</w:t>
      </w:r>
    </w:p>
    <w:p>
      <w:pPr>
        <w:numPr>
          <w:ilvl w:val="0"/>
          <w:numId w:val="4"/>
        </w:numPr>
        <w:autoSpaceDE w:val="0"/>
        <w:autoSpaceDN w:val="0"/>
        <w:adjustRightInd w:val="0"/>
        <w:snapToGrid w:val="0"/>
        <w:spacing w:afterLines="50"/>
        <w:rPr>
          <w:rFonts w:ascii="宋体" w:hAnsi="宋体" w:cs="黑体"/>
          <w:kern w:val="0"/>
          <w:sz w:val="24"/>
        </w:rPr>
      </w:pPr>
      <w:r>
        <w:rPr>
          <w:rFonts w:hint="eastAsia" w:ascii="宋体" w:hAnsi="宋体" w:cs="黑体"/>
          <w:kern w:val="0"/>
          <w:sz w:val="24"/>
        </w:rPr>
        <w:t>技术部分：</w:t>
      </w:r>
    </w:p>
    <w:p>
      <w:pPr>
        <w:numPr>
          <w:ilvl w:val="0"/>
          <w:numId w:val="6"/>
        </w:numPr>
        <w:tabs>
          <w:tab w:val="left" w:pos="2694"/>
        </w:tabs>
        <w:autoSpaceDE w:val="0"/>
        <w:autoSpaceDN w:val="0"/>
        <w:adjustRightInd w:val="0"/>
        <w:snapToGrid w:val="0"/>
        <w:spacing w:afterLines="50"/>
        <w:ind w:left="2694" w:hanging="567"/>
        <w:rPr>
          <w:rFonts w:ascii="宋体" w:hAnsi="宋体" w:cs="黑体"/>
          <w:kern w:val="0"/>
          <w:sz w:val="24"/>
        </w:rPr>
      </w:pPr>
      <w:r>
        <w:rPr>
          <w:rFonts w:hint="eastAsia" w:ascii="宋体" w:hAnsi="宋体" w:cs="黑体"/>
          <w:kern w:val="0"/>
          <w:sz w:val="24"/>
        </w:rPr>
        <w:t>技术偏离表；</w:t>
      </w:r>
    </w:p>
    <w:p>
      <w:pPr>
        <w:numPr>
          <w:ilvl w:val="0"/>
          <w:numId w:val="6"/>
        </w:numPr>
        <w:tabs>
          <w:tab w:val="left" w:pos="2694"/>
        </w:tabs>
        <w:autoSpaceDE w:val="0"/>
        <w:autoSpaceDN w:val="0"/>
        <w:adjustRightInd w:val="0"/>
        <w:snapToGrid w:val="0"/>
        <w:spacing w:afterLines="50"/>
        <w:ind w:left="2694" w:hanging="562"/>
        <w:rPr>
          <w:rFonts w:ascii="宋体" w:hAnsi="宋体" w:cs="黑体"/>
          <w:kern w:val="0"/>
          <w:sz w:val="24"/>
        </w:rPr>
      </w:pPr>
      <w:r>
        <w:rPr>
          <w:rFonts w:hint="eastAsia" w:ascii="宋体" w:hAnsi="宋体" w:cs="黑体"/>
          <w:kern w:val="0"/>
          <w:sz w:val="24"/>
        </w:rPr>
        <w:t>对</w:t>
      </w:r>
      <w:r>
        <w:rPr>
          <w:rFonts w:hint="eastAsia" w:ascii="宋体" w:hAnsi="宋体"/>
          <w:sz w:val="24"/>
        </w:rPr>
        <w:t>采购项目的技术要求、服务内容、服务标准、验收等要求</w:t>
      </w:r>
      <w:r>
        <w:rPr>
          <w:rFonts w:hint="eastAsia" w:ascii="宋体" w:hAnsi="宋体" w:cs="黑体"/>
          <w:kern w:val="0"/>
          <w:sz w:val="24"/>
        </w:rPr>
        <w:t>的响应；</w:t>
      </w:r>
    </w:p>
    <w:p>
      <w:pPr>
        <w:numPr>
          <w:ilvl w:val="0"/>
          <w:numId w:val="6"/>
        </w:numPr>
        <w:tabs>
          <w:tab w:val="left" w:pos="2694"/>
        </w:tabs>
        <w:autoSpaceDE w:val="0"/>
        <w:autoSpaceDN w:val="0"/>
        <w:adjustRightInd w:val="0"/>
        <w:snapToGrid w:val="0"/>
        <w:spacing w:afterLines="50"/>
        <w:ind w:left="2694" w:hanging="562"/>
        <w:rPr>
          <w:rFonts w:ascii="宋体" w:hAnsi="宋体" w:cs="黑体"/>
          <w:kern w:val="0"/>
          <w:sz w:val="24"/>
        </w:rPr>
      </w:pPr>
      <w:r>
        <w:rPr>
          <w:rFonts w:hint="eastAsia" w:ascii="宋体" w:hAnsi="宋体" w:cs="黑体"/>
          <w:kern w:val="0"/>
          <w:sz w:val="24"/>
        </w:rPr>
        <w:t>拟派服务实施人员表和资历表；</w:t>
      </w:r>
    </w:p>
    <w:p>
      <w:pPr>
        <w:numPr>
          <w:ilvl w:val="0"/>
          <w:numId w:val="6"/>
        </w:numPr>
        <w:tabs>
          <w:tab w:val="left" w:pos="2694"/>
        </w:tabs>
        <w:autoSpaceDE w:val="0"/>
        <w:autoSpaceDN w:val="0"/>
        <w:adjustRightInd w:val="0"/>
        <w:snapToGrid w:val="0"/>
        <w:spacing w:afterLines="50"/>
        <w:ind w:left="2694" w:hanging="562"/>
        <w:rPr>
          <w:rFonts w:ascii="宋体" w:hAnsi="宋体" w:cs="黑体"/>
          <w:kern w:val="0"/>
          <w:sz w:val="24"/>
        </w:rPr>
      </w:pPr>
      <w:r>
        <w:rPr>
          <w:rFonts w:ascii="宋体" w:hAnsi="宋体" w:cs="黑体"/>
          <w:kern w:val="0"/>
          <w:sz w:val="24"/>
        </w:rPr>
        <w:t>售后服务支持能力</w:t>
      </w:r>
      <w:r>
        <w:rPr>
          <w:rFonts w:hint="eastAsia" w:ascii="宋体" w:hAnsi="宋体" w:cs="黑体"/>
          <w:kern w:val="0"/>
          <w:sz w:val="24"/>
        </w:rPr>
        <w:t>；</w:t>
      </w:r>
    </w:p>
    <w:p>
      <w:pPr>
        <w:numPr>
          <w:ilvl w:val="0"/>
          <w:numId w:val="6"/>
        </w:numPr>
        <w:tabs>
          <w:tab w:val="left" w:pos="2694"/>
        </w:tabs>
        <w:autoSpaceDE w:val="0"/>
        <w:autoSpaceDN w:val="0"/>
        <w:adjustRightInd w:val="0"/>
        <w:snapToGrid w:val="0"/>
        <w:spacing w:afterLines="50"/>
        <w:ind w:left="2694" w:hanging="562"/>
        <w:rPr>
          <w:rFonts w:ascii="宋体" w:hAnsi="宋体" w:cs="黑体"/>
          <w:kern w:val="0"/>
          <w:sz w:val="24"/>
        </w:rPr>
      </w:pPr>
      <w:r>
        <w:rPr>
          <w:rFonts w:hint="eastAsia" w:ascii="宋体" w:hAnsi="宋体" w:cs="黑体"/>
          <w:kern w:val="0"/>
          <w:sz w:val="24"/>
        </w:rPr>
        <w:t>投标人服务承诺（如有）；</w:t>
      </w:r>
    </w:p>
    <w:p>
      <w:pPr>
        <w:numPr>
          <w:ilvl w:val="0"/>
          <w:numId w:val="4"/>
        </w:numPr>
        <w:autoSpaceDE w:val="0"/>
        <w:autoSpaceDN w:val="0"/>
        <w:adjustRightInd w:val="0"/>
        <w:snapToGrid w:val="0"/>
        <w:spacing w:afterLines="50"/>
        <w:rPr>
          <w:rFonts w:ascii="宋体" w:hAnsi="宋体" w:cs="黑体"/>
          <w:kern w:val="0"/>
          <w:sz w:val="24"/>
        </w:rPr>
      </w:pPr>
      <w:r>
        <w:rPr>
          <w:rFonts w:hint="eastAsia" w:ascii="宋体" w:hAnsi="宋体" w:cs="黑体"/>
          <w:kern w:val="0"/>
          <w:sz w:val="24"/>
        </w:rPr>
        <w:t>投标文件要求的其他内容以及投标人认为必要的其他内容。</w:t>
      </w:r>
    </w:p>
    <w:p>
      <w:pPr>
        <w:numPr>
          <w:ilvl w:val="1"/>
          <w:numId w:val="1"/>
        </w:numPr>
        <w:autoSpaceDE w:val="0"/>
        <w:autoSpaceDN w:val="0"/>
        <w:adjustRightInd w:val="0"/>
        <w:snapToGrid w:val="0"/>
        <w:spacing w:afterLines="50"/>
        <w:ind w:left="1133" w:hanging="1132" w:hangingChars="472"/>
        <w:rPr>
          <w:rFonts w:ascii="宋体" w:hAnsi="宋体" w:cs="黑体"/>
          <w:kern w:val="0"/>
          <w:sz w:val="24"/>
        </w:rPr>
      </w:pPr>
      <w:bookmarkStart w:id="77" w:name="_Toc195921813"/>
      <w:r>
        <w:rPr>
          <w:rFonts w:hint="eastAsia" w:ascii="宋体" w:hAnsi="宋体" w:cs="黑体"/>
          <w:kern w:val="0"/>
          <w:sz w:val="24"/>
        </w:rPr>
        <w:t>投标报价</w:t>
      </w:r>
      <w:bookmarkEnd w:id="77"/>
    </w:p>
    <w:p>
      <w:pPr>
        <w:numPr>
          <w:ilvl w:val="2"/>
          <w:numId w:val="1"/>
        </w:numPr>
        <w:tabs>
          <w:tab w:val="left" w:pos="1260"/>
        </w:tabs>
        <w:autoSpaceDE w:val="0"/>
        <w:autoSpaceDN w:val="0"/>
        <w:adjustRightInd w:val="0"/>
        <w:snapToGrid w:val="0"/>
        <w:spacing w:afterLines="50"/>
        <w:rPr>
          <w:rFonts w:ascii="宋体" w:hAnsi="宋体" w:cs="黑体"/>
          <w:kern w:val="0"/>
          <w:sz w:val="24"/>
        </w:rPr>
      </w:pPr>
      <w:bookmarkStart w:id="78" w:name="_Toc195921814"/>
      <w:r>
        <w:rPr>
          <w:rFonts w:hint="eastAsia" w:ascii="宋体" w:hAnsi="宋体" w:cs="黑体"/>
          <w:kern w:val="0"/>
          <w:sz w:val="24"/>
        </w:rPr>
        <w:t>投标人应按招标文件第六章提供的格式进行投标报价。</w:t>
      </w:r>
    </w:p>
    <w:p>
      <w:pPr>
        <w:numPr>
          <w:ilvl w:val="2"/>
          <w:numId w:val="1"/>
        </w:numPr>
        <w:tabs>
          <w:tab w:val="left" w:pos="1260"/>
        </w:tabs>
        <w:autoSpaceDE w:val="0"/>
        <w:autoSpaceDN w:val="0"/>
        <w:adjustRightInd w:val="0"/>
        <w:snapToGrid w:val="0"/>
        <w:spacing w:afterLines="50"/>
        <w:rPr>
          <w:rFonts w:ascii="宋体" w:hAnsi="宋体" w:cs="黑体"/>
          <w:kern w:val="0"/>
          <w:sz w:val="24"/>
        </w:rPr>
      </w:pPr>
      <w:r>
        <w:rPr>
          <w:rFonts w:hint="eastAsia" w:ascii="宋体" w:hAnsi="宋体" w:cs="黑体"/>
          <w:kern w:val="0"/>
          <w:sz w:val="24"/>
        </w:rPr>
        <w:t>所有根据合同或其它原因应由投标人支付的税款和其它应交纳的费用都应包括在投标人提交的投标价格中。</w:t>
      </w:r>
    </w:p>
    <w:p>
      <w:pPr>
        <w:numPr>
          <w:ilvl w:val="2"/>
          <w:numId w:val="1"/>
        </w:numPr>
        <w:tabs>
          <w:tab w:val="left" w:pos="1260"/>
        </w:tabs>
        <w:autoSpaceDE w:val="0"/>
        <w:autoSpaceDN w:val="0"/>
        <w:adjustRightInd w:val="0"/>
        <w:snapToGrid w:val="0"/>
        <w:spacing w:afterLines="50"/>
        <w:rPr>
          <w:rFonts w:ascii="宋体" w:hAnsi="宋体" w:cs="黑体"/>
          <w:kern w:val="0"/>
          <w:sz w:val="24"/>
        </w:rPr>
      </w:pPr>
      <w:r>
        <w:rPr>
          <w:rFonts w:ascii="宋体" w:hAnsi="宋体" w:cs="黑体"/>
          <w:kern w:val="0"/>
          <w:sz w:val="24"/>
        </w:rPr>
        <w:t>报价应包含本项目所有税项。</w:t>
      </w:r>
    </w:p>
    <w:p>
      <w:pPr>
        <w:numPr>
          <w:ilvl w:val="2"/>
          <w:numId w:val="1"/>
        </w:numPr>
        <w:tabs>
          <w:tab w:val="left" w:pos="1260"/>
        </w:tabs>
        <w:autoSpaceDE w:val="0"/>
        <w:autoSpaceDN w:val="0"/>
        <w:adjustRightInd w:val="0"/>
        <w:snapToGrid w:val="0"/>
        <w:spacing w:afterLines="50"/>
        <w:rPr>
          <w:rFonts w:ascii="宋体" w:hAnsi="宋体" w:cs="黑体"/>
          <w:kern w:val="0"/>
          <w:sz w:val="24"/>
        </w:rPr>
      </w:pPr>
      <w:r>
        <w:rPr>
          <w:rFonts w:ascii="宋体" w:hAnsi="宋体" w:cs="黑体"/>
          <w:kern w:val="0"/>
          <w:sz w:val="24"/>
        </w:rPr>
        <w:t>投标人应仔细阅读所有招标文件，填报自己认为正确的报价。</w:t>
      </w:r>
    </w:p>
    <w:p>
      <w:pPr>
        <w:numPr>
          <w:ilvl w:val="1"/>
          <w:numId w:val="1"/>
        </w:numPr>
        <w:autoSpaceDE w:val="0"/>
        <w:autoSpaceDN w:val="0"/>
        <w:adjustRightInd w:val="0"/>
        <w:snapToGrid w:val="0"/>
        <w:spacing w:afterLines="50"/>
        <w:rPr>
          <w:rFonts w:ascii="宋体" w:hAnsi="宋体" w:cs="黑体"/>
          <w:kern w:val="0"/>
          <w:sz w:val="24"/>
        </w:rPr>
      </w:pPr>
      <w:r>
        <w:rPr>
          <w:rFonts w:hint="eastAsia" w:ascii="宋体" w:hAnsi="宋体" w:cs="黑体"/>
          <w:kern w:val="0"/>
          <w:sz w:val="24"/>
        </w:rPr>
        <w:t>投标人对采购内容只允许有一个报价，采购人不接受任何有选择的报价。</w:t>
      </w:r>
    </w:p>
    <w:p>
      <w:pPr>
        <w:numPr>
          <w:ilvl w:val="1"/>
          <w:numId w:val="1"/>
        </w:numPr>
        <w:autoSpaceDE w:val="0"/>
        <w:autoSpaceDN w:val="0"/>
        <w:adjustRightInd w:val="0"/>
        <w:snapToGrid w:val="0"/>
        <w:spacing w:afterLines="50"/>
        <w:rPr>
          <w:rFonts w:ascii="宋体" w:hAnsi="宋体" w:cs="黑体"/>
          <w:kern w:val="0"/>
          <w:sz w:val="24"/>
        </w:rPr>
      </w:pPr>
      <w:r>
        <w:rPr>
          <w:rFonts w:hint="eastAsia" w:ascii="宋体" w:hAnsi="宋体" w:cs="黑体"/>
          <w:kern w:val="0"/>
          <w:sz w:val="24"/>
        </w:rPr>
        <w:t>投标人根据本招标文件的规定将投标价分成几部分，只是为了方便采购人对投标文件进行比较，并不限制采购人以上述任何条件订立合同的权力。</w:t>
      </w:r>
    </w:p>
    <w:p>
      <w:pPr>
        <w:numPr>
          <w:ilvl w:val="1"/>
          <w:numId w:val="1"/>
        </w:numPr>
        <w:autoSpaceDE w:val="0"/>
        <w:autoSpaceDN w:val="0"/>
        <w:adjustRightInd w:val="0"/>
        <w:snapToGrid w:val="0"/>
        <w:spacing w:afterLines="50"/>
        <w:rPr>
          <w:rFonts w:ascii="宋体" w:hAnsi="宋体" w:cs="黑体"/>
          <w:kern w:val="0"/>
          <w:sz w:val="24"/>
        </w:rPr>
      </w:pPr>
      <w:r>
        <w:rPr>
          <w:rFonts w:hint="eastAsia" w:ascii="宋体" w:hAnsi="宋体" w:cs="黑体"/>
          <w:kern w:val="0"/>
          <w:sz w:val="24"/>
        </w:rPr>
        <w:t>除非合同另有约定，投标人所报的投标价在合同执行过程中是固定不变的，不得以任何理由予以变更。任何包含价格调整要求的投标，将被认为是非响应性投标而予以拒绝。</w:t>
      </w:r>
    </w:p>
    <w:p>
      <w:pPr>
        <w:numPr>
          <w:ilvl w:val="1"/>
          <w:numId w:val="1"/>
        </w:numPr>
        <w:autoSpaceDE w:val="0"/>
        <w:autoSpaceDN w:val="0"/>
        <w:adjustRightInd w:val="0"/>
        <w:snapToGrid w:val="0"/>
        <w:spacing w:afterLines="50"/>
        <w:ind w:left="1133" w:hanging="1132" w:hangingChars="472"/>
        <w:rPr>
          <w:rFonts w:ascii="宋体" w:hAnsi="宋体" w:cs="黑体"/>
          <w:kern w:val="0"/>
          <w:sz w:val="24"/>
        </w:rPr>
      </w:pPr>
      <w:bookmarkStart w:id="79" w:name="_Ref421009326"/>
      <w:r>
        <w:rPr>
          <w:rFonts w:hint="eastAsia" w:ascii="宋体" w:hAnsi="宋体" w:cs="黑体"/>
          <w:kern w:val="0"/>
          <w:sz w:val="24"/>
        </w:rPr>
        <w:t>投标有效期</w:t>
      </w:r>
      <w:bookmarkEnd w:id="78"/>
      <w:bookmarkEnd w:id="79"/>
    </w:p>
    <w:p>
      <w:pPr>
        <w:numPr>
          <w:ilvl w:val="2"/>
          <w:numId w:val="1"/>
        </w:numPr>
        <w:tabs>
          <w:tab w:val="left" w:pos="1260"/>
        </w:tabs>
        <w:autoSpaceDE w:val="0"/>
        <w:autoSpaceDN w:val="0"/>
        <w:adjustRightInd w:val="0"/>
        <w:snapToGrid w:val="0"/>
        <w:spacing w:afterLines="50"/>
        <w:rPr>
          <w:rFonts w:ascii="宋体" w:hAnsi="宋体" w:cs="黑体"/>
          <w:kern w:val="0"/>
          <w:sz w:val="24"/>
        </w:rPr>
      </w:pPr>
      <w:r>
        <w:rPr>
          <w:rFonts w:hint="eastAsia" w:ascii="宋体" w:hAnsi="宋体"/>
          <w:sz w:val="24"/>
        </w:rPr>
        <w:t>本项目投标有效期见投标人须知前附表。投标有效期从提交投标文件的截止之日起算。投标文件中承诺的投标有效期应当不少于招标文件中载明的投标有效期。</w:t>
      </w:r>
    </w:p>
    <w:p>
      <w:pPr>
        <w:numPr>
          <w:ilvl w:val="2"/>
          <w:numId w:val="1"/>
        </w:numPr>
        <w:tabs>
          <w:tab w:val="left" w:pos="1260"/>
        </w:tabs>
        <w:autoSpaceDE w:val="0"/>
        <w:autoSpaceDN w:val="0"/>
        <w:adjustRightInd w:val="0"/>
        <w:snapToGrid w:val="0"/>
        <w:spacing w:afterLines="50"/>
        <w:rPr>
          <w:rFonts w:ascii="宋体" w:hAnsi="宋体" w:cs="黑体"/>
          <w:kern w:val="0"/>
          <w:sz w:val="24"/>
        </w:rPr>
      </w:pPr>
      <w:r>
        <w:rPr>
          <w:rFonts w:hint="eastAsia" w:ascii="宋体" w:hAnsi="宋体" w:cs="黑体"/>
          <w:kern w:val="0"/>
          <w:sz w:val="24"/>
        </w:rPr>
        <w:t>在投标人须知前附表规定的投标有效期内，投标人不得要求修改其投标文件。</w:t>
      </w:r>
    </w:p>
    <w:p>
      <w:pPr>
        <w:numPr>
          <w:ilvl w:val="1"/>
          <w:numId w:val="1"/>
        </w:numPr>
        <w:autoSpaceDE w:val="0"/>
        <w:autoSpaceDN w:val="0"/>
        <w:adjustRightInd w:val="0"/>
        <w:snapToGrid w:val="0"/>
        <w:spacing w:afterLines="50"/>
        <w:ind w:left="1133" w:hanging="1132" w:hangingChars="472"/>
        <w:rPr>
          <w:rFonts w:ascii="宋体" w:hAnsi="宋体" w:cs="黑体"/>
          <w:kern w:val="0"/>
          <w:sz w:val="24"/>
        </w:rPr>
      </w:pPr>
      <w:bookmarkStart w:id="80" w:name="_Toc195921815"/>
      <w:r>
        <w:rPr>
          <w:rFonts w:hint="eastAsia" w:ascii="宋体" w:hAnsi="宋体" w:cs="黑体"/>
          <w:kern w:val="0"/>
          <w:sz w:val="24"/>
        </w:rPr>
        <w:t>投标保证金</w:t>
      </w:r>
      <w:bookmarkEnd w:id="80"/>
    </w:p>
    <w:p>
      <w:pPr>
        <w:numPr>
          <w:ilvl w:val="2"/>
          <w:numId w:val="1"/>
        </w:numPr>
        <w:tabs>
          <w:tab w:val="left" w:pos="1260"/>
        </w:tabs>
        <w:autoSpaceDE w:val="0"/>
        <w:autoSpaceDN w:val="0"/>
        <w:adjustRightInd w:val="0"/>
        <w:snapToGrid w:val="0"/>
        <w:spacing w:afterLines="50"/>
        <w:rPr>
          <w:rFonts w:ascii="宋体" w:hAnsi="宋体" w:cs="黑体"/>
          <w:kern w:val="0"/>
          <w:sz w:val="24"/>
        </w:rPr>
      </w:pPr>
      <w:bookmarkStart w:id="81" w:name="_Ref419361076"/>
      <w:r>
        <w:rPr>
          <w:rFonts w:hint="eastAsia" w:ascii="宋体" w:hAnsi="宋体" w:cs="黑体"/>
          <w:kern w:val="0"/>
          <w:sz w:val="24"/>
        </w:rPr>
        <w:t>投标人应按投标人须知前附表规定的金额、形式递交投标保证金，并作为其投标文件的组成部分。联合体投标的，可以由联合体中的一方或者共同提交投标保证金，以一方名义提交投标保证金的，对联合体各方均具有约束力。</w:t>
      </w:r>
      <w:bookmarkEnd w:id="81"/>
    </w:p>
    <w:p>
      <w:pPr>
        <w:numPr>
          <w:ilvl w:val="2"/>
          <w:numId w:val="1"/>
        </w:numPr>
        <w:tabs>
          <w:tab w:val="left" w:pos="1260"/>
        </w:tabs>
        <w:autoSpaceDE w:val="0"/>
        <w:autoSpaceDN w:val="0"/>
        <w:adjustRightInd w:val="0"/>
        <w:snapToGrid w:val="0"/>
        <w:spacing w:afterLines="50"/>
        <w:rPr>
          <w:rFonts w:ascii="宋体" w:hAnsi="宋体" w:cs="黑体"/>
          <w:kern w:val="0"/>
          <w:sz w:val="24"/>
        </w:rPr>
      </w:pPr>
      <w:r>
        <w:rPr>
          <w:rFonts w:hint="eastAsia" w:ascii="宋体" w:hAnsi="宋体" w:cs="黑体"/>
          <w:kern w:val="0"/>
          <w:sz w:val="24"/>
        </w:rPr>
        <w:t>投标人不按本章第</w:t>
      </w:r>
      <w:r>
        <w:rPr>
          <w:rFonts w:ascii="宋体" w:hAnsi="宋体" w:cs="黑体"/>
          <w:kern w:val="0"/>
          <w:sz w:val="24"/>
        </w:rPr>
        <w:fldChar w:fldCharType="begin"/>
      </w:r>
      <w:r>
        <w:rPr>
          <w:rFonts w:ascii="宋体" w:hAnsi="宋体" w:cs="黑体"/>
          <w:kern w:val="0"/>
          <w:sz w:val="24"/>
        </w:rPr>
        <w:instrText xml:space="preserve"> </w:instrText>
      </w:r>
      <w:r>
        <w:rPr>
          <w:rFonts w:hint="eastAsia" w:ascii="宋体" w:hAnsi="宋体" w:cs="黑体"/>
          <w:kern w:val="0"/>
          <w:sz w:val="24"/>
        </w:rPr>
        <w:instrText xml:space="preserve">REF _Ref419361076 \r \h</w:instrText>
      </w:r>
      <w:r>
        <w:rPr>
          <w:rFonts w:ascii="宋体" w:hAnsi="宋体" w:cs="黑体"/>
          <w:kern w:val="0"/>
          <w:sz w:val="24"/>
        </w:rPr>
        <w:instrText xml:space="preserve"> </w:instrText>
      </w:r>
      <w:r>
        <w:rPr>
          <w:rFonts w:ascii="宋体" w:hAnsi="宋体" w:cs="黑体"/>
          <w:kern w:val="0"/>
          <w:sz w:val="24"/>
        </w:rPr>
        <w:fldChar w:fldCharType="separate"/>
      </w:r>
      <w:r>
        <w:rPr>
          <w:rFonts w:ascii="宋体" w:hAnsi="宋体" w:cs="黑体"/>
          <w:kern w:val="0"/>
          <w:sz w:val="24"/>
        </w:rPr>
        <w:t>3.</w:t>
      </w:r>
      <w:r>
        <w:rPr>
          <w:rFonts w:hint="eastAsia" w:ascii="宋体" w:hAnsi="宋体" w:cs="黑体"/>
          <w:kern w:val="0"/>
          <w:sz w:val="24"/>
        </w:rPr>
        <w:t>7</w:t>
      </w:r>
      <w:r>
        <w:rPr>
          <w:rFonts w:ascii="宋体" w:hAnsi="宋体" w:cs="黑体"/>
          <w:kern w:val="0"/>
          <w:sz w:val="24"/>
        </w:rPr>
        <w:t>.1</w:t>
      </w:r>
      <w:r>
        <w:rPr>
          <w:rFonts w:ascii="宋体" w:hAnsi="宋体" w:cs="黑体"/>
          <w:kern w:val="0"/>
          <w:sz w:val="24"/>
        </w:rPr>
        <w:fldChar w:fldCharType="end"/>
      </w:r>
      <w:r>
        <w:rPr>
          <w:rFonts w:hint="eastAsia" w:ascii="宋体" w:hAnsi="宋体" w:cs="黑体"/>
          <w:kern w:val="0"/>
          <w:sz w:val="24"/>
        </w:rPr>
        <w:t>项要求提交投标保证金的，其投标文件无效。</w:t>
      </w:r>
    </w:p>
    <w:p>
      <w:pPr>
        <w:numPr>
          <w:ilvl w:val="2"/>
          <w:numId w:val="1"/>
        </w:numPr>
        <w:tabs>
          <w:tab w:val="left" w:pos="1260"/>
        </w:tabs>
        <w:autoSpaceDE w:val="0"/>
        <w:autoSpaceDN w:val="0"/>
        <w:adjustRightInd w:val="0"/>
        <w:snapToGrid w:val="0"/>
        <w:spacing w:afterLines="50"/>
        <w:rPr>
          <w:rFonts w:ascii="宋体" w:hAnsi="宋体"/>
          <w:sz w:val="24"/>
        </w:rPr>
      </w:pPr>
      <w:bookmarkStart w:id="82" w:name="_Ref419361088"/>
      <w:r>
        <w:rPr>
          <w:rFonts w:hint="eastAsia" w:ascii="宋体" w:hAnsi="宋体"/>
          <w:sz w:val="24"/>
        </w:rPr>
        <w:t>投标人在投标截止时间3日前，按招标文件的要求向招标代理机构递交投标保证金，投标截止时间之后递交的投标保证金投标将被拒绝。</w:t>
      </w:r>
      <w:bookmarkEnd w:id="82"/>
    </w:p>
    <w:p>
      <w:pPr>
        <w:numPr>
          <w:ilvl w:val="2"/>
          <w:numId w:val="1"/>
        </w:numPr>
        <w:tabs>
          <w:tab w:val="left" w:pos="1260"/>
        </w:tabs>
        <w:autoSpaceDE w:val="0"/>
        <w:autoSpaceDN w:val="0"/>
        <w:adjustRightInd w:val="0"/>
        <w:snapToGrid w:val="0"/>
        <w:spacing w:afterLines="50"/>
        <w:rPr>
          <w:rFonts w:ascii="宋体" w:hAnsi="宋体"/>
          <w:sz w:val="24"/>
        </w:rPr>
      </w:pPr>
      <w:r>
        <w:rPr>
          <w:rFonts w:hint="eastAsia" w:ascii="宋体" w:hAnsi="宋体"/>
          <w:sz w:val="24"/>
        </w:rPr>
        <w:t>投标人在汇款时务必注明所投标项目的招标编号及用途，否则，因款项用途不明导致投标无效等后果由投标人自行承担。</w:t>
      </w:r>
    </w:p>
    <w:p>
      <w:pPr>
        <w:numPr>
          <w:ilvl w:val="2"/>
          <w:numId w:val="1"/>
        </w:numPr>
        <w:tabs>
          <w:tab w:val="left" w:pos="1260"/>
        </w:tabs>
        <w:autoSpaceDE w:val="0"/>
        <w:autoSpaceDN w:val="0"/>
        <w:adjustRightInd w:val="0"/>
        <w:snapToGrid w:val="0"/>
        <w:spacing w:afterLines="50"/>
        <w:rPr>
          <w:rFonts w:ascii="宋体" w:hAnsi="宋体" w:cs="黑体"/>
          <w:kern w:val="0"/>
          <w:sz w:val="24"/>
        </w:rPr>
      </w:pPr>
      <w:r>
        <w:rPr>
          <w:rFonts w:hint="eastAsia" w:ascii="宋体" w:hAnsi="宋体" w:cs="黑体"/>
          <w:kern w:val="0"/>
          <w:sz w:val="24"/>
        </w:rPr>
        <w:t>采购人或者采购代理机构应当自中标通知书发出之日起5个工作日内退还未中标人的投标保证金，自政府采购合同签订之日起5个工作日内退还中标人的投标保证金</w:t>
      </w:r>
      <w:r>
        <w:rPr>
          <w:rFonts w:hint="eastAsia" w:ascii="宋体" w:hAnsi="宋体"/>
          <w:sz w:val="24"/>
        </w:rPr>
        <w:t>或者转为中标人的履约保证金</w:t>
      </w:r>
      <w:r>
        <w:rPr>
          <w:rFonts w:hint="eastAsia" w:ascii="宋体" w:hAnsi="宋体" w:cs="黑体"/>
          <w:kern w:val="0"/>
          <w:sz w:val="24"/>
        </w:rPr>
        <w:t>。</w:t>
      </w:r>
    </w:p>
    <w:p>
      <w:pPr>
        <w:tabs>
          <w:tab w:val="left" w:pos="1260"/>
        </w:tabs>
        <w:autoSpaceDE w:val="0"/>
        <w:autoSpaceDN w:val="0"/>
        <w:adjustRightInd w:val="0"/>
        <w:snapToGrid w:val="0"/>
        <w:spacing w:afterLines="50"/>
        <w:ind w:left="1058" w:hanging="1058" w:hangingChars="441"/>
        <w:rPr>
          <w:rFonts w:ascii="宋体" w:hAnsi="宋体" w:cs="黑体"/>
          <w:kern w:val="0"/>
          <w:sz w:val="24"/>
        </w:rPr>
      </w:pPr>
      <w:r>
        <w:rPr>
          <w:rFonts w:hint="eastAsia" w:ascii="宋体" w:hAnsi="宋体" w:cs="黑体"/>
          <w:kern w:val="0"/>
          <w:sz w:val="24"/>
        </w:rPr>
        <w:t xml:space="preserve">         采购人或者采购代理机构逾期退还投标保证金的，除退还投标保证金本金外，还应当按中国人民银行同期贷款基准利率上浮20％后的利率支付超期资金占用费，但因投标人自身原因导致无法及时退还的除外。</w:t>
      </w:r>
    </w:p>
    <w:p>
      <w:pPr>
        <w:numPr>
          <w:ilvl w:val="2"/>
          <w:numId w:val="1"/>
        </w:numPr>
        <w:tabs>
          <w:tab w:val="left" w:pos="1260"/>
        </w:tabs>
        <w:autoSpaceDE w:val="0"/>
        <w:autoSpaceDN w:val="0"/>
        <w:adjustRightInd w:val="0"/>
        <w:snapToGrid w:val="0"/>
        <w:spacing w:afterLines="50"/>
        <w:rPr>
          <w:rFonts w:ascii="宋体" w:hAnsi="宋体" w:cs="黑体"/>
          <w:kern w:val="0"/>
          <w:sz w:val="24"/>
        </w:rPr>
      </w:pPr>
      <w:r>
        <w:rPr>
          <w:rFonts w:hint="eastAsia" w:hAnsi="宋体" w:cs="宋体"/>
          <w:sz w:val="24"/>
        </w:rPr>
        <w:t>投标人有下列行为之一者，其投标保证金可不予退还：</w:t>
      </w:r>
    </w:p>
    <w:p>
      <w:pPr>
        <w:tabs>
          <w:tab w:val="left" w:pos="1843"/>
        </w:tabs>
        <w:autoSpaceDE w:val="0"/>
        <w:autoSpaceDN w:val="0"/>
        <w:adjustRightInd w:val="0"/>
        <w:snapToGrid w:val="0"/>
        <w:spacing w:afterLines="50"/>
        <w:ind w:left="1734" w:leftChars="540" w:hanging="600" w:hangingChars="250"/>
        <w:rPr>
          <w:rFonts w:ascii="宋体" w:hAnsi="宋体" w:cs="黑体"/>
          <w:kern w:val="0"/>
          <w:sz w:val="24"/>
        </w:rPr>
      </w:pPr>
      <w:r>
        <w:rPr>
          <w:rFonts w:hint="eastAsia" w:ascii="宋体" w:hAnsi="宋体" w:cs="黑体"/>
          <w:kern w:val="0"/>
          <w:sz w:val="24"/>
        </w:rPr>
        <w:t>（1）投标人在投标有效期内撤销投标文件的；</w:t>
      </w:r>
    </w:p>
    <w:p>
      <w:pPr>
        <w:tabs>
          <w:tab w:val="left" w:pos="1843"/>
        </w:tabs>
        <w:autoSpaceDE w:val="0"/>
        <w:autoSpaceDN w:val="0"/>
        <w:adjustRightInd w:val="0"/>
        <w:snapToGrid w:val="0"/>
        <w:spacing w:afterLines="50"/>
        <w:ind w:left="1734" w:leftChars="540" w:hanging="600" w:hangingChars="250"/>
        <w:rPr>
          <w:rFonts w:ascii="宋体" w:hAnsi="宋体" w:cs="黑体"/>
          <w:kern w:val="0"/>
          <w:sz w:val="24"/>
        </w:rPr>
      </w:pPr>
      <w:r>
        <w:rPr>
          <w:rFonts w:hint="eastAsia" w:ascii="宋体" w:hAnsi="宋体" w:cs="黑体"/>
          <w:kern w:val="0"/>
          <w:sz w:val="24"/>
        </w:rPr>
        <w:t>（2）投标人在投标文件中提供虚假材料的；</w:t>
      </w:r>
    </w:p>
    <w:p>
      <w:pPr>
        <w:tabs>
          <w:tab w:val="left" w:pos="1843"/>
        </w:tabs>
        <w:autoSpaceDE w:val="0"/>
        <w:autoSpaceDN w:val="0"/>
        <w:adjustRightInd w:val="0"/>
        <w:snapToGrid w:val="0"/>
        <w:spacing w:afterLines="50"/>
        <w:ind w:left="1734" w:leftChars="540" w:hanging="600" w:hangingChars="250"/>
        <w:rPr>
          <w:rFonts w:ascii="宋体" w:hAnsi="宋体" w:cs="黑体"/>
          <w:kern w:val="0"/>
          <w:sz w:val="24"/>
        </w:rPr>
      </w:pPr>
      <w:r>
        <w:rPr>
          <w:rFonts w:hint="eastAsia" w:ascii="宋体" w:hAnsi="宋体" w:cs="黑体"/>
          <w:kern w:val="0"/>
          <w:sz w:val="24"/>
        </w:rPr>
        <w:t>（3）除因不可抗力或招标文件认可的情形以外，中标人不与采购人签订合同的；</w:t>
      </w:r>
    </w:p>
    <w:p>
      <w:pPr>
        <w:tabs>
          <w:tab w:val="left" w:pos="1843"/>
        </w:tabs>
        <w:autoSpaceDE w:val="0"/>
        <w:autoSpaceDN w:val="0"/>
        <w:adjustRightInd w:val="0"/>
        <w:snapToGrid w:val="0"/>
        <w:spacing w:afterLines="50"/>
        <w:ind w:left="1734" w:leftChars="540" w:hanging="600" w:hangingChars="250"/>
        <w:rPr>
          <w:rFonts w:ascii="宋体" w:hAnsi="宋体" w:cs="黑体"/>
          <w:kern w:val="0"/>
          <w:sz w:val="24"/>
        </w:rPr>
      </w:pPr>
      <w:r>
        <w:rPr>
          <w:rFonts w:hint="eastAsia" w:ascii="宋体" w:hAnsi="宋体" w:cs="黑体"/>
          <w:kern w:val="0"/>
          <w:sz w:val="24"/>
        </w:rPr>
        <w:t>（4）投标人与采购人、其他投标人或者采购代理机构恶意串通的；</w:t>
      </w:r>
    </w:p>
    <w:p>
      <w:pPr>
        <w:tabs>
          <w:tab w:val="left" w:pos="1843"/>
        </w:tabs>
        <w:autoSpaceDE w:val="0"/>
        <w:autoSpaceDN w:val="0"/>
        <w:adjustRightInd w:val="0"/>
        <w:snapToGrid w:val="0"/>
        <w:spacing w:afterLines="50"/>
        <w:ind w:left="1734" w:leftChars="540" w:hanging="600" w:hangingChars="250"/>
        <w:rPr>
          <w:rFonts w:ascii="宋体" w:hAnsi="宋体" w:cs="黑体"/>
          <w:kern w:val="0"/>
          <w:sz w:val="24"/>
        </w:rPr>
      </w:pPr>
      <w:r>
        <w:rPr>
          <w:rFonts w:hint="eastAsia" w:ascii="宋体" w:hAnsi="宋体" w:cs="黑体"/>
          <w:kern w:val="0"/>
          <w:sz w:val="24"/>
        </w:rPr>
        <w:t>（5）招标文件规定应由中标人缴纳招标服务费而中标人未缴纳的，扣除相同金额以用于缴纳服务费；</w:t>
      </w:r>
    </w:p>
    <w:p>
      <w:pPr>
        <w:tabs>
          <w:tab w:val="left" w:pos="1843"/>
        </w:tabs>
        <w:autoSpaceDE w:val="0"/>
        <w:autoSpaceDN w:val="0"/>
        <w:adjustRightInd w:val="0"/>
        <w:snapToGrid w:val="0"/>
        <w:spacing w:afterLines="50"/>
        <w:ind w:left="1734" w:leftChars="540" w:hanging="600" w:hangingChars="250"/>
        <w:rPr>
          <w:rFonts w:ascii="宋体" w:hAnsi="宋体" w:cs="黑体"/>
          <w:kern w:val="0"/>
          <w:sz w:val="24"/>
        </w:rPr>
      </w:pPr>
      <w:r>
        <w:rPr>
          <w:rFonts w:hint="eastAsia" w:ascii="宋体" w:hAnsi="宋体" w:cs="黑体"/>
          <w:kern w:val="0"/>
          <w:sz w:val="24"/>
        </w:rPr>
        <w:t>（6）招标文件规定的其他情形；</w:t>
      </w:r>
    </w:p>
    <w:p>
      <w:pPr>
        <w:tabs>
          <w:tab w:val="left" w:pos="1843"/>
        </w:tabs>
        <w:autoSpaceDE w:val="0"/>
        <w:autoSpaceDN w:val="0"/>
        <w:adjustRightInd w:val="0"/>
        <w:snapToGrid w:val="0"/>
        <w:spacing w:afterLines="50"/>
        <w:ind w:left="1734" w:leftChars="540" w:hanging="600" w:hangingChars="250"/>
        <w:rPr>
          <w:rFonts w:ascii="宋体" w:hAnsi="宋体" w:cs="黑体"/>
          <w:kern w:val="0"/>
          <w:sz w:val="24"/>
        </w:rPr>
      </w:pPr>
      <w:r>
        <w:rPr>
          <w:rFonts w:hint="eastAsia" w:ascii="宋体" w:hAnsi="宋体" w:cs="黑体"/>
          <w:kern w:val="0"/>
          <w:sz w:val="24"/>
        </w:rPr>
        <w:t>（7）存在其他违法违规行为的。</w:t>
      </w:r>
    </w:p>
    <w:p>
      <w:pPr>
        <w:numPr>
          <w:ilvl w:val="1"/>
          <w:numId w:val="1"/>
        </w:numPr>
        <w:autoSpaceDE w:val="0"/>
        <w:autoSpaceDN w:val="0"/>
        <w:adjustRightInd w:val="0"/>
        <w:snapToGrid w:val="0"/>
        <w:spacing w:afterLines="50"/>
        <w:ind w:left="1133" w:hanging="1132" w:hangingChars="472"/>
        <w:rPr>
          <w:rFonts w:ascii="宋体" w:hAnsi="宋体" w:cs="黑体"/>
          <w:kern w:val="0"/>
          <w:sz w:val="24"/>
        </w:rPr>
      </w:pPr>
      <w:bookmarkStart w:id="83" w:name="_Toc195921818"/>
      <w:r>
        <w:rPr>
          <w:rFonts w:hint="eastAsia" w:ascii="宋体" w:hAnsi="宋体" w:cs="黑体"/>
          <w:kern w:val="0"/>
          <w:sz w:val="24"/>
        </w:rPr>
        <w:t>投标文件的编制</w:t>
      </w:r>
      <w:bookmarkEnd w:id="83"/>
    </w:p>
    <w:p>
      <w:pPr>
        <w:numPr>
          <w:ilvl w:val="2"/>
          <w:numId w:val="1"/>
        </w:numPr>
        <w:tabs>
          <w:tab w:val="left" w:pos="1260"/>
        </w:tabs>
        <w:autoSpaceDE w:val="0"/>
        <w:autoSpaceDN w:val="0"/>
        <w:adjustRightInd w:val="0"/>
        <w:snapToGrid w:val="0"/>
        <w:spacing w:afterLines="50"/>
        <w:rPr>
          <w:rFonts w:ascii="宋体" w:hAnsi="宋体" w:cs="黑体"/>
          <w:kern w:val="0"/>
          <w:sz w:val="24"/>
        </w:rPr>
      </w:pPr>
      <w:r>
        <w:rPr>
          <w:rFonts w:hint="eastAsia" w:ascii="宋体" w:hAnsi="宋体" w:cs="黑体"/>
          <w:kern w:val="0"/>
          <w:sz w:val="24"/>
        </w:rPr>
        <w:t>投标文件应按第六章“投标文件格式”进行编写，如有必要，可以增加附页，作为投标文件的组成部分。投标人可以提出比招标文件要求更有利于采购人的承诺。</w:t>
      </w:r>
    </w:p>
    <w:p>
      <w:pPr>
        <w:tabs>
          <w:tab w:val="left" w:pos="1260"/>
        </w:tabs>
        <w:autoSpaceDE w:val="0"/>
        <w:autoSpaceDN w:val="0"/>
        <w:adjustRightInd w:val="0"/>
        <w:snapToGrid w:val="0"/>
        <w:spacing w:afterLines="50"/>
        <w:ind w:left="1134"/>
        <w:rPr>
          <w:rFonts w:ascii="宋体" w:hAnsi="宋体" w:cs="黑体"/>
          <w:kern w:val="0"/>
          <w:sz w:val="24"/>
        </w:rPr>
      </w:pPr>
      <w:r>
        <w:rPr>
          <w:rFonts w:hint="eastAsia" w:ascii="宋体" w:hAnsi="宋体" w:cs="黑体"/>
          <w:kern w:val="0"/>
          <w:sz w:val="24"/>
        </w:rPr>
        <w:t>投标文件应当对招标文件有关交服务期、投标有效期、对招标范围以及</w:t>
      </w:r>
      <w:r>
        <w:rPr>
          <w:rFonts w:hint="eastAsia" w:ascii="宋体" w:hAnsi="宋体"/>
          <w:sz w:val="24"/>
        </w:rPr>
        <w:t>采购项目的技术要求、服务内容、服务标准、验收</w:t>
      </w:r>
      <w:r>
        <w:rPr>
          <w:rFonts w:hint="eastAsia" w:ascii="宋体" w:hAnsi="宋体" w:cs="黑体"/>
          <w:kern w:val="0"/>
          <w:sz w:val="24"/>
        </w:rPr>
        <w:t>等实质性内容作出响应。</w:t>
      </w:r>
    </w:p>
    <w:p>
      <w:pPr>
        <w:numPr>
          <w:ilvl w:val="2"/>
          <w:numId w:val="1"/>
        </w:numPr>
        <w:tabs>
          <w:tab w:val="left" w:pos="1260"/>
        </w:tabs>
        <w:autoSpaceDE w:val="0"/>
        <w:autoSpaceDN w:val="0"/>
        <w:adjustRightInd w:val="0"/>
        <w:snapToGrid w:val="0"/>
        <w:spacing w:afterLines="50"/>
        <w:rPr>
          <w:rFonts w:ascii="宋体" w:hAnsi="宋体" w:cs="黑体"/>
          <w:kern w:val="0"/>
          <w:sz w:val="24"/>
        </w:rPr>
      </w:pPr>
      <w:r>
        <w:rPr>
          <w:rFonts w:hint="eastAsia" w:ascii="宋体" w:hAnsi="宋体" w:cs="黑体"/>
          <w:kern w:val="0"/>
          <w:sz w:val="24"/>
        </w:rPr>
        <w:t>投标文件正本需打印或用不褪色墨水书写，投标人的法定代表人或经授权的代表须根据招标文件第六章的规定在投标文件中需要签字或盖章的位置签字（加盖人名章）或加盖单位公章。授权代表须持有书面的“法定代表人授权书”（标准格式附后），并将其附在投标文件中。签字或加盖人名章的其他要求见投标人须知前附表。</w:t>
      </w:r>
    </w:p>
    <w:p>
      <w:pPr>
        <w:tabs>
          <w:tab w:val="left" w:pos="1260"/>
        </w:tabs>
        <w:autoSpaceDE w:val="0"/>
        <w:autoSpaceDN w:val="0"/>
        <w:adjustRightInd w:val="0"/>
        <w:snapToGrid w:val="0"/>
        <w:spacing w:afterLines="50"/>
        <w:ind w:left="1134" w:leftChars="540"/>
        <w:rPr>
          <w:rFonts w:ascii="宋体" w:hAnsi="宋体" w:cs="黑体"/>
          <w:kern w:val="0"/>
          <w:sz w:val="24"/>
        </w:rPr>
      </w:pPr>
      <w:r>
        <w:rPr>
          <w:rFonts w:hint="eastAsia" w:ascii="宋体" w:hAnsi="宋体" w:cs="黑体"/>
          <w:kern w:val="0"/>
          <w:sz w:val="24"/>
        </w:rPr>
        <w:t>投标截止时间前，如对投标文件进行了修改，包括对投标文件行间插字、涂改和增删，均应由投标人的法定代表人或经正式授权的代表在修改的每一页上签字。</w:t>
      </w:r>
    </w:p>
    <w:p>
      <w:pPr>
        <w:tabs>
          <w:tab w:val="left" w:pos="1260"/>
        </w:tabs>
        <w:autoSpaceDE w:val="0"/>
        <w:autoSpaceDN w:val="0"/>
        <w:adjustRightInd w:val="0"/>
        <w:snapToGrid w:val="0"/>
        <w:spacing w:afterLines="50"/>
        <w:ind w:left="1134" w:leftChars="540"/>
        <w:rPr>
          <w:rFonts w:ascii="宋体" w:hAnsi="宋体" w:cs="黑体"/>
          <w:kern w:val="0"/>
          <w:sz w:val="24"/>
        </w:rPr>
      </w:pPr>
      <w:r>
        <w:rPr>
          <w:rFonts w:hint="eastAsia" w:ascii="宋体" w:hAnsi="宋体" w:cs="黑体"/>
          <w:kern w:val="0"/>
          <w:sz w:val="24"/>
        </w:rPr>
        <w:t>投标文件的副本可采用正本的复印件。</w:t>
      </w:r>
    </w:p>
    <w:p>
      <w:pPr>
        <w:numPr>
          <w:ilvl w:val="2"/>
          <w:numId w:val="1"/>
        </w:numPr>
        <w:tabs>
          <w:tab w:val="left" w:pos="1260"/>
        </w:tabs>
        <w:autoSpaceDE w:val="0"/>
        <w:autoSpaceDN w:val="0"/>
        <w:adjustRightInd w:val="0"/>
        <w:snapToGrid w:val="0"/>
        <w:spacing w:afterLines="50"/>
        <w:rPr>
          <w:rFonts w:ascii="宋体" w:hAnsi="宋体" w:cs="黑体"/>
          <w:kern w:val="0"/>
          <w:sz w:val="24"/>
        </w:rPr>
      </w:pPr>
      <w:r>
        <w:rPr>
          <w:rFonts w:hint="eastAsia" w:ascii="宋体" w:hAnsi="宋体" w:cs="黑体"/>
          <w:kern w:val="0"/>
          <w:sz w:val="24"/>
        </w:rPr>
        <w:t>投标文件正本一份，副本份数见投标人须知前附表。正本和副本的封面上应清楚地标记“正本”或“副本”的字样。当副本和正本不一致时，以正本为准。</w:t>
      </w:r>
    </w:p>
    <w:p>
      <w:pPr>
        <w:numPr>
          <w:ilvl w:val="2"/>
          <w:numId w:val="1"/>
        </w:numPr>
        <w:tabs>
          <w:tab w:val="left" w:pos="1260"/>
        </w:tabs>
        <w:autoSpaceDE w:val="0"/>
        <w:autoSpaceDN w:val="0"/>
        <w:adjustRightInd w:val="0"/>
        <w:snapToGrid w:val="0"/>
        <w:spacing w:afterLines="50"/>
        <w:rPr>
          <w:rFonts w:ascii="宋体" w:hAnsi="宋体" w:cs="黑体"/>
          <w:kern w:val="0"/>
          <w:sz w:val="24"/>
        </w:rPr>
      </w:pPr>
      <w:r>
        <w:rPr>
          <w:rFonts w:hint="eastAsia" w:ascii="宋体" w:hAnsi="宋体" w:cs="黑体"/>
          <w:kern w:val="0"/>
          <w:sz w:val="24"/>
        </w:rPr>
        <w:t>投标文件的正本与副本应分别装订成册，并编制目录，具体装订要求见投标人须知前附表规定。</w:t>
      </w:r>
    </w:p>
    <w:p>
      <w:pPr>
        <w:numPr>
          <w:ilvl w:val="0"/>
          <w:numId w:val="1"/>
        </w:numPr>
        <w:autoSpaceDE w:val="0"/>
        <w:autoSpaceDN w:val="0"/>
        <w:adjustRightInd w:val="0"/>
        <w:spacing w:afterLines="50"/>
        <w:outlineLvl w:val="2"/>
        <w:rPr>
          <w:rFonts w:ascii="黑体" w:hAnsi="宋体" w:eastAsia="黑体" w:cs="黑体"/>
          <w:kern w:val="0"/>
          <w:sz w:val="24"/>
        </w:rPr>
      </w:pPr>
      <w:bookmarkStart w:id="84" w:name="_Toc15970"/>
      <w:bookmarkStart w:id="85" w:name="_Toc195921819"/>
      <w:bookmarkStart w:id="86" w:name="_Toc4945"/>
      <w:r>
        <w:rPr>
          <w:rFonts w:hint="eastAsia" w:ascii="黑体" w:hAnsi="宋体" w:eastAsia="黑体" w:cs="黑体"/>
          <w:kern w:val="0"/>
          <w:sz w:val="24"/>
        </w:rPr>
        <w:t>投标</w:t>
      </w:r>
      <w:bookmarkEnd w:id="84"/>
      <w:bookmarkEnd w:id="85"/>
      <w:bookmarkEnd w:id="86"/>
    </w:p>
    <w:p>
      <w:pPr>
        <w:numPr>
          <w:ilvl w:val="1"/>
          <w:numId w:val="1"/>
        </w:numPr>
        <w:autoSpaceDE w:val="0"/>
        <w:autoSpaceDN w:val="0"/>
        <w:adjustRightInd w:val="0"/>
        <w:snapToGrid w:val="0"/>
        <w:spacing w:afterLines="50"/>
        <w:ind w:left="1133" w:hanging="1132" w:hangingChars="472"/>
        <w:rPr>
          <w:rFonts w:ascii="宋体" w:hAnsi="宋体" w:cs="黑体"/>
          <w:kern w:val="0"/>
          <w:sz w:val="24"/>
        </w:rPr>
      </w:pPr>
      <w:bookmarkStart w:id="87" w:name="_Toc195921820"/>
      <w:r>
        <w:rPr>
          <w:rFonts w:hint="eastAsia" w:ascii="宋体" w:hAnsi="宋体" w:cs="黑体"/>
          <w:kern w:val="0"/>
          <w:sz w:val="24"/>
        </w:rPr>
        <w:t>投标文件的密封和标记</w:t>
      </w:r>
      <w:bookmarkEnd w:id="87"/>
    </w:p>
    <w:p>
      <w:pPr>
        <w:numPr>
          <w:ilvl w:val="2"/>
          <w:numId w:val="1"/>
        </w:numPr>
        <w:tabs>
          <w:tab w:val="left" w:pos="1260"/>
        </w:tabs>
        <w:autoSpaceDE w:val="0"/>
        <w:autoSpaceDN w:val="0"/>
        <w:adjustRightInd w:val="0"/>
        <w:snapToGrid w:val="0"/>
        <w:spacing w:afterLines="50"/>
        <w:rPr>
          <w:rFonts w:ascii="宋体" w:hAnsi="宋体" w:cs="黑体"/>
          <w:kern w:val="0"/>
          <w:sz w:val="24"/>
        </w:rPr>
      </w:pPr>
      <w:bookmarkStart w:id="88" w:name="_Ref421008470"/>
      <w:r>
        <w:rPr>
          <w:rFonts w:hint="eastAsia" w:ascii="宋体" w:hAnsi="宋体" w:cs="黑体"/>
          <w:kern w:val="0"/>
          <w:sz w:val="24"/>
        </w:rPr>
        <w:t>投标文件应当密封。</w:t>
      </w:r>
      <w:bookmarkEnd w:id="88"/>
    </w:p>
    <w:p>
      <w:pPr>
        <w:numPr>
          <w:ilvl w:val="2"/>
          <w:numId w:val="1"/>
        </w:numPr>
        <w:tabs>
          <w:tab w:val="left" w:pos="1260"/>
        </w:tabs>
        <w:autoSpaceDE w:val="0"/>
        <w:autoSpaceDN w:val="0"/>
        <w:adjustRightInd w:val="0"/>
        <w:snapToGrid w:val="0"/>
        <w:spacing w:afterLines="50"/>
        <w:rPr>
          <w:rFonts w:ascii="宋体" w:hAnsi="宋体" w:cs="黑体"/>
          <w:kern w:val="0"/>
          <w:sz w:val="24"/>
        </w:rPr>
      </w:pPr>
      <w:bookmarkStart w:id="89" w:name="_Ref421008478"/>
      <w:r>
        <w:rPr>
          <w:rFonts w:hint="eastAsia" w:ascii="宋体" w:hAnsi="宋体" w:cs="黑体"/>
          <w:kern w:val="0"/>
          <w:sz w:val="24"/>
        </w:rPr>
        <w:t>投标文件的封套上应标识的其他内容见投标人须知前附表。</w:t>
      </w:r>
      <w:bookmarkEnd w:id="89"/>
    </w:p>
    <w:p>
      <w:pPr>
        <w:numPr>
          <w:ilvl w:val="2"/>
          <w:numId w:val="1"/>
        </w:numPr>
        <w:tabs>
          <w:tab w:val="left" w:pos="1260"/>
        </w:tabs>
        <w:autoSpaceDE w:val="0"/>
        <w:autoSpaceDN w:val="0"/>
        <w:adjustRightInd w:val="0"/>
        <w:snapToGrid w:val="0"/>
        <w:spacing w:afterLines="50"/>
        <w:rPr>
          <w:rFonts w:ascii="宋体" w:hAnsi="宋体" w:cs="黑体"/>
          <w:kern w:val="0"/>
          <w:sz w:val="24"/>
        </w:rPr>
      </w:pPr>
      <w:r>
        <w:rPr>
          <w:rFonts w:hint="eastAsia" w:ascii="宋体" w:hAnsi="宋体" w:cs="黑体"/>
          <w:kern w:val="0"/>
          <w:sz w:val="24"/>
        </w:rPr>
        <w:t>未按本章第</w:t>
      </w:r>
      <w:r>
        <w:rPr>
          <w:rFonts w:ascii="宋体" w:hAnsi="宋体" w:cs="黑体"/>
          <w:kern w:val="0"/>
          <w:sz w:val="24"/>
        </w:rPr>
        <w:fldChar w:fldCharType="begin"/>
      </w:r>
      <w:r>
        <w:rPr>
          <w:rFonts w:ascii="宋体" w:hAnsi="宋体" w:cs="黑体"/>
          <w:kern w:val="0"/>
          <w:sz w:val="24"/>
        </w:rPr>
        <w:instrText xml:space="preserve"> </w:instrText>
      </w:r>
      <w:r>
        <w:rPr>
          <w:rFonts w:hint="eastAsia" w:ascii="宋体" w:hAnsi="宋体" w:cs="黑体"/>
          <w:kern w:val="0"/>
          <w:sz w:val="24"/>
        </w:rPr>
        <w:instrText xml:space="preserve">REF _Ref421008470 \r \h</w:instrText>
      </w:r>
      <w:r>
        <w:rPr>
          <w:rFonts w:ascii="宋体" w:hAnsi="宋体" w:cs="黑体"/>
          <w:kern w:val="0"/>
          <w:sz w:val="24"/>
        </w:rPr>
        <w:instrText xml:space="preserve"> </w:instrText>
      </w:r>
      <w:r>
        <w:rPr>
          <w:rFonts w:ascii="宋体" w:hAnsi="宋体" w:cs="黑体"/>
          <w:kern w:val="0"/>
          <w:sz w:val="24"/>
        </w:rPr>
        <w:fldChar w:fldCharType="separate"/>
      </w:r>
      <w:r>
        <w:rPr>
          <w:rFonts w:ascii="宋体" w:hAnsi="宋体" w:cs="黑体"/>
          <w:kern w:val="0"/>
          <w:sz w:val="24"/>
        </w:rPr>
        <w:t>4.1.1</w:t>
      </w:r>
      <w:r>
        <w:rPr>
          <w:rFonts w:ascii="宋体" w:hAnsi="宋体" w:cs="黑体"/>
          <w:kern w:val="0"/>
          <w:sz w:val="24"/>
        </w:rPr>
        <w:fldChar w:fldCharType="end"/>
      </w:r>
      <w:r>
        <w:rPr>
          <w:rFonts w:hint="eastAsia" w:ascii="宋体" w:hAnsi="宋体" w:cs="黑体"/>
          <w:kern w:val="0"/>
          <w:sz w:val="24"/>
        </w:rPr>
        <w:t>项或第</w:t>
      </w:r>
      <w:r>
        <w:rPr>
          <w:rFonts w:ascii="宋体" w:hAnsi="宋体" w:cs="黑体"/>
          <w:kern w:val="0"/>
          <w:sz w:val="24"/>
        </w:rPr>
        <w:fldChar w:fldCharType="begin"/>
      </w:r>
      <w:r>
        <w:rPr>
          <w:rFonts w:ascii="宋体" w:hAnsi="宋体" w:cs="黑体"/>
          <w:kern w:val="0"/>
          <w:sz w:val="24"/>
        </w:rPr>
        <w:instrText xml:space="preserve"> </w:instrText>
      </w:r>
      <w:r>
        <w:rPr>
          <w:rFonts w:hint="eastAsia" w:ascii="宋体" w:hAnsi="宋体" w:cs="黑体"/>
          <w:kern w:val="0"/>
          <w:sz w:val="24"/>
        </w:rPr>
        <w:instrText xml:space="preserve">REF _Ref421008478 \r \h</w:instrText>
      </w:r>
      <w:r>
        <w:rPr>
          <w:rFonts w:ascii="宋体" w:hAnsi="宋体" w:cs="黑体"/>
          <w:kern w:val="0"/>
          <w:sz w:val="24"/>
        </w:rPr>
        <w:instrText xml:space="preserve"> </w:instrText>
      </w:r>
      <w:r>
        <w:rPr>
          <w:rFonts w:ascii="宋体" w:hAnsi="宋体" w:cs="黑体"/>
          <w:kern w:val="0"/>
          <w:sz w:val="24"/>
        </w:rPr>
        <w:fldChar w:fldCharType="separate"/>
      </w:r>
      <w:r>
        <w:rPr>
          <w:rFonts w:ascii="宋体" w:hAnsi="宋体" w:cs="黑体"/>
          <w:kern w:val="0"/>
          <w:sz w:val="24"/>
        </w:rPr>
        <w:t>4.1.2</w:t>
      </w:r>
      <w:r>
        <w:rPr>
          <w:rFonts w:ascii="宋体" w:hAnsi="宋体" w:cs="黑体"/>
          <w:kern w:val="0"/>
          <w:sz w:val="24"/>
        </w:rPr>
        <w:fldChar w:fldCharType="end"/>
      </w:r>
      <w:r>
        <w:rPr>
          <w:rFonts w:hint="eastAsia" w:ascii="宋体" w:hAnsi="宋体" w:cs="黑体"/>
          <w:kern w:val="0"/>
          <w:sz w:val="24"/>
        </w:rPr>
        <w:t>项要求密封和加写标识的投标文件，采购人不予受理。</w:t>
      </w:r>
    </w:p>
    <w:p>
      <w:pPr>
        <w:numPr>
          <w:ilvl w:val="1"/>
          <w:numId w:val="1"/>
        </w:numPr>
        <w:autoSpaceDE w:val="0"/>
        <w:autoSpaceDN w:val="0"/>
        <w:adjustRightInd w:val="0"/>
        <w:snapToGrid w:val="0"/>
        <w:spacing w:afterLines="50"/>
        <w:ind w:left="1133" w:hanging="1132" w:hangingChars="472"/>
        <w:rPr>
          <w:rFonts w:ascii="宋体" w:hAnsi="宋体" w:cs="黑体"/>
          <w:kern w:val="0"/>
          <w:sz w:val="24"/>
        </w:rPr>
      </w:pPr>
      <w:bookmarkStart w:id="90" w:name="_Toc195921821"/>
      <w:r>
        <w:rPr>
          <w:rFonts w:hint="eastAsia" w:ascii="宋体" w:hAnsi="宋体" w:cs="黑体"/>
          <w:kern w:val="0"/>
          <w:sz w:val="24"/>
        </w:rPr>
        <w:t>投标文件的递交</w:t>
      </w:r>
      <w:bookmarkEnd w:id="90"/>
    </w:p>
    <w:p>
      <w:pPr>
        <w:numPr>
          <w:ilvl w:val="2"/>
          <w:numId w:val="1"/>
        </w:numPr>
        <w:tabs>
          <w:tab w:val="left" w:pos="1260"/>
        </w:tabs>
        <w:autoSpaceDE w:val="0"/>
        <w:autoSpaceDN w:val="0"/>
        <w:adjustRightInd w:val="0"/>
        <w:snapToGrid w:val="0"/>
        <w:spacing w:afterLines="50"/>
        <w:rPr>
          <w:rFonts w:ascii="宋体" w:hAnsi="宋体" w:cs="黑体"/>
          <w:kern w:val="0"/>
          <w:sz w:val="24"/>
        </w:rPr>
      </w:pPr>
      <w:r>
        <w:rPr>
          <w:rFonts w:hint="eastAsia" w:ascii="宋体" w:hAnsi="宋体" w:cs="黑体"/>
          <w:kern w:val="0"/>
          <w:sz w:val="24"/>
        </w:rPr>
        <w:t>投标人应</w:t>
      </w:r>
      <w:r>
        <w:rPr>
          <w:rFonts w:hint="eastAsia"/>
          <w:sz w:val="24"/>
        </w:rPr>
        <w:t>在招标文件要求提交投标文件的截止时间前，将投标文件密封送达投标地点</w:t>
      </w:r>
      <w:r>
        <w:rPr>
          <w:rFonts w:hint="eastAsia" w:ascii="宋体" w:hAnsi="宋体" w:cs="黑体"/>
          <w:kern w:val="0"/>
          <w:sz w:val="24"/>
        </w:rPr>
        <w:t>。</w:t>
      </w:r>
    </w:p>
    <w:p>
      <w:pPr>
        <w:numPr>
          <w:ilvl w:val="2"/>
          <w:numId w:val="1"/>
        </w:numPr>
        <w:tabs>
          <w:tab w:val="left" w:pos="1260"/>
        </w:tabs>
        <w:autoSpaceDE w:val="0"/>
        <w:autoSpaceDN w:val="0"/>
        <w:adjustRightInd w:val="0"/>
        <w:snapToGrid w:val="0"/>
        <w:spacing w:afterLines="50"/>
        <w:rPr>
          <w:rFonts w:ascii="宋体" w:hAnsi="宋体" w:cs="黑体"/>
          <w:kern w:val="0"/>
          <w:sz w:val="24"/>
        </w:rPr>
      </w:pPr>
      <w:r>
        <w:rPr>
          <w:rFonts w:hint="eastAsia" w:ascii="宋体" w:hAnsi="宋体" w:cs="黑体"/>
          <w:kern w:val="0"/>
          <w:sz w:val="24"/>
        </w:rPr>
        <w:t>投标人递交投标文件的地点：见投标邀请。</w:t>
      </w:r>
    </w:p>
    <w:p>
      <w:pPr>
        <w:numPr>
          <w:ilvl w:val="2"/>
          <w:numId w:val="1"/>
        </w:numPr>
        <w:tabs>
          <w:tab w:val="left" w:pos="1260"/>
        </w:tabs>
        <w:autoSpaceDE w:val="0"/>
        <w:autoSpaceDN w:val="0"/>
        <w:adjustRightInd w:val="0"/>
        <w:snapToGrid w:val="0"/>
        <w:spacing w:afterLines="50"/>
        <w:rPr>
          <w:rFonts w:ascii="宋体" w:hAnsi="宋体" w:cs="黑体"/>
          <w:kern w:val="0"/>
          <w:sz w:val="24"/>
        </w:rPr>
      </w:pPr>
      <w:r>
        <w:rPr>
          <w:rFonts w:hint="eastAsia" w:ascii="宋体" w:hAnsi="宋体" w:cs="黑体"/>
          <w:kern w:val="0"/>
          <w:sz w:val="24"/>
        </w:rPr>
        <w:t>除投标人不足3家未开标情形外，投标人所递交的投标文件不予退还。</w:t>
      </w:r>
    </w:p>
    <w:p>
      <w:pPr>
        <w:numPr>
          <w:ilvl w:val="2"/>
          <w:numId w:val="1"/>
        </w:numPr>
        <w:tabs>
          <w:tab w:val="left" w:pos="1260"/>
        </w:tabs>
        <w:autoSpaceDE w:val="0"/>
        <w:autoSpaceDN w:val="0"/>
        <w:adjustRightInd w:val="0"/>
        <w:snapToGrid w:val="0"/>
        <w:spacing w:afterLines="50"/>
        <w:rPr>
          <w:rFonts w:ascii="宋体" w:hAnsi="宋体" w:cs="黑体"/>
          <w:kern w:val="0"/>
          <w:sz w:val="24"/>
        </w:rPr>
      </w:pPr>
      <w:r>
        <w:rPr>
          <w:rFonts w:hint="eastAsia"/>
          <w:sz w:val="24"/>
        </w:rPr>
        <w:t>逾期送达或者未按照招标文件要求密封的投标文件，采购人、采购代理机构应当拒收</w:t>
      </w:r>
      <w:r>
        <w:rPr>
          <w:rFonts w:hint="eastAsia" w:ascii="宋体" w:hAnsi="宋体" w:cs="黑体"/>
          <w:kern w:val="0"/>
          <w:sz w:val="24"/>
        </w:rPr>
        <w:t>。</w:t>
      </w:r>
    </w:p>
    <w:p>
      <w:pPr>
        <w:numPr>
          <w:ilvl w:val="1"/>
          <w:numId w:val="1"/>
        </w:numPr>
        <w:autoSpaceDE w:val="0"/>
        <w:autoSpaceDN w:val="0"/>
        <w:adjustRightInd w:val="0"/>
        <w:snapToGrid w:val="0"/>
        <w:spacing w:afterLines="50"/>
        <w:ind w:left="1133" w:hanging="1132" w:hangingChars="472"/>
        <w:rPr>
          <w:rFonts w:ascii="宋体" w:hAnsi="宋体" w:cs="黑体"/>
          <w:kern w:val="0"/>
          <w:sz w:val="24"/>
        </w:rPr>
      </w:pPr>
      <w:bookmarkStart w:id="91" w:name="_Toc195921822"/>
      <w:r>
        <w:rPr>
          <w:rFonts w:hint="eastAsia" w:ascii="宋体" w:hAnsi="宋体" w:cs="黑体"/>
          <w:kern w:val="0"/>
          <w:sz w:val="24"/>
        </w:rPr>
        <w:t>投标文件的修改与撤回</w:t>
      </w:r>
      <w:bookmarkEnd w:id="91"/>
    </w:p>
    <w:p>
      <w:pPr>
        <w:numPr>
          <w:ilvl w:val="2"/>
          <w:numId w:val="1"/>
        </w:numPr>
        <w:tabs>
          <w:tab w:val="left" w:pos="1260"/>
        </w:tabs>
        <w:autoSpaceDE w:val="0"/>
        <w:autoSpaceDN w:val="0"/>
        <w:adjustRightInd w:val="0"/>
        <w:snapToGrid w:val="0"/>
        <w:spacing w:afterLines="50"/>
        <w:rPr>
          <w:rFonts w:ascii="宋体" w:hAnsi="宋体" w:cs="黑体"/>
          <w:kern w:val="0"/>
          <w:sz w:val="24"/>
        </w:rPr>
      </w:pPr>
      <w:r>
        <w:rPr>
          <w:rFonts w:hint="eastAsia" w:ascii="宋体" w:hAnsi="宋体" w:cs="黑体"/>
          <w:kern w:val="0"/>
          <w:sz w:val="24"/>
        </w:rPr>
        <w:t>在投标邀请规定的投标截止时间前，投标人可以修改或撤回已递交的投标文件，但应以书面形式通知采购人。</w:t>
      </w:r>
    </w:p>
    <w:p>
      <w:pPr>
        <w:numPr>
          <w:ilvl w:val="2"/>
          <w:numId w:val="1"/>
        </w:numPr>
        <w:tabs>
          <w:tab w:val="left" w:pos="1260"/>
        </w:tabs>
        <w:autoSpaceDE w:val="0"/>
        <w:autoSpaceDN w:val="0"/>
        <w:adjustRightInd w:val="0"/>
        <w:snapToGrid w:val="0"/>
        <w:spacing w:afterLines="50"/>
        <w:rPr>
          <w:rFonts w:ascii="宋体" w:hAnsi="宋体" w:cs="黑体"/>
          <w:kern w:val="0"/>
          <w:sz w:val="24"/>
        </w:rPr>
      </w:pPr>
      <w:r>
        <w:rPr>
          <w:rFonts w:hint="eastAsia" w:ascii="宋体" w:hAnsi="宋体" w:cs="黑体"/>
          <w:kern w:val="0"/>
          <w:sz w:val="24"/>
        </w:rPr>
        <w:t>修改的内容为投标文件的组成部分。修改的投标文件应按照本章第</w:t>
      </w:r>
      <w:r>
        <w:rPr>
          <w:rFonts w:ascii="宋体" w:hAnsi="宋体" w:cs="黑体"/>
          <w:kern w:val="0"/>
          <w:sz w:val="24"/>
        </w:rPr>
        <w:t>3</w:t>
      </w:r>
      <w:r>
        <w:rPr>
          <w:rFonts w:hint="eastAsia" w:ascii="宋体" w:hAnsi="宋体" w:cs="黑体"/>
          <w:kern w:val="0"/>
          <w:sz w:val="24"/>
        </w:rPr>
        <w:t>条、第</w:t>
      </w:r>
      <w:r>
        <w:rPr>
          <w:rFonts w:ascii="宋体" w:hAnsi="宋体" w:cs="黑体"/>
          <w:kern w:val="0"/>
          <w:sz w:val="24"/>
        </w:rPr>
        <w:t>4</w:t>
      </w:r>
      <w:r>
        <w:rPr>
          <w:rFonts w:hint="eastAsia" w:ascii="宋体" w:hAnsi="宋体" w:cs="黑体"/>
          <w:kern w:val="0"/>
          <w:sz w:val="24"/>
        </w:rPr>
        <w:t>条规定进行编制、密封、标记和递交，并标明“修改”字样。</w:t>
      </w:r>
    </w:p>
    <w:p>
      <w:pPr>
        <w:numPr>
          <w:ilvl w:val="0"/>
          <w:numId w:val="1"/>
        </w:numPr>
        <w:autoSpaceDE w:val="0"/>
        <w:autoSpaceDN w:val="0"/>
        <w:adjustRightInd w:val="0"/>
        <w:spacing w:afterLines="50"/>
        <w:outlineLvl w:val="2"/>
        <w:rPr>
          <w:rFonts w:ascii="黑体" w:hAnsi="宋体" w:eastAsia="黑体" w:cs="黑体"/>
          <w:kern w:val="0"/>
          <w:sz w:val="24"/>
        </w:rPr>
      </w:pPr>
      <w:bookmarkStart w:id="92" w:name="_Toc20163"/>
      <w:bookmarkStart w:id="93" w:name="_Toc195921823"/>
      <w:bookmarkStart w:id="94" w:name="_Toc16836"/>
      <w:r>
        <w:rPr>
          <w:rFonts w:hint="eastAsia" w:ascii="黑体" w:hAnsi="宋体" w:eastAsia="黑体" w:cs="黑体"/>
          <w:kern w:val="0"/>
          <w:sz w:val="24"/>
        </w:rPr>
        <w:t>开标</w:t>
      </w:r>
      <w:bookmarkEnd w:id="92"/>
      <w:bookmarkEnd w:id="93"/>
      <w:bookmarkEnd w:id="94"/>
    </w:p>
    <w:p>
      <w:pPr>
        <w:numPr>
          <w:ilvl w:val="1"/>
          <w:numId w:val="1"/>
        </w:numPr>
        <w:autoSpaceDE w:val="0"/>
        <w:autoSpaceDN w:val="0"/>
        <w:adjustRightInd w:val="0"/>
        <w:snapToGrid w:val="0"/>
        <w:spacing w:afterLines="50"/>
        <w:ind w:left="1133" w:hanging="1132" w:hangingChars="472"/>
        <w:rPr>
          <w:rFonts w:ascii="宋体" w:hAnsi="宋体" w:cs="黑体"/>
          <w:kern w:val="0"/>
          <w:sz w:val="24"/>
        </w:rPr>
      </w:pPr>
      <w:bookmarkStart w:id="95" w:name="_Toc195921824"/>
      <w:r>
        <w:rPr>
          <w:rFonts w:hint="eastAsia" w:ascii="宋体" w:hAnsi="宋体" w:cs="黑体"/>
          <w:kern w:val="0"/>
          <w:sz w:val="24"/>
        </w:rPr>
        <w:t>开标时间和地点</w:t>
      </w:r>
      <w:bookmarkEnd w:id="95"/>
    </w:p>
    <w:p>
      <w:pPr>
        <w:tabs>
          <w:tab w:val="left" w:pos="1260"/>
        </w:tabs>
        <w:autoSpaceDE w:val="0"/>
        <w:autoSpaceDN w:val="0"/>
        <w:adjustRightInd w:val="0"/>
        <w:snapToGrid w:val="0"/>
        <w:spacing w:afterLines="50"/>
        <w:ind w:left="1134"/>
        <w:rPr>
          <w:rFonts w:ascii="宋体" w:hAnsi="宋体" w:cs="黑体"/>
          <w:kern w:val="0"/>
          <w:sz w:val="24"/>
        </w:rPr>
      </w:pPr>
      <w:r>
        <w:rPr>
          <w:rFonts w:hint="eastAsia" w:ascii="宋体" w:hAnsi="宋体" w:cs="黑体"/>
          <w:kern w:val="0"/>
          <w:sz w:val="24"/>
        </w:rPr>
        <w:t>采购人在投标邀请规定的投标截止时间（开标时间）和地点公开开标，并邀请所有投标人的法定代表人或其委托代理人准时参加。投标人未参加开标的，视同认可开标结果。</w:t>
      </w:r>
    </w:p>
    <w:p>
      <w:pPr>
        <w:numPr>
          <w:ilvl w:val="1"/>
          <w:numId w:val="1"/>
        </w:numPr>
        <w:autoSpaceDE w:val="0"/>
        <w:autoSpaceDN w:val="0"/>
        <w:adjustRightInd w:val="0"/>
        <w:snapToGrid w:val="0"/>
        <w:spacing w:afterLines="50"/>
        <w:ind w:left="1133" w:hanging="1132" w:hangingChars="472"/>
        <w:rPr>
          <w:rFonts w:ascii="宋体" w:hAnsi="宋体" w:cs="黑体"/>
          <w:color w:val="FF0000"/>
          <w:kern w:val="0"/>
          <w:sz w:val="24"/>
        </w:rPr>
      </w:pPr>
      <w:r>
        <w:rPr>
          <w:rFonts w:hint="eastAsia" w:ascii="宋体" w:hAnsi="宋体" w:cs="黑体"/>
          <w:kern w:val="0"/>
          <w:sz w:val="24"/>
        </w:rPr>
        <w:t>开标时，应当由投标人或者其推选的代表检查投标文件的密封情况；经确认无误后，由</w:t>
      </w:r>
      <w:r>
        <w:rPr>
          <w:rFonts w:hint="eastAsia" w:ascii="宋体" w:hAnsi="宋体"/>
          <w:sz w:val="24"/>
        </w:rPr>
        <w:t>采购人或者采购代理机构工作人员当众拆封，宣布投标人名称、投标价格和招标文件规定的需要宣布的其他内容</w:t>
      </w:r>
      <w:r>
        <w:rPr>
          <w:rFonts w:hint="eastAsia" w:ascii="宋体" w:hAnsi="宋体" w:cs="黑体"/>
          <w:kern w:val="0"/>
          <w:sz w:val="24"/>
        </w:rPr>
        <w:t>。</w:t>
      </w:r>
    </w:p>
    <w:p>
      <w:pPr>
        <w:pStyle w:val="77"/>
        <w:snapToGrid w:val="0"/>
        <w:spacing w:afterLines="50"/>
        <w:ind w:left="1734" w:leftChars="540" w:hanging="600" w:hangingChars="250"/>
        <w:rPr>
          <w:rFonts w:hAnsi="宋体" w:cs="宋体"/>
          <w:sz w:val="24"/>
          <w:szCs w:val="24"/>
        </w:rPr>
      </w:pPr>
      <w:r>
        <w:rPr>
          <w:rFonts w:hint="eastAsia" w:hAnsi="宋体" w:cs="宋体"/>
          <w:sz w:val="24"/>
          <w:szCs w:val="24"/>
        </w:rPr>
        <w:t>投标人不足3家的，不进行开标。</w:t>
      </w:r>
    </w:p>
    <w:p>
      <w:pPr>
        <w:numPr>
          <w:ilvl w:val="1"/>
          <w:numId w:val="1"/>
        </w:numPr>
        <w:autoSpaceDE w:val="0"/>
        <w:autoSpaceDN w:val="0"/>
        <w:adjustRightInd w:val="0"/>
        <w:snapToGrid w:val="0"/>
        <w:spacing w:afterLines="50"/>
        <w:ind w:left="1133" w:hanging="1132" w:hangingChars="472"/>
        <w:rPr>
          <w:rFonts w:ascii="宋体" w:hAnsi="宋体" w:cs="黑体"/>
          <w:kern w:val="0"/>
          <w:sz w:val="24"/>
        </w:rPr>
      </w:pPr>
      <w:r>
        <w:rPr>
          <w:rFonts w:hint="eastAsia" w:ascii="宋体" w:hAnsi="宋体" w:cs="黑体"/>
          <w:kern w:val="0"/>
          <w:sz w:val="24"/>
        </w:rPr>
        <w:t>开标过程由采购人或者采购代理机构负责记录，由参加开标的各投标人代表和相关工作人员签字确认后随采购文件一并存档。</w:t>
      </w:r>
    </w:p>
    <w:p>
      <w:pPr>
        <w:pStyle w:val="77"/>
        <w:snapToGrid w:val="0"/>
        <w:spacing w:afterLines="50"/>
        <w:ind w:left="1132" w:leftChars="539"/>
        <w:rPr>
          <w:rFonts w:hAnsi="宋体" w:cs="宋体"/>
          <w:sz w:val="24"/>
          <w:szCs w:val="24"/>
        </w:rPr>
      </w:pPr>
      <w:r>
        <w:rPr>
          <w:rFonts w:hint="eastAsia" w:hAnsi="宋体" w:cs="宋体"/>
          <w:sz w:val="24"/>
          <w:szCs w:val="24"/>
        </w:rPr>
        <w:t>投标人代表对开标过程和开标记录有疑义，以及认为采购人、采购代理机构相关工作人员有需要回避的情形的，应当场提出询问或者回避申请。</w:t>
      </w:r>
    </w:p>
    <w:p>
      <w:pPr>
        <w:numPr>
          <w:ilvl w:val="1"/>
          <w:numId w:val="1"/>
        </w:numPr>
        <w:autoSpaceDE w:val="0"/>
        <w:autoSpaceDN w:val="0"/>
        <w:adjustRightInd w:val="0"/>
        <w:snapToGrid w:val="0"/>
        <w:spacing w:afterLines="50"/>
        <w:ind w:left="1133" w:hanging="1132" w:hangingChars="472"/>
        <w:rPr>
          <w:rFonts w:ascii="宋体" w:hAnsi="宋体" w:cs="黑体"/>
          <w:kern w:val="0"/>
          <w:sz w:val="24"/>
        </w:rPr>
      </w:pPr>
      <w:r>
        <w:rPr>
          <w:rFonts w:hint="eastAsia" w:ascii="宋体" w:hAnsi="宋体" w:cs="黑体"/>
          <w:kern w:val="0"/>
          <w:sz w:val="24"/>
        </w:rPr>
        <w:t>投标人对开标过程有疑义的，在开标结束后七个工作日内，按本须知2.5款接收质疑函的方式以书面形式一次性提出质疑。</w:t>
      </w:r>
    </w:p>
    <w:p>
      <w:pPr>
        <w:numPr>
          <w:ilvl w:val="0"/>
          <w:numId w:val="1"/>
        </w:numPr>
        <w:autoSpaceDE w:val="0"/>
        <w:autoSpaceDN w:val="0"/>
        <w:adjustRightInd w:val="0"/>
        <w:spacing w:afterLines="50"/>
        <w:outlineLvl w:val="2"/>
        <w:rPr>
          <w:rFonts w:ascii="黑体" w:hAnsi="宋体" w:eastAsia="黑体" w:cs="黑体"/>
          <w:kern w:val="0"/>
          <w:sz w:val="24"/>
        </w:rPr>
      </w:pPr>
      <w:bookmarkStart w:id="96" w:name="_Toc12685"/>
      <w:bookmarkStart w:id="97" w:name="_Toc6719"/>
      <w:bookmarkStart w:id="98" w:name="_Toc195921826"/>
      <w:r>
        <w:rPr>
          <w:rFonts w:hint="eastAsia" w:ascii="黑体" w:hAnsi="宋体" w:eastAsia="黑体" w:cs="黑体"/>
          <w:kern w:val="0"/>
          <w:sz w:val="24"/>
        </w:rPr>
        <w:t>资格审查</w:t>
      </w:r>
      <w:bookmarkEnd w:id="96"/>
      <w:bookmarkEnd w:id="97"/>
    </w:p>
    <w:p>
      <w:pPr>
        <w:numPr>
          <w:ilvl w:val="1"/>
          <w:numId w:val="1"/>
        </w:numPr>
        <w:autoSpaceDE w:val="0"/>
        <w:autoSpaceDN w:val="0"/>
        <w:adjustRightInd w:val="0"/>
        <w:snapToGrid w:val="0"/>
        <w:spacing w:afterLines="50"/>
        <w:ind w:left="1133" w:hanging="1132" w:hangingChars="472"/>
        <w:rPr>
          <w:rFonts w:ascii="宋体" w:hAnsi="宋体" w:cs="黑体"/>
          <w:kern w:val="0"/>
          <w:sz w:val="24"/>
        </w:rPr>
      </w:pPr>
      <w:r>
        <w:rPr>
          <w:rFonts w:hint="eastAsia" w:ascii="宋体" w:hAnsi="宋体" w:cs="黑体"/>
          <w:kern w:val="0"/>
          <w:sz w:val="24"/>
        </w:rPr>
        <w:t>开标结束后，采购人或者采购代理机构依法对投标人的资格进行审查。</w:t>
      </w:r>
    </w:p>
    <w:p>
      <w:pPr>
        <w:pStyle w:val="77"/>
        <w:snapToGrid w:val="0"/>
        <w:spacing w:afterLines="50"/>
        <w:ind w:left="1132" w:leftChars="539"/>
        <w:rPr>
          <w:rFonts w:hAnsi="宋体" w:cs="宋体"/>
          <w:sz w:val="24"/>
          <w:szCs w:val="24"/>
        </w:rPr>
      </w:pPr>
      <w:r>
        <w:rPr>
          <w:rFonts w:hint="eastAsia" w:hAnsi="宋体" w:cs="宋体"/>
          <w:sz w:val="24"/>
          <w:szCs w:val="24"/>
        </w:rPr>
        <w:t>通过资格审查的投标人不足3家的，不得评标。</w:t>
      </w:r>
    </w:p>
    <w:p>
      <w:pPr>
        <w:numPr>
          <w:ilvl w:val="0"/>
          <w:numId w:val="1"/>
        </w:numPr>
        <w:autoSpaceDE w:val="0"/>
        <w:autoSpaceDN w:val="0"/>
        <w:adjustRightInd w:val="0"/>
        <w:spacing w:afterLines="50"/>
        <w:outlineLvl w:val="2"/>
        <w:rPr>
          <w:rFonts w:ascii="黑体" w:hAnsi="宋体" w:eastAsia="黑体" w:cs="黑体"/>
          <w:kern w:val="0"/>
          <w:sz w:val="24"/>
        </w:rPr>
      </w:pPr>
      <w:bookmarkStart w:id="99" w:name="_Toc4162"/>
      <w:bookmarkStart w:id="100" w:name="_Toc30234"/>
      <w:r>
        <w:rPr>
          <w:rFonts w:hint="eastAsia" w:ascii="黑体" w:hAnsi="宋体" w:eastAsia="黑体" w:cs="黑体"/>
          <w:kern w:val="0"/>
          <w:sz w:val="24"/>
        </w:rPr>
        <w:t>评标</w:t>
      </w:r>
      <w:bookmarkEnd w:id="98"/>
      <w:bookmarkEnd w:id="99"/>
      <w:bookmarkEnd w:id="100"/>
    </w:p>
    <w:p>
      <w:pPr>
        <w:numPr>
          <w:ilvl w:val="1"/>
          <w:numId w:val="1"/>
        </w:numPr>
        <w:autoSpaceDE w:val="0"/>
        <w:autoSpaceDN w:val="0"/>
        <w:adjustRightInd w:val="0"/>
        <w:snapToGrid w:val="0"/>
        <w:spacing w:afterLines="50"/>
        <w:ind w:left="1133" w:hanging="1132" w:hangingChars="472"/>
        <w:rPr>
          <w:rFonts w:ascii="宋体" w:hAnsi="宋体" w:cs="黑体"/>
          <w:kern w:val="0"/>
          <w:sz w:val="24"/>
        </w:rPr>
      </w:pPr>
      <w:bookmarkStart w:id="101" w:name="_Toc195921827"/>
      <w:r>
        <w:rPr>
          <w:rFonts w:hint="eastAsia" w:ascii="宋体" w:hAnsi="宋体" w:cs="黑体"/>
          <w:kern w:val="0"/>
          <w:sz w:val="24"/>
        </w:rPr>
        <w:t>评标委员会</w:t>
      </w:r>
      <w:bookmarkEnd w:id="101"/>
    </w:p>
    <w:p>
      <w:pPr>
        <w:numPr>
          <w:ilvl w:val="2"/>
          <w:numId w:val="1"/>
        </w:numPr>
        <w:tabs>
          <w:tab w:val="left" w:pos="1260"/>
        </w:tabs>
        <w:autoSpaceDE w:val="0"/>
        <w:autoSpaceDN w:val="0"/>
        <w:adjustRightInd w:val="0"/>
        <w:snapToGrid w:val="0"/>
        <w:spacing w:afterLines="50"/>
        <w:rPr>
          <w:rFonts w:ascii="宋体" w:hAnsi="宋体" w:cs="黑体"/>
          <w:kern w:val="0"/>
          <w:sz w:val="24"/>
        </w:rPr>
      </w:pPr>
      <w:r>
        <w:rPr>
          <w:rFonts w:hint="eastAsia" w:ascii="宋体" w:hAnsi="宋体" w:cs="黑体"/>
          <w:kern w:val="0"/>
          <w:sz w:val="24"/>
        </w:rPr>
        <w:t>评标由采购人依法组建的评标委员会负责。评标委员会由采购人代表和有关技术、经济等方面的专家组成。</w:t>
      </w:r>
    </w:p>
    <w:p>
      <w:pPr>
        <w:numPr>
          <w:ilvl w:val="2"/>
          <w:numId w:val="1"/>
        </w:numPr>
        <w:tabs>
          <w:tab w:val="left" w:pos="1260"/>
        </w:tabs>
        <w:autoSpaceDE w:val="0"/>
        <w:autoSpaceDN w:val="0"/>
        <w:adjustRightInd w:val="0"/>
        <w:snapToGrid w:val="0"/>
        <w:spacing w:afterLines="50"/>
        <w:rPr>
          <w:rFonts w:ascii="宋体" w:hAnsi="宋体" w:cs="黑体"/>
          <w:kern w:val="0"/>
          <w:sz w:val="24"/>
        </w:rPr>
      </w:pPr>
      <w:r>
        <w:rPr>
          <w:rFonts w:hint="eastAsia" w:ascii="宋体" w:hAnsi="宋体" w:cs="黑体"/>
          <w:kern w:val="0"/>
          <w:sz w:val="24"/>
        </w:rPr>
        <w:t>评标委员会成员有下列情形之一的，应当回避：</w:t>
      </w:r>
    </w:p>
    <w:p>
      <w:pPr>
        <w:pStyle w:val="77"/>
        <w:snapToGrid w:val="0"/>
        <w:spacing w:afterLines="50"/>
        <w:ind w:left="1734" w:leftChars="540" w:hanging="600" w:hangingChars="250"/>
        <w:rPr>
          <w:rFonts w:hAnsi="宋体" w:cs="宋体"/>
          <w:sz w:val="24"/>
          <w:szCs w:val="24"/>
        </w:rPr>
      </w:pPr>
      <w:r>
        <w:rPr>
          <w:rFonts w:hAnsi="宋体" w:cs="宋体"/>
          <w:sz w:val="24"/>
          <w:szCs w:val="24"/>
        </w:rPr>
        <w:t>（</w:t>
      </w:r>
      <w:r>
        <w:rPr>
          <w:rFonts w:hint="eastAsia" w:hAnsi="宋体" w:cs="宋体"/>
          <w:sz w:val="24"/>
          <w:szCs w:val="24"/>
        </w:rPr>
        <w:t>1</w:t>
      </w:r>
      <w:r>
        <w:rPr>
          <w:rFonts w:hAnsi="宋体" w:cs="宋体"/>
          <w:sz w:val="24"/>
          <w:szCs w:val="24"/>
        </w:rPr>
        <w:t>）参加采购活动前3年内与投标人存在劳动关系；</w:t>
      </w:r>
    </w:p>
    <w:p>
      <w:pPr>
        <w:pStyle w:val="77"/>
        <w:snapToGrid w:val="0"/>
        <w:spacing w:afterLines="50"/>
        <w:ind w:left="1734" w:leftChars="540" w:hanging="600" w:hangingChars="250"/>
        <w:rPr>
          <w:rFonts w:hAnsi="宋体" w:cs="宋体"/>
          <w:sz w:val="24"/>
          <w:szCs w:val="24"/>
        </w:rPr>
      </w:pPr>
      <w:r>
        <w:rPr>
          <w:rFonts w:hAnsi="宋体" w:cs="宋体"/>
          <w:sz w:val="24"/>
          <w:szCs w:val="24"/>
        </w:rPr>
        <w:t>（</w:t>
      </w:r>
      <w:r>
        <w:rPr>
          <w:rFonts w:hint="eastAsia" w:hAnsi="宋体" w:cs="宋体"/>
          <w:sz w:val="24"/>
          <w:szCs w:val="24"/>
        </w:rPr>
        <w:t>2</w:t>
      </w:r>
      <w:r>
        <w:rPr>
          <w:rFonts w:hAnsi="宋体" w:cs="宋体"/>
          <w:sz w:val="24"/>
          <w:szCs w:val="24"/>
        </w:rPr>
        <w:t>）参加采购活动前3年内担任投标人的董事、监事；</w:t>
      </w:r>
    </w:p>
    <w:p>
      <w:pPr>
        <w:pStyle w:val="77"/>
        <w:snapToGrid w:val="0"/>
        <w:spacing w:afterLines="50"/>
        <w:ind w:left="1734" w:leftChars="540" w:hanging="600" w:hangingChars="250"/>
        <w:rPr>
          <w:rFonts w:hAnsi="宋体" w:cs="宋体"/>
          <w:sz w:val="24"/>
          <w:szCs w:val="24"/>
        </w:rPr>
      </w:pPr>
      <w:r>
        <w:rPr>
          <w:rFonts w:hAnsi="宋体" w:cs="宋体"/>
          <w:sz w:val="24"/>
          <w:szCs w:val="24"/>
        </w:rPr>
        <w:t>（</w:t>
      </w:r>
      <w:r>
        <w:rPr>
          <w:rFonts w:hint="eastAsia" w:hAnsi="宋体" w:cs="宋体"/>
          <w:sz w:val="24"/>
          <w:szCs w:val="24"/>
        </w:rPr>
        <w:t>3</w:t>
      </w:r>
      <w:r>
        <w:rPr>
          <w:rFonts w:hAnsi="宋体" w:cs="宋体"/>
          <w:sz w:val="24"/>
          <w:szCs w:val="24"/>
        </w:rPr>
        <w:t>）参加采购活动前3年内是投标人的控股股东或者实际控制人；</w:t>
      </w:r>
    </w:p>
    <w:p>
      <w:pPr>
        <w:pStyle w:val="77"/>
        <w:snapToGrid w:val="0"/>
        <w:spacing w:afterLines="50"/>
        <w:ind w:left="1734" w:leftChars="540" w:hanging="600" w:hangingChars="250"/>
        <w:rPr>
          <w:rFonts w:hAnsi="宋体" w:cs="宋体"/>
          <w:sz w:val="24"/>
          <w:szCs w:val="24"/>
        </w:rPr>
      </w:pPr>
      <w:r>
        <w:rPr>
          <w:rFonts w:hAnsi="宋体" w:cs="宋体"/>
          <w:sz w:val="24"/>
          <w:szCs w:val="24"/>
        </w:rPr>
        <w:t>（</w:t>
      </w:r>
      <w:r>
        <w:rPr>
          <w:rFonts w:hint="eastAsia" w:hAnsi="宋体" w:cs="宋体"/>
          <w:sz w:val="24"/>
          <w:szCs w:val="24"/>
        </w:rPr>
        <w:t>4</w:t>
      </w:r>
      <w:r>
        <w:rPr>
          <w:rFonts w:hAnsi="宋体" w:cs="宋体"/>
          <w:sz w:val="24"/>
          <w:szCs w:val="24"/>
        </w:rPr>
        <w:t>）与投标人的法定代表人或者负责人有夫妻、直系血亲、三代以内旁系血亲或者近姻亲关系；</w:t>
      </w:r>
    </w:p>
    <w:p>
      <w:pPr>
        <w:pStyle w:val="77"/>
        <w:snapToGrid w:val="0"/>
        <w:spacing w:afterLines="50"/>
        <w:ind w:left="1734" w:leftChars="540" w:hanging="600" w:hangingChars="250"/>
        <w:rPr>
          <w:rFonts w:hAnsi="宋体" w:cs="宋体"/>
          <w:sz w:val="24"/>
          <w:szCs w:val="24"/>
        </w:rPr>
      </w:pPr>
      <w:r>
        <w:rPr>
          <w:rFonts w:hAnsi="宋体" w:cs="宋体"/>
          <w:sz w:val="24"/>
          <w:szCs w:val="24"/>
        </w:rPr>
        <w:t>（</w:t>
      </w:r>
      <w:r>
        <w:rPr>
          <w:rFonts w:hint="eastAsia" w:hAnsi="宋体" w:cs="宋体"/>
          <w:sz w:val="24"/>
          <w:szCs w:val="24"/>
        </w:rPr>
        <w:t>5</w:t>
      </w:r>
      <w:r>
        <w:rPr>
          <w:rFonts w:hAnsi="宋体" w:cs="宋体"/>
          <w:sz w:val="24"/>
          <w:szCs w:val="24"/>
        </w:rPr>
        <w:t>）与投标人有其他可能影响政府采购活动公平、公正进行的关系。</w:t>
      </w:r>
    </w:p>
    <w:p>
      <w:pPr>
        <w:numPr>
          <w:ilvl w:val="2"/>
          <w:numId w:val="1"/>
        </w:numPr>
        <w:tabs>
          <w:tab w:val="left" w:pos="1260"/>
          <w:tab w:val="left" w:pos="1418"/>
          <w:tab w:val="left" w:pos="1800"/>
        </w:tabs>
        <w:autoSpaceDE w:val="0"/>
        <w:autoSpaceDN w:val="0"/>
        <w:adjustRightInd w:val="0"/>
        <w:snapToGrid w:val="0"/>
        <w:spacing w:before="120" w:afterLines="50"/>
        <w:rPr>
          <w:rFonts w:ascii="宋体" w:hAnsi="宋体" w:cs="黑体"/>
          <w:kern w:val="0"/>
          <w:sz w:val="24"/>
        </w:rPr>
      </w:pPr>
      <w:r>
        <w:rPr>
          <w:rFonts w:hint="eastAsia" w:ascii="宋体" w:hAnsi="宋体" w:cs="黑体"/>
          <w:kern w:val="0"/>
          <w:sz w:val="24"/>
        </w:rPr>
        <w:t>评标委员会</w:t>
      </w:r>
      <w:r>
        <w:rPr>
          <w:rFonts w:hint="eastAsia" w:ascii="宋体" w:hAnsi="宋体"/>
          <w:sz w:val="24"/>
        </w:rPr>
        <w:t>负责具体评标事务，并独立履行下列职责</w:t>
      </w:r>
      <w:r>
        <w:rPr>
          <w:rFonts w:hint="eastAsia" w:ascii="宋体" w:hAnsi="宋体" w:cs="黑体"/>
          <w:kern w:val="0"/>
          <w:sz w:val="24"/>
        </w:rPr>
        <w:t>：</w:t>
      </w:r>
    </w:p>
    <w:p>
      <w:pPr>
        <w:pStyle w:val="77"/>
        <w:snapToGrid w:val="0"/>
        <w:spacing w:afterLines="50"/>
        <w:ind w:left="1840" w:leftChars="539" w:hanging="708" w:hangingChars="295"/>
        <w:rPr>
          <w:rFonts w:hAnsi="宋体" w:cs="宋体"/>
          <w:sz w:val="24"/>
          <w:szCs w:val="24"/>
        </w:rPr>
      </w:pPr>
      <w:bookmarkStart w:id="102" w:name="_Toc195921828"/>
      <w:r>
        <w:rPr>
          <w:rFonts w:hint="eastAsia" w:hAnsi="宋体" w:cs="宋体"/>
          <w:sz w:val="24"/>
          <w:szCs w:val="24"/>
        </w:rPr>
        <w:t>（1）</w:t>
      </w:r>
      <w:r>
        <w:rPr>
          <w:rFonts w:hint="eastAsia" w:hAnsi="宋体" w:cs="宋体"/>
          <w:sz w:val="24"/>
          <w:szCs w:val="24"/>
        </w:rPr>
        <w:tab/>
      </w:r>
      <w:r>
        <w:rPr>
          <w:rFonts w:hint="eastAsia" w:hAnsi="宋体" w:cs="宋体"/>
          <w:sz w:val="24"/>
          <w:szCs w:val="24"/>
        </w:rPr>
        <w:t>审查、评价投标文件是否符合招标文件的商务、技术等实质性要求；</w:t>
      </w:r>
    </w:p>
    <w:p>
      <w:pPr>
        <w:pStyle w:val="77"/>
        <w:snapToGrid w:val="0"/>
        <w:spacing w:afterLines="50"/>
        <w:ind w:left="1840" w:leftChars="539" w:hanging="708" w:hangingChars="295"/>
        <w:rPr>
          <w:rFonts w:hAnsi="宋体" w:cs="宋体"/>
          <w:sz w:val="24"/>
          <w:szCs w:val="24"/>
        </w:rPr>
      </w:pPr>
      <w:r>
        <w:rPr>
          <w:rFonts w:hint="eastAsia" w:hAnsi="宋体" w:cs="宋体"/>
          <w:sz w:val="24"/>
          <w:szCs w:val="24"/>
        </w:rPr>
        <w:t>（2）</w:t>
      </w:r>
      <w:r>
        <w:rPr>
          <w:rFonts w:hint="eastAsia" w:hAnsi="宋体" w:cs="宋体"/>
          <w:sz w:val="24"/>
          <w:szCs w:val="24"/>
        </w:rPr>
        <w:tab/>
      </w:r>
      <w:r>
        <w:rPr>
          <w:rFonts w:hint="eastAsia" w:hAnsi="宋体" w:cs="宋体"/>
          <w:sz w:val="24"/>
          <w:szCs w:val="24"/>
        </w:rPr>
        <w:t>要求投标人对投标文件有关事项作出澄清或者说明；</w:t>
      </w:r>
    </w:p>
    <w:p>
      <w:pPr>
        <w:pStyle w:val="77"/>
        <w:snapToGrid w:val="0"/>
        <w:spacing w:afterLines="50"/>
        <w:ind w:left="1840" w:leftChars="539" w:hanging="708" w:hangingChars="295"/>
        <w:rPr>
          <w:rFonts w:hAnsi="宋体" w:cs="宋体"/>
          <w:sz w:val="24"/>
          <w:szCs w:val="24"/>
        </w:rPr>
      </w:pPr>
      <w:r>
        <w:rPr>
          <w:rFonts w:hint="eastAsia" w:hAnsi="宋体" w:cs="宋体"/>
          <w:sz w:val="24"/>
          <w:szCs w:val="24"/>
        </w:rPr>
        <w:t>（3）</w:t>
      </w:r>
      <w:r>
        <w:rPr>
          <w:rFonts w:hint="eastAsia" w:hAnsi="宋体" w:cs="宋体"/>
          <w:sz w:val="24"/>
          <w:szCs w:val="24"/>
        </w:rPr>
        <w:tab/>
      </w:r>
      <w:r>
        <w:rPr>
          <w:rFonts w:hint="eastAsia" w:hAnsi="宋体" w:cs="宋体"/>
          <w:sz w:val="24"/>
          <w:szCs w:val="24"/>
        </w:rPr>
        <w:t>对投标文件进行比较和评价；</w:t>
      </w:r>
    </w:p>
    <w:p>
      <w:pPr>
        <w:pStyle w:val="77"/>
        <w:snapToGrid w:val="0"/>
        <w:spacing w:afterLines="50"/>
        <w:ind w:left="1840" w:leftChars="539" w:hanging="708" w:hangingChars="295"/>
        <w:rPr>
          <w:rFonts w:hAnsi="宋体" w:cs="宋体"/>
          <w:sz w:val="24"/>
          <w:szCs w:val="24"/>
        </w:rPr>
      </w:pPr>
      <w:r>
        <w:rPr>
          <w:rFonts w:hint="eastAsia" w:hAnsi="宋体" w:cs="宋体"/>
          <w:sz w:val="24"/>
          <w:szCs w:val="24"/>
        </w:rPr>
        <w:t>（4）</w:t>
      </w:r>
      <w:r>
        <w:rPr>
          <w:rFonts w:hint="eastAsia" w:hAnsi="宋体" w:cs="宋体"/>
          <w:sz w:val="24"/>
          <w:szCs w:val="24"/>
        </w:rPr>
        <w:tab/>
      </w:r>
      <w:r>
        <w:rPr>
          <w:rFonts w:hint="eastAsia" w:hAnsi="宋体" w:cs="宋体"/>
          <w:sz w:val="24"/>
          <w:szCs w:val="24"/>
        </w:rPr>
        <w:t>确定中标候选人名单，以及根据采购人委托直接确定中标人；</w:t>
      </w:r>
    </w:p>
    <w:p>
      <w:pPr>
        <w:pStyle w:val="77"/>
        <w:snapToGrid w:val="0"/>
        <w:spacing w:afterLines="50"/>
        <w:ind w:left="1840" w:leftChars="539" w:hanging="708" w:hangingChars="295"/>
        <w:rPr>
          <w:rFonts w:hAnsi="宋体" w:cs="宋体"/>
          <w:sz w:val="24"/>
          <w:szCs w:val="24"/>
        </w:rPr>
      </w:pPr>
      <w:r>
        <w:rPr>
          <w:rFonts w:hint="eastAsia" w:hAnsi="宋体" w:cs="宋体"/>
          <w:sz w:val="24"/>
          <w:szCs w:val="24"/>
        </w:rPr>
        <w:t>（5）</w:t>
      </w:r>
      <w:r>
        <w:rPr>
          <w:rFonts w:hint="eastAsia" w:hAnsi="宋体" w:cs="宋体"/>
          <w:sz w:val="24"/>
          <w:szCs w:val="24"/>
        </w:rPr>
        <w:tab/>
      </w:r>
      <w:r>
        <w:rPr>
          <w:rFonts w:hint="eastAsia" w:hAnsi="宋体" w:cs="宋体"/>
          <w:sz w:val="24"/>
          <w:szCs w:val="24"/>
        </w:rPr>
        <w:t>向采购人、采购代理机构或者有关部门报告评标中发现的违法行为。</w:t>
      </w:r>
    </w:p>
    <w:p>
      <w:pPr>
        <w:numPr>
          <w:ilvl w:val="1"/>
          <w:numId w:val="1"/>
        </w:numPr>
        <w:autoSpaceDE w:val="0"/>
        <w:autoSpaceDN w:val="0"/>
        <w:adjustRightInd w:val="0"/>
        <w:snapToGrid w:val="0"/>
        <w:spacing w:afterLines="50"/>
        <w:ind w:left="1133" w:hanging="1132" w:hangingChars="472"/>
        <w:rPr>
          <w:rFonts w:ascii="宋体" w:hAnsi="宋体" w:cs="黑体"/>
          <w:kern w:val="0"/>
          <w:sz w:val="24"/>
        </w:rPr>
      </w:pPr>
      <w:r>
        <w:rPr>
          <w:rFonts w:hint="eastAsia" w:ascii="宋体" w:hAnsi="宋体"/>
          <w:sz w:val="24"/>
        </w:rPr>
        <w:t>评标委员会应当对符合资格的投标人的投标文件进行符合性审查，以确定其是否满足招标文件的实质性要求。</w:t>
      </w:r>
      <w:bookmarkEnd w:id="102"/>
    </w:p>
    <w:p>
      <w:pPr>
        <w:numPr>
          <w:ilvl w:val="1"/>
          <w:numId w:val="1"/>
        </w:numPr>
        <w:autoSpaceDE w:val="0"/>
        <w:autoSpaceDN w:val="0"/>
        <w:adjustRightInd w:val="0"/>
        <w:snapToGrid w:val="0"/>
        <w:spacing w:afterLines="50"/>
        <w:ind w:left="1133" w:hanging="1132" w:hangingChars="472"/>
        <w:rPr>
          <w:rFonts w:ascii="宋体" w:hAnsi="宋体" w:cs="黑体"/>
          <w:kern w:val="0"/>
          <w:sz w:val="24"/>
        </w:rPr>
      </w:pPr>
      <w:r>
        <w:rPr>
          <w:rFonts w:hint="eastAsia" w:ascii="宋体" w:hAnsi="宋体" w:cs="黑体"/>
          <w:kern w:val="0"/>
          <w:sz w:val="24"/>
        </w:rPr>
        <w:t>不同投标人以相同品牌产品参加同一合同项下投标，且通过资格审查、符合性审查的，按一家投标人计算，评审后得分最高的同品牌投标人获得中标人推荐资格；评审得分相同的，由采购人或者采购人委托评标委员会采取随机抽取方式确定，其他同品牌投标人不作为中标候选人。</w:t>
      </w:r>
    </w:p>
    <w:p>
      <w:pPr>
        <w:tabs>
          <w:tab w:val="left" w:pos="1260"/>
        </w:tabs>
        <w:autoSpaceDE w:val="0"/>
        <w:autoSpaceDN w:val="0"/>
        <w:adjustRightInd w:val="0"/>
        <w:snapToGrid w:val="0"/>
        <w:spacing w:afterLines="50"/>
        <w:ind w:left="1132" w:leftChars="539"/>
        <w:rPr>
          <w:rFonts w:ascii="宋体" w:hAnsi="宋体" w:cs="黑体"/>
          <w:kern w:val="0"/>
          <w:sz w:val="24"/>
        </w:rPr>
      </w:pPr>
      <w:r>
        <w:rPr>
          <w:rFonts w:hint="eastAsia" w:ascii="宋体" w:hAnsi="宋体" w:cs="黑体"/>
          <w:kern w:val="0"/>
          <w:sz w:val="24"/>
        </w:rPr>
        <w:t>非单一产品采购项目，多家投标人提供的核心产品品牌相同的，按前款规定处理。</w:t>
      </w:r>
    </w:p>
    <w:p>
      <w:pPr>
        <w:numPr>
          <w:ilvl w:val="1"/>
          <w:numId w:val="1"/>
        </w:numPr>
        <w:autoSpaceDE w:val="0"/>
        <w:autoSpaceDN w:val="0"/>
        <w:adjustRightInd w:val="0"/>
        <w:snapToGrid w:val="0"/>
        <w:spacing w:afterLines="50"/>
        <w:ind w:left="1133" w:hanging="1132" w:hangingChars="472"/>
        <w:rPr>
          <w:rFonts w:ascii="宋体" w:hAnsi="宋体"/>
          <w:sz w:val="24"/>
        </w:rPr>
      </w:pPr>
      <w:r>
        <w:rPr>
          <w:rFonts w:hint="eastAsia" w:ascii="宋体" w:hAnsi="宋体"/>
          <w:sz w:val="24"/>
        </w:rPr>
        <w:t>评标委员会按照第三章“资格审查、评标办法和标准”规定的评标方法和标准，对符合性审查合格的投标文件进行商务和技术评估，综合比较与评价。“评标办法”没有规定的方法、评审因素和标准，不作为评标依据。</w:t>
      </w:r>
    </w:p>
    <w:p>
      <w:pPr>
        <w:numPr>
          <w:ilvl w:val="1"/>
          <w:numId w:val="1"/>
        </w:numPr>
        <w:autoSpaceDE w:val="0"/>
        <w:autoSpaceDN w:val="0"/>
        <w:adjustRightInd w:val="0"/>
        <w:snapToGrid w:val="0"/>
        <w:spacing w:afterLines="50"/>
        <w:ind w:left="1133" w:hanging="1132" w:hangingChars="472"/>
        <w:rPr>
          <w:rFonts w:ascii="宋体" w:hAnsi="宋体"/>
          <w:sz w:val="24"/>
        </w:rPr>
      </w:pPr>
      <w:r>
        <w:rPr>
          <w:rFonts w:hint="eastAsia" w:ascii="宋体" w:hAnsi="宋体"/>
          <w:sz w:val="24"/>
        </w:rPr>
        <w:t>在评标过程中发现投标人有不遵循公平竞争的原则，恶意串通，妨碍其他投标人的竞争行为，损害采购人或者其他投标人的合法权益的，评标委员会应当认定其投标无效，并书面报告本级财政部门。</w:t>
      </w:r>
    </w:p>
    <w:p>
      <w:pPr>
        <w:numPr>
          <w:ilvl w:val="1"/>
          <w:numId w:val="1"/>
        </w:numPr>
        <w:autoSpaceDE w:val="0"/>
        <w:autoSpaceDN w:val="0"/>
        <w:adjustRightInd w:val="0"/>
        <w:snapToGrid w:val="0"/>
        <w:spacing w:afterLines="50"/>
        <w:ind w:left="1133" w:hanging="1132" w:hangingChars="472"/>
        <w:rPr>
          <w:rFonts w:ascii="宋体" w:hAnsi="宋体"/>
          <w:color w:val="FF0000"/>
          <w:sz w:val="24"/>
        </w:rPr>
      </w:pPr>
      <w:r>
        <w:rPr>
          <w:rFonts w:hint="eastAsia" w:ascii="宋体" w:hAnsi="宋体"/>
          <w:sz w:val="24"/>
        </w:rPr>
        <w:t>公开招标数额标准以上的采购项目，投标截止后投标人不足3家或者通过资格审查或符合性审查的投标人不足3家的，除采购任务取消情形外，将重新招标或采用其他采购方式采购。</w:t>
      </w:r>
    </w:p>
    <w:p>
      <w:pPr>
        <w:numPr>
          <w:ilvl w:val="0"/>
          <w:numId w:val="1"/>
        </w:numPr>
        <w:autoSpaceDE w:val="0"/>
        <w:autoSpaceDN w:val="0"/>
        <w:adjustRightInd w:val="0"/>
        <w:spacing w:afterLines="50"/>
        <w:outlineLvl w:val="2"/>
        <w:rPr>
          <w:rFonts w:ascii="黑体" w:hAnsi="宋体" w:eastAsia="黑体" w:cs="黑体"/>
          <w:kern w:val="0"/>
          <w:sz w:val="24"/>
        </w:rPr>
      </w:pPr>
      <w:bookmarkStart w:id="103" w:name="_Toc19351"/>
      <w:bookmarkStart w:id="104" w:name="_Toc19223"/>
      <w:bookmarkStart w:id="105" w:name="_Toc195921830"/>
      <w:r>
        <w:rPr>
          <w:rFonts w:hint="eastAsia" w:ascii="黑体" w:hAnsi="宋体" w:eastAsia="黑体" w:cs="黑体"/>
          <w:kern w:val="0"/>
          <w:sz w:val="24"/>
        </w:rPr>
        <w:t>合同授予</w:t>
      </w:r>
      <w:bookmarkEnd w:id="103"/>
      <w:bookmarkEnd w:id="104"/>
      <w:bookmarkEnd w:id="105"/>
    </w:p>
    <w:p>
      <w:pPr>
        <w:numPr>
          <w:ilvl w:val="1"/>
          <w:numId w:val="1"/>
        </w:numPr>
        <w:autoSpaceDE w:val="0"/>
        <w:autoSpaceDN w:val="0"/>
        <w:adjustRightInd w:val="0"/>
        <w:snapToGrid w:val="0"/>
        <w:spacing w:afterLines="50"/>
        <w:ind w:left="1680" w:hanging="1680" w:hangingChars="700"/>
        <w:rPr>
          <w:rFonts w:ascii="宋体" w:hAnsi="宋体" w:cs="黑体"/>
          <w:kern w:val="0"/>
          <w:sz w:val="24"/>
        </w:rPr>
      </w:pPr>
      <w:bookmarkStart w:id="106" w:name="_Toc195921831"/>
      <w:r>
        <w:rPr>
          <w:rFonts w:hint="eastAsia" w:ascii="宋体" w:hAnsi="宋体" w:cs="黑体"/>
          <w:kern w:val="0"/>
          <w:sz w:val="24"/>
        </w:rPr>
        <w:t>定标方式</w:t>
      </w:r>
      <w:bookmarkEnd w:id="106"/>
    </w:p>
    <w:p>
      <w:pPr>
        <w:tabs>
          <w:tab w:val="left" w:pos="1260"/>
        </w:tabs>
        <w:autoSpaceDE w:val="0"/>
        <w:autoSpaceDN w:val="0"/>
        <w:adjustRightInd w:val="0"/>
        <w:snapToGrid w:val="0"/>
        <w:spacing w:afterLines="50"/>
        <w:ind w:left="1134"/>
        <w:rPr>
          <w:rFonts w:ascii="宋体" w:hAnsi="宋体" w:cs="黑体"/>
          <w:kern w:val="0"/>
          <w:sz w:val="24"/>
        </w:rPr>
      </w:pPr>
      <w:r>
        <w:rPr>
          <w:rFonts w:hint="eastAsia" w:ascii="宋体" w:hAnsi="宋体"/>
          <w:sz w:val="24"/>
        </w:rPr>
        <w:t>采购人按评标报告确定的中标候选人名单中按顺序确定中标人。评标委员会确定的中标候选人的人数见投标人须知前附表。</w:t>
      </w:r>
    </w:p>
    <w:p>
      <w:pPr>
        <w:numPr>
          <w:ilvl w:val="1"/>
          <w:numId w:val="1"/>
        </w:numPr>
        <w:autoSpaceDE w:val="0"/>
        <w:autoSpaceDN w:val="0"/>
        <w:adjustRightInd w:val="0"/>
        <w:snapToGrid w:val="0"/>
        <w:spacing w:afterLines="50"/>
        <w:ind w:left="1680" w:hanging="1680" w:hangingChars="700"/>
        <w:rPr>
          <w:rFonts w:ascii="宋体" w:hAnsi="宋体" w:cs="黑体"/>
          <w:kern w:val="0"/>
          <w:sz w:val="24"/>
        </w:rPr>
      </w:pPr>
      <w:r>
        <w:rPr>
          <w:rFonts w:hint="eastAsia" w:ascii="宋体" w:hAnsi="宋体" w:cs="黑体"/>
          <w:kern w:val="0"/>
          <w:sz w:val="24"/>
        </w:rPr>
        <w:t>中标公告</w:t>
      </w:r>
    </w:p>
    <w:p>
      <w:pPr>
        <w:numPr>
          <w:ilvl w:val="2"/>
          <w:numId w:val="1"/>
        </w:numPr>
        <w:tabs>
          <w:tab w:val="left" w:pos="1260"/>
        </w:tabs>
        <w:autoSpaceDE w:val="0"/>
        <w:autoSpaceDN w:val="0"/>
        <w:adjustRightInd w:val="0"/>
        <w:snapToGrid w:val="0"/>
        <w:spacing w:afterLines="50"/>
        <w:rPr>
          <w:rFonts w:ascii="宋体" w:hAnsi="宋体"/>
          <w:sz w:val="24"/>
        </w:rPr>
      </w:pPr>
      <w:r>
        <w:rPr>
          <w:rFonts w:hint="eastAsia" w:ascii="宋体" w:hAnsi="宋体"/>
          <w:sz w:val="24"/>
        </w:rPr>
        <w:t>采购人或者采购代理机构应当自中标人确定之日起2个工作日内，在省级以上财政部门指定的媒体上公告中标结果。</w:t>
      </w:r>
    </w:p>
    <w:p>
      <w:pPr>
        <w:tabs>
          <w:tab w:val="left" w:pos="1260"/>
        </w:tabs>
        <w:autoSpaceDE w:val="0"/>
        <w:autoSpaceDN w:val="0"/>
        <w:adjustRightInd w:val="0"/>
        <w:snapToGrid w:val="0"/>
        <w:spacing w:afterLines="50"/>
        <w:ind w:left="1134"/>
        <w:rPr>
          <w:rFonts w:ascii="宋体" w:hAnsi="宋体"/>
          <w:sz w:val="24"/>
        </w:rPr>
      </w:pPr>
      <w:r>
        <w:rPr>
          <w:rFonts w:hint="eastAsia" w:ascii="宋体" w:hAnsi="宋体"/>
          <w:sz w:val="24"/>
        </w:rPr>
        <w:t>中标公告期限为1个工作日。</w:t>
      </w:r>
    </w:p>
    <w:p>
      <w:pPr>
        <w:numPr>
          <w:ilvl w:val="2"/>
          <w:numId w:val="1"/>
        </w:numPr>
        <w:tabs>
          <w:tab w:val="left" w:pos="1260"/>
        </w:tabs>
        <w:autoSpaceDE w:val="0"/>
        <w:autoSpaceDN w:val="0"/>
        <w:adjustRightInd w:val="0"/>
        <w:snapToGrid w:val="0"/>
        <w:spacing w:afterLines="50"/>
        <w:rPr>
          <w:rFonts w:ascii="宋体" w:hAnsi="宋体"/>
          <w:sz w:val="24"/>
        </w:rPr>
      </w:pPr>
      <w:r>
        <w:rPr>
          <w:rFonts w:ascii="宋体" w:hAnsi="宋体" w:cs="黑体"/>
          <w:kern w:val="0"/>
          <w:sz w:val="24"/>
        </w:rPr>
        <w:t>投标人</w:t>
      </w:r>
      <w:r>
        <w:rPr>
          <w:rFonts w:hint="eastAsia" w:ascii="宋体" w:hAnsi="宋体" w:cs="黑体"/>
          <w:kern w:val="0"/>
          <w:sz w:val="24"/>
        </w:rPr>
        <w:t>认为中标结果使自己的权益受到损害的，在中标公告期限届满之日</w:t>
      </w:r>
      <w:r>
        <w:rPr>
          <w:rFonts w:hint="eastAsia" w:ascii="宋体" w:hAnsi="宋体"/>
          <w:sz w:val="24"/>
        </w:rPr>
        <w:t>起七个工作日内，按本须知2.5款接收质疑函的方式以书面形式一次性提出对中标结果的质疑。</w:t>
      </w:r>
    </w:p>
    <w:p>
      <w:pPr>
        <w:numPr>
          <w:ilvl w:val="1"/>
          <w:numId w:val="1"/>
        </w:numPr>
        <w:autoSpaceDE w:val="0"/>
        <w:autoSpaceDN w:val="0"/>
        <w:adjustRightInd w:val="0"/>
        <w:snapToGrid w:val="0"/>
        <w:spacing w:afterLines="50"/>
        <w:ind w:left="1680" w:hanging="1680" w:hangingChars="700"/>
        <w:rPr>
          <w:rFonts w:ascii="宋体" w:hAnsi="宋体" w:cs="黑体"/>
          <w:kern w:val="0"/>
          <w:sz w:val="24"/>
        </w:rPr>
      </w:pPr>
      <w:bookmarkStart w:id="107" w:name="_Toc195921832"/>
      <w:r>
        <w:rPr>
          <w:rFonts w:hint="eastAsia" w:ascii="宋体" w:hAnsi="宋体" w:cs="黑体"/>
          <w:kern w:val="0"/>
          <w:sz w:val="24"/>
        </w:rPr>
        <w:t>中标通知</w:t>
      </w:r>
      <w:bookmarkEnd w:id="107"/>
    </w:p>
    <w:p>
      <w:pPr>
        <w:tabs>
          <w:tab w:val="left" w:pos="1260"/>
        </w:tabs>
        <w:autoSpaceDE w:val="0"/>
        <w:autoSpaceDN w:val="0"/>
        <w:adjustRightInd w:val="0"/>
        <w:snapToGrid w:val="0"/>
        <w:spacing w:afterLines="50"/>
        <w:ind w:left="1134"/>
        <w:rPr>
          <w:rFonts w:ascii="宋体" w:hAnsi="宋体" w:cs="黑体"/>
          <w:kern w:val="0"/>
          <w:sz w:val="24"/>
        </w:rPr>
      </w:pPr>
      <w:r>
        <w:rPr>
          <w:rFonts w:hint="eastAsia" w:ascii="宋体" w:hAnsi="宋体" w:cs="宋体"/>
          <w:kern w:val="0"/>
          <w:sz w:val="24"/>
        </w:rPr>
        <w:t>在公告中标结果的同时</w:t>
      </w:r>
      <w:r>
        <w:rPr>
          <w:rFonts w:hint="eastAsia" w:ascii="宋体" w:hAnsi="宋体" w:cs="黑体"/>
          <w:kern w:val="0"/>
          <w:sz w:val="24"/>
        </w:rPr>
        <w:t>，采购人以书面形式向中标人发出中标通知书，同时将中标结果通知未中标的投标人。</w:t>
      </w:r>
    </w:p>
    <w:p>
      <w:pPr>
        <w:tabs>
          <w:tab w:val="left" w:pos="1260"/>
        </w:tabs>
        <w:autoSpaceDE w:val="0"/>
        <w:autoSpaceDN w:val="0"/>
        <w:adjustRightInd w:val="0"/>
        <w:snapToGrid w:val="0"/>
        <w:spacing w:afterLines="50"/>
        <w:ind w:left="1134"/>
        <w:rPr>
          <w:rFonts w:ascii="宋体" w:hAnsi="宋体" w:cs="黑体"/>
          <w:kern w:val="0"/>
          <w:sz w:val="24"/>
        </w:rPr>
      </w:pPr>
      <w:r>
        <w:rPr>
          <w:rFonts w:hint="eastAsia" w:ascii="宋体" w:hAnsi="宋体"/>
          <w:sz w:val="24"/>
        </w:rPr>
        <w:t>中标通知书发出后，采购人不得违法改变中标结果，中标人无正当理由不得放弃中标。</w:t>
      </w:r>
    </w:p>
    <w:p>
      <w:pPr>
        <w:numPr>
          <w:ilvl w:val="1"/>
          <w:numId w:val="1"/>
        </w:numPr>
        <w:autoSpaceDE w:val="0"/>
        <w:autoSpaceDN w:val="0"/>
        <w:adjustRightInd w:val="0"/>
        <w:snapToGrid w:val="0"/>
        <w:spacing w:afterLines="50"/>
        <w:ind w:left="1133" w:hanging="1132" w:hangingChars="472"/>
        <w:rPr>
          <w:rFonts w:ascii="宋体" w:hAnsi="宋体" w:cs="黑体"/>
          <w:kern w:val="0"/>
          <w:sz w:val="24"/>
        </w:rPr>
      </w:pPr>
      <w:r>
        <w:rPr>
          <w:rFonts w:hint="eastAsia" w:ascii="宋体" w:hAnsi="宋体" w:cs="黑体"/>
          <w:kern w:val="0"/>
          <w:sz w:val="24"/>
        </w:rPr>
        <w:t>履约保证金</w:t>
      </w:r>
    </w:p>
    <w:p>
      <w:pPr>
        <w:numPr>
          <w:ilvl w:val="2"/>
          <w:numId w:val="1"/>
        </w:numPr>
        <w:tabs>
          <w:tab w:val="left" w:pos="1260"/>
        </w:tabs>
        <w:autoSpaceDE w:val="0"/>
        <w:autoSpaceDN w:val="0"/>
        <w:adjustRightInd w:val="0"/>
        <w:snapToGrid w:val="0"/>
        <w:spacing w:afterLines="50"/>
        <w:rPr>
          <w:rFonts w:ascii="宋体" w:hAnsi="宋体" w:cs="黑体"/>
          <w:kern w:val="0"/>
          <w:sz w:val="24"/>
        </w:rPr>
      </w:pPr>
      <w:bookmarkStart w:id="108" w:name="_Ref421009348"/>
      <w:r>
        <w:rPr>
          <w:rFonts w:hint="eastAsia" w:ascii="宋体" w:hAnsi="宋体" w:cs="黑体"/>
          <w:kern w:val="0"/>
          <w:sz w:val="24"/>
        </w:rPr>
        <w:t>在签订合同前，中标人应按投标人须知前附表规定的金额、担保形式和招标文件第四章“合同条款及格式”规定的履约保证金格式向采购人提交履约保证金。</w:t>
      </w:r>
      <w:bookmarkEnd w:id="108"/>
    </w:p>
    <w:p>
      <w:pPr>
        <w:numPr>
          <w:ilvl w:val="2"/>
          <w:numId w:val="1"/>
        </w:numPr>
        <w:tabs>
          <w:tab w:val="left" w:pos="1260"/>
        </w:tabs>
        <w:autoSpaceDE w:val="0"/>
        <w:autoSpaceDN w:val="0"/>
        <w:adjustRightInd w:val="0"/>
        <w:snapToGrid w:val="0"/>
        <w:spacing w:afterLines="50"/>
        <w:rPr>
          <w:rFonts w:ascii="宋体" w:hAnsi="宋体" w:cs="黑体"/>
          <w:kern w:val="0"/>
          <w:sz w:val="24"/>
        </w:rPr>
      </w:pPr>
      <w:r>
        <w:rPr>
          <w:rFonts w:hint="eastAsia" w:ascii="宋体" w:hAnsi="宋体" w:cs="黑体"/>
          <w:kern w:val="0"/>
          <w:sz w:val="24"/>
        </w:rPr>
        <w:t>中标人不能按本章第</w:t>
      </w:r>
      <w:r>
        <w:rPr>
          <w:rFonts w:ascii="宋体" w:hAnsi="宋体" w:cs="黑体"/>
          <w:kern w:val="0"/>
          <w:sz w:val="24"/>
        </w:rPr>
        <w:fldChar w:fldCharType="begin"/>
      </w:r>
      <w:r>
        <w:rPr>
          <w:rFonts w:ascii="宋体" w:hAnsi="宋体" w:cs="黑体"/>
          <w:kern w:val="0"/>
          <w:sz w:val="24"/>
        </w:rPr>
        <w:instrText xml:space="preserve"> </w:instrText>
      </w:r>
      <w:r>
        <w:rPr>
          <w:rFonts w:hint="eastAsia" w:ascii="宋体" w:hAnsi="宋体" w:cs="黑体"/>
          <w:kern w:val="0"/>
          <w:sz w:val="24"/>
        </w:rPr>
        <w:instrText xml:space="preserve">REF _Ref421009348 \r \h</w:instrText>
      </w:r>
      <w:r>
        <w:rPr>
          <w:rFonts w:ascii="宋体" w:hAnsi="宋体" w:cs="黑体"/>
          <w:kern w:val="0"/>
          <w:sz w:val="24"/>
        </w:rPr>
        <w:instrText xml:space="preserve"> </w:instrText>
      </w:r>
      <w:r>
        <w:rPr>
          <w:rFonts w:ascii="宋体" w:hAnsi="宋体" w:cs="黑体"/>
          <w:kern w:val="0"/>
          <w:sz w:val="24"/>
        </w:rPr>
        <w:fldChar w:fldCharType="separate"/>
      </w:r>
      <w:r>
        <w:rPr>
          <w:rFonts w:hint="eastAsia" w:ascii="宋体" w:hAnsi="宋体" w:cs="黑体"/>
          <w:kern w:val="0"/>
          <w:sz w:val="24"/>
        </w:rPr>
        <w:t>8</w:t>
      </w:r>
      <w:r>
        <w:rPr>
          <w:rFonts w:ascii="宋体" w:hAnsi="宋体" w:cs="黑体"/>
          <w:kern w:val="0"/>
          <w:sz w:val="24"/>
        </w:rPr>
        <w:t>.4.1</w:t>
      </w:r>
      <w:r>
        <w:rPr>
          <w:rFonts w:ascii="宋体" w:hAnsi="宋体" w:cs="黑体"/>
          <w:kern w:val="0"/>
          <w:sz w:val="24"/>
        </w:rPr>
        <w:fldChar w:fldCharType="end"/>
      </w:r>
      <w:r>
        <w:rPr>
          <w:rFonts w:hint="eastAsia" w:ascii="宋体" w:hAnsi="宋体" w:cs="黑体"/>
          <w:kern w:val="0"/>
          <w:sz w:val="24"/>
        </w:rPr>
        <w:t>项要求提交履约保证金的，视为放弃中标，其投标保证金不予退还，给采购人造成的损失超过投标保证金数额的，中标人还应当对超过部分予以赔偿。</w:t>
      </w:r>
    </w:p>
    <w:p>
      <w:pPr>
        <w:numPr>
          <w:ilvl w:val="1"/>
          <w:numId w:val="1"/>
        </w:numPr>
        <w:autoSpaceDE w:val="0"/>
        <w:autoSpaceDN w:val="0"/>
        <w:adjustRightInd w:val="0"/>
        <w:snapToGrid w:val="0"/>
        <w:spacing w:afterLines="50"/>
        <w:ind w:left="1133" w:hanging="1132" w:hangingChars="472"/>
        <w:rPr>
          <w:rFonts w:ascii="宋体" w:hAnsi="宋体" w:cs="黑体"/>
          <w:kern w:val="0"/>
          <w:sz w:val="24"/>
        </w:rPr>
      </w:pPr>
      <w:bookmarkStart w:id="109" w:name="_Toc195921834"/>
      <w:r>
        <w:rPr>
          <w:rFonts w:hint="eastAsia" w:ascii="宋体" w:hAnsi="宋体" w:cs="黑体"/>
          <w:kern w:val="0"/>
          <w:sz w:val="24"/>
        </w:rPr>
        <w:t>签订合同</w:t>
      </w:r>
      <w:bookmarkEnd w:id="109"/>
    </w:p>
    <w:p>
      <w:pPr>
        <w:numPr>
          <w:ilvl w:val="2"/>
          <w:numId w:val="1"/>
        </w:numPr>
        <w:tabs>
          <w:tab w:val="left" w:pos="1260"/>
        </w:tabs>
        <w:autoSpaceDE w:val="0"/>
        <w:autoSpaceDN w:val="0"/>
        <w:adjustRightInd w:val="0"/>
        <w:snapToGrid w:val="0"/>
        <w:spacing w:afterLines="50"/>
        <w:rPr>
          <w:rFonts w:ascii="宋体" w:hAnsi="宋体" w:cs="黑体"/>
          <w:kern w:val="0"/>
          <w:sz w:val="24"/>
        </w:rPr>
      </w:pPr>
      <w:r>
        <w:rPr>
          <w:rFonts w:hint="eastAsia" w:ascii="宋体" w:hAnsi="宋体"/>
          <w:sz w:val="24"/>
        </w:rPr>
        <w:t>采购人应当自中标通知书发出之日起30日内，按照招标文件和中标人投标文件的规定，与中标人签订书面合同。所签订的合同不得对招标文件确定的事项和中标人投标文件作实质性修改。</w:t>
      </w:r>
    </w:p>
    <w:p>
      <w:pPr>
        <w:tabs>
          <w:tab w:val="left" w:pos="1260"/>
        </w:tabs>
        <w:autoSpaceDE w:val="0"/>
        <w:autoSpaceDN w:val="0"/>
        <w:adjustRightInd w:val="0"/>
        <w:snapToGrid w:val="0"/>
        <w:spacing w:afterLines="50"/>
        <w:ind w:left="1134"/>
        <w:rPr>
          <w:rFonts w:ascii="宋体" w:hAnsi="宋体"/>
          <w:sz w:val="24"/>
        </w:rPr>
      </w:pPr>
      <w:r>
        <w:rPr>
          <w:rFonts w:hint="eastAsia" w:ascii="宋体" w:hAnsi="宋体"/>
          <w:sz w:val="24"/>
        </w:rPr>
        <w:t>采购人不得向中标人提出任何不合理的要求作为签订合同的条件。</w:t>
      </w:r>
    </w:p>
    <w:p>
      <w:pPr>
        <w:numPr>
          <w:ilvl w:val="2"/>
          <w:numId w:val="1"/>
        </w:numPr>
        <w:tabs>
          <w:tab w:val="left" w:pos="1260"/>
        </w:tabs>
        <w:autoSpaceDE w:val="0"/>
        <w:autoSpaceDN w:val="0"/>
        <w:adjustRightInd w:val="0"/>
        <w:snapToGrid w:val="0"/>
        <w:spacing w:afterLines="50"/>
        <w:rPr>
          <w:rFonts w:ascii="宋体" w:hAnsi="宋体" w:cs="黑体"/>
          <w:kern w:val="0"/>
          <w:sz w:val="24"/>
        </w:rPr>
      </w:pPr>
      <w:r>
        <w:rPr>
          <w:rFonts w:hint="eastAsia" w:ascii="宋体" w:hAnsi="宋体" w:cs="黑体"/>
          <w:kern w:val="0"/>
          <w:sz w:val="24"/>
        </w:rPr>
        <w:t>中标或者成交供应商拒绝与采购人签订合同的，采购人可以按照评审报告推荐的中标或者成交候选人名单排序，确定下一候选人为中标或者成交供应商，也可以重新开展政府采购活动。中标人无正当理由拒签合同的，采购人取消其中标资格，其投标保证金不予退还；给采购人造成的损失超过投标保证金数额的，中标人还应当对超过部分予以赔偿。</w:t>
      </w:r>
    </w:p>
    <w:p>
      <w:pPr>
        <w:numPr>
          <w:ilvl w:val="2"/>
          <w:numId w:val="1"/>
        </w:numPr>
        <w:tabs>
          <w:tab w:val="left" w:pos="1260"/>
        </w:tabs>
        <w:autoSpaceDE w:val="0"/>
        <w:autoSpaceDN w:val="0"/>
        <w:adjustRightInd w:val="0"/>
        <w:snapToGrid w:val="0"/>
        <w:spacing w:afterLines="50"/>
        <w:rPr>
          <w:rFonts w:ascii="宋体" w:hAnsi="宋体" w:cs="黑体"/>
          <w:kern w:val="0"/>
          <w:sz w:val="24"/>
        </w:rPr>
      </w:pPr>
      <w:r>
        <w:rPr>
          <w:rFonts w:hint="eastAsia" w:ascii="宋体" w:hAnsi="宋体" w:cs="黑体"/>
          <w:kern w:val="0"/>
          <w:sz w:val="24"/>
        </w:rPr>
        <w:t>发出中标通知书后，采购人无正当理由拒签合同的，采购人向中标人退还投标保证金；给中标人造成损失的，还应当赔偿损失。</w:t>
      </w:r>
    </w:p>
    <w:p>
      <w:pPr>
        <w:numPr>
          <w:ilvl w:val="2"/>
          <w:numId w:val="1"/>
        </w:numPr>
        <w:tabs>
          <w:tab w:val="left" w:pos="1260"/>
        </w:tabs>
        <w:autoSpaceDE w:val="0"/>
        <w:autoSpaceDN w:val="0"/>
        <w:adjustRightInd w:val="0"/>
        <w:snapToGrid w:val="0"/>
        <w:spacing w:afterLines="50"/>
        <w:rPr>
          <w:rFonts w:ascii="宋体" w:hAnsi="宋体" w:cs="黑体"/>
          <w:kern w:val="0"/>
          <w:sz w:val="24"/>
        </w:rPr>
      </w:pPr>
      <w:r>
        <w:rPr>
          <w:rFonts w:hint="eastAsia" w:ascii="宋体" w:hAnsi="宋体" w:cs="黑体"/>
          <w:kern w:val="0"/>
          <w:sz w:val="24"/>
        </w:rPr>
        <w:t>依据《政府采购促进中小企业发展管理办法》（财库〔2020〕46号）规定享受扶持政策获得政府采购合同的，小微企业不得将合同分包给大中型企业，中型企业不得将合同分包给大型企业。</w:t>
      </w:r>
    </w:p>
    <w:p>
      <w:pPr>
        <w:numPr>
          <w:ilvl w:val="0"/>
          <w:numId w:val="1"/>
        </w:numPr>
        <w:autoSpaceDE w:val="0"/>
        <w:autoSpaceDN w:val="0"/>
        <w:adjustRightInd w:val="0"/>
        <w:spacing w:afterLines="50"/>
        <w:outlineLvl w:val="2"/>
        <w:rPr>
          <w:rFonts w:ascii="黑体" w:hAnsi="宋体" w:eastAsia="黑体" w:cs="黑体"/>
          <w:kern w:val="0"/>
          <w:sz w:val="24"/>
        </w:rPr>
      </w:pPr>
      <w:bookmarkStart w:id="110" w:name="_Toc195921838"/>
      <w:bookmarkStart w:id="111" w:name="_Toc3367"/>
      <w:bookmarkStart w:id="112" w:name="_Toc2343"/>
      <w:r>
        <w:rPr>
          <w:rFonts w:hint="eastAsia" w:ascii="黑体" w:hAnsi="宋体" w:eastAsia="黑体" w:cs="黑体"/>
          <w:kern w:val="0"/>
          <w:sz w:val="24"/>
        </w:rPr>
        <w:t>纪律和监督</w:t>
      </w:r>
      <w:bookmarkEnd w:id="110"/>
      <w:bookmarkEnd w:id="111"/>
      <w:bookmarkEnd w:id="112"/>
    </w:p>
    <w:p>
      <w:pPr>
        <w:numPr>
          <w:ilvl w:val="1"/>
          <w:numId w:val="1"/>
        </w:numPr>
        <w:autoSpaceDE w:val="0"/>
        <w:autoSpaceDN w:val="0"/>
        <w:adjustRightInd w:val="0"/>
        <w:snapToGrid w:val="0"/>
        <w:spacing w:afterLines="50"/>
        <w:ind w:left="1133" w:hanging="1132" w:hangingChars="472"/>
        <w:rPr>
          <w:rFonts w:ascii="宋体" w:hAnsi="宋体" w:cs="黑体"/>
          <w:kern w:val="0"/>
          <w:sz w:val="24"/>
        </w:rPr>
      </w:pPr>
      <w:bookmarkStart w:id="113" w:name="_Toc195921839"/>
      <w:r>
        <w:rPr>
          <w:rFonts w:hint="eastAsia" w:ascii="宋体" w:hAnsi="宋体" w:cs="黑体"/>
          <w:kern w:val="0"/>
          <w:sz w:val="24"/>
        </w:rPr>
        <w:t>对采购人的要求</w:t>
      </w:r>
      <w:bookmarkEnd w:id="113"/>
    </w:p>
    <w:p>
      <w:pPr>
        <w:tabs>
          <w:tab w:val="left" w:pos="1260"/>
        </w:tabs>
        <w:autoSpaceDE w:val="0"/>
        <w:autoSpaceDN w:val="0"/>
        <w:adjustRightInd w:val="0"/>
        <w:snapToGrid w:val="0"/>
        <w:spacing w:afterLines="50"/>
        <w:ind w:left="1134"/>
        <w:rPr>
          <w:rFonts w:ascii="宋体" w:hAnsi="宋体" w:cs="黑体"/>
          <w:kern w:val="0"/>
          <w:sz w:val="24"/>
        </w:rPr>
      </w:pPr>
      <w:r>
        <w:rPr>
          <w:rFonts w:hAnsi="宋体" w:cs="宋体"/>
          <w:sz w:val="24"/>
        </w:rPr>
        <w:t>采购人在政府采购活动中应当维护国家利益和社会公共利益，公正廉洁，诚实守信，执行政府采购政策</w:t>
      </w:r>
      <w:r>
        <w:rPr>
          <w:rFonts w:hint="eastAsia" w:hAnsi="宋体" w:cs="宋体"/>
          <w:sz w:val="24"/>
        </w:rPr>
        <w:t>。</w:t>
      </w:r>
      <w:r>
        <w:rPr>
          <w:rFonts w:hAnsi="宋体" w:cs="宋体"/>
          <w:sz w:val="24"/>
        </w:rPr>
        <w:t>采购人不得向投标人索要或者接受其给予的赠品、回扣或者与采购无关的其他商品、服务</w:t>
      </w:r>
      <w:r>
        <w:rPr>
          <w:rFonts w:hint="eastAsia" w:ascii="宋体" w:hAnsi="宋体" w:cs="黑体"/>
          <w:kern w:val="0"/>
          <w:sz w:val="24"/>
        </w:rPr>
        <w:t>。</w:t>
      </w:r>
    </w:p>
    <w:p>
      <w:pPr>
        <w:numPr>
          <w:ilvl w:val="1"/>
          <w:numId w:val="1"/>
        </w:numPr>
        <w:autoSpaceDE w:val="0"/>
        <w:autoSpaceDN w:val="0"/>
        <w:adjustRightInd w:val="0"/>
        <w:snapToGrid w:val="0"/>
        <w:spacing w:afterLines="50"/>
        <w:ind w:left="1133" w:hanging="1132" w:hangingChars="472"/>
        <w:rPr>
          <w:rFonts w:ascii="宋体" w:hAnsi="宋体" w:cs="黑体"/>
          <w:kern w:val="0"/>
          <w:sz w:val="24"/>
        </w:rPr>
      </w:pPr>
      <w:bookmarkStart w:id="114" w:name="_Toc195921840"/>
      <w:r>
        <w:rPr>
          <w:rFonts w:hint="eastAsia" w:ascii="宋体" w:hAnsi="宋体" w:cs="黑体"/>
          <w:kern w:val="0"/>
          <w:sz w:val="24"/>
        </w:rPr>
        <w:t>对采购代理机构的要求</w:t>
      </w:r>
    </w:p>
    <w:p>
      <w:pPr>
        <w:tabs>
          <w:tab w:val="left" w:pos="1260"/>
        </w:tabs>
        <w:autoSpaceDE w:val="0"/>
        <w:autoSpaceDN w:val="0"/>
        <w:adjustRightInd w:val="0"/>
        <w:snapToGrid w:val="0"/>
        <w:spacing w:afterLines="50"/>
        <w:ind w:left="1134"/>
        <w:rPr>
          <w:rFonts w:hAnsi="宋体" w:cs="宋体"/>
          <w:sz w:val="24"/>
        </w:rPr>
      </w:pPr>
      <w:r>
        <w:rPr>
          <w:rFonts w:hAnsi="宋体" w:cs="宋体"/>
          <w:sz w:val="24"/>
        </w:rPr>
        <w:t>采购代理机构不得与采购人、投标人恶意串通操纵政府采购活动。</w:t>
      </w:r>
    </w:p>
    <w:p>
      <w:pPr>
        <w:tabs>
          <w:tab w:val="left" w:pos="1260"/>
        </w:tabs>
        <w:autoSpaceDE w:val="0"/>
        <w:autoSpaceDN w:val="0"/>
        <w:adjustRightInd w:val="0"/>
        <w:snapToGrid w:val="0"/>
        <w:spacing w:afterLines="50"/>
        <w:ind w:left="1134"/>
        <w:rPr>
          <w:rFonts w:hAnsi="宋体" w:cs="宋体"/>
          <w:sz w:val="24"/>
        </w:rPr>
      </w:pPr>
      <w:r>
        <w:rPr>
          <w:rFonts w:hAnsi="宋体" w:cs="宋体"/>
          <w:sz w:val="24"/>
        </w:rPr>
        <w:t>采购代理机构工作人员不得接受采购人或者投标人组织的宴请、旅游、娱乐，不得收受礼品、现金、有价证券等，不得向采购人或者投标人报销应当由个人承担的费用。</w:t>
      </w:r>
    </w:p>
    <w:p>
      <w:pPr>
        <w:numPr>
          <w:ilvl w:val="1"/>
          <w:numId w:val="1"/>
        </w:numPr>
        <w:autoSpaceDE w:val="0"/>
        <w:autoSpaceDN w:val="0"/>
        <w:adjustRightInd w:val="0"/>
        <w:snapToGrid w:val="0"/>
        <w:spacing w:afterLines="50"/>
        <w:ind w:left="1133" w:hanging="1132" w:hangingChars="472"/>
        <w:rPr>
          <w:rFonts w:ascii="宋体" w:hAnsi="宋体" w:cs="黑体"/>
          <w:kern w:val="0"/>
          <w:sz w:val="24"/>
        </w:rPr>
      </w:pPr>
      <w:r>
        <w:rPr>
          <w:rFonts w:hint="eastAsia" w:ascii="宋体" w:hAnsi="宋体" w:cs="黑体"/>
          <w:kern w:val="0"/>
          <w:sz w:val="24"/>
        </w:rPr>
        <w:t>对投标人的纪律要求</w:t>
      </w:r>
      <w:bookmarkEnd w:id="114"/>
    </w:p>
    <w:p>
      <w:pPr>
        <w:tabs>
          <w:tab w:val="left" w:pos="1260"/>
        </w:tabs>
        <w:autoSpaceDE w:val="0"/>
        <w:autoSpaceDN w:val="0"/>
        <w:adjustRightInd w:val="0"/>
        <w:snapToGrid w:val="0"/>
        <w:spacing w:afterLines="50"/>
        <w:ind w:left="1134"/>
        <w:rPr>
          <w:rFonts w:ascii="宋体" w:hAnsi="宋体" w:cs="黑体"/>
          <w:kern w:val="0"/>
          <w:sz w:val="24"/>
        </w:rPr>
      </w:pPr>
      <w:r>
        <w:rPr>
          <w:rFonts w:hint="eastAsia" w:ascii="宋体" w:hAnsi="宋体" w:cs="黑体"/>
          <w:kern w:val="0"/>
          <w:sz w:val="24"/>
        </w:rPr>
        <w:t>投标人不得相互串通投标或者与采购人串通投标，不得向采购人或者评标委员会成员行贿谋取中标，不得以他人名义投标或者以其他方式弄虚作假骗取中标；投标人不得以任何方式干扰、影响评标工作。</w:t>
      </w:r>
    </w:p>
    <w:p>
      <w:pPr>
        <w:numPr>
          <w:ilvl w:val="1"/>
          <w:numId w:val="1"/>
        </w:numPr>
        <w:autoSpaceDE w:val="0"/>
        <w:autoSpaceDN w:val="0"/>
        <w:adjustRightInd w:val="0"/>
        <w:snapToGrid w:val="0"/>
        <w:spacing w:afterLines="50"/>
        <w:ind w:left="1133" w:hanging="1132" w:hangingChars="472"/>
        <w:rPr>
          <w:rFonts w:ascii="宋体" w:hAnsi="宋体" w:cs="黑体"/>
          <w:kern w:val="0"/>
          <w:sz w:val="24"/>
        </w:rPr>
      </w:pPr>
      <w:bookmarkStart w:id="115" w:name="_Toc195921841"/>
      <w:r>
        <w:rPr>
          <w:rFonts w:hint="eastAsia" w:ascii="宋体" w:hAnsi="宋体" w:cs="黑体"/>
          <w:kern w:val="0"/>
          <w:sz w:val="24"/>
        </w:rPr>
        <w:t>评标委员会及其成员不得有下列行为</w:t>
      </w:r>
      <w:bookmarkEnd w:id="115"/>
    </w:p>
    <w:p>
      <w:pPr>
        <w:snapToGrid w:val="0"/>
        <w:spacing w:afterLines="50"/>
        <w:ind w:left="1840" w:leftChars="539" w:hanging="708" w:hangingChars="295"/>
        <w:rPr>
          <w:rFonts w:ascii="宋体" w:hAnsi="宋体"/>
          <w:sz w:val="24"/>
        </w:rPr>
      </w:pPr>
      <w:r>
        <w:rPr>
          <w:rFonts w:hint="eastAsia" w:ascii="宋体" w:hAnsi="宋体"/>
          <w:sz w:val="24"/>
        </w:rPr>
        <w:t>（1）</w:t>
      </w:r>
      <w:r>
        <w:rPr>
          <w:rFonts w:hint="eastAsia" w:ascii="宋体" w:hAnsi="宋体"/>
          <w:sz w:val="24"/>
        </w:rPr>
        <w:tab/>
      </w:r>
      <w:r>
        <w:rPr>
          <w:rFonts w:hint="eastAsia" w:ascii="宋体" w:hAnsi="宋体"/>
          <w:sz w:val="24"/>
        </w:rPr>
        <w:t>确定参与评标至评标结束前私自接触投标人；</w:t>
      </w:r>
    </w:p>
    <w:p>
      <w:pPr>
        <w:snapToGrid w:val="0"/>
        <w:spacing w:afterLines="50"/>
        <w:ind w:left="1840" w:leftChars="539" w:hanging="708" w:hangingChars="295"/>
        <w:rPr>
          <w:rFonts w:ascii="宋体" w:hAnsi="宋体"/>
          <w:sz w:val="24"/>
        </w:rPr>
      </w:pPr>
      <w:r>
        <w:rPr>
          <w:rFonts w:hint="eastAsia" w:ascii="宋体" w:hAnsi="宋体"/>
          <w:sz w:val="24"/>
        </w:rPr>
        <w:t>（2）</w:t>
      </w:r>
      <w:r>
        <w:rPr>
          <w:rFonts w:hint="eastAsia" w:ascii="宋体" w:hAnsi="宋体"/>
          <w:sz w:val="24"/>
        </w:rPr>
        <w:tab/>
      </w:r>
      <w:r>
        <w:rPr>
          <w:rFonts w:hint="eastAsia" w:ascii="宋体" w:hAnsi="宋体"/>
          <w:sz w:val="24"/>
        </w:rPr>
        <w:t>接受投标人提出的与投标文件不一致的澄清或者说明，评标委员会要求投标人作出必要的澄清、说明或者补正的情形除外；</w:t>
      </w:r>
    </w:p>
    <w:p>
      <w:pPr>
        <w:snapToGrid w:val="0"/>
        <w:spacing w:afterLines="50"/>
        <w:ind w:left="1840" w:leftChars="539" w:hanging="708" w:hangingChars="295"/>
        <w:rPr>
          <w:rFonts w:ascii="宋体" w:hAnsi="宋体"/>
          <w:sz w:val="24"/>
        </w:rPr>
      </w:pPr>
      <w:r>
        <w:rPr>
          <w:rFonts w:hint="eastAsia" w:ascii="宋体" w:hAnsi="宋体"/>
          <w:sz w:val="24"/>
        </w:rPr>
        <w:t>（3）</w:t>
      </w:r>
      <w:r>
        <w:rPr>
          <w:rFonts w:hint="eastAsia" w:ascii="宋体" w:hAnsi="宋体"/>
          <w:sz w:val="24"/>
        </w:rPr>
        <w:tab/>
      </w:r>
      <w:r>
        <w:rPr>
          <w:rFonts w:hint="eastAsia" w:ascii="宋体" w:hAnsi="宋体"/>
          <w:sz w:val="24"/>
        </w:rPr>
        <w:t>违反评标纪律发表倾向性意见或者征询采购人的倾向性意见；</w:t>
      </w:r>
    </w:p>
    <w:p>
      <w:pPr>
        <w:snapToGrid w:val="0"/>
        <w:spacing w:afterLines="50"/>
        <w:ind w:left="1840" w:leftChars="539" w:hanging="708" w:hangingChars="295"/>
        <w:rPr>
          <w:rFonts w:ascii="宋体" w:hAnsi="宋体"/>
          <w:sz w:val="24"/>
        </w:rPr>
      </w:pPr>
      <w:r>
        <w:rPr>
          <w:rFonts w:hint="eastAsia" w:ascii="宋体" w:hAnsi="宋体"/>
          <w:sz w:val="24"/>
        </w:rPr>
        <w:t>（4）</w:t>
      </w:r>
      <w:r>
        <w:rPr>
          <w:rFonts w:hint="eastAsia" w:ascii="宋体" w:hAnsi="宋体"/>
          <w:sz w:val="24"/>
        </w:rPr>
        <w:tab/>
      </w:r>
      <w:r>
        <w:rPr>
          <w:rFonts w:hint="eastAsia" w:ascii="宋体" w:hAnsi="宋体"/>
          <w:sz w:val="24"/>
        </w:rPr>
        <w:t>对需要专业判断的主观评审因素协商评分；</w:t>
      </w:r>
    </w:p>
    <w:p>
      <w:pPr>
        <w:snapToGrid w:val="0"/>
        <w:spacing w:afterLines="50"/>
        <w:ind w:left="1840" w:leftChars="539" w:hanging="708" w:hangingChars="295"/>
        <w:rPr>
          <w:rFonts w:ascii="宋体" w:hAnsi="宋体"/>
          <w:sz w:val="24"/>
        </w:rPr>
      </w:pPr>
      <w:r>
        <w:rPr>
          <w:rFonts w:hint="eastAsia" w:ascii="宋体" w:hAnsi="宋体"/>
          <w:sz w:val="24"/>
        </w:rPr>
        <w:t>（5）</w:t>
      </w:r>
      <w:r>
        <w:rPr>
          <w:rFonts w:hint="eastAsia" w:ascii="宋体" w:hAnsi="宋体"/>
          <w:sz w:val="24"/>
        </w:rPr>
        <w:tab/>
      </w:r>
      <w:r>
        <w:rPr>
          <w:rFonts w:hint="eastAsia" w:ascii="宋体" w:hAnsi="宋体"/>
          <w:sz w:val="24"/>
        </w:rPr>
        <w:t>在评标过程中擅离职守，影响评标程序正常进行的；</w:t>
      </w:r>
    </w:p>
    <w:p>
      <w:pPr>
        <w:snapToGrid w:val="0"/>
        <w:spacing w:afterLines="50"/>
        <w:ind w:left="1840" w:leftChars="539" w:hanging="708" w:hangingChars="295"/>
        <w:rPr>
          <w:rFonts w:ascii="宋体" w:hAnsi="宋体"/>
          <w:sz w:val="24"/>
        </w:rPr>
      </w:pPr>
      <w:r>
        <w:rPr>
          <w:rFonts w:hint="eastAsia" w:ascii="宋体" w:hAnsi="宋体"/>
          <w:sz w:val="24"/>
        </w:rPr>
        <w:t>（6）</w:t>
      </w:r>
      <w:r>
        <w:rPr>
          <w:rFonts w:hint="eastAsia" w:ascii="宋体" w:hAnsi="宋体"/>
          <w:sz w:val="24"/>
        </w:rPr>
        <w:tab/>
      </w:r>
      <w:r>
        <w:rPr>
          <w:rFonts w:hint="eastAsia" w:ascii="宋体" w:hAnsi="宋体"/>
          <w:sz w:val="24"/>
        </w:rPr>
        <w:t>记录、复制或者带走任何评标资料；</w:t>
      </w:r>
    </w:p>
    <w:p>
      <w:pPr>
        <w:snapToGrid w:val="0"/>
        <w:spacing w:afterLines="50"/>
        <w:ind w:left="1840" w:leftChars="539" w:hanging="708" w:hangingChars="295"/>
        <w:rPr>
          <w:rFonts w:ascii="宋体" w:hAnsi="宋体"/>
          <w:sz w:val="24"/>
        </w:rPr>
      </w:pPr>
      <w:r>
        <w:rPr>
          <w:rFonts w:hint="eastAsia" w:ascii="宋体" w:hAnsi="宋体"/>
          <w:sz w:val="24"/>
        </w:rPr>
        <w:t>（7）</w:t>
      </w:r>
      <w:r>
        <w:rPr>
          <w:rFonts w:hint="eastAsia" w:ascii="宋体" w:hAnsi="宋体"/>
          <w:sz w:val="24"/>
        </w:rPr>
        <w:tab/>
      </w:r>
      <w:r>
        <w:rPr>
          <w:rFonts w:hint="eastAsia" w:ascii="宋体" w:hAnsi="宋体"/>
          <w:sz w:val="24"/>
        </w:rPr>
        <w:t>其他不遵守评标纪律的行为。</w:t>
      </w:r>
    </w:p>
    <w:p>
      <w:pPr>
        <w:numPr>
          <w:ilvl w:val="1"/>
          <w:numId w:val="1"/>
        </w:numPr>
        <w:autoSpaceDE w:val="0"/>
        <w:autoSpaceDN w:val="0"/>
        <w:adjustRightInd w:val="0"/>
        <w:snapToGrid w:val="0"/>
        <w:spacing w:afterLines="50"/>
        <w:ind w:left="1133" w:hanging="1132" w:hangingChars="472"/>
        <w:rPr>
          <w:rFonts w:ascii="宋体" w:hAnsi="宋体" w:cs="黑体"/>
          <w:kern w:val="0"/>
          <w:sz w:val="24"/>
        </w:rPr>
      </w:pPr>
      <w:bookmarkStart w:id="116" w:name="_Toc195921842"/>
      <w:r>
        <w:rPr>
          <w:rFonts w:hint="eastAsia" w:ascii="宋体" w:hAnsi="宋体" w:cs="黑体"/>
          <w:kern w:val="0"/>
          <w:sz w:val="24"/>
        </w:rPr>
        <w:t>对与评标活动有关的工作人员的纪律要求</w:t>
      </w:r>
      <w:bookmarkEnd w:id="116"/>
    </w:p>
    <w:p>
      <w:pPr>
        <w:tabs>
          <w:tab w:val="left" w:pos="1260"/>
        </w:tabs>
        <w:autoSpaceDE w:val="0"/>
        <w:autoSpaceDN w:val="0"/>
        <w:adjustRightInd w:val="0"/>
        <w:snapToGrid w:val="0"/>
        <w:spacing w:afterLines="50"/>
        <w:ind w:left="1134"/>
        <w:rPr>
          <w:rFonts w:ascii="宋体" w:hAnsi="宋体" w:cs="黑体"/>
          <w:kern w:val="0"/>
          <w:sz w:val="24"/>
        </w:rPr>
      </w:pPr>
      <w:r>
        <w:rPr>
          <w:rFonts w:hint="eastAsia" w:ascii="宋体" w:hAnsi="宋体" w:cs="黑体"/>
          <w:kern w:val="0"/>
          <w:sz w:val="24"/>
        </w:rPr>
        <w:t>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w:t>
      </w:r>
    </w:p>
    <w:p>
      <w:pPr>
        <w:numPr>
          <w:ilvl w:val="1"/>
          <w:numId w:val="1"/>
        </w:numPr>
        <w:autoSpaceDE w:val="0"/>
        <w:autoSpaceDN w:val="0"/>
        <w:adjustRightInd w:val="0"/>
        <w:snapToGrid w:val="0"/>
        <w:spacing w:afterLines="50"/>
        <w:ind w:left="1920" w:hanging="1920" w:hangingChars="800"/>
        <w:rPr>
          <w:rFonts w:ascii="宋体" w:hAnsi="宋体" w:cs="黑体"/>
          <w:kern w:val="0"/>
          <w:sz w:val="24"/>
        </w:rPr>
      </w:pPr>
      <w:bookmarkStart w:id="117" w:name="_Toc195921843"/>
      <w:r>
        <w:rPr>
          <w:rFonts w:hint="eastAsia" w:ascii="宋体" w:hAnsi="宋体" w:cs="黑体"/>
          <w:kern w:val="0"/>
          <w:sz w:val="24"/>
        </w:rPr>
        <w:t>投诉</w:t>
      </w:r>
      <w:bookmarkEnd w:id="117"/>
    </w:p>
    <w:p>
      <w:pPr>
        <w:tabs>
          <w:tab w:val="left" w:pos="1260"/>
        </w:tabs>
        <w:autoSpaceDE w:val="0"/>
        <w:autoSpaceDN w:val="0"/>
        <w:adjustRightInd w:val="0"/>
        <w:snapToGrid w:val="0"/>
        <w:spacing w:afterLines="50"/>
        <w:ind w:left="1134"/>
        <w:rPr>
          <w:rFonts w:ascii="宋体" w:hAnsi="宋体" w:cs="黑体"/>
          <w:kern w:val="0"/>
          <w:sz w:val="24"/>
        </w:rPr>
      </w:pPr>
      <w:r>
        <w:rPr>
          <w:rFonts w:hint="eastAsia" w:ascii="宋体" w:hAnsi="宋体" w:cs="黑体"/>
          <w:kern w:val="0"/>
          <w:sz w:val="24"/>
        </w:rPr>
        <w:t>投标人和其他利害关系人认为本次招标活动违反法律、法规和规章规定的，有权向有关行政监督部门投诉。</w:t>
      </w:r>
    </w:p>
    <w:p>
      <w:pPr>
        <w:numPr>
          <w:ilvl w:val="0"/>
          <w:numId w:val="1"/>
        </w:numPr>
        <w:autoSpaceDE w:val="0"/>
        <w:autoSpaceDN w:val="0"/>
        <w:adjustRightInd w:val="0"/>
        <w:spacing w:afterLines="50"/>
        <w:outlineLvl w:val="2"/>
        <w:rPr>
          <w:rFonts w:ascii="黑体" w:hAnsi="宋体" w:eastAsia="黑体" w:cs="黑体"/>
          <w:kern w:val="0"/>
          <w:sz w:val="24"/>
        </w:rPr>
      </w:pPr>
      <w:bookmarkStart w:id="118" w:name="_Toc16380"/>
      <w:bookmarkStart w:id="119" w:name="_Toc195921844"/>
      <w:bookmarkStart w:id="120" w:name="_Toc29652"/>
      <w:r>
        <w:rPr>
          <w:rFonts w:hint="eastAsia" w:ascii="黑体" w:hAnsi="宋体" w:eastAsia="黑体" w:cs="黑体"/>
          <w:kern w:val="0"/>
          <w:sz w:val="24"/>
        </w:rPr>
        <w:t>需要补充的其他内容</w:t>
      </w:r>
      <w:bookmarkEnd w:id="118"/>
      <w:bookmarkEnd w:id="119"/>
      <w:bookmarkEnd w:id="120"/>
    </w:p>
    <w:p>
      <w:pPr>
        <w:numPr>
          <w:ilvl w:val="0"/>
          <w:numId w:val="7"/>
        </w:numPr>
        <w:tabs>
          <w:tab w:val="left" w:pos="1843"/>
        </w:tabs>
        <w:autoSpaceDE w:val="0"/>
        <w:autoSpaceDN w:val="0"/>
        <w:adjustRightInd w:val="0"/>
        <w:snapToGrid w:val="0"/>
        <w:spacing w:afterLines="50"/>
        <w:ind w:left="1843" w:hanging="822"/>
        <w:rPr>
          <w:rFonts w:ascii="宋体" w:hAnsi="宋体" w:cs="黑体"/>
          <w:kern w:val="0"/>
          <w:sz w:val="24"/>
          <w:highlight w:val="none"/>
        </w:rPr>
      </w:pPr>
      <w:r>
        <w:rPr>
          <w:rFonts w:hint="eastAsia" w:ascii="宋体" w:hAnsi="宋体" w:cs="黑体"/>
          <w:kern w:val="0"/>
          <w:sz w:val="24"/>
          <w:highlight w:val="none"/>
          <w:lang w:val="en-US" w:eastAsia="zh-CN"/>
        </w:rPr>
        <w:t>招标</w:t>
      </w:r>
      <w:r>
        <w:rPr>
          <w:rFonts w:hint="eastAsia" w:ascii="宋体" w:hAnsi="宋体" w:cs="黑体"/>
          <w:kern w:val="0"/>
          <w:sz w:val="24"/>
          <w:highlight w:val="none"/>
        </w:rPr>
        <w:t>人中标后须向招标代理机构交纳招标服务费。</w:t>
      </w:r>
    </w:p>
    <w:p>
      <w:pPr>
        <w:tabs>
          <w:tab w:val="left" w:pos="1843"/>
        </w:tabs>
        <w:autoSpaceDE w:val="0"/>
        <w:autoSpaceDN w:val="0"/>
        <w:adjustRightInd w:val="0"/>
        <w:snapToGrid w:val="0"/>
        <w:spacing w:afterLines="50"/>
        <w:ind w:left="1843"/>
        <w:rPr>
          <w:rFonts w:ascii="宋体" w:hAnsi="宋体" w:cs="黑体"/>
          <w:kern w:val="0"/>
          <w:sz w:val="24"/>
        </w:rPr>
      </w:pPr>
      <w:r>
        <w:rPr>
          <w:rFonts w:hint="eastAsia" w:ascii="宋体" w:hAnsi="宋体" w:cs="黑体"/>
          <w:kern w:val="0"/>
          <w:sz w:val="24"/>
        </w:rPr>
        <w:t>招标服务费按“计价格[2002]1980号”、“发改价格[2011]534号”文件规定的服务类标准，并下浮</w:t>
      </w:r>
      <w:r>
        <w:rPr>
          <w:rFonts w:hint="eastAsia" w:ascii="宋体" w:hAnsi="宋体" w:cs="黑体"/>
          <w:kern w:val="0"/>
          <w:sz w:val="24"/>
          <w:lang w:val="en-US" w:eastAsia="zh-CN"/>
        </w:rPr>
        <w:t>5</w:t>
      </w:r>
      <w:r>
        <w:rPr>
          <w:rFonts w:hint="eastAsia" w:ascii="宋体" w:hAnsi="宋体" w:cs="黑体"/>
          <w:kern w:val="0"/>
          <w:sz w:val="24"/>
        </w:rPr>
        <w:t>0%计算。</w:t>
      </w:r>
    </w:p>
    <w:p>
      <w:pPr>
        <w:numPr>
          <w:ilvl w:val="0"/>
          <w:numId w:val="7"/>
        </w:numPr>
        <w:tabs>
          <w:tab w:val="left" w:pos="1843"/>
        </w:tabs>
        <w:autoSpaceDE w:val="0"/>
        <w:autoSpaceDN w:val="0"/>
        <w:adjustRightInd w:val="0"/>
        <w:snapToGrid w:val="0"/>
        <w:spacing w:afterLines="50"/>
        <w:ind w:left="1843" w:hanging="822"/>
        <w:rPr>
          <w:rFonts w:ascii="宋体" w:hAnsi="宋体" w:cs="黑体"/>
          <w:kern w:val="0"/>
          <w:sz w:val="24"/>
        </w:rPr>
      </w:pPr>
      <w:r>
        <w:rPr>
          <w:rFonts w:hint="eastAsia" w:ascii="宋体" w:hAnsi="宋体" w:cs="黑体"/>
          <w:kern w:val="0"/>
          <w:sz w:val="24"/>
        </w:rPr>
        <w:t>需要补充的其他内容：见投标人须知前附表。</w:t>
      </w:r>
    </w:p>
    <w:p>
      <w:pPr>
        <w:autoSpaceDE w:val="0"/>
        <w:autoSpaceDN w:val="0"/>
        <w:adjustRightInd w:val="0"/>
        <w:snapToGrid w:val="0"/>
        <w:spacing w:afterLines="50"/>
        <w:jc w:val="center"/>
        <w:outlineLvl w:val="0"/>
        <w:rPr>
          <w:rFonts w:ascii="宋体" w:hAnsi="宋体" w:cs="黑体"/>
          <w:kern w:val="0"/>
          <w:sz w:val="32"/>
          <w:szCs w:val="32"/>
        </w:rPr>
      </w:pPr>
      <w:r>
        <w:br w:type="page"/>
      </w:r>
      <w:bookmarkStart w:id="121" w:name="_Toc195921851"/>
      <w:bookmarkStart w:id="122" w:name="_Toc29029"/>
      <w:bookmarkStart w:id="123" w:name="_Toc2657"/>
      <w:r>
        <w:rPr>
          <w:rFonts w:hint="eastAsia" w:ascii="宋体" w:hAnsi="宋体" w:cs="黑体"/>
          <w:kern w:val="0"/>
          <w:sz w:val="32"/>
          <w:szCs w:val="32"/>
        </w:rPr>
        <w:t>第三章</w:t>
      </w:r>
      <w:r>
        <w:rPr>
          <w:rFonts w:ascii="宋体" w:hAnsi="宋体" w:cs="黑体"/>
          <w:kern w:val="0"/>
          <w:sz w:val="32"/>
          <w:szCs w:val="32"/>
        </w:rPr>
        <w:t xml:space="preserve"> </w:t>
      </w:r>
      <w:r>
        <w:rPr>
          <w:rFonts w:hint="eastAsia" w:ascii="宋体" w:hAnsi="宋体" w:cs="黑体"/>
          <w:kern w:val="0"/>
          <w:sz w:val="32"/>
          <w:szCs w:val="32"/>
        </w:rPr>
        <w:t>评标办法</w:t>
      </w:r>
      <w:bookmarkEnd w:id="121"/>
      <w:r>
        <w:rPr>
          <w:rFonts w:hint="eastAsia" w:ascii="宋体" w:hAnsi="宋体" w:cs="黑体"/>
          <w:kern w:val="0"/>
          <w:sz w:val="32"/>
          <w:szCs w:val="32"/>
        </w:rPr>
        <w:t>和标准</w:t>
      </w:r>
      <w:bookmarkEnd w:id="122"/>
      <w:bookmarkEnd w:id="123"/>
    </w:p>
    <w:p>
      <w:pPr>
        <w:autoSpaceDE w:val="0"/>
        <w:autoSpaceDN w:val="0"/>
        <w:adjustRightInd w:val="0"/>
        <w:snapToGrid w:val="0"/>
        <w:spacing w:afterLines="50"/>
        <w:jc w:val="left"/>
        <w:rPr>
          <w:rFonts w:ascii="宋体" w:cs="宋体"/>
          <w:kern w:val="0"/>
          <w:szCs w:val="21"/>
        </w:rPr>
      </w:pPr>
    </w:p>
    <w:p>
      <w:pPr>
        <w:numPr>
          <w:ilvl w:val="0"/>
          <w:numId w:val="8"/>
        </w:numPr>
        <w:tabs>
          <w:tab w:val="left" w:pos="993"/>
        </w:tabs>
        <w:autoSpaceDE w:val="0"/>
        <w:autoSpaceDN w:val="0"/>
        <w:adjustRightInd w:val="0"/>
        <w:snapToGrid w:val="0"/>
        <w:spacing w:afterLines="50"/>
        <w:ind w:left="993" w:hanging="993"/>
        <w:jc w:val="left"/>
        <w:outlineLvl w:val="1"/>
        <w:rPr>
          <w:rFonts w:ascii="黑体" w:hAnsi="TimesNewRomanPSMT" w:eastAsia="黑体" w:cs="TimesNewRomanPSMT"/>
          <w:kern w:val="0"/>
          <w:sz w:val="24"/>
        </w:rPr>
      </w:pPr>
      <w:bookmarkStart w:id="124" w:name="_Toc26162"/>
      <w:bookmarkStart w:id="125" w:name="_Toc25398"/>
      <w:bookmarkStart w:id="317" w:name="_GoBack"/>
      <w:r>
        <w:rPr>
          <w:rFonts w:hint="eastAsia" w:ascii="黑体" w:hAnsi="TimesNewRomanPSMT" w:eastAsia="黑体" w:cs="TimesNewRomanPSMT"/>
          <w:kern w:val="0"/>
          <w:sz w:val="24"/>
        </w:rPr>
        <w:t>评标方法</w:t>
      </w:r>
      <w:bookmarkEnd w:id="124"/>
      <w:bookmarkEnd w:id="125"/>
    </w:p>
    <w:p>
      <w:pPr>
        <w:tabs>
          <w:tab w:val="left" w:pos="993"/>
        </w:tabs>
        <w:autoSpaceDE w:val="0"/>
        <w:autoSpaceDN w:val="0"/>
        <w:adjustRightInd w:val="0"/>
        <w:snapToGrid w:val="0"/>
        <w:spacing w:afterLines="50"/>
        <w:ind w:left="1058" w:leftChars="503" w:hanging="2"/>
        <w:jc w:val="left"/>
        <w:outlineLvl w:val="1"/>
        <w:rPr>
          <w:rFonts w:ascii="黑体" w:hAnsi="TimesNewRomanPSMT" w:eastAsia="黑体" w:cs="TimesNewRomanPSMT"/>
          <w:kern w:val="0"/>
          <w:sz w:val="24"/>
        </w:rPr>
      </w:pPr>
      <w:bookmarkStart w:id="126" w:name="_Toc12642"/>
      <w:bookmarkStart w:id="127" w:name="_Toc14616"/>
      <w:bookmarkStart w:id="128" w:name="_Toc14000"/>
      <w:bookmarkStart w:id="129" w:name="_Toc23815"/>
      <w:r>
        <w:rPr>
          <w:rFonts w:hint="eastAsia" w:ascii="宋体" w:hAnsi="宋体" w:cs="TimesNewRomanPSMT"/>
          <w:kern w:val="0"/>
          <w:sz w:val="24"/>
        </w:rPr>
        <w:t>本次评标采用综合评分法。评标委员会对满足招标文件实质性要求的投标文件，按照本章第</w:t>
      </w:r>
      <w:r>
        <w:rPr>
          <w:rFonts w:ascii="宋体" w:hAnsi="宋体" w:cs="TimesNewRomanPSMT"/>
          <w:kern w:val="0"/>
          <w:sz w:val="24"/>
        </w:rPr>
        <w:fldChar w:fldCharType="begin"/>
      </w:r>
      <w:r>
        <w:rPr>
          <w:rFonts w:ascii="宋体" w:hAnsi="宋体" w:cs="TimesNewRomanPSMT"/>
          <w:kern w:val="0"/>
          <w:sz w:val="24"/>
        </w:rPr>
        <w:instrText xml:space="preserve"> </w:instrText>
      </w:r>
      <w:r>
        <w:rPr>
          <w:rFonts w:hint="eastAsia" w:ascii="宋体" w:hAnsi="宋体" w:cs="TimesNewRomanPSMT"/>
          <w:kern w:val="0"/>
          <w:sz w:val="24"/>
        </w:rPr>
        <w:instrText xml:space="preserve">REF _Ref507665740 \r \h</w:instrText>
      </w:r>
      <w:r>
        <w:rPr>
          <w:rFonts w:ascii="宋体" w:hAnsi="宋体" w:cs="TimesNewRomanPSMT"/>
          <w:kern w:val="0"/>
          <w:sz w:val="24"/>
        </w:rPr>
        <w:instrText xml:space="preserve"> </w:instrText>
      </w:r>
      <w:r>
        <w:rPr>
          <w:rFonts w:ascii="宋体" w:hAnsi="宋体" w:cs="TimesNewRomanPSMT"/>
          <w:kern w:val="0"/>
          <w:sz w:val="24"/>
        </w:rPr>
        <w:fldChar w:fldCharType="separate"/>
      </w:r>
      <w:r>
        <w:rPr>
          <w:rFonts w:ascii="宋体" w:hAnsi="宋体" w:cs="TimesNewRomanPSMT"/>
          <w:kern w:val="0"/>
          <w:sz w:val="24"/>
        </w:rPr>
        <w:t>3</w:t>
      </w:r>
      <w:r>
        <w:rPr>
          <w:rFonts w:ascii="宋体" w:hAnsi="宋体" w:cs="TimesNewRomanPSMT"/>
          <w:kern w:val="0"/>
          <w:sz w:val="24"/>
        </w:rPr>
        <w:fldChar w:fldCharType="end"/>
      </w:r>
      <w:r>
        <w:rPr>
          <w:rFonts w:hint="eastAsia" w:ascii="宋体" w:hAnsi="宋体" w:cs="TimesNewRomanPSMT"/>
          <w:kern w:val="0"/>
          <w:sz w:val="24"/>
        </w:rPr>
        <w:t>条规定的评审标准进行打分，并按得分由高到低顺序推荐中标候选人，或根据采购人授权直接确定中标人。得分相同的，按投标报价由低到高顺序排列。得分且投标报价相同的并列。中标候选人并列的，由采购人或者采购人委托评标委员会按照招标文件规定的方式确定中标人；招标文件未规定的，采取随机抽取的方式确定。</w:t>
      </w:r>
      <w:bookmarkEnd w:id="126"/>
      <w:bookmarkEnd w:id="127"/>
      <w:bookmarkEnd w:id="128"/>
      <w:bookmarkEnd w:id="129"/>
    </w:p>
    <w:p>
      <w:pPr>
        <w:numPr>
          <w:ilvl w:val="0"/>
          <w:numId w:val="8"/>
        </w:numPr>
        <w:tabs>
          <w:tab w:val="left" w:pos="993"/>
        </w:tabs>
        <w:autoSpaceDE w:val="0"/>
        <w:autoSpaceDN w:val="0"/>
        <w:adjustRightInd w:val="0"/>
        <w:snapToGrid w:val="0"/>
        <w:spacing w:afterLines="50"/>
        <w:ind w:left="993" w:hanging="993"/>
        <w:jc w:val="left"/>
        <w:outlineLvl w:val="1"/>
        <w:rPr>
          <w:rFonts w:ascii="黑体" w:hAnsi="TimesNewRomanPSMT" w:eastAsia="黑体" w:cs="TimesNewRomanPSMT"/>
          <w:kern w:val="0"/>
          <w:sz w:val="24"/>
        </w:rPr>
      </w:pPr>
      <w:bookmarkStart w:id="130" w:name="_Toc6810"/>
      <w:bookmarkStart w:id="131" w:name="_Toc12479"/>
      <w:r>
        <w:rPr>
          <w:rFonts w:hint="eastAsia" w:ascii="黑体" w:hAnsi="TimesNewRomanPSMT" w:eastAsia="黑体" w:cs="TimesNewRomanPSMT"/>
          <w:kern w:val="0"/>
          <w:sz w:val="24"/>
        </w:rPr>
        <w:t>评审标准</w:t>
      </w:r>
      <w:bookmarkEnd w:id="130"/>
      <w:bookmarkEnd w:id="131"/>
    </w:p>
    <w:p>
      <w:pPr>
        <w:numPr>
          <w:ilvl w:val="1"/>
          <w:numId w:val="8"/>
        </w:numPr>
        <w:tabs>
          <w:tab w:val="left" w:pos="993"/>
        </w:tabs>
        <w:autoSpaceDE w:val="0"/>
        <w:autoSpaceDN w:val="0"/>
        <w:adjustRightInd w:val="0"/>
        <w:snapToGrid w:val="0"/>
        <w:spacing w:afterLines="50"/>
        <w:jc w:val="left"/>
        <w:rPr>
          <w:rFonts w:ascii="宋体" w:hAnsi="宋体" w:cs="TimesNewRomanPSMT"/>
          <w:kern w:val="0"/>
          <w:sz w:val="24"/>
        </w:rPr>
      </w:pPr>
      <w:r>
        <w:rPr>
          <w:rFonts w:hint="eastAsia" w:ascii="宋体" w:hAnsi="宋体" w:cs="TimesNewRomanPSMT"/>
          <w:kern w:val="0"/>
          <w:sz w:val="24"/>
        </w:rPr>
        <w:t>符合性评审标准：</w:t>
      </w:r>
      <w:r>
        <w:rPr>
          <w:rFonts w:hint="eastAsia" w:ascii="宋体" w:hAnsi="宋体" w:cs="TimesNewRomanPSMT"/>
          <w:kern w:val="0"/>
          <w:sz w:val="24"/>
          <w:highlight w:val="none"/>
        </w:rPr>
        <w:t>见附表</w:t>
      </w:r>
      <w:r>
        <w:rPr>
          <w:rFonts w:hint="eastAsia" w:ascii="宋体" w:hAnsi="宋体" w:cs="TimesNewRomanPSMT"/>
          <w:kern w:val="0"/>
          <w:sz w:val="24"/>
          <w:highlight w:val="none"/>
          <w:lang w:val="en-US" w:eastAsia="zh-CN"/>
        </w:rPr>
        <w:t>一</w:t>
      </w:r>
      <w:r>
        <w:rPr>
          <w:rFonts w:hint="eastAsia" w:ascii="宋体" w:hAnsi="宋体" w:cs="TimesNewRomanPSMT"/>
          <w:kern w:val="0"/>
          <w:sz w:val="24"/>
          <w:highlight w:val="none"/>
        </w:rPr>
        <w:t>。</w:t>
      </w:r>
      <w:r>
        <w:rPr>
          <w:rFonts w:hint="eastAsia" w:ascii="宋体" w:hAnsi="宋体" w:cs="TimesNewRomanPSMT"/>
          <w:kern w:val="0"/>
          <w:sz w:val="24"/>
        </w:rPr>
        <w:t>投标人须满足附表二符合性审查表的全部内容，否则其投标无效。分值构成</w:t>
      </w:r>
    </w:p>
    <w:p>
      <w:pPr>
        <w:tabs>
          <w:tab w:val="left" w:pos="993"/>
        </w:tabs>
        <w:autoSpaceDE w:val="0"/>
        <w:autoSpaceDN w:val="0"/>
        <w:adjustRightInd w:val="0"/>
        <w:snapToGrid w:val="0"/>
        <w:spacing w:afterLines="50"/>
        <w:ind w:left="2264" w:leftChars="514" w:hanging="1185" w:hangingChars="494"/>
        <w:jc w:val="left"/>
        <w:rPr>
          <w:rFonts w:ascii="宋体" w:hAnsi="宋体" w:cs="TimesNewRomanPSMT"/>
          <w:kern w:val="0"/>
          <w:sz w:val="24"/>
        </w:rPr>
      </w:pPr>
      <w:r>
        <w:rPr>
          <w:rFonts w:hint="eastAsia" w:ascii="宋体" w:hAnsi="宋体" w:cs="TimesNewRomanPSMT"/>
          <w:kern w:val="0"/>
          <w:sz w:val="24"/>
        </w:rPr>
        <w:t>分值构成：总分100分，其中</w:t>
      </w:r>
    </w:p>
    <w:p>
      <w:pPr>
        <w:tabs>
          <w:tab w:val="left" w:pos="993"/>
        </w:tabs>
        <w:autoSpaceDE w:val="0"/>
        <w:autoSpaceDN w:val="0"/>
        <w:adjustRightInd w:val="0"/>
        <w:snapToGrid w:val="0"/>
        <w:spacing w:afterLines="50"/>
        <w:ind w:left="2409" w:leftChars="1147" w:firstLine="2" w:firstLineChars="1"/>
        <w:jc w:val="left"/>
        <w:rPr>
          <w:rFonts w:hint="default" w:ascii="宋体" w:hAnsi="宋体" w:eastAsia="宋体" w:cs="TimesNewRomanPSMT"/>
          <w:kern w:val="0"/>
          <w:sz w:val="24"/>
          <w:lang w:val="en-US" w:eastAsia="zh-CN"/>
        </w:rPr>
      </w:pPr>
      <w:r>
        <w:rPr>
          <w:rFonts w:hint="eastAsia" w:ascii="宋体" w:hAnsi="宋体" w:cs="TimesNewRomanPSMT"/>
          <w:kern w:val="0"/>
          <w:sz w:val="24"/>
        </w:rPr>
        <w:t>商务部分：</w:t>
      </w:r>
      <w:r>
        <w:rPr>
          <w:rFonts w:hint="eastAsia" w:ascii="宋体" w:hAnsi="宋体" w:cs="TimesNewRomanPSMT"/>
          <w:kern w:val="0"/>
          <w:sz w:val="24"/>
          <w:lang w:val="en-US" w:eastAsia="zh-CN"/>
        </w:rPr>
        <w:t>27</w:t>
      </w:r>
    </w:p>
    <w:p>
      <w:pPr>
        <w:tabs>
          <w:tab w:val="left" w:pos="993"/>
        </w:tabs>
        <w:autoSpaceDE w:val="0"/>
        <w:autoSpaceDN w:val="0"/>
        <w:adjustRightInd w:val="0"/>
        <w:snapToGrid w:val="0"/>
        <w:spacing w:afterLines="50"/>
        <w:ind w:left="2409" w:leftChars="1147" w:firstLine="2" w:firstLineChars="1"/>
        <w:jc w:val="left"/>
        <w:rPr>
          <w:rFonts w:hint="default" w:ascii="宋体" w:hAnsi="宋体" w:eastAsia="宋体" w:cs="TimesNewRomanPSMT"/>
          <w:kern w:val="0"/>
          <w:sz w:val="24"/>
          <w:lang w:val="en-US" w:eastAsia="zh-CN"/>
        </w:rPr>
      </w:pPr>
      <w:r>
        <w:rPr>
          <w:rFonts w:hint="eastAsia" w:ascii="宋体" w:hAnsi="宋体" w:cs="TimesNewRomanPSMT"/>
          <w:kern w:val="0"/>
          <w:sz w:val="24"/>
        </w:rPr>
        <w:t>技术部分：</w:t>
      </w:r>
      <w:r>
        <w:rPr>
          <w:rFonts w:hint="eastAsia" w:ascii="宋体" w:hAnsi="宋体" w:cs="TimesNewRomanPSMT"/>
          <w:kern w:val="0"/>
          <w:sz w:val="24"/>
          <w:lang w:val="en-US" w:eastAsia="zh-CN"/>
        </w:rPr>
        <w:t>43</w:t>
      </w:r>
    </w:p>
    <w:p>
      <w:pPr>
        <w:tabs>
          <w:tab w:val="left" w:pos="993"/>
        </w:tabs>
        <w:autoSpaceDE w:val="0"/>
        <w:autoSpaceDN w:val="0"/>
        <w:adjustRightInd w:val="0"/>
        <w:snapToGrid w:val="0"/>
        <w:spacing w:afterLines="50"/>
        <w:ind w:left="2409" w:leftChars="1147" w:firstLine="2" w:firstLineChars="1"/>
        <w:jc w:val="left"/>
        <w:rPr>
          <w:rFonts w:ascii="宋体" w:hAnsi="宋体" w:cs="TimesNewRomanPSMT"/>
          <w:kern w:val="0"/>
          <w:sz w:val="24"/>
        </w:rPr>
      </w:pPr>
      <w:r>
        <w:rPr>
          <w:rFonts w:hint="eastAsia" w:ascii="宋体" w:hAnsi="宋体" w:cs="TimesNewRomanPSMT"/>
          <w:kern w:val="0"/>
          <w:sz w:val="24"/>
        </w:rPr>
        <w:t>报价部分：30。</w:t>
      </w:r>
    </w:p>
    <w:p>
      <w:pPr>
        <w:numPr>
          <w:ilvl w:val="1"/>
          <w:numId w:val="8"/>
        </w:numPr>
        <w:tabs>
          <w:tab w:val="left" w:pos="993"/>
        </w:tabs>
        <w:autoSpaceDE w:val="0"/>
        <w:autoSpaceDN w:val="0"/>
        <w:adjustRightInd w:val="0"/>
        <w:snapToGrid w:val="0"/>
        <w:spacing w:afterLines="50"/>
        <w:jc w:val="left"/>
        <w:rPr>
          <w:rFonts w:ascii="宋体" w:hAnsi="宋体" w:cs="TimesNewRomanPSMT"/>
          <w:kern w:val="0"/>
          <w:sz w:val="24"/>
        </w:rPr>
      </w:pPr>
      <w:bookmarkStart w:id="132" w:name="_Ref426362114"/>
      <w:r>
        <w:rPr>
          <w:rFonts w:hint="eastAsia" w:ascii="宋体" w:hAnsi="宋体" w:cs="TimesNewRomanPSMT"/>
          <w:kern w:val="0"/>
          <w:sz w:val="24"/>
        </w:rPr>
        <w:t>商务和技术评审标准</w:t>
      </w:r>
      <w:bookmarkEnd w:id="132"/>
    </w:p>
    <w:p>
      <w:pPr>
        <w:numPr>
          <w:ilvl w:val="2"/>
          <w:numId w:val="8"/>
        </w:numPr>
        <w:tabs>
          <w:tab w:val="left" w:pos="993"/>
        </w:tabs>
        <w:autoSpaceDE w:val="0"/>
        <w:autoSpaceDN w:val="0"/>
        <w:adjustRightInd w:val="0"/>
        <w:snapToGrid w:val="0"/>
        <w:spacing w:afterLines="50"/>
        <w:ind w:left="993" w:hanging="993"/>
        <w:jc w:val="left"/>
        <w:rPr>
          <w:rFonts w:ascii="宋体" w:hAnsi="宋体" w:cs="TimesNewRomanPSMT"/>
          <w:kern w:val="0"/>
          <w:sz w:val="24"/>
        </w:rPr>
      </w:pPr>
      <w:bookmarkStart w:id="133" w:name="_Ref426362140"/>
      <w:r>
        <w:rPr>
          <w:rFonts w:hint="eastAsia" w:ascii="宋体" w:hAnsi="宋体" w:cs="TimesNewRomanPSMT"/>
          <w:kern w:val="0"/>
          <w:sz w:val="24"/>
        </w:rPr>
        <w:t>商务部分评分标准：见附表</w:t>
      </w:r>
      <w:bookmarkEnd w:id="133"/>
      <w:r>
        <w:rPr>
          <w:rFonts w:hint="eastAsia" w:ascii="宋体" w:hAnsi="宋体" w:cs="TimesNewRomanPSMT"/>
          <w:kern w:val="0"/>
          <w:sz w:val="24"/>
          <w:lang w:val="en-US" w:eastAsia="zh-CN"/>
        </w:rPr>
        <w:t>二</w:t>
      </w:r>
    </w:p>
    <w:p>
      <w:pPr>
        <w:numPr>
          <w:ilvl w:val="2"/>
          <w:numId w:val="8"/>
        </w:numPr>
        <w:tabs>
          <w:tab w:val="left" w:pos="993"/>
        </w:tabs>
        <w:autoSpaceDE w:val="0"/>
        <w:autoSpaceDN w:val="0"/>
        <w:adjustRightInd w:val="0"/>
        <w:snapToGrid w:val="0"/>
        <w:spacing w:afterLines="50"/>
        <w:ind w:left="993" w:hanging="993"/>
        <w:jc w:val="left"/>
        <w:rPr>
          <w:rFonts w:ascii="宋体" w:hAnsi="宋体" w:cs="TimesNewRomanPSMT"/>
          <w:kern w:val="0"/>
          <w:sz w:val="24"/>
        </w:rPr>
      </w:pPr>
      <w:bookmarkStart w:id="134" w:name="_Ref426362158"/>
      <w:r>
        <w:rPr>
          <w:rFonts w:hint="eastAsia" w:ascii="宋体" w:hAnsi="宋体" w:cs="TimesNewRomanPSMT"/>
          <w:kern w:val="0"/>
          <w:sz w:val="24"/>
        </w:rPr>
        <w:t>技术部分评分标准：见附表</w:t>
      </w:r>
      <w:bookmarkEnd w:id="134"/>
      <w:r>
        <w:rPr>
          <w:rFonts w:hint="eastAsia" w:ascii="宋体" w:hAnsi="宋体" w:cs="TimesNewRomanPSMT"/>
          <w:kern w:val="0"/>
          <w:sz w:val="24"/>
          <w:lang w:val="en-US" w:eastAsia="zh-CN"/>
        </w:rPr>
        <w:t>三</w:t>
      </w:r>
    </w:p>
    <w:p>
      <w:pPr>
        <w:numPr>
          <w:ilvl w:val="2"/>
          <w:numId w:val="8"/>
        </w:numPr>
        <w:tabs>
          <w:tab w:val="left" w:pos="993"/>
        </w:tabs>
        <w:autoSpaceDE w:val="0"/>
        <w:autoSpaceDN w:val="0"/>
        <w:adjustRightInd w:val="0"/>
        <w:snapToGrid w:val="0"/>
        <w:spacing w:afterLines="50"/>
        <w:ind w:left="993" w:hanging="993"/>
        <w:jc w:val="left"/>
        <w:rPr>
          <w:rFonts w:ascii="宋体" w:hAnsi="宋体" w:cs="TimesNewRomanPSMT"/>
          <w:kern w:val="0"/>
          <w:sz w:val="24"/>
        </w:rPr>
      </w:pPr>
      <w:bookmarkStart w:id="135" w:name="_Ref426362176"/>
      <w:r>
        <w:rPr>
          <w:rFonts w:hint="eastAsia" w:ascii="宋体" w:hAnsi="宋体" w:cs="TimesNewRomanPSMT"/>
          <w:kern w:val="0"/>
          <w:sz w:val="24"/>
        </w:rPr>
        <w:t>投标报价评分标准：</w:t>
      </w:r>
      <w:bookmarkEnd w:id="135"/>
    </w:p>
    <w:p>
      <w:pPr>
        <w:tabs>
          <w:tab w:val="left" w:pos="993"/>
        </w:tabs>
        <w:autoSpaceDE w:val="0"/>
        <w:autoSpaceDN w:val="0"/>
        <w:adjustRightInd w:val="0"/>
        <w:snapToGrid w:val="0"/>
        <w:spacing w:afterLines="50"/>
        <w:ind w:left="1696" w:leftChars="513" w:hanging="619" w:hangingChars="258"/>
        <w:jc w:val="left"/>
        <w:rPr>
          <w:rFonts w:ascii="宋体" w:hAnsi="宋体" w:cs="TimesNewRomanPSMT"/>
          <w:kern w:val="0"/>
          <w:sz w:val="24"/>
        </w:rPr>
      </w:pPr>
      <w:r>
        <w:rPr>
          <w:rFonts w:hint="eastAsia" w:ascii="宋体" w:hAnsi="宋体" w:cs="TimesNewRomanPSMT"/>
          <w:kern w:val="0"/>
          <w:sz w:val="24"/>
        </w:rPr>
        <w:t>（1）根据《政府采购促进中小企业发展管理办法》（财库〔2020〕46号）及《财政部关于进一步加大政府采购支持中小企业力度的通知》（财库〔2022〕19号)调整投标人参与评标的价格，用扣除后的价格参加评审。（非专门面向中小企业的项目）</w:t>
      </w:r>
    </w:p>
    <w:p>
      <w:pPr>
        <w:tabs>
          <w:tab w:val="left" w:pos="993"/>
        </w:tabs>
        <w:autoSpaceDE w:val="0"/>
        <w:autoSpaceDN w:val="0"/>
        <w:adjustRightInd w:val="0"/>
        <w:snapToGrid w:val="0"/>
        <w:spacing w:afterLines="50"/>
        <w:ind w:left="1699" w:leftChars="809"/>
        <w:jc w:val="left"/>
        <w:rPr>
          <w:rFonts w:ascii="宋体" w:hAnsi="宋体" w:cs="TimesNewRomanPSMT"/>
          <w:kern w:val="0"/>
          <w:sz w:val="24"/>
        </w:rPr>
      </w:pPr>
      <w:r>
        <w:rPr>
          <w:rFonts w:hint="eastAsia" w:ascii="宋体" w:hAnsi="宋体" w:cs="TimesNewRomanPSMT"/>
          <w:kern w:val="0"/>
          <w:sz w:val="24"/>
        </w:rPr>
        <w:t>对小型和微型企业报价给予10%（10%至20%）的扣除。或</w:t>
      </w:r>
    </w:p>
    <w:p>
      <w:pPr>
        <w:tabs>
          <w:tab w:val="left" w:pos="993"/>
        </w:tabs>
        <w:autoSpaceDE w:val="0"/>
        <w:autoSpaceDN w:val="0"/>
        <w:adjustRightInd w:val="0"/>
        <w:snapToGrid w:val="0"/>
        <w:spacing w:afterLines="50"/>
        <w:ind w:left="1699" w:leftChars="809"/>
        <w:jc w:val="left"/>
        <w:rPr>
          <w:rFonts w:ascii="宋体" w:hAnsi="宋体" w:cs="TimesNewRomanPSMT"/>
          <w:kern w:val="0"/>
          <w:sz w:val="24"/>
        </w:rPr>
      </w:pPr>
      <w:r>
        <w:rPr>
          <w:rFonts w:hint="eastAsia" w:ascii="宋体" w:hAnsi="宋体" w:cs="TimesNewRomanPSMT"/>
          <w:kern w:val="0"/>
          <w:sz w:val="24"/>
        </w:rPr>
        <w:t>大中型企业与小型、微型企业组成联合体，联合协议约定小型、微型企业的合同份额占到合同总金额30%以上的，联合体的报价给予4%（4%至6%）的扣除。</w:t>
      </w:r>
    </w:p>
    <w:p>
      <w:pPr>
        <w:tabs>
          <w:tab w:val="left" w:pos="993"/>
        </w:tabs>
        <w:autoSpaceDE w:val="0"/>
        <w:autoSpaceDN w:val="0"/>
        <w:adjustRightInd w:val="0"/>
        <w:snapToGrid w:val="0"/>
        <w:spacing w:afterLines="50"/>
        <w:ind w:left="1699" w:leftChars="809"/>
        <w:jc w:val="left"/>
        <w:rPr>
          <w:rFonts w:ascii="宋体" w:hAnsi="宋体" w:cs="TimesNewRomanPSMT"/>
          <w:kern w:val="0"/>
          <w:sz w:val="24"/>
        </w:rPr>
      </w:pPr>
      <w:r>
        <w:rPr>
          <w:rFonts w:hint="eastAsia" w:ascii="宋体" w:hAnsi="宋体" w:cs="TimesNewRomanPSMT"/>
          <w:kern w:val="0"/>
          <w:sz w:val="24"/>
        </w:rPr>
        <w:t>分包意向协议约定小型、微型企业的合同份额占到合同总金额30%以上的，大中型企业的报价给予4 %（4%至6%）的扣除。</w:t>
      </w:r>
    </w:p>
    <w:p>
      <w:pPr>
        <w:tabs>
          <w:tab w:val="left" w:pos="993"/>
        </w:tabs>
        <w:autoSpaceDE w:val="0"/>
        <w:autoSpaceDN w:val="0"/>
        <w:adjustRightInd w:val="0"/>
        <w:snapToGrid w:val="0"/>
        <w:spacing w:afterLines="50"/>
        <w:ind w:left="1699" w:leftChars="809"/>
        <w:jc w:val="left"/>
        <w:rPr>
          <w:rFonts w:ascii="宋体" w:hAnsi="宋体" w:cs="TimesNewRomanPSMT"/>
          <w:kern w:val="0"/>
          <w:sz w:val="24"/>
        </w:rPr>
      </w:pPr>
      <w:r>
        <w:rPr>
          <w:rFonts w:hint="eastAsia" w:ascii="宋体" w:hAnsi="宋体" w:cs="TimesNewRomanPSMT"/>
          <w:kern w:val="0"/>
          <w:sz w:val="24"/>
        </w:rPr>
        <w:t>注：联合体各方均为小型、微型企业的，联合体视同小型、微型企业；监狱企业、残疾人福利性单位视同小微企业；监狱企业、残疾人福利性单位属于小型、微型企业的，不重复享受政策。</w:t>
      </w:r>
    </w:p>
    <w:p>
      <w:pPr>
        <w:tabs>
          <w:tab w:val="left" w:pos="993"/>
        </w:tabs>
        <w:autoSpaceDE w:val="0"/>
        <w:autoSpaceDN w:val="0"/>
        <w:adjustRightInd w:val="0"/>
        <w:snapToGrid w:val="0"/>
        <w:spacing w:afterLines="50"/>
        <w:ind w:left="2041" w:leftChars="515" w:hanging="960" w:hangingChars="400"/>
        <w:jc w:val="left"/>
        <w:rPr>
          <w:rFonts w:ascii="宋体" w:hAnsi="宋体" w:cs="TimesNewRomanPSMT"/>
          <w:kern w:val="0"/>
          <w:sz w:val="24"/>
        </w:rPr>
      </w:pPr>
      <w:r>
        <w:rPr>
          <w:rFonts w:hint="eastAsia" w:ascii="宋体" w:hAnsi="宋体" w:cs="TimesNewRomanPSMT"/>
          <w:kern w:val="0"/>
          <w:sz w:val="24"/>
        </w:rPr>
        <w:t>（2）评标基准价</w:t>
      </w:r>
    </w:p>
    <w:p>
      <w:pPr>
        <w:tabs>
          <w:tab w:val="left" w:pos="993"/>
        </w:tabs>
        <w:autoSpaceDE w:val="0"/>
        <w:autoSpaceDN w:val="0"/>
        <w:adjustRightInd w:val="0"/>
        <w:snapToGrid w:val="0"/>
        <w:spacing w:afterLines="50"/>
        <w:ind w:left="1699" w:leftChars="809"/>
        <w:jc w:val="left"/>
        <w:rPr>
          <w:rFonts w:ascii="宋体" w:hAnsi="宋体" w:cs="TimesNewRomanPSMT"/>
          <w:kern w:val="0"/>
          <w:sz w:val="24"/>
        </w:rPr>
      </w:pPr>
      <w:r>
        <w:rPr>
          <w:rFonts w:hint="eastAsia" w:ascii="宋体" w:hAnsi="宋体" w:cs="TimesNewRomanPSMT"/>
          <w:kern w:val="0"/>
          <w:sz w:val="24"/>
        </w:rPr>
        <w:t>有效投标文件中的并按</w:t>
      </w:r>
      <w:r>
        <w:rPr>
          <w:rFonts w:ascii="宋体" w:hAnsi="宋体" w:cs="TimesNewRomanPSMT"/>
          <w:kern w:val="0"/>
          <w:sz w:val="24"/>
        </w:rPr>
        <w:fldChar w:fldCharType="begin"/>
      </w:r>
      <w:r>
        <w:rPr>
          <w:rFonts w:ascii="宋体" w:hAnsi="宋体" w:cs="TimesNewRomanPSMT"/>
          <w:kern w:val="0"/>
          <w:sz w:val="24"/>
        </w:rPr>
        <w:instrText xml:space="preserve"> </w:instrText>
      </w:r>
      <w:r>
        <w:rPr>
          <w:rFonts w:hint="eastAsia" w:ascii="宋体" w:hAnsi="宋体" w:cs="TimesNewRomanPSMT"/>
          <w:kern w:val="0"/>
          <w:sz w:val="24"/>
        </w:rPr>
        <w:instrText xml:space="preserve">REF _Ref426362176 \r \h</w:instrText>
      </w:r>
      <w:r>
        <w:rPr>
          <w:rFonts w:ascii="宋体" w:hAnsi="宋体" w:cs="TimesNewRomanPSMT"/>
          <w:kern w:val="0"/>
          <w:sz w:val="24"/>
        </w:rPr>
        <w:instrText xml:space="preserve"> </w:instrText>
      </w:r>
      <w:r>
        <w:rPr>
          <w:rFonts w:ascii="宋体" w:hAnsi="宋体" w:cs="TimesNewRomanPSMT"/>
          <w:kern w:val="0"/>
          <w:sz w:val="24"/>
        </w:rPr>
        <w:fldChar w:fldCharType="separate"/>
      </w:r>
      <w:r>
        <w:rPr>
          <w:rFonts w:ascii="宋体" w:hAnsi="宋体" w:cs="TimesNewRomanPSMT"/>
          <w:kern w:val="0"/>
          <w:sz w:val="24"/>
        </w:rPr>
        <w:t>3.3.3</w:t>
      </w:r>
      <w:r>
        <w:rPr>
          <w:rFonts w:ascii="宋体" w:hAnsi="宋体" w:cs="TimesNewRomanPSMT"/>
          <w:kern w:val="0"/>
          <w:sz w:val="24"/>
        </w:rPr>
        <w:fldChar w:fldCharType="end"/>
      </w:r>
      <w:r>
        <w:rPr>
          <w:rFonts w:hint="eastAsia" w:ascii="宋体" w:hAnsi="宋体" w:cs="TimesNewRomanPSMT"/>
          <w:kern w:val="0"/>
          <w:sz w:val="24"/>
        </w:rPr>
        <w:t>项（1）进行调整的最低报价为评标基准价。</w:t>
      </w:r>
    </w:p>
    <w:p>
      <w:pPr>
        <w:tabs>
          <w:tab w:val="left" w:pos="993"/>
        </w:tabs>
        <w:autoSpaceDE w:val="0"/>
        <w:autoSpaceDN w:val="0"/>
        <w:adjustRightInd w:val="0"/>
        <w:snapToGrid w:val="0"/>
        <w:spacing w:afterLines="50"/>
        <w:ind w:left="2041" w:leftChars="515" w:hanging="960" w:hangingChars="400"/>
        <w:jc w:val="left"/>
        <w:rPr>
          <w:rFonts w:ascii="宋体" w:hAnsi="宋体" w:cs="TimesNewRomanPSMT"/>
          <w:kern w:val="0"/>
          <w:sz w:val="24"/>
        </w:rPr>
      </w:pPr>
      <w:r>
        <w:rPr>
          <w:rFonts w:hint="eastAsia" w:ascii="宋体" w:hAnsi="宋体" w:cs="TimesNewRomanPSMT"/>
          <w:kern w:val="0"/>
          <w:sz w:val="24"/>
        </w:rPr>
        <w:t>（3）投标人报价（按</w:t>
      </w:r>
      <w:r>
        <w:rPr>
          <w:rFonts w:ascii="宋体" w:hAnsi="宋体" w:cs="TimesNewRomanPSMT"/>
          <w:kern w:val="0"/>
          <w:sz w:val="24"/>
        </w:rPr>
        <w:fldChar w:fldCharType="begin"/>
      </w:r>
      <w:r>
        <w:rPr>
          <w:rFonts w:ascii="宋体" w:hAnsi="宋体" w:cs="TimesNewRomanPSMT"/>
          <w:kern w:val="0"/>
          <w:sz w:val="24"/>
        </w:rPr>
        <w:instrText xml:space="preserve"> </w:instrText>
      </w:r>
      <w:r>
        <w:rPr>
          <w:rFonts w:hint="eastAsia" w:ascii="宋体" w:hAnsi="宋体" w:cs="TimesNewRomanPSMT"/>
          <w:kern w:val="0"/>
          <w:sz w:val="24"/>
        </w:rPr>
        <w:instrText xml:space="preserve">REF _Ref426362176 \r \h</w:instrText>
      </w:r>
      <w:r>
        <w:rPr>
          <w:rFonts w:ascii="宋体" w:hAnsi="宋体" w:cs="TimesNewRomanPSMT"/>
          <w:kern w:val="0"/>
          <w:sz w:val="24"/>
        </w:rPr>
        <w:instrText xml:space="preserve"> </w:instrText>
      </w:r>
      <w:r>
        <w:rPr>
          <w:rFonts w:ascii="宋体" w:hAnsi="宋体" w:cs="TimesNewRomanPSMT"/>
          <w:kern w:val="0"/>
          <w:sz w:val="24"/>
        </w:rPr>
        <w:fldChar w:fldCharType="separate"/>
      </w:r>
      <w:r>
        <w:rPr>
          <w:rFonts w:ascii="宋体" w:hAnsi="宋体" w:cs="TimesNewRomanPSMT"/>
          <w:kern w:val="0"/>
          <w:sz w:val="24"/>
        </w:rPr>
        <w:t>3.3.3</w:t>
      </w:r>
      <w:r>
        <w:rPr>
          <w:rFonts w:ascii="宋体" w:hAnsi="宋体" w:cs="TimesNewRomanPSMT"/>
          <w:kern w:val="0"/>
          <w:sz w:val="24"/>
        </w:rPr>
        <w:fldChar w:fldCharType="end"/>
      </w:r>
      <w:r>
        <w:rPr>
          <w:rFonts w:hint="eastAsia" w:ascii="宋体" w:hAnsi="宋体" w:cs="TimesNewRomanPSMT"/>
          <w:kern w:val="0"/>
          <w:sz w:val="24"/>
        </w:rPr>
        <w:t>项（1）进行调整后价格）得分：</w:t>
      </w:r>
    </w:p>
    <w:p>
      <w:pPr>
        <w:tabs>
          <w:tab w:val="left" w:pos="993"/>
        </w:tabs>
        <w:autoSpaceDE w:val="0"/>
        <w:autoSpaceDN w:val="0"/>
        <w:adjustRightInd w:val="0"/>
        <w:snapToGrid w:val="0"/>
        <w:spacing w:afterLines="50"/>
        <w:ind w:left="2039" w:leftChars="810" w:hanging="338" w:hangingChars="141"/>
        <w:jc w:val="left"/>
        <w:rPr>
          <w:rFonts w:hint="default" w:ascii="宋体" w:hAnsi="宋体" w:eastAsia="宋体" w:cs="TimesNewRomanPSMT"/>
          <w:kern w:val="0"/>
          <w:sz w:val="24"/>
          <w:lang w:val="en-US" w:eastAsia="zh-CN"/>
        </w:rPr>
      </w:pPr>
      <w:r>
        <w:rPr>
          <w:rFonts w:hint="eastAsia" w:ascii="宋体" w:hAnsi="宋体" w:cs="TimesNewRomanPSMT"/>
          <w:kern w:val="0"/>
          <w:sz w:val="24"/>
        </w:rPr>
        <w:t>投标报价得分=(评标基准价／投标报价)×</w:t>
      </w:r>
      <w:r>
        <w:rPr>
          <w:rFonts w:hint="eastAsia" w:ascii="宋体" w:hAnsi="宋体" w:cs="TimesNewRomanPSMT"/>
          <w:kern w:val="0"/>
          <w:sz w:val="24"/>
          <w:lang w:val="en-US" w:eastAsia="zh-CN"/>
        </w:rPr>
        <w:t>30</w:t>
      </w:r>
    </w:p>
    <w:p>
      <w:pPr>
        <w:tabs>
          <w:tab w:val="left" w:pos="993"/>
        </w:tabs>
        <w:autoSpaceDE w:val="0"/>
        <w:autoSpaceDN w:val="0"/>
        <w:adjustRightInd w:val="0"/>
        <w:snapToGrid w:val="0"/>
        <w:spacing w:afterLines="50"/>
        <w:ind w:left="2039" w:leftChars="810" w:hanging="338" w:hangingChars="141"/>
        <w:jc w:val="left"/>
        <w:rPr>
          <w:rFonts w:ascii="宋体" w:hAnsi="宋体" w:cs="TimesNewRomanPSMT"/>
          <w:i/>
          <w:color w:val="FF0000"/>
          <w:kern w:val="0"/>
          <w:sz w:val="24"/>
        </w:rPr>
      </w:pPr>
    </w:p>
    <w:p>
      <w:pPr>
        <w:numPr>
          <w:ilvl w:val="0"/>
          <w:numId w:val="8"/>
        </w:numPr>
        <w:tabs>
          <w:tab w:val="left" w:pos="993"/>
        </w:tabs>
        <w:autoSpaceDE w:val="0"/>
        <w:autoSpaceDN w:val="0"/>
        <w:adjustRightInd w:val="0"/>
        <w:snapToGrid w:val="0"/>
        <w:spacing w:afterLines="50"/>
        <w:ind w:left="993" w:hanging="993"/>
        <w:jc w:val="left"/>
        <w:outlineLvl w:val="1"/>
        <w:rPr>
          <w:rFonts w:ascii="黑体" w:hAnsi="TimesNewRomanPSMT" w:eastAsia="黑体" w:cs="TimesNewRomanPSMT"/>
          <w:kern w:val="0"/>
          <w:sz w:val="24"/>
        </w:rPr>
      </w:pPr>
      <w:bookmarkStart w:id="136" w:name="_Toc17270"/>
      <w:bookmarkStart w:id="137" w:name="_Toc11038"/>
      <w:r>
        <w:rPr>
          <w:rFonts w:hint="eastAsia" w:ascii="黑体" w:hAnsi="TimesNewRomanPSMT" w:eastAsia="黑体" w:cs="TimesNewRomanPSMT"/>
          <w:kern w:val="0"/>
          <w:sz w:val="24"/>
        </w:rPr>
        <w:t>评审程序</w:t>
      </w:r>
      <w:bookmarkEnd w:id="136"/>
      <w:bookmarkEnd w:id="137"/>
    </w:p>
    <w:p>
      <w:pPr>
        <w:numPr>
          <w:ilvl w:val="1"/>
          <w:numId w:val="8"/>
        </w:numPr>
        <w:tabs>
          <w:tab w:val="left" w:pos="993"/>
        </w:tabs>
        <w:autoSpaceDE w:val="0"/>
        <w:autoSpaceDN w:val="0"/>
        <w:adjustRightInd w:val="0"/>
        <w:snapToGrid w:val="0"/>
        <w:spacing w:afterLines="50"/>
        <w:ind w:left="993" w:hanging="993"/>
        <w:jc w:val="left"/>
        <w:rPr>
          <w:rFonts w:ascii="宋体" w:hAnsi="宋体" w:cs="TimesNewRomanPSMT"/>
          <w:kern w:val="0"/>
          <w:sz w:val="24"/>
        </w:rPr>
      </w:pPr>
      <w:r>
        <w:rPr>
          <w:rFonts w:hint="eastAsia" w:ascii="宋体" w:hAnsi="宋体" w:cs="TimesNewRomanPSMT"/>
          <w:kern w:val="0"/>
          <w:sz w:val="24"/>
        </w:rPr>
        <w:t>符合性检查。</w:t>
      </w:r>
    </w:p>
    <w:p>
      <w:pPr>
        <w:numPr>
          <w:ilvl w:val="2"/>
          <w:numId w:val="8"/>
        </w:numPr>
        <w:tabs>
          <w:tab w:val="left" w:pos="993"/>
          <w:tab w:val="left" w:pos="1077"/>
        </w:tabs>
        <w:autoSpaceDE w:val="0"/>
        <w:autoSpaceDN w:val="0"/>
        <w:adjustRightInd w:val="0"/>
        <w:snapToGrid w:val="0"/>
        <w:spacing w:before="120" w:afterLines="50"/>
        <w:ind w:left="993" w:hanging="993"/>
        <w:jc w:val="left"/>
        <w:rPr>
          <w:rFonts w:ascii="宋体" w:hAnsi="宋体" w:cs="TimesNewRomanPSMT"/>
          <w:kern w:val="0"/>
          <w:sz w:val="24"/>
        </w:rPr>
      </w:pPr>
      <w:r>
        <w:rPr>
          <w:rFonts w:hint="eastAsia" w:ascii="宋体" w:hAnsi="宋体" w:cs="TimesNewRomanPSMT"/>
          <w:kern w:val="0"/>
          <w:sz w:val="24"/>
        </w:rPr>
        <w:t>评标委员会按附表二所列标准，对投标文件的有效性、完整性和对招标文件的响应程度进行审查，以确定是否对招标文件的实质性要求作出响应。</w:t>
      </w:r>
    </w:p>
    <w:p>
      <w:pPr>
        <w:numPr>
          <w:ilvl w:val="2"/>
          <w:numId w:val="8"/>
        </w:numPr>
        <w:tabs>
          <w:tab w:val="left" w:pos="993"/>
          <w:tab w:val="left" w:pos="1077"/>
        </w:tabs>
        <w:autoSpaceDE w:val="0"/>
        <w:autoSpaceDN w:val="0"/>
        <w:adjustRightInd w:val="0"/>
        <w:snapToGrid w:val="0"/>
        <w:spacing w:before="120" w:afterLines="50"/>
        <w:ind w:left="993" w:hanging="993"/>
        <w:jc w:val="left"/>
        <w:rPr>
          <w:rFonts w:ascii="宋体" w:hAnsi="宋体" w:cs="TimesNewRomanPSMT"/>
          <w:kern w:val="0"/>
          <w:sz w:val="24"/>
        </w:rPr>
      </w:pPr>
      <w:r>
        <w:rPr>
          <w:rFonts w:hint="eastAsia" w:ascii="宋体" w:hAnsi="宋体" w:cs="TimesNewRomanPSMT"/>
          <w:kern w:val="0"/>
          <w:sz w:val="24"/>
        </w:rPr>
        <w:t>澄清有关问题。</w:t>
      </w:r>
    </w:p>
    <w:p>
      <w:pPr>
        <w:tabs>
          <w:tab w:val="left" w:pos="993"/>
          <w:tab w:val="left" w:pos="1418"/>
        </w:tabs>
        <w:autoSpaceDE w:val="0"/>
        <w:autoSpaceDN w:val="0"/>
        <w:adjustRightInd w:val="0"/>
        <w:snapToGrid w:val="0"/>
        <w:spacing w:before="120" w:afterLines="50"/>
        <w:ind w:left="1699" w:leftChars="472" w:hanging="708" w:hangingChars="295"/>
        <w:jc w:val="left"/>
        <w:rPr>
          <w:rFonts w:ascii="宋体" w:hAnsi="宋体" w:cs="TimesNewRomanPSMT"/>
          <w:kern w:val="0"/>
          <w:sz w:val="24"/>
        </w:rPr>
      </w:pPr>
      <w:r>
        <w:rPr>
          <w:rFonts w:hint="eastAsia" w:ascii="宋体" w:hAnsi="宋体" w:cs="TimesNewRomanPSMT"/>
          <w:kern w:val="0"/>
          <w:sz w:val="24"/>
        </w:rPr>
        <w:t>（1）</w:t>
      </w:r>
      <w:r>
        <w:rPr>
          <w:rFonts w:hint="eastAsia" w:ascii="宋体" w:hAnsi="宋体" w:cs="TimesNewRomanPSMT"/>
          <w:kern w:val="0"/>
          <w:sz w:val="24"/>
        </w:rPr>
        <w:tab/>
      </w:r>
      <w:r>
        <w:rPr>
          <w:rFonts w:hint="eastAsia" w:ascii="宋体" w:hAnsi="宋体" w:cs="TimesNewRomanPSMT"/>
          <w:kern w:val="0"/>
          <w:sz w:val="24"/>
        </w:rPr>
        <w:t>对投标文件中含义不明确、同类问题表述不一致或者有明显文字和计算错误的内容，评标委员会可以书面形式要求投标人作出必要的澄清、说明或者纠正。投标人的澄清、说明或者补正应当采用书面形式，由其授权的代表签字，并不得超出投标文件的范围或者改变投标文件的实质性内容。</w:t>
      </w:r>
    </w:p>
    <w:p>
      <w:pPr>
        <w:tabs>
          <w:tab w:val="left" w:pos="993"/>
          <w:tab w:val="left" w:pos="1418"/>
        </w:tabs>
        <w:autoSpaceDE w:val="0"/>
        <w:autoSpaceDN w:val="0"/>
        <w:adjustRightInd w:val="0"/>
        <w:snapToGrid w:val="0"/>
        <w:spacing w:before="120" w:afterLines="50"/>
        <w:ind w:left="1699" w:leftChars="472" w:hanging="708" w:hangingChars="295"/>
        <w:jc w:val="left"/>
        <w:rPr>
          <w:rFonts w:ascii="宋体" w:hAnsi="宋体" w:cs="TimesNewRomanPSMT"/>
          <w:kern w:val="0"/>
          <w:sz w:val="24"/>
        </w:rPr>
      </w:pPr>
      <w:r>
        <w:rPr>
          <w:rFonts w:hint="eastAsia" w:ascii="宋体" w:hAnsi="宋体" w:cs="TimesNewRomanPSMT"/>
          <w:kern w:val="0"/>
          <w:sz w:val="24"/>
        </w:rPr>
        <w:t>（2）</w:t>
      </w:r>
      <w:r>
        <w:rPr>
          <w:rFonts w:hint="eastAsia" w:ascii="宋体" w:hAnsi="宋体" w:cs="TimesNewRomanPSMT"/>
          <w:kern w:val="0"/>
          <w:sz w:val="24"/>
        </w:rPr>
        <w:tab/>
      </w:r>
      <w:r>
        <w:rPr>
          <w:rFonts w:hint="eastAsia" w:ascii="宋体" w:hAnsi="宋体" w:cs="TimesNewRomanPSMT"/>
          <w:kern w:val="0"/>
          <w:sz w:val="24"/>
        </w:rPr>
        <w:t>评标委员会不接受投标人主动提出的澄清、说明或补正。</w:t>
      </w:r>
    </w:p>
    <w:p>
      <w:pPr>
        <w:tabs>
          <w:tab w:val="left" w:pos="993"/>
          <w:tab w:val="left" w:pos="1418"/>
        </w:tabs>
        <w:autoSpaceDE w:val="0"/>
        <w:autoSpaceDN w:val="0"/>
        <w:adjustRightInd w:val="0"/>
        <w:snapToGrid w:val="0"/>
        <w:spacing w:before="120" w:afterLines="50"/>
        <w:ind w:left="1699" w:leftChars="472" w:hanging="708" w:hangingChars="295"/>
        <w:jc w:val="left"/>
        <w:rPr>
          <w:rFonts w:ascii="宋体" w:hAnsi="宋体" w:cs="TimesNewRomanPSMT"/>
          <w:kern w:val="0"/>
          <w:sz w:val="24"/>
        </w:rPr>
      </w:pPr>
      <w:r>
        <w:rPr>
          <w:rFonts w:hint="eastAsia" w:ascii="宋体" w:hAnsi="宋体" w:cs="TimesNewRomanPSMT"/>
          <w:kern w:val="0"/>
          <w:sz w:val="24"/>
        </w:rPr>
        <w:t>（3）</w:t>
      </w:r>
      <w:r>
        <w:rPr>
          <w:rFonts w:hint="eastAsia" w:ascii="宋体" w:hAnsi="宋体" w:cs="TimesNewRomanPSMT"/>
          <w:kern w:val="0"/>
          <w:sz w:val="24"/>
        </w:rPr>
        <w:tab/>
      </w:r>
      <w:r>
        <w:rPr>
          <w:rFonts w:hint="eastAsia" w:ascii="宋体" w:hAnsi="宋体" w:cs="TimesNewRomanPSMT"/>
          <w:kern w:val="0"/>
          <w:sz w:val="24"/>
        </w:rPr>
        <w:t>投标人的书面澄清、说明和补正属于投标文件的组成部分。</w:t>
      </w:r>
    </w:p>
    <w:p>
      <w:pPr>
        <w:tabs>
          <w:tab w:val="left" w:pos="993"/>
          <w:tab w:val="left" w:pos="1418"/>
        </w:tabs>
        <w:autoSpaceDE w:val="0"/>
        <w:autoSpaceDN w:val="0"/>
        <w:adjustRightInd w:val="0"/>
        <w:snapToGrid w:val="0"/>
        <w:spacing w:before="120" w:afterLines="50"/>
        <w:ind w:left="1699" w:leftChars="472" w:hanging="708" w:hangingChars="295"/>
        <w:jc w:val="left"/>
        <w:rPr>
          <w:rFonts w:ascii="宋体" w:hAnsi="宋体" w:cs="TimesNewRomanPSMT"/>
          <w:kern w:val="0"/>
          <w:sz w:val="24"/>
        </w:rPr>
      </w:pPr>
      <w:r>
        <w:rPr>
          <w:rFonts w:hint="eastAsia" w:ascii="宋体" w:hAnsi="宋体" w:cs="TimesNewRomanPSMT"/>
          <w:kern w:val="0"/>
          <w:sz w:val="24"/>
        </w:rPr>
        <w:t>（4）</w:t>
      </w:r>
      <w:r>
        <w:rPr>
          <w:rFonts w:hint="eastAsia" w:ascii="宋体" w:hAnsi="宋体" w:cs="TimesNewRomanPSMT"/>
          <w:kern w:val="0"/>
          <w:sz w:val="24"/>
        </w:rPr>
        <w:tab/>
      </w:r>
      <w:r>
        <w:rPr>
          <w:rFonts w:hint="eastAsia" w:ascii="宋体" w:hAnsi="宋体" w:cs="TimesNewRomanPSMT"/>
          <w:kern w:val="0"/>
          <w:sz w:val="24"/>
        </w:rPr>
        <w:t>评标委员会对投标人提交的澄清、说明或补正有疑问的，可以要求投标人进一步澄清、说明或补正，直至满足评标委员会的要求。</w:t>
      </w:r>
    </w:p>
    <w:p>
      <w:pPr>
        <w:numPr>
          <w:ilvl w:val="2"/>
          <w:numId w:val="8"/>
        </w:numPr>
        <w:tabs>
          <w:tab w:val="left" w:pos="993"/>
          <w:tab w:val="left" w:pos="1077"/>
        </w:tabs>
        <w:autoSpaceDE w:val="0"/>
        <w:autoSpaceDN w:val="0"/>
        <w:adjustRightInd w:val="0"/>
        <w:snapToGrid w:val="0"/>
        <w:spacing w:before="120" w:afterLines="50"/>
        <w:ind w:left="993" w:hanging="993"/>
        <w:jc w:val="left"/>
        <w:rPr>
          <w:rFonts w:ascii="宋体" w:hAnsi="宋体" w:cs="TimesNewRomanPSMT"/>
          <w:kern w:val="0"/>
          <w:sz w:val="24"/>
        </w:rPr>
      </w:pPr>
      <w:r>
        <w:rPr>
          <w:rFonts w:hint="eastAsia" w:ascii="宋体" w:hAnsi="宋体" w:cs="TimesNewRomanPSMT"/>
          <w:kern w:val="0"/>
          <w:sz w:val="24"/>
        </w:rPr>
        <w:t>投标文件报价出现前后不一致的，除招标文件另有规定外，按照下列规定修正：</w:t>
      </w:r>
    </w:p>
    <w:p>
      <w:pPr>
        <w:tabs>
          <w:tab w:val="left" w:pos="993"/>
        </w:tabs>
        <w:autoSpaceDE w:val="0"/>
        <w:autoSpaceDN w:val="0"/>
        <w:adjustRightInd w:val="0"/>
        <w:snapToGrid w:val="0"/>
        <w:spacing w:afterLines="50"/>
        <w:ind w:left="1696" w:leftChars="513" w:hanging="619" w:hangingChars="258"/>
        <w:jc w:val="left"/>
        <w:rPr>
          <w:rFonts w:ascii="宋体" w:hAnsi="宋体" w:cs="TimesNewRomanPSMT"/>
          <w:kern w:val="0"/>
          <w:sz w:val="24"/>
        </w:rPr>
      </w:pPr>
      <w:r>
        <w:rPr>
          <w:rFonts w:hint="eastAsia" w:ascii="宋体" w:hAnsi="宋体" w:cs="TimesNewRomanPSMT"/>
          <w:kern w:val="0"/>
          <w:sz w:val="24"/>
        </w:rPr>
        <w:t>（1）</w:t>
      </w:r>
      <w:r>
        <w:rPr>
          <w:rFonts w:hint="eastAsia" w:ascii="宋体" w:hAnsi="宋体" w:cs="TimesNewRomanPSMT"/>
          <w:kern w:val="0"/>
          <w:sz w:val="24"/>
        </w:rPr>
        <w:tab/>
      </w:r>
      <w:r>
        <w:rPr>
          <w:rFonts w:hint="eastAsia" w:ascii="宋体" w:hAnsi="宋体" w:cs="TimesNewRomanPSMT"/>
          <w:kern w:val="0"/>
          <w:sz w:val="24"/>
        </w:rPr>
        <w:t>投标文件中开标一览表（报价表）内容与投标文件中相应内容不一致的，以开标一览表（报价表）为准；</w:t>
      </w:r>
    </w:p>
    <w:p>
      <w:pPr>
        <w:tabs>
          <w:tab w:val="left" w:pos="993"/>
        </w:tabs>
        <w:autoSpaceDE w:val="0"/>
        <w:autoSpaceDN w:val="0"/>
        <w:adjustRightInd w:val="0"/>
        <w:snapToGrid w:val="0"/>
        <w:spacing w:afterLines="50"/>
        <w:ind w:left="1696" w:leftChars="513" w:hanging="619" w:hangingChars="258"/>
        <w:jc w:val="left"/>
        <w:rPr>
          <w:rFonts w:ascii="宋体" w:hAnsi="宋体" w:cs="TimesNewRomanPSMT"/>
          <w:kern w:val="0"/>
          <w:sz w:val="24"/>
        </w:rPr>
      </w:pPr>
      <w:r>
        <w:rPr>
          <w:rFonts w:hint="eastAsia" w:ascii="宋体" w:hAnsi="宋体" w:cs="TimesNewRomanPSMT"/>
          <w:kern w:val="0"/>
          <w:sz w:val="24"/>
        </w:rPr>
        <w:t>（2）</w:t>
      </w:r>
      <w:r>
        <w:rPr>
          <w:rFonts w:hint="eastAsia" w:ascii="宋体" w:hAnsi="宋体" w:cs="TimesNewRomanPSMT"/>
          <w:kern w:val="0"/>
          <w:sz w:val="24"/>
        </w:rPr>
        <w:tab/>
      </w:r>
      <w:r>
        <w:rPr>
          <w:rFonts w:hint="eastAsia" w:ascii="宋体" w:hAnsi="宋体" w:cs="TimesNewRomanPSMT"/>
          <w:kern w:val="0"/>
          <w:sz w:val="24"/>
        </w:rPr>
        <w:t>大写金额和小写金额不一致的，以大写金额为准；</w:t>
      </w:r>
    </w:p>
    <w:p>
      <w:pPr>
        <w:tabs>
          <w:tab w:val="left" w:pos="993"/>
        </w:tabs>
        <w:autoSpaceDE w:val="0"/>
        <w:autoSpaceDN w:val="0"/>
        <w:adjustRightInd w:val="0"/>
        <w:snapToGrid w:val="0"/>
        <w:spacing w:afterLines="50"/>
        <w:ind w:left="1696" w:leftChars="513" w:hanging="619" w:hangingChars="258"/>
        <w:jc w:val="left"/>
        <w:rPr>
          <w:rFonts w:ascii="宋体" w:hAnsi="宋体" w:cs="TimesNewRomanPSMT"/>
          <w:kern w:val="0"/>
          <w:sz w:val="24"/>
        </w:rPr>
      </w:pPr>
      <w:r>
        <w:rPr>
          <w:rFonts w:hint="eastAsia" w:ascii="宋体" w:hAnsi="宋体" w:cs="TimesNewRomanPSMT"/>
          <w:kern w:val="0"/>
          <w:sz w:val="24"/>
        </w:rPr>
        <w:t>（3）</w:t>
      </w:r>
      <w:r>
        <w:rPr>
          <w:rFonts w:hint="eastAsia" w:ascii="宋体" w:hAnsi="宋体" w:cs="TimesNewRomanPSMT"/>
          <w:kern w:val="0"/>
          <w:sz w:val="24"/>
        </w:rPr>
        <w:tab/>
      </w:r>
      <w:r>
        <w:rPr>
          <w:rFonts w:hint="eastAsia" w:ascii="宋体" w:hAnsi="宋体" w:cs="TimesNewRomanPSMT"/>
          <w:kern w:val="0"/>
          <w:sz w:val="24"/>
        </w:rPr>
        <w:t>单价金额小数点或者百分比有明显错位的，以开标一览表（报价表）的总价为准，并修改单价；</w:t>
      </w:r>
    </w:p>
    <w:p>
      <w:pPr>
        <w:tabs>
          <w:tab w:val="left" w:pos="993"/>
        </w:tabs>
        <w:autoSpaceDE w:val="0"/>
        <w:autoSpaceDN w:val="0"/>
        <w:adjustRightInd w:val="0"/>
        <w:snapToGrid w:val="0"/>
        <w:spacing w:afterLines="50"/>
        <w:ind w:left="1696" w:leftChars="513" w:hanging="619" w:hangingChars="258"/>
        <w:jc w:val="left"/>
        <w:rPr>
          <w:rFonts w:ascii="宋体" w:hAnsi="宋体" w:cs="TimesNewRomanPSMT"/>
          <w:kern w:val="0"/>
          <w:sz w:val="24"/>
        </w:rPr>
      </w:pPr>
      <w:r>
        <w:rPr>
          <w:rFonts w:hint="eastAsia" w:ascii="宋体" w:hAnsi="宋体" w:cs="TimesNewRomanPSMT"/>
          <w:kern w:val="0"/>
          <w:sz w:val="24"/>
        </w:rPr>
        <w:t>（4）</w:t>
      </w:r>
      <w:r>
        <w:rPr>
          <w:rFonts w:hint="eastAsia" w:ascii="宋体" w:hAnsi="宋体" w:cs="TimesNewRomanPSMT"/>
          <w:kern w:val="0"/>
          <w:sz w:val="24"/>
        </w:rPr>
        <w:tab/>
      </w:r>
      <w:r>
        <w:rPr>
          <w:rFonts w:hint="eastAsia" w:ascii="宋体" w:hAnsi="宋体" w:cs="TimesNewRomanPSMT"/>
          <w:kern w:val="0"/>
          <w:sz w:val="24"/>
        </w:rPr>
        <w:t>总价金额与按单价汇总金额不一致的，以单价金额计算结果为准。</w:t>
      </w:r>
    </w:p>
    <w:p>
      <w:pPr>
        <w:tabs>
          <w:tab w:val="left" w:pos="993"/>
        </w:tabs>
        <w:snapToGrid w:val="0"/>
        <w:spacing w:afterLines="50"/>
        <w:ind w:left="991" w:leftChars="472" w:firstLine="2"/>
        <w:rPr>
          <w:rFonts w:ascii="宋体" w:hAnsi="宋体"/>
          <w:sz w:val="24"/>
        </w:rPr>
      </w:pPr>
      <w:r>
        <w:rPr>
          <w:rFonts w:hint="eastAsia" w:ascii="宋体" w:hAnsi="宋体"/>
          <w:sz w:val="24"/>
        </w:rPr>
        <w:t>同时出现两种以上不一致的，按照前款规定的顺序修正。修正后的报价经投标人确认后产生约束力，投标人不确认的，其投标无效。</w:t>
      </w:r>
    </w:p>
    <w:p>
      <w:pPr>
        <w:tabs>
          <w:tab w:val="left" w:pos="993"/>
        </w:tabs>
        <w:snapToGrid w:val="0"/>
        <w:spacing w:afterLines="50"/>
        <w:ind w:left="991" w:leftChars="472" w:firstLine="2"/>
        <w:rPr>
          <w:rFonts w:ascii="宋体" w:hAnsi="宋体"/>
          <w:sz w:val="24"/>
        </w:rPr>
      </w:pPr>
      <w:r>
        <w:rPr>
          <w:rFonts w:hint="eastAsia" w:ascii="宋体" w:hAnsi="宋体"/>
          <w:sz w:val="24"/>
        </w:rPr>
        <w:t>投标人的确认应当采用书面形式，并加盖公章，或者由法定代表人或其授权的代表签字。</w:t>
      </w:r>
    </w:p>
    <w:p>
      <w:pPr>
        <w:numPr>
          <w:ilvl w:val="1"/>
          <w:numId w:val="8"/>
        </w:numPr>
        <w:tabs>
          <w:tab w:val="left" w:pos="993"/>
        </w:tabs>
        <w:autoSpaceDE w:val="0"/>
        <w:autoSpaceDN w:val="0"/>
        <w:adjustRightInd w:val="0"/>
        <w:snapToGrid w:val="0"/>
        <w:spacing w:afterLines="50"/>
        <w:jc w:val="left"/>
        <w:rPr>
          <w:rFonts w:ascii="宋体" w:hAnsi="宋体" w:cs="TimesNewRomanPSMT"/>
          <w:kern w:val="0"/>
          <w:sz w:val="24"/>
        </w:rPr>
      </w:pPr>
      <w:r>
        <w:rPr>
          <w:rFonts w:hint="eastAsia" w:ascii="宋体" w:hAnsi="宋体" w:cs="TimesNewRomanPSMT"/>
          <w:kern w:val="0"/>
          <w:sz w:val="24"/>
        </w:rPr>
        <w:t>商务和技术评审</w:t>
      </w:r>
    </w:p>
    <w:p>
      <w:pPr>
        <w:numPr>
          <w:ilvl w:val="2"/>
          <w:numId w:val="8"/>
        </w:numPr>
        <w:tabs>
          <w:tab w:val="left" w:pos="993"/>
        </w:tabs>
        <w:autoSpaceDE w:val="0"/>
        <w:autoSpaceDN w:val="0"/>
        <w:adjustRightInd w:val="0"/>
        <w:snapToGrid w:val="0"/>
        <w:spacing w:afterLines="50"/>
        <w:ind w:left="993" w:hanging="993"/>
        <w:jc w:val="left"/>
        <w:rPr>
          <w:rFonts w:ascii="宋体" w:hAnsi="宋体" w:cs="TimesNewRomanPSMT"/>
          <w:kern w:val="0"/>
          <w:sz w:val="24"/>
        </w:rPr>
      </w:pPr>
      <w:r>
        <w:rPr>
          <w:rFonts w:hint="eastAsia" w:ascii="宋体" w:hAnsi="宋体" w:cs="TimesNewRomanPSMT"/>
          <w:kern w:val="0"/>
          <w:sz w:val="24"/>
        </w:rPr>
        <w:t>比较与评价</w:t>
      </w:r>
    </w:p>
    <w:p>
      <w:pPr>
        <w:tabs>
          <w:tab w:val="left" w:pos="993"/>
        </w:tabs>
        <w:autoSpaceDE w:val="0"/>
        <w:autoSpaceDN w:val="0"/>
        <w:adjustRightInd w:val="0"/>
        <w:snapToGrid w:val="0"/>
        <w:spacing w:before="120" w:afterLines="50"/>
        <w:ind w:left="991" w:leftChars="472"/>
        <w:jc w:val="left"/>
        <w:rPr>
          <w:rFonts w:hAnsi="宋体" w:cs="宋体"/>
          <w:sz w:val="24"/>
        </w:rPr>
      </w:pPr>
      <w:r>
        <w:rPr>
          <w:rFonts w:hint="eastAsia" w:ascii="宋体" w:hAnsi="宋体" w:cs="TimesNewRomanPSMT"/>
          <w:kern w:val="0"/>
          <w:sz w:val="24"/>
        </w:rPr>
        <w:t>评标委员会按本章第</w:t>
      </w:r>
      <w:r>
        <w:rPr>
          <w:rFonts w:ascii="宋体" w:hAnsi="宋体" w:cs="TimesNewRomanPSMT"/>
          <w:kern w:val="0"/>
          <w:sz w:val="24"/>
        </w:rPr>
        <w:fldChar w:fldCharType="begin"/>
      </w:r>
      <w:r>
        <w:rPr>
          <w:rFonts w:ascii="宋体" w:hAnsi="宋体" w:cs="TimesNewRomanPSMT"/>
          <w:kern w:val="0"/>
          <w:sz w:val="24"/>
        </w:rPr>
        <w:instrText xml:space="preserve"> </w:instrText>
      </w:r>
      <w:r>
        <w:rPr>
          <w:rFonts w:hint="eastAsia" w:ascii="宋体" w:hAnsi="宋体" w:cs="TimesNewRomanPSMT"/>
          <w:kern w:val="0"/>
          <w:sz w:val="24"/>
        </w:rPr>
        <w:instrText xml:space="preserve">REF _Ref426362114 \r \h</w:instrText>
      </w:r>
      <w:r>
        <w:rPr>
          <w:rFonts w:ascii="宋体" w:hAnsi="宋体" w:cs="TimesNewRomanPSMT"/>
          <w:kern w:val="0"/>
          <w:sz w:val="24"/>
        </w:rPr>
        <w:instrText xml:space="preserve"> </w:instrText>
      </w:r>
      <w:r>
        <w:rPr>
          <w:rFonts w:ascii="宋体" w:hAnsi="宋体" w:cs="TimesNewRomanPSMT"/>
          <w:kern w:val="0"/>
          <w:sz w:val="24"/>
        </w:rPr>
        <w:fldChar w:fldCharType="separate"/>
      </w:r>
      <w:r>
        <w:rPr>
          <w:rFonts w:ascii="宋体" w:hAnsi="宋体" w:cs="TimesNewRomanPSMT"/>
          <w:kern w:val="0"/>
          <w:sz w:val="24"/>
        </w:rPr>
        <w:t>3.3</w:t>
      </w:r>
      <w:r>
        <w:rPr>
          <w:rFonts w:ascii="宋体" w:hAnsi="宋体" w:cs="TimesNewRomanPSMT"/>
          <w:kern w:val="0"/>
          <w:sz w:val="24"/>
        </w:rPr>
        <w:fldChar w:fldCharType="end"/>
      </w:r>
      <w:r>
        <w:rPr>
          <w:rFonts w:hint="eastAsia" w:ascii="宋体" w:hAnsi="宋体" w:cs="TimesNewRomanPSMT"/>
          <w:kern w:val="0"/>
          <w:sz w:val="24"/>
        </w:rPr>
        <w:t>款[详细评审标准]</w:t>
      </w:r>
      <w:r>
        <w:rPr>
          <w:rFonts w:hint="eastAsia" w:hAnsi="宋体" w:cs="宋体"/>
          <w:sz w:val="24"/>
        </w:rPr>
        <w:t>对资格审查合格且符合性审查合格的投标文件进行商务和技术评估，综合比较与评价。</w:t>
      </w:r>
    </w:p>
    <w:p>
      <w:pPr>
        <w:tabs>
          <w:tab w:val="left" w:pos="993"/>
        </w:tabs>
        <w:autoSpaceDE w:val="0"/>
        <w:autoSpaceDN w:val="0"/>
        <w:adjustRightInd w:val="0"/>
        <w:snapToGrid w:val="0"/>
        <w:spacing w:before="120" w:afterLines="50"/>
        <w:ind w:left="991" w:leftChars="472"/>
        <w:jc w:val="left"/>
        <w:rPr>
          <w:rFonts w:hAnsi="宋体" w:cs="宋体"/>
          <w:sz w:val="24"/>
        </w:rPr>
      </w:pPr>
      <w:r>
        <w:rPr>
          <w:rFonts w:hint="eastAsia" w:ascii="宋体" w:hAnsi="宋体"/>
          <w:sz w:val="24"/>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numPr>
          <w:ilvl w:val="2"/>
          <w:numId w:val="8"/>
        </w:numPr>
        <w:tabs>
          <w:tab w:val="left" w:pos="993"/>
        </w:tabs>
        <w:autoSpaceDE w:val="0"/>
        <w:autoSpaceDN w:val="0"/>
        <w:adjustRightInd w:val="0"/>
        <w:snapToGrid w:val="0"/>
        <w:spacing w:afterLines="50"/>
        <w:ind w:left="993" w:hanging="993"/>
        <w:jc w:val="left"/>
        <w:rPr>
          <w:rFonts w:ascii="宋体" w:hAnsi="宋体" w:cs="TimesNewRomanPSMT"/>
          <w:kern w:val="0"/>
          <w:sz w:val="24"/>
        </w:rPr>
      </w:pPr>
      <w:r>
        <w:rPr>
          <w:rFonts w:hint="eastAsia" w:ascii="宋体" w:hAnsi="宋体" w:cs="TimesNewRomanPSMT"/>
          <w:kern w:val="0"/>
          <w:sz w:val="24"/>
        </w:rPr>
        <w:t>评标委员会按本章第</w:t>
      </w:r>
      <w:r>
        <w:rPr>
          <w:rFonts w:ascii="宋体" w:hAnsi="宋体" w:cs="TimesNewRomanPSMT"/>
          <w:kern w:val="0"/>
          <w:sz w:val="24"/>
        </w:rPr>
        <w:fldChar w:fldCharType="begin"/>
      </w:r>
      <w:r>
        <w:rPr>
          <w:rFonts w:ascii="宋体" w:hAnsi="宋体" w:cs="TimesNewRomanPSMT"/>
          <w:kern w:val="0"/>
          <w:sz w:val="24"/>
        </w:rPr>
        <w:instrText xml:space="preserve"> </w:instrText>
      </w:r>
      <w:r>
        <w:rPr>
          <w:rFonts w:hint="eastAsia" w:ascii="宋体" w:hAnsi="宋体" w:cs="TimesNewRomanPSMT"/>
          <w:kern w:val="0"/>
          <w:sz w:val="24"/>
        </w:rPr>
        <w:instrText xml:space="preserve">REF _Ref426362114 \r \h</w:instrText>
      </w:r>
      <w:r>
        <w:rPr>
          <w:rFonts w:ascii="宋体" w:hAnsi="宋体" w:cs="TimesNewRomanPSMT"/>
          <w:kern w:val="0"/>
          <w:sz w:val="24"/>
        </w:rPr>
        <w:instrText xml:space="preserve"> </w:instrText>
      </w:r>
      <w:r>
        <w:rPr>
          <w:rFonts w:ascii="宋体" w:hAnsi="宋体" w:cs="TimesNewRomanPSMT"/>
          <w:kern w:val="0"/>
          <w:sz w:val="24"/>
        </w:rPr>
        <w:fldChar w:fldCharType="separate"/>
      </w:r>
      <w:r>
        <w:rPr>
          <w:rFonts w:ascii="宋体" w:hAnsi="宋体" w:cs="TimesNewRomanPSMT"/>
          <w:kern w:val="0"/>
          <w:sz w:val="24"/>
        </w:rPr>
        <w:t>3.3</w:t>
      </w:r>
      <w:r>
        <w:rPr>
          <w:rFonts w:ascii="宋体" w:hAnsi="宋体" w:cs="TimesNewRomanPSMT"/>
          <w:kern w:val="0"/>
          <w:sz w:val="24"/>
        </w:rPr>
        <w:fldChar w:fldCharType="end"/>
      </w:r>
      <w:r>
        <w:rPr>
          <w:rFonts w:hint="eastAsia" w:ascii="宋体" w:hAnsi="宋体" w:cs="TimesNewRomanPSMT"/>
          <w:kern w:val="0"/>
          <w:sz w:val="24"/>
        </w:rPr>
        <w:t>款规定的量化因素和分值进行打分，并计算出综合评估得分。</w:t>
      </w:r>
    </w:p>
    <w:p>
      <w:pPr>
        <w:tabs>
          <w:tab w:val="left" w:pos="993"/>
        </w:tabs>
        <w:autoSpaceDE w:val="0"/>
        <w:autoSpaceDN w:val="0"/>
        <w:adjustRightInd w:val="0"/>
        <w:snapToGrid w:val="0"/>
        <w:spacing w:afterLines="50"/>
        <w:ind w:left="1679" w:leftChars="514" w:hanging="600" w:hangingChars="250"/>
        <w:jc w:val="left"/>
        <w:rPr>
          <w:rFonts w:ascii="宋体" w:hAnsi="宋体" w:cs="TimesNewRomanPSMT"/>
          <w:kern w:val="0"/>
          <w:sz w:val="24"/>
        </w:rPr>
      </w:pPr>
      <w:r>
        <w:rPr>
          <w:rFonts w:hint="eastAsia" w:ascii="宋体" w:hAnsi="宋体" w:cs="TimesNewRomanPSMT"/>
          <w:kern w:val="0"/>
          <w:sz w:val="24"/>
        </w:rPr>
        <w:t>（</w:t>
      </w:r>
      <w:r>
        <w:rPr>
          <w:rFonts w:ascii="宋体" w:hAnsi="宋体" w:cs="TimesNewRomanPSMT"/>
          <w:kern w:val="0"/>
          <w:sz w:val="24"/>
        </w:rPr>
        <w:t>1</w:t>
      </w:r>
      <w:r>
        <w:rPr>
          <w:rFonts w:hint="eastAsia" w:ascii="宋体" w:hAnsi="宋体" w:cs="TimesNewRomanPSMT"/>
          <w:kern w:val="0"/>
          <w:sz w:val="24"/>
        </w:rPr>
        <w:t>）按本章第</w:t>
      </w:r>
      <w:r>
        <w:rPr>
          <w:rFonts w:ascii="宋体" w:hAnsi="宋体" w:cs="TimesNewRomanPSMT"/>
          <w:kern w:val="0"/>
          <w:sz w:val="24"/>
        </w:rPr>
        <w:fldChar w:fldCharType="begin"/>
      </w:r>
      <w:r>
        <w:rPr>
          <w:rFonts w:ascii="宋体" w:hAnsi="宋体" w:cs="TimesNewRomanPSMT"/>
          <w:kern w:val="0"/>
          <w:sz w:val="24"/>
        </w:rPr>
        <w:instrText xml:space="preserve"> </w:instrText>
      </w:r>
      <w:r>
        <w:rPr>
          <w:rFonts w:hint="eastAsia" w:ascii="宋体" w:hAnsi="宋体" w:cs="TimesNewRomanPSMT"/>
          <w:kern w:val="0"/>
          <w:sz w:val="24"/>
        </w:rPr>
        <w:instrText xml:space="preserve">REF _Ref426362140 \r \h</w:instrText>
      </w:r>
      <w:r>
        <w:rPr>
          <w:rFonts w:ascii="宋体" w:hAnsi="宋体" w:cs="TimesNewRomanPSMT"/>
          <w:kern w:val="0"/>
          <w:sz w:val="24"/>
        </w:rPr>
        <w:instrText xml:space="preserve"> </w:instrText>
      </w:r>
      <w:r>
        <w:rPr>
          <w:rFonts w:ascii="宋体" w:hAnsi="宋体" w:cs="TimesNewRomanPSMT"/>
          <w:kern w:val="0"/>
          <w:sz w:val="24"/>
        </w:rPr>
        <w:fldChar w:fldCharType="separate"/>
      </w:r>
      <w:r>
        <w:rPr>
          <w:rFonts w:hint="eastAsia" w:ascii="宋体" w:hAnsi="宋体" w:cs="TimesNewRomanPSMT"/>
          <w:kern w:val="0"/>
          <w:sz w:val="24"/>
          <w:lang w:val="en-US" w:eastAsia="zh-CN"/>
        </w:rPr>
        <w:t>2</w:t>
      </w:r>
      <w:r>
        <w:rPr>
          <w:rFonts w:ascii="宋体" w:hAnsi="宋体" w:cs="TimesNewRomanPSMT"/>
          <w:kern w:val="0"/>
          <w:sz w:val="24"/>
        </w:rPr>
        <w:t>.</w:t>
      </w:r>
      <w:r>
        <w:rPr>
          <w:rFonts w:hint="eastAsia" w:ascii="宋体" w:hAnsi="宋体" w:cs="TimesNewRomanPSMT"/>
          <w:kern w:val="0"/>
          <w:sz w:val="24"/>
          <w:lang w:val="en-US" w:eastAsia="zh-CN"/>
        </w:rPr>
        <w:t>2</w:t>
      </w:r>
      <w:r>
        <w:rPr>
          <w:rFonts w:ascii="宋体" w:hAnsi="宋体" w:cs="TimesNewRomanPSMT"/>
          <w:kern w:val="0"/>
          <w:sz w:val="24"/>
        </w:rPr>
        <w:t>.1</w:t>
      </w:r>
      <w:r>
        <w:rPr>
          <w:rFonts w:ascii="宋体" w:hAnsi="宋体" w:cs="TimesNewRomanPSMT"/>
          <w:kern w:val="0"/>
          <w:sz w:val="24"/>
        </w:rPr>
        <w:fldChar w:fldCharType="end"/>
      </w:r>
      <w:r>
        <w:rPr>
          <w:rFonts w:hint="eastAsia" w:ascii="宋体" w:hAnsi="宋体" w:cs="TimesNewRomanPSMT"/>
          <w:kern w:val="0"/>
          <w:sz w:val="24"/>
        </w:rPr>
        <w:t>项规定的评审因素和分值对商务部分计算出得分</w:t>
      </w:r>
      <w:r>
        <w:rPr>
          <w:rFonts w:ascii="宋体" w:hAnsi="宋体" w:cs="TimesNewRomanPSMT"/>
          <w:kern w:val="0"/>
          <w:sz w:val="24"/>
        </w:rPr>
        <w:t>A</w:t>
      </w:r>
      <w:r>
        <w:rPr>
          <w:rFonts w:hint="eastAsia" w:ascii="宋体" w:hAnsi="宋体" w:cs="TimesNewRomanPSMT"/>
          <w:kern w:val="0"/>
          <w:sz w:val="24"/>
        </w:rPr>
        <w:t>；</w:t>
      </w:r>
    </w:p>
    <w:p>
      <w:pPr>
        <w:tabs>
          <w:tab w:val="left" w:pos="993"/>
        </w:tabs>
        <w:autoSpaceDE w:val="0"/>
        <w:autoSpaceDN w:val="0"/>
        <w:adjustRightInd w:val="0"/>
        <w:snapToGrid w:val="0"/>
        <w:spacing w:afterLines="50"/>
        <w:ind w:left="1679" w:leftChars="514" w:hanging="600" w:hangingChars="250"/>
        <w:jc w:val="left"/>
        <w:rPr>
          <w:rFonts w:ascii="宋体" w:hAnsi="宋体" w:cs="TimesNewRomanPSMT"/>
          <w:kern w:val="0"/>
          <w:sz w:val="24"/>
        </w:rPr>
      </w:pPr>
      <w:r>
        <w:rPr>
          <w:rFonts w:hint="eastAsia" w:ascii="宋体" w:hAnsi="宋体" w:cs="TimesNewRomanPSMT"/>
          <w:kern w:val="0"/>
          <w:sz w:val="24"/>
        </w:rPr>
        <w:t>（</w:t>
      </w:r>
      <w:r>
        <w:rPr>
          <w:rFonts w:ascii="宋体" w:hAnsi="宋体" w:cs="TimesNewRomanPSMT"/>
          <w:kern w:val="0"/>
          <w:sz w:val="24"/>
        </w:rPr>
        <w:t>2</w:t>
      </w:r>
      <w:r>
        <w:rPr>
          <w:rFonts w:hint="eastAsia" w:ascii="宋体" w:hAnsi="宋体" w:cs="TimesNewRomanPSMT"/>
          <w:kern w:val="0"/>
          <w:sz w:val="24"/>
        </w:rPr>
        <w:t>）按本章第</w:t>
      </w:r>
      <w:r>
        <w:rPr>
          <w:rFonts w:ascii="宋体" w:hAnsi="宋体" w:cs="TimesNewRomanPSMT"/>
          <w:kern w:val="0"/>
          <w:sz w:val="24"/>
        </w:rPr>
        <w:fldChar w:fldCharType="begin"/>
      </w:r>
      <w:r>
        <w:rPr>
          <w:rFonts w:ascii="宋体" w:hAnsi="宋体" w:cs="TimesNewRomanPSMT"/>
          <w:kern w:val="0"/>
          <w:sz w:val="24"/>
        </w:rPr>
        <w:instrText xml:space="preserve"> </w:instrText>
      </w:r>
      <w:r>
        <w:rPr>
          <w:rFonts w:hint="eastAsia" w:ascii="宋体" w:hAnsi="宋体" w:cs="TimesNewRomanPSMT"/>
          <w:kern w:val="0"/>
          <w:sz w:val="24"/>
        </w:rPr>
        <w:instrText xml:space="preserve">REF _Ref426362158 \r \h</w:instrText>
      </w:r>
      <w:r>
        <w:rPr>
          <w:rFonts w:ascii="宋体" w:hAnsi="宋体" w:cs="TimesNewRomanPSMT"/>
          <w:kern w:val="0"/>
          <w:sz w:val="24"/>
        </w:rPr>
        <w:instrText xml:space="preserve"> </w:instrText>
      </w:r>
      <w:r>
        <w:rPr>
          <w:rFonts w:ascii="宋体" w:hAnsi="宋体" w:cs="TimesNewRomanPSMT"/>
          <w:kern w:val="0"/>
          <w:sz w:val="24"/>
        </w:rPr>
        <w:fldChar w:fldCharType="separate"/>
      </w:r>
      <w:r>
        <w:rPr>
          <w:rFonts w:hint="eastAsia" w:ascii="宋体" w:hAnsi="宋体" w:cs="TimesNewRomanPSMT"/>
          <w:kern w:val="0"/>
          <w:sz w:val="24"/>
          <w:lang w:val="en-US" w:eastAsia="zh-CN"/>
        </w:rPr>
        <w:t>2</w:t>
      </w:r>
      <w:r>
        <w:rPr>
          <w:rFonts w:ascii="宋体" w:hAnsi="宋体" w:cs="TimesNewRomanPSMT"/>
          <w:kern w:val="0"/>
          <w:sz w:val="24"/>
        </w:rPr>
        <w:t>.</w:t>
      </w:r>
      <w:r>
        <w:rPr>
          <w:rFonts w:hint="eastAsia" w:ascii="宋体" w:hAnsi="宋体" w:cs="TimesNewRomanPSMT"/>
          <w:kern w:val="0"/>
          <w:sz w:val="24"/>
          <w:lang w:val="en-US" w:eastAsia="zh-CN"/>
        </w:rPr>
        <w:t>2</w:t>
      </w:r>
      <w:r>
        <w:rPr>
          <w:rFonts w:ascii="宋体" w:hAnsi="宋体" w:cs="TimesNewRomanPSMT"/>
          <w:kern w:val="0"/>
          <w:sz w:val="24"/>
        </w:rPr>
        <w:t>.2</w:t>
      </w:r>
      <w:r>
        <w:rPr>
          <w:rFonts w:ascii="宋体" w:hAnsi="宋体" w:cs="TimesNewRomanPSMT"/>
          <w:kern w:val="0"/>
          <w:sz w:val="24"/>
        </w:rPr>
        <w:fldChar w:fldCharType="end"/>
      </w:r>
      <w:r>
        <w:rPr>
          <w:rFonts w:hint="eastAsia" w:ascii="宋体" w:hAnsi="宋体" w:cs="TimesNewRomanPSMT"/>
          <w:kern w:val="0"/>
          <w:sz w:val="24"/>
        </w:rPr>
        <w:t>项规定的评审因素和分值对技术部分计算出得分</w:t>
      </w:r>
      <w:r>
        <w:rPr>
          <w:rFonts w:ascii="宋体" w:hAnsi="宋体" w:cs="TimesNewRomanPSMT"/>
          <w:kern w:val="0"/>
          <w:sz w:val="24"/>
        </w:rPr>
        <w:t>B</w:t>
      </w:r>
      <w:r>
        <w:rPr>
          <w:rFonts w:hint="eastAsia" w:ascii="宋体" w:hAnsi="宋体" w:cs="TimesNewRomanPSMT"/>
          <w:kern w:val="0"/>
          <w:sz w:val="24"/>
        </w:rPr>
        <w:t>；</w:t>
      </w:r>
    </w:p>
    <w:p>
      <w:pPr>
        <w:tabs>
          <w:tab w:val="left" w:pos="993"/>
        </w:tabs>
        <w:autoSpaceDE w:val="0"/>
        <w:autoSpaceDN w:val="0"/>
        <w:adjustRightInd w:val="0"/>
        <w:snapToGrid w:val="0"/>
        <w:spacing w:afterLines="50"/>
        <w:ind w:left="1679" w:leftChars="514" w:hanging="600" w:hangingChars="250"/>
        <w:jc w:val="left"/>
        <w:rPr>
          <w:rFonts w:ascii="宋体" w:hAnsi="宋体" w:cs="TimesNewRomanPSMT"/>
          <w:kern w:val="0"/>
          <w:sz w:val="24"/>
        </w:rPr>
      </w:pPr>
      <w:r>
        <w:rPr>
          <w:rFonts w:hint="eastAsia" w:ascii="宋体" w:hAnsi="宋体" w:cs="TimesNewRomanPSMT"/>
          <w:kern w:val="0"/>
          <w:sz w:val="24"/>
        </w:rPr>
        <w:t>（3）按本章第</w:t>
      </w:r>
      <w:r>
        <w:rPr>
          <w:rFonts w:ascii="宋体" w:hAnsi="宋体" w:cs="TimesNewRomanPSMT"/>
          <w:kern w:val="0"/>
          <w:sz w:val="24"/>
        </w:rPr>
        <w:fldChar w:fldCharType="begin"/>
      </w:r>
      <w:r>
        <w:rPr>
          <w:rFonts w:ascii="宋体" w:hAnsi="宋体" w:cs="TimesNewRomanPSMT"/>
          <w:kern w:val="0"/>
          <w:sz w:val="24"/>
        </w:rPr>
        <w:instrText xml:space="preserve"> </w:instrText>
      </w:r>
      <w:r>
        <w:rPr>
          <w:rFonts w:hint="eastAsia" w:ascii="宋体" w:hAnsi="宋体" w:cs="TimesNewRomanPSMT"/>
          <w:kern w:val="0"/>
          <w:sz w:val="24"/>
        </w:rPr>
        <w:instrText xml:space="preserve">REF _Ref426362176 \r \h</w:instrText>
      </w:r>
      <w:r>
        <w:rPr>
          <w:rFonts w:ascii="宋体" w:hAnsi="宋体" w:cs="TimesNewRomanPSMT"/>
          <w:kern w:val="0"/>
          <w:sz w:val="24"/>
        </w:rPr>
        <w:instrText xml:space="preserve"> </w:instrText>
      </w:r>
      <w:r>
        <w:rPr>
          <w:rFonts w:ascii="宋体" w:hAnsi="宋体" w:cs="TimesNewRomanPSMT"/>
          <w:kern w:val="0"/>
          <w:sz w:val="24"/>
        </w:rPr>
        <w:fldChar w:fldCharType="separate"/>
      </w:r>
      <w:r>
        <w:rPr>
          <w:rFonts w:hint="eastAsia" w:ascii="宋体" w:hAnsi="宋体" w:cs="TimesNewRomanPSMT"/>
          <w:kern w:val="0"/>
          <w:sz w:val="24"/>
          <w:lang w:val="en-US" w:eastAsia="zh-CN"/>
        </w:rPr>
        <w:t>2</w:t>
      </w:r>
      <w:r>
        <w:rPr>
          <w:rFonts w:ascii="宋体" w:hAnsi="宋体" w:cs="TimesNewRomanPSMT"/>
          <w:kern w:val="0"/>
          <w:sz w:val="24"/>
        </w:rPr>
        <w:t>.</w:t>
      </w:r>
      <w:r>
        <w:rPr>
          <w:rFonts w:hint="eastAsia" w:ascii="宋体" w:hAnsi="宋体" w:cs="TimesNewRomanPSMT"/>
          <w:kern w:val="0"/>
          <w:sz w:val="24"/>
          <w:lang w:val="en-US" w:eastAsia="zh-CN"/>
        </w:rPr>
        <w:t>2</w:t>
      </w:r>
      <w:r>
        <w:rPr>
          <w:rFonts w:ascii="宋体" w:hAnsi="宋体" w:cs="TimesNewRomanPSMT"/>
          <w:kern w:val="0"/>
          <w:sz w:val="24"/>
        </w:rPr>
        <w:t>.3</w:t>
      </w:r>
      <w:r>
        <w:rPr>
          <w:rFonts w:ascii="宋体" w:hAnsi="宋体" w:cs="TimesNewRomanPSMT"/>
          <w:kern w:val="0"/>
          <w:sz w:val="24"/>
        </w:rPr>
        <w:fldChar w:fldCharType="end"/>
      </w:r>
      <w:r>
        <w:rPr>
          <w:rFonts w:hint="eastAsia" w:ascii="宋体" w:hAnsi="宋体" w:cs="TimesNewRomanPSMT"/>
          <w:kern w:val="0"/>
          <w:sz w:val="24"/>
        </w:rPr>
        <w:t>项规定的评审因素和分值对报价部分计算出得分</w:t>
      </w:r>
      <w:r>
        <w:rPr>
          <w:rFonts w:ascii="宋体" w:hAnsi="宋体" w:cs="TimesNewRomanPSMT"/>
          <w:kern w:val="0"/>
          <w:sz w:val="24"/>
        </w:rPr>
        <w:t>C</w:t>
      </w:r>
      <w:r>
        <w:rPr>
          <w:rFonts w:hint="eastAsia" w:ascii="宋体" w:hAnsi="宋体" w:cs="TimesNewRomanPSMT"/>
          <w:kern w:val="0"/>
          <w:sz w:val="24"/>
        </w:rPr>
        <w:t>。</w:t>
      </w:r>
    </w:p>
    <w:p>
      <w:pPr>
        <w:numPr>
          <w:ilvl w:val="2"/>
          <w:numId w:val="8"/>
        </w:numPr>
        <w:tabs>
          <w:tab w:val="left" w:pos="993"/>
        </w:tabs>
        <w:autoSpaceDE w:val="0"/>
        <w:autoSpaceDN w:val="0"/>
        <w:adjustRightInd w:val="0"/>
        <w:snapToGrid w:val="0"/>
        <w:spacing w:afterLines="50"/>
        <w:ind w:left="993" w:hanging="993"/>
        <w:jc w:val="left"/>
        <w:rPr>
          <w:rFonts w:ascii="宋体" w:hAnsi="宋体" w:cs="TimesNewRomanPSMT"/>
          <w:kern w:val="0"/>
          <w:sz w:val="24"/>
        </w:rPr>
      </w:pPr>
      <w:r>
        <w:rPr>
          <w:rFonts w:hint="eastAsia" w:ascii="宋体" w:hAnsi="宋体" w:cs="TimesNewRomanPSMT"/>
          <w:kern w:val="0"/>
          <w:sz w:val="24"/>
        </w:rPr>
        <w:t>评分分值计算保留小数点后两位，小数点后第三位“四舍五入”。</w:t>
      </w:r>
    </w:p>
    <w:p>
      <w:pPr>
        <w:numPr>
          <w:ilvl w:val="2"/>
          <w:numId w:val="8"/>
        </w:numPr>
        <w:tabs>
          <w:tab w:val="left" w:pos="993"/>
        </w:tabs>
        <w:autoSpaceDE w:val="0"/>
        <w:autoSpaceDN w:val="0"/>
        <w:adjustRightInd w:val="0"/>
        <w:snapToGrid w:val="0"/>
        <w:spacing w:afterLines="50"/>
        <w:ind w:left="993" w:hanging="993"/>
        <w:jc w:val="left"/>
        <w:rPr>
          <w:rFonts w:ascii="宋体" w:hAnsi="宋体" w:cs="TimesNewRomanPSMT"/>
          <w:kern w:val="0"/>
          <w:sz w:val="24"/>
        </w:rPr>
      </w:pPr>
      <w:r>
        <w:rPr>
          <w:rFonts w:hint="eastAsia" w:ascii="宋体" w:hAnsi="宋体" w:cs="TimesNewRomanPSMT"/>
          <w:kern w:val="0"/>
          <w:sz w:val="24"/>
        </w:rPr>
        <w:t>投标人得分</w:t>
      </w:r>
      <w:r>
        <w:rPr>
          <w:rFonts w:ascii="宋体" w:hAnsi="宋体" w:cs="TimesNewRomanPSMT"/>
          <w:kern w:val="0"/>
          <w:sz w:val="24"/>
        </w:rPr>
        <w:t>=</w:t>
      </w:r>
      <w:r>
        <w:rPr>
          <w:rFonts w:hint="eastAsia" w:ascii="宋体" w:hAnsi="宋体" w:cs="TimesNewRomanPSMT"/>
          <w:kern w:val="0"/>
          <w:sz w:val="24"/>
        </w:rPr>
        <w:t>A×A</w:t>
      </w:r>
      <w:r>
        <w:rPr>
          <w:rFonts w:hint="eastAsia" w:ascii="宋体" w:hAnsi="宋体" w:cs="TimesNewRomanPSMT"/>
          <w:kern w:val="0"/>
          <w:sz w:val="24"/>
          <w:vertAlign w:val="subscript"/>
        </w:rPr>
        <w:t>1</w:t>
      </w:r>
      <w:r>
        <w:rPr>
          <w:rFonts w:hint="eastAsia" w:ascii="宋体" w:hAnsi="宋体" w:cs="TimesNewRomanPSMT"/>
          <w:kern w:val="0"/>
          <w:sz w:val="24"/>
        </w:rPr>
        <w:t>＋B×A</w:t>
      </w:r>
      <w:r>
        <w:rPr>
          <w:rFonts w:hint="eastAsia" w:ascii="宋体" w:hAnsi="宋体" w:cs="TimesNewRomanPSMT"/>
          <w:kern w:val="0"/>
          <w:sz w:val="24"/>
          <w:vertAlign w:val="subscript"/>
        </w:rPr>
        <w:t>2</w:t>
      </w:r>
      <w:r>
        <w:rPr>
          <w:rFonts w:hint="eastAsia" w:ascii="宋体" w:hAnsi="宋体" w:cs="TimesNewRomanPSMT"/>
          <w:kern w:val="0"/>
          <w:sz w:val="24"/>
        </w:rPr>
        <w:t>＋C×A</w:t>
      </w:r>
      <w:r>
        <w:rPr>
          <w:rFonts w:hint="eastAsia" w:ascii="宋体" w:hAnsi="宋体" w:cs="TimesNewRomanPSMT"/>
          <w:kern w:val="0"/>
          <w:sz w:val="24"/>
          <w:vertAlign w:val="subscript"/>
        </w:rPr>
        <w:t>3</w:t>
      </w:r>
    </w:p>
    <w:p>
      <w:pPr>
        <w:numPr>
          <w:ilvl w:val="1"/>
          <w:numId w:val="8"/>
        </w:numPr>
        <w:tabs>
          <w:tab w:val="left" w:pos="993"/>
        </w:tabs>
        <w:autoSpaceDE w:val="0"/>
        <w:autoSpaceDN w:val="0"/>
        <w:adjustRightInd w:val="0"/>
        <w:snapToGrid w:val="0"/>
        <w:spacing w:afterLines="50"/>
        <w:jc w:val="left"/>
        <w:rPr>
          <w:rFonts w:ascii="宋体" w:hAnsi="宋体" w:cs="TimesNewRomanPSMT"/>
          <w:kern w:val="0"/>
          <w:sz w:val="24"/>
        </w:rPr>
      </w:pPr>
      <w:r>
        <w:rPr>
          <w:rFonts w:hint="eastAsia" w:ascii="宋体" w:hAnsi="宋体" w:cs="TimesNewRomanPSMT"/>
          <w:kern w:val="0"/>
          <w:sz w:val="24"/>
        </w:rPr>
        <w:t>评标结果</w:t>
      </w:r>
    </w:p>
    <w:p>
      <w:pPr>
        <w:numPr>
          <w:ilvl w:val="2"/>
          <w:numId w:val="8"/>
        </w:numPr>
        <w:tabs>
          <w:tab w:val="left" w:pos="993"/>
        </w:tabs>
        <w:autoSpaceDE w:val="0"/>
        <w:autoSpaceDN w:val="0"/>
        <w:adjustRightInd w:val="0"/>
        <w:snapToGrid w:val="0"/>
        <w:spacing w:afterLines="50"/>
        <w:ind w:left="993" w:hanging="993"/>
        <w:jc w:val="left"/>
        <w:rPr>
          <w:rFonts w:ascii="宋体" w:hAnsi="宋体" w:cs="TimesNewRomanPSMT"/>
          <w:kern w:val="0"/>
          <w:sz w:val="24"/>
        </w:rPr>
      </w:pPr>
      <w:r>
        <w:rPr>
          <w:rFonts w:hint="eastAsia" w:ascii="宋体" w:hAnsi="宋体" w:cs="TimesNewRomanPSMT"/>
          <w:kern w:val="0"/>
          <w:sz w:val="24"/>
        </w:rPr>
        <w:t>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numPr>
          <w:ilvl w:val="2"/>
          <w:numId w:val="8"/>
        </w:numPr>
        <w:tabs>
          <w:tab w:val="left" w:pos="993"/>
        </w:tabs>
        <w:autoSpaceDE w:val="0"/>
        <w:autoSpaceDN w:val="0"/>
        <w:adjustRightInd w:val="0"/>
        <w:snapToGrid w:val="0"/>
        <w:spacing w:afterLines="50"/>
        <w:ind w:left="993" w:hanging="993"/>
        <w:jc w:val="left"/>
        <w:rPr>
          <w:rFonts w:ascii="宋体" w:hAnsi="宋体" w:cs="TimesNewRomanPSMT"/>
          <w:kern w:val="0"/>
          <w:sz w:val="24"/>
        </w:rPr>
      </w:pPr>
      <w:r>
        <w:rPr>
          <w:rFonts w:hint="eastAsia" w:ascii="宋体" w:hAnsi="宋体" w:cs="TimesNewRomanPSMT"/>
          <w:kern w:val="0"/>
          <w:sz w:val="24"/>
        </w:rPr>
        <w:t>除第二章“投标人须知”前附表授权直接确定中标人外，评标委员会按照得分由高到低的顺序推荐中标候选人。</w:t>
      </w:r>
    </w:p>
    <w:p>
      <w:pPr>
        <w:numPr>
          <w:ilvl w:val="2"/>
          <w:numId w:val="8"/>
        </w:numPr>
        <w:tabs>
          <w:tab w:val="left" w:pos="993"/>
        </w:tabs>
        <w:autoSpaceDE w:val="0"/>
        <w:autoSpaceDN w:val="0"/>
        <w:adjustRightInd w:val="0"/>
        <w:snapToGrid w:val="0"/>
        <w:spacing w:afterLines="50"/>
        <w:ind w:left="993" w:hanging="993"/>
        <w:jc w:val="left"/>
        <w:rPr>
          <w:rFonts w:ascii="宋体" w:hAnsi="宋体" w:cs="TimesNewRomanPSMT"/>
          <w:kern w:val="0"/>
          <w:sz w:val="24"/>
        </w:rPr>
      </w:pPr>
      <w:r>
        <w:rPr>
          <w:rFonts w:hint="eastAsia" w:ascii="宋体" w:hAnsi="宋体" w:cs="TimesNewRomanPSMT"/>
          <w:kern w:val="0"/>
          <w:sz w:val="24"/>
        </w:rPr>
        <w:t>评标委员会完成评标后，应当向采购人提交书面评标报告。</w:t>
      </w:r>
    </w:p>
    <w:p>
      <w:pPr>
        <w:snapToGrid w:val="0"/>
        <w:spacing w:afterLines="50"/>
        <w:ind w:left="1591" w:leftChars="472" w:hanging="600" w:hangingChars="250"/>
        <w:rPr>
          <w:rFonts w:ascii="宋体" w:hAnsi="宋体"/>
          <w:color w:val="FF0000"/>
          <w:sz w:val="24"/>
        </w:rPr>
      </w:pPr>
    </w:p>
    <w:p>
      <w:pPr>
        <w:snapToGrid w:val="0"/>
        <w:spacing w:afterLines="50"/>
        <w:ind w:left="420" w:leftChars="200"/>
        <w:rPr>
          <w:rFonts w:ascii="宋体" w:hAnsi="宋体"/>
          <w:color w:val="FF0000"/>
          <w:sz w:val="24"/>
        </w:rPr>
      </w:pPr>
    </w:p>
    <w:p>
      <w:pPr>
        <w:snapToGrid w:val="0"/>
        <w:spacing w:afterLines="50"/>
        <w:ind w:left="1591" w:leftChars="472" w:hanging="600" w:hangingChars="250"/>
        <w:rPr>
          <w:rFonts w:ascii="宋体" w:hAnsi="宋体"/>
          <w:color w:val="FF0000"/>
          <w:sz w:val="24"/>
        </w:rPr>
      </w:pPr>
    </w:p>
    <w:p>
      <w:pPr>
        <w:snapToGrid w:val="0"/>
        <w:spacing w:afterLines="50"/>
        <w:ind w:left="1591" w:leftChars="472" w:hanging="600" w:hangingChars="250"/>
        <w:rPr>
          <w:rFonts w:ascii="宋体" w:hAnsi="宋体"/>
          <w:color w:val="FF0000"/>
          <w:sz w:val="24"/>
        </w:rPr>
      </w:pPr>
    </w:p>
    <w:p>
      <w:pPr>
        <w:spacing w:line="0" w:lineRule="atLeast"/>
        <w:ind w:left="425"/>
        <w:jc w:val="center"/>
        <w:rPr>
          <w:b/>
          <w:sz w:val="28"/>
          <w:szCs w:val="28"/>
        </w:rPr>
      </w:pPr>
      <w:r>
        <w:br w:type="page"/>
      </w:r>
      <w:bookmarkStart w:id="138" w:name="_Toc410631197"/>
      <w:bookmarkStart w:id="139" w:name="_Toc414446033"/>
      <w:bookmarkStart w:id="140" w:name="_Toc23856"/>
      <w:bookmarkStart w:id="141" w:name="_Toc29013"/>
      <w:r>
        <w:rPr>
          <w:rFonts w:hint="eastAsia"/>
          <w:b/>
          <w:sz w:val="28"/>
          <w:szCs w:val="28"/>
        </w:rPr>
        <w:t>附表</w:t>
      </w:r>
      <w:r>
        <w:rPr>
          <w:rFonts w:hint="eastAsia"/>
          <w:b/>
          <w:sz w:val="28"/>
          <w:szCs w:val="28"/>
          <w:lang w:val="en-US" w:eastAsia="zh-CN"/>
        </w:rPr>
        <w:t>一</w:t>
      </w:r>
      <w:r>
        <w:rPr>
          <w:rFonts w:hint="eastAsia"/>
          <w:b/>
          <w:sz w:val="28"/>
          <w:szCs w:val="28"/>
        </w:rPr>
        <w:t xml:space="preserve"> </w:t>
      </w:r>
      <w:r>
        <w:rPr>
          <w:b/>
          <w:sz w:val="28"/>
          <w:szCs w:val="28"/>
        </w:rPr>
        <w:t>符合性审查表</w:t>
      </w:r>
      <w:bookmarkEnd w:id="138"/>
      <w:bookmarkEnd w:id="139"/>
      <w:bookmarkEnd w:id="140"/>
      <w:bookmarkEnd w:id="141"/>
    </w:p>
    <w:tbl>
      <w:tblPr>
        <w:tblStyle w:val="39"/>
        <w:tblW w:w="9011"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17"/>
        <w:gridCol w:w="1674"/>
        <w:gridCol w:w="5245"/>
        <w:gridCol w:w="1275"/>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817" w:type="dxa"/>
            <w:vAlign w:val="center"/>
          </w:tcPr>
          <w:p>
            <w:pPr>
              <w:tabs>
                <w:tab w:val="left" w:pos="1260"/>
                <w:tab w:val="left" w:pos="1620"/>
              </w:tabs>
              <w:adjustRightInd w:val="0"/>
              <w:snapToGrid w:val="0"/>
              <w:jc w:val="center"/>
              <w:textAlignment w:val="baseline"/>
              <w:rPr>
                <w:rFonts w:ascii="宋体" w:hAnsi="宋体"/>
                <w:b/>
                <w:caps/>
                <w:szCs w:val="21"/>
              </w:rPr>
            </w:pPr>
            <w:r>
              <w:rPr>
                <w:rFonts w:ascii="宋体" w:hAnsi="宋体"/>
                <w:b/>
                <w:caps/>
                <w:szCs w:val="21"/>
              </w:rPr>
              <w:t>序号</w:t>
            </w:r>
          </w:p>
        </w:tc>
        <w:tc>
          <w:tcPr>
            <w:tcW w:w="1674" w:type="dxa"/>
            <w:vAlign w:val="center"/>
          </w:tcPr>
          <w:p>
            <w:pPr>
              <w:tabs>
                <w:tab w:val="left" w:pos="1260"/>
                <w:tab w:val="left" w:pos="1620"/>
              </w:tabs>
              <w:adjustRightInd w:val="0"/>
              <w:snapToGrid w:val="0"/>
              <w:jc w:val="center"/>
              <w:textAlignment w:val="baseline"/>
              <w:rPr>
                <w:rFonts w:ascii="宋体" w:hAnsi="宋体"/>
                <w:b/>
                <w:caps/>
                <w:szCs w:val="21"/>
              </w:rPr>
            </w:pPr>
            <w:r>
              <w:rPr>
                <w:rFonts w:hint="eastAsia" w:ascii="宋体" w:hAnsi="宋体"/>
                <w:b/>
                <w:caps/>
                <w:szCs w:val="21"/>
              </w:rPr>
              <w:t>评审项目</w:t>
            </w:r>
          </w:p>
        </w:tc>
        <w:tc>
          <w:tcPr>
            <w:tcW w:w="5245" w:type="dxa"/>
            <w:vAlign w:val="center"/>
          </w:tcPr>
          <w:p>
            <w:pPr>
              <w:tabs>
                <w:tab w:val="left" w:pos="1260"/>
                <w:tab w:val="left" w:pos="1620"/>
              </w:tabs>
              <w:adjustRightInd w:val="0"/>
              <w:snapToGrid w:val="0"/>
              <w:jc w:val="center"/>
              <w:textAlignment w:val="baseline"/>
              <w:rPr>
                <w:rFonts w:ascii="宋体" w:hAnsi="宋体"/>
                <w:b/>
                <w:caps/>
                <w:szCs w:val="21"/>
              </w:rPr>
            </w:pPr>
            <w:r>
              <w:rPr>
                <w:rFonts w:hint="eastAsia" w:ascii="宋体" w:hAnsi="宋体"/>
                <w:b/>
                <w:caps/>
                <w:szCs w:val="21"/>
              </w:rPr>
              <w:t>评审标准</w:t>
            </w:r>
          </w:p>
        </w:tc>
        <w:tc>
          <w:tcPr>
            <w:tcW w:w="1275" w:type="dxa"/>
            <w:vAlign w:val="center"/>
          </w:tcPr>
          <w:p>
            <w:pPr>
              <w:tabs>
                <w:tab w:val="left" w:pos="1260"/>
                <w:tab w:val="left" w:pos="1620"/>
              </w:tabs>
              <w:adjustRightInd w:val="0"/>
              <w:snapToGrid w:val="0"/>
              <w:jc w:val="center"/>
              <w:textAlignment w:val="baseline"/>
              <w:rPr>
                <w:rFonts w:ascii="宋体" w:hAnsi="宋体"/>
                <w:b/>
                <w:caps/>
                <w:szCs w:val="21"/>
              </w:rPr>
            </w:pPr>
            <w:r>
              <w:rPr>
                <w:rFonts w:ascii="宋体" w:hAnsi="宋体"/>
                <w:b/>
                <w:caps/>
                <w:szCs w:val="21"/>
              </w:rPr>
              <w:t>评审结论</w:t>
            </w:r>
          </w:p>
          <w:p>
            <w:pPr>
              <w:tabs>
                <w:tab w:val="left" w:pos="1260"/>
                <w:tab w:val="left" w:pos="1620"/>
              </w:tabs>
              <w:adjustRightInd w:val="0"/>
              <w:snapToGrid w:val="0"/>
              <w:jc w:val="center"/>
              <w:textAlignment w:val="baseline"/>
              <w:rPr>
                <w:rFonts w:ascii="宋体" w:hAnsi="宋体"/>
                <w:b/>
                <w:caps/>
                <w:szCs w:val="21"/>
              </w:rPr>
            </w:pPr>
            <w:r>
              <w:rPr>
                <w:rFonts w:ascii="宋体" w:hAnsi="宋体"/>
                <w:b/>
                <w:caps/>
                <w:szCs w:val="21"/>
              </w:rPr>
              <w:t>（</w:t>
            </w:r>
            <w:r>
              <w:rPr>
                <w:rFonts w:ascii="Arial" w:hAnsi="Arial" w:cs="Arial"/>
                <w:b/>
                <w:szCs w:val="21"/>
              </w:rPr>
              <w:t>√</w:t>
            </w:r>
            <w:r>
              <w:rPr>
                <w:rFonts w:ascii="宋体" w:hAnsi="宋体"/>
                <w:b/>
                <w:caps/>
                <w:szCs w:val="21"/>
              </w:rPr>
              <w:t>/</w:t>
            </w:r>
            <w:r>
              <w:rPr>
                <w:rFonts w:hint="eastAsia" w:ascii="宋体" w:hAnsi="宋体"/>
                <w:szCs w:val="21"/>
              </w:rPr>
              <w:t>×</w:t>
            </w:r>
            <w:r>
              <w:rPr>
                <w:rFonts w:ascii="宋体" w:hAnsi="宋体"/>
                <w:b/>
                <w:caps/>
                <w:szCs w:val="21"/>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817" w:type="dxa"/>
            <w:vAlign w:val="center"/>
          </w:tcPr>
          <w:p>
            <w:pPr>
              <w:numPr>
                <w:ilvl w:val="0"/>
                <w:numId w:val="9"/>
              </w:numPr>
              <w:tabs>
                <w:tab w:val="left" w:pos="1260"/>
                <w:tab w:val="left" w:pos="1620"/>
              </w:tabs>
              <w:adjustRightInd w:val="0"/>
              <w:snapToGrid w:val="0"/>
              <w:textAlignment w:val="baseline"/>
              <w:rPr>
                <w:rFonts w:ascii="宋体" w:hAnsi="宋体"/>
                <w:szCs w:val="21"/>
              </w:rPr>
            </w:pPr>
          </w:p>
        </w:tc>
        <w:tc>
          <w:tcPr>
            <w:tcW w:w="1674" w:type="dxa"/>
            <w:vAlign w:val="center"/>
          </w:tcPr>
          <w:p>
            <w:pPr>
              <w:tabs>
                <w:tab w:val="left" w:pos="1260"/>
                <w:tab w:val="left" w:pos="1620"/>
              </w:tabs>
              <w:adjustRightInd w:val="0"/>
              <w:snapToGrid w:val="0"/>
              <w:textAlignment w:val="baseline"/>
              <w:rPr>
                <w:rFonts w:ascii="宋体" w:hAnsi="宋体"/>
                <w:szCs w:val="21"/>
              </w:rPr>
            </w:pPr>
            <w:r>
              <w:rPr>
                <w:rFonts w:hint="eastAsia" w:ascii="宋体" w:hAnsi="宋体"/>
                <w:szCs w:val="21"/>
              </w:rPr>
              <w:t>投标保证金</w:t>
            </w:r>
          </w:p>
        </w:tc>
        <w:tc>
          <w:tcPr>
            <w:tcW w:w="5245" w:type="dxa"/>
            <w:vAlign w:val="center"/>
          </w:tcPr>
          <w:p>
            <w:pPr>
              <w:tabs>
                <w:tab w:val="left" w:pos="1260"/>
                <w:tab w:val="left" w:pos="1620"/>
              </w:tabs>
              <w:adjustRightInd w:val="0"/>
              <w:snapToGrid w:val="0"/>
              <w:textAlignment w:val="baseline"/>
              <w:rPr>
                <w:rFonts w:ascii="宋体" w:hAnsi="宋体"/>
                <w:szCs w:val="21"/>
              </w:rPr>
            </w:pPr>
            <w:r>
              <w:rPr>
                <w:rFonts w:hint="eastAsia" w:ascii="宋体" w:hAnsi="宋体"/>
                <w:szCs w:val="21"/>
              </w:rPr>
              <w:t>按照招标文件的规定提交投标保证金</w:t>
            </w:r>
          </w:p>
        </w:tc>
        <w:tc>
          <w:tcPr>
            <w:tcW w:w="1275" w:type="dxa"/>
            <w:vAlign w:val="center"/>
          </w:tcPr>
          <w:p>
            <w:pPr>
              <w:tabs>
                <w:tab w:val="left" w:pos="1260"/>
                <w:tab w:val="left" w:pos="1620"/>
              </w:tabs>
              <w:adjustRightInd w:val="0"/>
              <w:snapToGrid w:val="0"/>
              <w:textAlignment w:val="baseline"/>
              <w:rPr>
                <w:rFonts w:ascii="宋体" w:hAnsi="宋体"/>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817" w:type="dxa"/>
            <w:vAlign w:val="center"/>
          </w:tcPr>
          <w:p>
            <w:pPr>
              <w:numPr>
                <w:ilvl w:val="0"/>
                <w:numId w:val="9"/>
              </w:numPr>
              <w:tabs>
                <w:tab w:val="left" w:pos="1260"/>
                <w:tab w:val="left" w:pos="1620"/>
              </w:tabs>
              <w:adjustRightInd w:val="0"/>
              <w:snapToGrid w:val="0"/>
              <w:textAlignment w:val="baseline"/>
              <w:rPr>
                <w:rFonts w:ascii="宋体" w:hAnsi="宋体"/>
                <w:szCs w:val="21"/>
              </w:rPr>
            </w:pPr>
          </w:p>
        </w:tc>
        <w:tc>
          <w:tcPr>
            <w:tcW w:w="1674" w:type="dxa"/>
            <w:vAlign w:val="center"/>
          </w:tcPr>
          <w:p>
            <w:pPr>
              <w:tabs>
                <w:tab w:val="left" w:pos="1260"/>
                <w:tab w:val="left" w:pos="1620"/>
              </w:tabs>
              <w:adjustRightInd w:val="0"/>
              <w:snapToGrid w:val="0"/>
              <w:textAlignment w:val="baseline"/>
              <w:rPr>
                <w:rFonts w:ascii="宋体" w:hAnsi="宋体"/>
                <w:szCs w:val="21"/>
              </w:rPr>
            </w:pPr>
            <w:r>
              <w:rPr>
                <w:rFonts w:hint="eastAsia" w:ascii="宋体" w:hAnsi="宋体"/>
                <w:szCs w:val="21"/>
              </w:rPr>
              <w:t>投标文件签署盖章</w:t>
            </w:r>
          </w:p>
        </w:tc>
        <w:tc>
          <w:tcPr>
            <w:tcW w:w="5245" w:type="dxa"/>
            <w:vAlign w:val="center"/>
          </w:tcPr>
          <w:p>
            <w:pPr>
              <w:tabs>
                <w:tab w:val="left" w:pos="1260"/>
                <w:tab w:val="left" w:pos="1620"/>
              </w:tabs>
              <w:adjustRightInd w:val="0"/>
              <w:snapToGrid w:val="0"/>
              <w:textAlignment w:val="baseline"/>
              <w:rPr>
                <w:rFonts w:ascii="宋体" w:hAnsi="宋体"/>
                <w:szCs w:val="21"/>
              </w:rPr>
            </w:pPr>
            <w:r>
              <w:rPr>
                <w:rFonts w:hint="eastAsia" w:ascii="宋体" w:hAnsi="宋体"/>
                <w:szCs w:val="21"/>
              </w:rPr>
              <w:t>按招标文件要求在规定位置加</w:t>
            </w:r>
            <w:r>
              <w:rPr>
                <w:rFonts w:ascii="宋体" w:hAnsi="宋体"/>
                <w:szCs w:val="21"/>
              </w:rPr>
              <w:t>盖</w:t>
            </w:r>
            <w:r>
              <w:rPr>
                <w:rFonts w:hint="eastAsia" w:ascii="宋体" w:hAnsi="宋体"/>
                <w:szCs w:val="21"/>
              </w:rPr>
              <w:t>投标人公</w:t>
            </w:r>
            <w:r>
              <w:rPr>
                <w:rFonts w:ascii="宋体" w:hAnsi="宋体"/>
                <w:szCs w:val="21"/>
              </w:rPr>
              <w:t>章</w:t>
            </w:r>
            <w:r>
              <w:rPr>
                <w:rFonts w:hint="eastAsia" w:ascii="宋体" w:hAnsi="宋体"/>
                <w:szCs w:val="21"/>
              </w:rPr>
              <w:t>或有</w:t>
            </w:r>
            <w:r>
              <w:rPr>
                <w:rFonts w:ascii="宋体" w:hAnsi="宋体"/>
                <w:szCs w:val="21"/>
              </w:rPr>
              <w:t>法定代表人或</w:t>
            </w:r>
            <w:r>
              <w:rPr>
                <w:rFonts w:hint="eastAsia" w:ascii="宋体" w:hAnsi="宋体"/>
                <w:szCs w:val="21"/>
              </w:rPr>
              <w:t>其授权代表</w:t>
            </w:r>
            <w:r>
              <w:rPr>
                <w:rFonts w:ascii="宋体" w:hAnsi="宋体"/>
                <w:szCs w:val="21"/>
              </w:rPr>
              <w:t>签字</w:t>
            </w:r>
            <w:r>
              <w:rPr>
                <w:rFonts w:hint="eastAsia" w:ascii="宋体" w:hAnsi="宋体"/>
                <w:szCs w:val="21"/>
              </w:rPr>
              <w:t>加盖人名章</w:t>
            </w:r>
            <w:r>
              <w:rPr>
                <w:rFonts w:ascii="宋体" w:hAnsi="宋体"/>
                <w:szCs w:val="21"/>
              </w:rPr>
              <w:t>的</w:t>
            </w:r>
          </w:p>
        </w:tc>
        <w:tc>
          <w:tcPr>
            <w:tcW w:w="1275" w:type="dxa"/>
            <w:vAlign w:val="center"/>
          </w:tcPr>
          <w:p>
            <w:pPr>
              <w:tabs>
                <w:tab w:val="left" w:pos="1260"/>
                <w:tab w:val="left" w:pos="1620"/>
              </w:tabs>
              <w:adjustRightInd w:val="0"/>
              <w:snapToGrid w:val="0"/>
              <w:textAlignment w:val="baseline"/>
              <w:rPr>
                <w:rFonts w:ascii="宋体" w:hAnsi="宋体"/>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817" w:type="dxa"/>
            <w:vAlign w:val="center"/>
          </w:tcPr>
          <w:p>
            <w:pPr>
              <w:numPr>
                <w:ilvl w:val="0"/>
                <w:numId w:val="9"/>
              </w:numPr>
              <w:tabs>
                <w:tab w:val="left" w:pos="1260"/>
                <w:tab w:val="left" w:pos="1620"/>
              </w:tabs>
              <w:adjustRightInd w:val="0"/>
              <w:snapToGrid w:val="0"/>
              <w:textAlignment w:val="baseline"/>
              <w:rPr>
                <w:rFonts w:ascii="宋体" w:hAnsi="宋体"/>
                <w:szCs w:val="21"/>
              </w:rPr>
            </w:pPr>
          </w:p>
        </w:tc>
        <w:tc>
          <w:tcPr>
            <w:tcW w:w="1674" w:type="dxa"/>
            <w:vAlign w:val="center"/>
          </w:tcPr>
          <w:p>
            <w:pPr>
              <w:tabs>
                <w:tab w:val="left" w:pos="1260"/>
                <w:tab w:val="left" w:pos="1620"/>
              </w:tabs>
              <w:adjustRightInd w:val="0"/>
              <w:snapToGrid w:val="0"/>
              <w:textAlignment w:val="baseline"/>
              <w:rPr>
                <w:rFonts w:ascii="宋体" w:hAnsi="宋体"/>
                <w:szCs w:val="21"/>
              </w:rPr>
            </w:pPr>
            <w:r>
              <w:rPr>
                <w:rFonts w:hint="eastAsia" w:ascii="宋体" w:hAnsi="宋体"/>
                <w:szCs w:val="21"/>
              </w:rPr>
              <w:t>投标报价</w:t>
            </w:r>
          </w:p>
        </w:tc>
        <w:tc>
          <w:tcPr>
            <w:tcW w:w="5245" w:type="dxa"/>
            <w:vAlign w:val="center"/>
          </w:tcPr>
          <w:p>
            <w:pPr>
              <w:tabs>
                <w:tab w:val="left" w:pos="1260"/>
                <w:tab w:val="left" w:pos="1620"/>
              </w:tabs>
              <w:adjustRightInd w:val="0"/>
              <w:snapToGrid w:val="0"/>
              <w:textAlignment w:val="baseline"/>
              <w:rPr>
                <w:rFonts w:ascii="宋体" w:hAnsi="宋体"/>
                <w:szCs w:val="21"/>
              </w:rPr>
            </w:pPr>
            <w:r>
              <w:rPr>
                <w:rFonts w:hint="eastAsia" w:ascii="宋体" w:hAnsi="宋体"/>
                <w:szCs w:val="21"/>
              </w:rPr>
              <w:t>投标报价是固定价且未超过预算金额（招标文件有最高限价的，报价未超过最高限价）。</w:t>
            </w:r>
          </w:p>
        </w:tc>
        <w:tc>
          <w:tcPr>
            <w:tcW w:w="1275" w:type="dxa"/>
            <w:vAlign w:val="center"/>
          </w:tcPr>
          <w:p>
            <w:pPr>
              <w:tabs>
                <w:tab w:val="left" w:pos="1260"/>
                <w:tab w:val="left" w:pos="1620"/>
              </w:tabs>
              <w:adjustRightInd w:val="0"/>
              <w:snapToGrid w:val="0"/>
              <w:textAlignment w:val="baseline"/>
              <w:rPr>
                <w:rFonts w:ascii="宋体" w:hAnsi="宋体"/>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817" w:type="dxa"/>
            <w:vAlign w:val="center"/>
          </w:tcPr>
          <w:p>
            <w:pPr>
              <w:numPr>
                <w:ilvl w:val="0"/>
                <w:numId w:val="9"/>
              </w:numPr>
              <w:tabs>
                <w:tab w:val="left" w:pos="1260"/>
                <w:tab w:val="left" w:pos="1620"/>
              </w:tabs>
              <w:adjustRightInd w:val="0"/>
              <w:snapToGrid w:val="0"/>
              <w:textAlignment w:val="baseline"/>
              <w:rPr>
                <w:rFonts w:ascii="宋体" w:hAnsi="宋体"/>
                <w:szCs w:val="21"/>
              </w:rPr>
            </w:pPr>
          </w:p>
        </w:tc>
        <w:tc>
          <w:tcPr>
            <w:tcW w:w="1674" w:type="dxa"/>
            <w:vAlign w:val="center"/>
          </w:tcPr>
          <w:p>
            <w:pPr>
              <w:tabs>
                <w:tab w:val="left" w:pos="1260"/>
                <w:tab w:val="left" w:pos="1620"/>
              </w:tabs>
              <w:adjustRightInd w:val="0"/>
              <w:snapToGrid w:val="0"/>
              <w:textAlignment w:val="baseline"/>
              <w:rPr>
                <w:rFonts w:ascii="宋体" w:hAnsi="宋体"/>
                <w:szCs w:val="21"/>
              </w:rPr>
            </w:pPr>
            <w:r>
              <w:rPr>
                <w:rFonts w:hint="eastAsia" w:ascii="宋体" w:hAnsi="宋体"/>
                <w:szCs w:val="21"/>
              </w:rPr>
              <w:t>附加条件</w:t>
            </w:r>
          </w:p>
        </w:tc>
        <w:tc>
          <w:tcPr>
            <w:tcW w:w="5245" w:type="dxa"/>
            <w:vAlign w:val="center"/>
          </w:tcPr>
          <w:p>
            <w:pPr>
              <w:tabs>
                <w:tab w:val="left" w:pos="1260"/>
                <w:tab w:val="left" w:pos="1620"/>
              </w:tabs>
              <w:adjustRightInd w:val="0"/>
              <w:snapToGrid w:val="0"/>
              <w:textAlignment w:val="baseline"/>
              <w:rPr>
                <w:rFonts w:ascii="宋体" w:hAnsi="宋体"/>
                <w:szCs w:val="21"/>
              </w:rPr>
            </w:pPr>
            <w:r>
              <w:rPr>
                <w:rFonts w:hint="eastAsia" w:ascii="宋体" w:hAnsi="宋体"/>
                <w:szCs w:val="21"/>
              </w:rPr>
              <w:t>投标文件不含有采购人不能接受的附加条件</w:t>
            </w:r>
          </w:p>
        </w:tc>
        <w:tc>
          <w:tcPr>
            <w:tcW w:w="1275" w:type="dxa"/>
            <w:vAlign w:val="center"/>
          </w:tcPr>
          <w:p>
            <w:pPr>
              <w:tabs>
                <w:tab w:val="left" w:pos="1260"/>
                <w:tab w:val="left" w:pos="1620"/>
              </w:tabs>
              <w:adjustRightInd w:val="0"/>
              <w:snapToGrid w:val="0"/>
              <w:textAlignment w:val="baseline"/>
              <w:rPr>
                <w:rFonts w:ascii="宋体" w:hAnsi="宋体"/>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817" w:type="dxa"/>
            <w:vAlign w:val="center"/>
          </w:tcPr>
          <w:p>
            <w:pPr>
              <w:numPr>
                <w:ilvl w:val="0"/>
                <w:numId w:val="9"/>
              </w:numPr>
              <w:tabs>
                <w:tab w:val="left" w:pos="1260"/>
                <w:tab w:val="left" w:pos="1620"/>
              </w:tabs>
              <w:adjustRightInd w:val="0"/>
              <w:snapToGrid w:val="0"/>
              <w:textAlignment w:val="baseline"/>
              <w:rPr>
                <w:rFonts w:ascii="宋体" w:hAnsi="宋体"/>
                <w:szCs w:val="21"/>
              </w:rPr>
            </w:pPr>
          </w:p>
        </w:tc>
        <w:tc>
          <w:tcPr>
            <w:tcW w:w="1674" w:type="dxa"/>
            <w:vAlign w:val="center"/>
          </w:tcPr>
          <w:p>
            <w:pPr>
              <w:tabs>
                <w:tab w:val="left" w:pos="1260"/>
                <w:tab w:val="left" w:pos="1620"/>
              </w:tabs>
              <w:adjustRightInd w:val="0"/>
              <w:snapToGrid w:val="0"/>
              <w:textAlignment w:val="baseline"/>
              <w:rPr>
                <w:rFonts w:ascii="宋体" w:hAnsi="宋体"/>
                <w:szCs w:val="21"/>
              </w:rPr>
            </w:pPr>
            <w:r>
              <w:rPr>
                <w:rFonts w:hint="eastAsia" w:ascii="宋体" w:hAnsi="宋体"/>
                <w:szCs w:val="21"/>
              </w:rPr>
              <w:t>公平竞争</w:t>
            </w:r>
          </w:p>
        </w:tc>
        <w:tc>
          <w:tcPr>
            <w:tcW w:w="5245" w:type="dxa"/>
            <w:vAlign w:val="center"/>
          </w:tcPr>
          <w:p>
            <w:pPr>
              <w:tabs>
                <w:tab w:val="left" w:pos="1260"/>
                <w:tab w:val="left" w:pos="1620"/>
              </w:tabs>
              <w:adjustRightInd w:val="0"/>
              <w:snapToGrid w:val="0"/>
              <w:textAlignment w:val="baseline"/>
              <w:rPr>
                <w:rFonts w:ascii="宋体" w:hAnsi="宋体"/>
                <w:szCs w:val="21"/>
              </w:rPr>
            </w:pPr>
            <w:r>
              <w:rPr>
                <w:rFonts w:hint="eastAsia" w:ascii="宋体" w:hAnsi="宋体"/>
                <w:szCs w:val="21"/>
              </w:rPr>
              <w:t>遵循公平竞争的原则，没有弄虚作假、恶意串通或妨碍其他投标人的竞争行为，损害采购人或者其他投标人的合法权益。</w:t>
            </w:r>
          </w:p>
          <w:p>
            <w:pPr>
              <w:tabs>
                <w:tab w:val="left" w:pos="1260"/>
                <w:tab w:val="left" w:pos="1620"/>
              </w:tabs>
              <w:adjustRightInd w:val="0"/>
              <w:snapToGrid w:val="0"/>
              <w:textAlignment w:val="baseline"/>
              <w:rPr>
                <w:rFonts w:ascii="宋体" w:hAnsi="宋体"/>
                <w:szCs w:val="21"/>
              </w:rPr>
            </w:pPr>
            <w:r>
              <w:rPr>
                <w:rFonts w:hint="eastAsia" w:ascii="宋体" w:hAnsi="宋体"/>
                <w:szCs w:val="21"/>
              </w:rPr>
              <w:t>弄虚作假、串通投标的情形见附注</w:t>
            </w:r>
          </w:p>
        </w:tc>
        <w:tc>
          <w:tcPr>
            <w:tcW w:w="1275" w:type="dxa"/>
            <w:vAlign w:val="center"/>
          </w:tcPr>
          <w:p>
            <w:pPr>
              <w:tabs>
                <w:tab w:val="left" w:pos="1260"/>
                <w:tab w:val="left" w:pos="1620"/>
              </w:tabs>
              <w:adjustRightInd w:val="0"/>
              <w:snapToGrid w:val="0"/>
              <w:textAlignment w:val="baseline"/>
              <w:rPr>
                <w:rFonts w:ascii="宋体" w:hAnsi="宋体"/>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817" w:type="dxa"/>
            <w:vAlign w:val="center"/>
          </w:tcPr>
          <w:p>
            <w:pPr>
              <w:numPr>
                <w:ilvl w:val="0"/>
                <w:numId w:val="9"/>
              </w:numPr>
              <w:tabs>
                <w:tab w:val="left" w:pos="1260"/>
                <w:tab w:val="left" w:pos="1620"/>
              </w:tabs>
              <w:adjustRightInd w:val="0"/>
              <w:snapToGrid w:val="0"/>
              <w:textAlignment w:val="baseline"/>
              <w:rPr>
                <w:rFonts w:ascii="宋体" w:hAnsi="宋体"/>
                <w:szCs w:val="21"/>
              </w:rPr>
            </w:pPr>
          </w:p>
        </w:tc>
        <w:tc>
          <w:tcPr>
            <w:tcW w:w="1674" w:type="dxa"/>
            <w:vAlign w:val="center"/>
          </w:tcPr>
          <w:p>
            <w:pPr>
              <w:tabs>
                <w:tab w:val="left" w:pos="1260"/>
                <w:tab w:val="left" w:pos="1620"/>
              </w:tabs>
              <w:adjustRightInd w:val="0"/>
              <w:snapToGrid w:val="0"/>
              <w:textAlignment w:val="baseline"/>
              <w:rPr>
                <w:rFonts w:ascii="宋体" w:hAnsi="宋体"/>
                <w:szCs w:val="21"/>
              </w:rPr>
            </w:pPr>
            <w:r>
              <w:rPr>
                <w:rFonts w:hint="eastAsia" w:ascii="宋体" w:hAnsi="宋体"/>
                <w:szCs w:val="21"/>
              </w:rPr>
              <w:t>报价修正</w:t>
            </w:r>
          </w:p>
        </w:tc>
        <w:tc>
          <w:tcPr>
            <w:tcW w:w="5245" w:type="dxa"/>
            <w:vAlign w:val="center"/>
          </w:tcPr>
          <w:p>
            <w:pPr>
              <w:tabs>
                <w:tab w:val="left" w:pos="1260"/>
                <w:tab w:val="left" w:pos="1620"/>
              </w:tabs>
              <w:adjustRightInd w:val="0"/>
              <w:snapToGrid w:val="0"/>
              <w:textAlignment w:val="baseline"/>
              <w:rPr>
                <w:rFonts w:ascii="宋体" w:hAnsi="宋体"/>
                <w:szCs w:val="21"/>
              </w:rPr>
            </w:pPr>
            <w:r>
              <w:rPr>
                <w:rFonts w:hint="eastAsia" w:ascii="宋体" w:hAnsi="宋体"/>
                <w:szCs w:val="21"/>
              </w:rPr>
              <w:t>报价出现前后不一致时，投标人按照招标文件评标办法要求确认修正后的报价。</w:t>
            </w:r>
          </w:p>
        </w:tc>
        <w:tc>
          <w:tcPr>
            <w:tcW w:w="1275" w:type="dxa"/>
            <w:vAlign w:val="center"/>
          </w:tcPr>
          <w:p>
            <w:pPr>
              <w:tabs>
                <w:tab w:val="left" w:pos="1260"/>
                <w:tab w:val="left" w:pos="1620"/>
              </w:tabs>
              <w:adjustRightInd w:val="0"/>
              <w:snapToGrid w:val="0"/>
              <w:textAlignment w:val="baseline"/>
              <w:rPr>
                <w:rFonts w:ascii="宋体" w:hAnsi="宋体"/>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817" w:type="dxa"/>
            <w:vAlign w:val="center"/>
          </w:tcPr>
          <w:p>
            <w:pPr>
              <w:numPr>
                <w:ilvl w:val="0"/>
                <w:numId w:val="9"/>
              </w:numPr>
              <w:tabs>
                <w:tab w:val="left" w:pos="1260"/>
                <w:tab w:val="left" w:pos="1620"/>
              </w:tabs>
              <w:adjustRightInd w:val="0"/>
              <w:snapToGrid w:val="0"/>
              <w:textAlignment w:val="baseline"/>
              <w:rPr>
                <w:rFonts w:ascii="宋体" w:hAnsi="宋体"/>
                <w:szCs w:val="21"/>
              </w:rPr>
            </w:pPr>
          </w:p>
        </w:tc>
        <w:tc>
          <w:tcPr>
            <w:tcW w:w="1674" w:type="dxa"/>
            <w:vAlign w:val="center"/>
          </w:tcPr>
          <w:p>
            <w:pPr>
              <w:tabs>
                <w:tab w:val="left" w:pos="1260"/>
                <w:tab w:val="left" w:pos="1620"/>
              </w:tabs>
              <w:adjustRightInd w:val="0"/>
              <w:snapToGrid w:val="0"/>
              <w:textAlignment w:val="baseline"/>
              <w:rPr>
                <w:rFonts w:ascii="宋体" w:hAnsi="宋体"/>
                <w:szCs w:val="21"/>
              </w:rPr>
            </w:pPr>
            <w:r>
              <w:rPr>
                <w:rFonts w:hint="eastAsia" w:ascii="宋体" w:hAnsi="宋体"/>
                <w:szCs w:val="21"/>
              </w:rPr>
              <w:t>其他无效情形</w:t>
            </w:r>
          </w:p>
        </w:tc>
        <w:tc>
          <w:tcPr>
            <w:tcW w:w="5245" w:type="dxa"/>
            <w:vAlign w:val="center"/>
          </w:tcPr>
          <w:p>
            <w:pPr>
              <w:tabs>
                <w:tab w:val="left" w:pos="1260"/>
                <w:tab w:val="left" w:pos="1620"/>
              </w:tabs>
              <w:adjustRightInd w:val="0"/>
              <w:snapToGrid w:val="0"/>
              <w:textAlignment w:val="baseline"/>
              <w:rPr>
                <w:rFonts w:ascii="宋体" w:hAnsi="宋体"/>
                <w:szCs w:val="21"/>
              </w:rPr>
            </w:pPr>
            <w:r>
              <w:rPr>
                <w:rFonts w:hint="eastAsia" w:ascii="宋体" w:hAnsi="宋体"/>
                <w:szCs w:val="21"/>
              </w:rPr>
              <w:t>法律、法规和招标文件规定的其他无效情形</w:t>
            </w:r>
          </w:p>
        </w:tc>
        <w:tc>
          <w:tcPr>
            <w:tcW w:w="1275" w:type="dxa"/>
            <w:vAlign w:val="center"/>
          </w:tcPr>
          <w:p>
            <w:pPr>
              <w:tabs>
                <w:tab w:val="left" w:pos="1260"/>
                <w:tab w:val="left" w:pos="1620"/>
              </w:tabs>
              <w:adjustRightInd w:val="0"/>
              <w:snapToGrid w:val="0"/>
              <w:textAlignment w:val="baseline"/>
              <w:rPr>
                <w:rFonts w:ascii="宋体" w:hAnsi="宋体"/>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817" w:type="dxa"/>
            <w:vAlign w:val="center"/>
          </w:tcPr>
          <w:p>
            <w:pPr>
              <w:numPr>
                <w:ilvl w:val="0"/>
                <w:numId w:val="10"/>
              </w:numPr>
              <w:tabs>
                <w:tab w:val="left" w:pos="1260"/>
                <w:tab w:val="left" w:pos="1620"/>
              </w:tabs>
              <w:adjustRightInd w:val="0"/>
              <w:snapToGrid w:val="0"/>
              <w:textAlignment w:val="baseline"/>
              <w:rPr>
                <w:rFonts w:ascii="宋体" w:hAnsi="宋体"/>
                <w:szCs w:val="21"/>
              </w:rPr>
            </w:pPr>
          </w:p>
        </w:tc>
        <w:tc>
          <w:tcPr>
            <w:tcW w:w="1674" w:type="dxa"/>
            <w:vAlign w:val="center"/>
          </w:tcPr>
          <w:p>
            <w:pPr>
              <w:tabs>
                <w:tab w:val="left" w:pos="1260"/>
                <w:tab w:val="left" w:pos="1620"/>
              </w:tabs>
              <w:adjustRightInd w:val="0"/>
              <w:snapToGrid w:val="0"/>
              <w:textAlignment w:val="baseline"/>
              <w:rPr>
                <w:rFonts w:ascii="宋体" w:hAnsi="宋体"/>
                <w:szCs w:val="21"/>
              </w:rPr>
            </w:pPr>
            <w:r>
              <w:rPr>
                <w:rFonts w:hint="eastAsia" w:ascii="宋体" w:hAnsi="宋体"/>
                <w:szCs w:val="21"/>
              </w:rPr>
              <w:t>投标有效期</w:t>
            </w:r>
          </w:p>
        </w:tc>
        <w:tc>
          <w:tcPr>
            <w:tcW w:w="5245" w:type="dxa"/>
            <w:vAlign w:val="center"/>
          </w:tcPr>
          <w:p>
            <w:pPr>
              <w:tabs>
                <w:tab w:val="left" w:pos="1260"/>
                <w:tab w:val="left" w:pos="1620"/>
              </w:tabs>
              <w:adjustRightInd w:val="0"/>
              <w:snapToGrid w:val="0"/>
              <w:textAlignment w:val="baseline"/>
              <w:rPr>
                <w:rFonts w:ascii="宋体" w:hAnsi="宋体"/>
                <w:szCs w:val="21"/>
              </w:rPr>
            </w:pPr>
            <w:r>
              <w:rPr>
                <w:rFonts w:ascii="宋体" w:hAnsi="宋体"/>
                <w:szCs w:val="21"/>
              </w:rPr>
              <w:t>投标有效期满足招标文件要求的</w:t>
            </w:r>
          </w:p>
        </w:tc>
        <w:tc>
          <w:tcPr>
            <w:tcW w:w="1275" w:type="dxa"/>
            <w:vAlign w:val="center"/>
          </w:tcPr>
          <w:p>
            <w:pPr>
              <w:tabs>
                <w:tab w:val="left" w:pos="1260"/>
                <w:tab w:val="left" w:pos="1620"/>
              </w:tabs>
              <w:adjustRightInd w:val="0"/>
              <w:snapToGrid w:val="0"/>
              <w:textAlignment w:val="baseline"/>
              <w:rPr>
                <w:rFonts w:ascii="宋体" w:hAnsi="宋体"/>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817" w:type="dxa"/>
            <w:vAlign w:val="center"/>
          </w:tcPr>
          <w:p>
            <w:pPr>
              <w:numPr>
                <w:ilvl w:val="0"/>
                <w:numId w:val="10"/>
              </w:numPr>
              <w:tabs>
                <w:tab w:val="left" w:pos="1260"/>
                <w:tab w:val="left" w:pos="1620"/>
              </w:tabs>
              <w:adjustRightInd w:val="0"/>
              <w:snapToGrid w:val="0"/>
              <w:textAlignment w:val="baseline"/>
              <w:rPr>
                <w:rFonts w:ascii="宋体" w:hAnsi="宋体"/>
                <w:szCs w:val="21"/>
              </w:rPr>
            </w:pPr>
          </w:p>
        </w:tc>
        <w:tc>
          <w:tcPr>
            <w:tcW w:w="1674" w:type="dxa"/>
            <w:vAlign w:val="center"/>
          </w:tcPr>
          <w:p>
            <w:pPr>
              <w:tabs>
                <w:tab w:val="left" w:pos="1260"/>
                <w:tab w:val="left" w:pos="1620"/>
              </w:tabs>
              <w:adjustRightInd w:val="0"/>
              <w:snapToGrid w:val="0"/>
              <w:textAlignment w:val="baseline"/>
              <w:rPr>
                <w:rFonts w:ascii="宋体" w:hAnsi="宋体"/>
                <w:szCs w:val="21"/>
              </w:rPr>
            </w:pPr>
            <w:r>
              <w:rPr>
                <w:rFonts w:hint="eastAsia" w:ascii="宋体" w:hAnsi="宋体"/>
                <w:szCs w:val="21"/>
              </w:rPr>
              <w:t>备选方案</w:t>
            </w:r>
          </w:p>
        </w:tc>
        <w:tc>
          <w:tcPr>
            <w:tcW w:w="5245" w:type="dxa"/>
            <w:vAlign w:val="center"/>
          </w:tcPr>
          <w:p>
            <w:pPr>
              <w:tabs>
                <w:tab w:val="left" w:pos="1260"/>
                <w:tab w:val="left" w:pos="1620"/>
              </w:tabs>
              <w:adjustRightInd w:val="0"/>
              <w:snapToGrid w:val="0"/>
              <w:textAlignment w:val="baseline"/>
              <w:rPr>
                <w:rFonts w:ascii="宋体" w:hAnsi="宋体"/>
                <w:strike/>
                <w:szCs w:val="21"/>
              </w:rPr>
            </w:pPr>
            <w:r>
              <w:rPr>
                <w:rFonts w:hint="eastAsia" w:ascii="宋体" w:hAnsi="宋体"/>
                <w:szCs w:val="21"/>
              </w:rPr>
              <w:t>投标人不得提交两份或者多份内容不同的投标文件，或者在同一份投标文件中对同一招标项目有两个或者多个报价。</w:t>
            </w:r>
          </w:p>
        </w:tc>
        <w:tc>
          <w:tcPr>
            <w:tcW w:w="1275" w:type="dxa"/>
            <w:vAlign w:val="center"/>
          </w:tcPr>
          <w:p>
            <w:pPr>
              <w:tabs>
                <w:tab w:val="left" w:pos="1260"/>
                <w:tab w:val="left" w:pos="1620"/>
              </w:tabs>
              <w:adjustRightInd w:val="0"/>
              <w:snapToGrid w:val="0"/>
              <w:textAlignment w:val="baseline"/>
              <w:rPr>
                <w:rFonts w:ascii="宋体" w:hAnsi="宋体"/>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817" w:type="dxa"/>
            <w:vAlign w:val="center"/>
          </w:tcPr>
          <w:p>
            <w:pPr>
              <w:numPr>
                <w:ilvl w:val="0"/>
                <w:numId w:val="10"/>
              </w:numPr>
              <w:tabs>
                <w:tab w:val="left" w:pos="1260"/>
                <w:tab w:val="left" w:pos="1620"/>
              </w:tabs>
              <w:adjustRightInd w:val="0"/>
              <w:snapToGrid w:val="0"/>
              <w:textAlignment w:val="baseline"/>
              <w:rPr>
                <w:rFonts w:ascii="宋体" w:hAnsi="宋体"/>
                <w:szCs w:val="21"/>
              </w:rPr>
            </w:pPr>
          </w:p>
        </w:tc>
        <w:tc>
          <w:tcPr>
            <w:tcW w:w="1674" w:type="dxa"/>
            <w:vAlign w:val="center"/>
          </w:tcPr>
          <w:p>
            <w:pPr>
              <w:tabs>
                <w:tab w:val="left" w:pos="1260"/>
                <w:tab w:val="left" w:pos="1620"/>
              </w:tabs>
              <w:adjustRightInd w:val="0"/>
              <w:snapToGrid w:val="0"/>
              <w:textAlignment w:val="baseline"/>
              <w:rPr>
                <w:rFonts w:ascii="宋体" w:hAnsi="宋体"/>
                <w:szCs w:val="21"/>
              </w:rPr>
            </w:pPr>
            <w:r>
              <w:rPr>
                <w:rFonts w:hint="eastAsia" w:ascii="宋体" w:hAnsi="宋体"/>
                <w:szCs w:val="21"/>
              </w:rPr>
              <w:t>投标内容</w:t>
            </w:r>
          </w:p>
        </w:tc>
        <w:tc>
          <w:tcPr>
            <w:tcW w:w="5245" w:type="dxa"/>
            <w:vAlign w:val="center"/>
          </w:tcPr>
          <w:p>
            <w:pPr>
              <w:tabs>
                <w:tab w:val="left" w:pos="1260"/>
                <w:tab w:val="left" w:pos="1620"/>
              </w:tabs>
              <w:adjustRightInd w:val="0"/>
              <w:snapToGrid w:val="0"/>
              <w:textAlignment w:val="baseline"/>
              <w:rPr>
                <w:rFonts w:ascii="宋体" w:hAnsi="宋体"/>
                <w:szCs w:val="21"/>
              </w:rPr>
            </w:pPr>
            <w:r>
              <w:rPr>
                <w:rFonts w:hint="eastAsia" w:ascii="宋体" w:hAnsi="宋体"/>
                <w:szCs w:val="21"/>
              </w:rPr>
              <w:t>投标人提供的服务无实质性遗漏</w:t>
            </w:r>
          </w:p>
        </w:tc>
        <w:tc>
          <w:tcPr>
            <w:tcW w:w="1275" w:type="dxa"/>
            <w:vAlign w:val="center"/>
          </w:tcPr>
          <w:p>
            <w:pPr>
              <w:tabs>
                <w:tab w:val="left" w:pos="1260"/>
                <w:tab w:val="left" w:pos="1620"/>
              </w:tabs>
              <w:adjustRightInd w:val="0"/>
              <w:snapToGrid w:val="0"/>
              <w:textAlignment w:val="baseline"/>
              <w:rPr>
                <w:rFonts w:ascii="宋体" w:hAnsi="宋体"/>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817" w:type="dxa"/>
            <w:vAlign w:val="center"/>
          </w:tcPr>
          <w:p>
            <w:pPr>
              <w:numPr>
                <w:ilvl w:val="0"/>
                <w:numId w:val="10"/>
              </w:numPr>
              <w:tabs>
                <w:tab w:val="left" w:pos="1260"/>
                <w:tab w:val="left" w:pos="1620"/>
              </w:tabs>
              <w:adjustRightInd w:val="0"/>
              <w:snapToGrid w:val="0"/>
              <w:textAlignment w:val="baseline"/>
              <w:rPr>
                <w:rFonts w:ascii="宋体" w:hAnsi="宋体"/>
                <w:szCs w:val="21"/>
              </w:rPr>
            </w:pPr>
          </w:p>
        </w:tc>
        <w:tc>
          <w:tcPr>
            <w:tcW w:w="1674" w:type="dxa"/>
            <w:vAlign w:val="center"/>
          </w:tcPr>
          <w:p>
            <w:pPr>
              <w:tabs>
                <w:tab w:val="left" w:pos="1260"/>
                <w:tab w:val="left" w:pos="1620"/>
              </w:tabs>
              <w:adjustRightInd w:val="0"/>
              <w:snapToGrid w:val="0"/>
              <w:textAlignment w:val="baseline"/>
              <w:rPr>
                <w:rFonts w:ascii="宋体" w:hAnsi="宋体"/>
                <w:szCs w:val="21"/>
              </w:rPr>
            </w:pPr>
            <w:r>
              <w:rPr>
                <w:rFonts w:hint="eastAsia" w:ascii="宋体" w:hAnsi="宋体"/>
                <w:szCs w:val="21"/>
              </w:rPr>
              <w:t>是否允许采用分包方式履行合同</w:t>
            </w:r>
          </w:p>
        </w:tc>
        <w:tc>
          <w:tcPr>
            <w:tcW w:w="5245" w:type="dxa"/>
            <w:vAlign w:val="center"/>
          </w:tcPr>
          <w:p>
            <w:pPr>
              <w:tabs>
                <w:tab w:val="left" w:pos="1260"/>
                <w:tab w:val="left" w:pos="1620"/>
              </w:tabs>
              <w:adjustRightInd w:val="0"/>
              <w:snapToGrid w:val="0"/>
              <w:textAlignment w:val="baseline"/>
              <w:rPr>
                <w:rFonts w:ascii="宋体" w:hAnsi="宋体"/>
                <w:szCs w:val="21"/>
              </w:rPr>
            </w:pPr>
            <w:r>
              <w:rPr>
                <w:rFonts w:hint="eastAsia" w:ascii="宋体" w:hAnsi="宋体"/>
                <w:szCs w:val="21"/>
              </w:rPr>
              <w:t>招标文件不允许分包时，投标人未分包</w:t>
            </w:r>
          </w:p>
        </w:tc>
        <w:tc>
          <w:tcPr>
            <w:tcW w:w="1275" w:type="dxa"/>
            <w:vAlign w:val="center"/>
          </w:tcPr>
          <w:p>
            <w:pPr>
              <w:tabs>
                <w:tab w:val="left" w:pos="1260"/>
                <w:tab w:val="left" w:pos="1620"/>
              </w:tabs>
              <w:adjustRightInd w:val="0"/>
              <w:snapToGrid w:val="0"/>
              <w:textAlignment w:val="baseline"/>
              <w:rPr>
                <w:rFonts w:ascii="宋体" w:hAnsi="宋体"/>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817" w:type="dxa"/>
            <w:vAlign w:val="center"/>
          </w:tcPr>
          <w:p>
            <w:pPr>
              <w:numPr>
                <w:ilvl w:val="0"/>
                <w:numId w:val="10"/>
              </w:numPr>
              <w:tabs>
                <w:tab w:val="left" w:pos="1260"/>
                <w:tab w:val="left" w:pos="1620"/>
              </w:tabs>
              <w:adjustRightInd w:val="0"/>
              <w:snapToGrid w:val="0"/>
              <w:textAlignment w:val="baseline"/>
              <w:rPr>
                <w:rFonts w:ascii="宋体" w:hAnsi="宋体"/>
                <w:szCs w:val="21"/>
              </w:rPr>
            </w:pPr>
          </w:p>
        </w:tc>
        <w:tc>
          <w:tcPr>
            <w:tcW w:w="1674" w:type="dxa"/>
            <w:vAlign w:val="center"/>
          </w:tcPr>
          <w:p>
            <w:pPr>
              <w:tabs>
                <w:tab w:val="left" w:pos="1260"/>
                <w:tab w:val="left" w:pos="1620"/>
              </w:tabs>
              <w:adjustRightInd w:val="0"/>
              <w:snapToGrid w:val="0"/>
              <w:textAlignment w:val="baseline"/>
              <w:rPr>
                <w:rFonts w:ascii="宋体" w:hAnsi="宋体"/>
                <w:szCs w:val="21"/>
              </w:rPr>
            </w:pPr>
            <w:r>
              <w:rPr>
                <w:rFonts w:hint="eastAsia" w:ascii="宋体" w:hAnsi="宋体"/>
                <w:szCs w:val="21"/>
              </w:rPr>
              <w:t>服务标准</w:t>
            </w:r>
          </w:p>
        </w:tc>
        <w:tc>
          <w:tcPr>
            <w:tcW w:w="5245" w:type="dxa"/>
            <w:vAlign w:val="center"/>
          </w:tcPr>
          <w:p>
            <w:pPr>
              <w:tabs>
                <w:tab w:val="left" w:pos="1260"/>
                <w:tab w:val="left" w:pos="1620"/>
              </w:tabs>
              <w:adjustRightInd w:val="0"/>
              <w:snapToGrid w:val="0"/>
              <w:textAlignment w:val="baseline"/>
              <w:rPr>
                <w:rFonts w:ascii="宋体" w:hAnsi="宋体"/>
                <w:szCs w:val="21"/>
              </w:rPr>
            </w:pPr>
            <w:r>
              <w:rPr>
                <w:rFonts w:hint="eastAsia" w:ascii="宋体" w:hAnsi="宋体"/>
                <w:szCs w:val="21"/>
              </w:rPr>
              <w:t>符合“采购需求”要求，无重大偏差（满足星号“*”条款要求）。</w:t>
            </w:r>
          </w:p>
        </w:tc>
        <w:tc>
          <w:tcPr>
            <w:tcW w:w="1275" w:type="dxa"/>
            <w:vAlign w:val="center"/>
          </w:tcPr>
          <w:p>
            <w:pPr>
              <w:tabs>
                <w:tab w:val="left" w:pos="1260"/>
                <w:tab w:val="left" w:pos="1620"/>
              </w:tabs>
              <w:adjustRightInd w:val="0"/>
              <w:snapToGrid w:val="0"/>
              <w:textAlignment w:val="baseline"/>
              <w:rPr>
                <w:rFonts w:ascii="宋体" w:hAnsi="宋体"/>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817" w:type="dxa"/>
            <w:vAlign w:val="center"/>
          </w:tcPr>
          <w:p>
            <w:pPr>
              <w:numPr>
                <w:ilvl w:val="0"/>
                <w:numId w:val="10"/>
              </w:numPr>
              <w:tabs>
                <w:tab w:val="left" w:pos="1260"/>
                <w:tab w:val="left" w:pos="1620"/>
              </w:tabs>
              <w:adjustRightInd w:val="0"/>
              <w:snapToGrid w:val="0"/>
              <w:textAlignment w:val="baseline"/>
              <w:rPr>
                <w:rFonts w:ascii="宋体" w:hAnsi="宋体"/>
                <w:szCs w:val="21"/>
              </w:rPr>
            </w:pPr>
          </w:p>
        </w:tc>
        <w:tc>
          <w:tcPr>
            <w:tcW w:w="1674" w:type="dxa"/>
            <w:vAlign w:val="center"/>
          </w:tcPr>
          <w:p>
            <w:pPr>
              <w:tabs>
                <w:tab w:val="left" w:pos="1260"/>
                <w:tab w:val="left" w:pos="1620"/>
              </w:tabs>
              <w:adjustRightInd w:val="0"/>
              <w:snapToGrid w:val="0"/>
              <w:textAlignment w:val="baseline"/>
              <w:rPr>
                <w:rFonts w:ascii="宋体" w:hAnsi="宋体"/>
                <w:szCs w:val="21"/>
              </w:rPr>
            </w:pPr>
            <w:r>
              <w:rPr>
                <w:rFonts w:hint="eastAsia" w:ascii="宋体" w:hAnsi="宋体"/>
                <w:szCs w:val="21"/>
              </w:rPr>
              <w:t>服务期和服务地点</w:t>
            </w:r>
          </w:p>
        </w:tc>
        <w:tc>
          <w:tcPr>
            <w:tcW w:w="5245" w:type="dxa"/>
            <w:vAlign w:val="center"/>
          </w:tcPr>
          <w:p>
            <w:pPr>
              <w:tabs>
                <w:tab w:val="left" w:pos="1260"/>
                <w:tab w:val="left" w:pos="1620"/>
              </w:tabs>
              <w:adjustRightInd w:val="0"/>
              <w:snapToGrid w:val="0"/>
              <w:textAlignment w:val="baseline"/>
              <w:rPr>
                <w:rFonts w:ascii="宋体" w:hAnsi="宋体"/>
                <w:szCs w:val="21"/>
              </w:rPr>
            </w:pPr>
            <w:r>
              <w:rPr>
                <w:rFonts w:hint="eastAsia" w:ascii="宋体" w:hAnsi="宋体"/>
                <w:szCs w:val="21"/>
              </w:rPr>
              <w:t>满足招标文件要求</w:t>
            </w:r>
          </w:p>
        </w:tc>
        <w:tc>
          <w:tcPr>
            <w:tcW w:w="1275" w:type="dxa"/>
            <w:vMerge w:val="restart"/>
            <w:vAlign w:val="center"/>
          </w:tcPr>
          <w:p>
            <w:pPr>
              <w:tabs>
                <w:tab w:val="left" w:pos="1260"/>
                <w:tab w:val="left" w:pos="1620"/>
              </w:tabs>
              <w:adjustRightInd w:val="0"/>
              <w:snapToGrid w:val="0"/>
              <w:textAlignment w:val="baseline"/>
              <w:rPr>
                <w:rFonts w:ascii="宋体" w:hAnsi="宋体"/>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817" w:type="dxa"/>
            <w:vAlign w:val="center"/>
          </w:tcPr>
          <w:p>
            <w:pPr>
              <w:numPr>
                <w:ilvl w:val="0"/>
                <w:numId w:val="10"/>
              </w:numPr>
              <w:tabs>
                <w:tab w:val="left" w:pos="1260"/>
                <w:tab w:val="left" w:pos="1620"/>
              </w:tabs>
              <w:adjustRightInd w:val="0"/>
              <w:snapToGrid w:val="0"/>
              <w:textAlignment w:val="baseline"/>
              <w:rPr>
                <w:rFonts w:ascii="宋体" w:hAnsi="宋体"/>
                <w:szCs w:val="21"/>
              </w:rPr>
            </w:pPr>
          </w:p>
        </w:tc>
        <w:tc>
          <w:tcPr>
            <w:tcW w:w="1674" w:type="dxa"/>
            <w:vAlign w:val="center"/>
          </w:tcPr>
          <w:p>
            <w:pPr>
              <w:tabs>
                <w:tab w:val="left" w:pos="1260"/>
                <w:tab w:val="left" w:pos="1620"/>
              </w:tabs>
              <w:adjustRightInd w:val="0"/>
              <w:snapToGrid w:val="0"/>
              <w:textAlignment w:val="baseline"/>
              <w:rPr>
                <w:rFonts w:ascii="宋体" w:hAnsi="宋体"/>
                <w:szCs w:val="21"/>
              </w:rPr>
            </w:pPr>
            <w:r>
              <w:rPr>
                <w:rFonts w:ascii="宋体" w:hAnsi="宋体"/>
                <w:szCs w:val="21"/>
              </w:rPr>
              <w:t>付款</w:t>
            </w:r>
            <w:r>
              <w:rPr>
                <w:rFonts w:hint="eastAsia" w:ascii="宋体" w:hAnsi="宋体"/>
                <w:szCs w:val="21"/>
              </w:rPr>
              <w:t>方式</w:t>
            </w:r>
          </w:p>
        </w:tc>
        <w:tc>
          <w:tcPr>
            <w:tcW w:w="5245" w:type="dxa"/>
            <w:vAlign w:val="center"/>
          </w:tcPr>
          <w:p>
            <w:pPr>
              <w:tabs>
                <w:tab w:val="left" w:pos="1260"/>
                <w:tab w:val="left" w:pos="1620"/>
              </w:tabs>
              <w:adjustRightInd w:val="0"/>
              <w:snapToGrid w:val="0"/>
              <w:textAlignment w:val="baseline"/>
              <w:rPr>
                <w:rFonts w:ascii="宋体" w:hAnsi="宋体"/>
                <w:szCs w:val="21"/>
              </w:rPr>
            </w:pPr>
            <w:r>
              <w:rPr>
                <w:rFonts w:ascii="宋体" w:hAnsi="宋体"/>
                <w:szCs w:val="21"/>
              </w:rPr>
              <w:t>招标文件</w:t>
            </w:r>
            <w:r>
              <w:rPr>
                <w:rFonts w:hint="eastAsia" w:ascii="宋体" w:hAnsi="宋体"/>
                <w:szCs w:val="21"/>
              </w:rPr>
              <w:t>不允许偏差时，投标文件无负偏差。</w:t>
            </w:r>
          </w:p>
        </w:tc>
        <w:tc>
          <w:tcPr>
            <w:tcW w:w="1275" w:type="dxa"/>
            <w:vMerge w:val="continue"/>
            <w:vAlign w:val="center"/>
          </w:tcPr>
          <w:p>
            <w:pPr>
              <w:tabs>
                <w:tab w:val="left" w:pos="1260"/>
                <w:tab w:val="left" w:pos="1620"/>
              </w:tabs>
              <w:adjustRightInd w:val="0"/>
              <w:snapToGrid w:val="0"/>
              <w:textAlignment w:val="baseline"/>
              <w:rPr>
                <w:rFonts w:ascii="宋体" w:hAnsi="宋体"/>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491" w:type="dxa"/>
            <w:gridSpan w:val="2"/>
            <w:vAlign w:val="center"/>
          </w:tcPr>
          <w:p>
            <w:pPr>
              <w:tabs>
                <w:tab w:val="left" w:pos="1260"/>
                <w:tab w:val="left" w:pos="1620"/>
              </w:tabs>
              <w:adjustRightInd w:val="0"/>
              <w:snapToGrid w:val="0"/>
              <w:textAlignment w:val="baseline"/>
              <w:rPr>
                <w:rFonts w:ascii="宋体" w:hAnsi="宋体"/>
                <w:szCs w:val="21"/>
              </w:rPr>
            </w:pPr>
            <w:r>
              <w:rPr>
                <w:rFonts w:ascii="宋体" w:hAnsi="宋体"/>
                <w:b/>
                <w:szCs w:val="21"/>
              </w:rPr>
              <w:t>结论（通过或未通过）</w:t>
            </w:r>
          </w:p>
        </w:tc>
        <w:tc>
          <w:tcPr>
            <w:tcW w:w="5245" w:type="dxa"/>
            <w:vAlign w:val="center"/>
          </w:tcPr>
          <w:p>
            <w:pPr>
              <w:tabs>
                <w:tab w:val="left" w:pos="1260"/>
                <w:tab w:val="left" w:pos="1620"/>
              </w:tabs>
              <w:adjustRightInd w:val="0"/>
              <w:snapToGrid w:val="0"/>
              <w:textAlignment w:val="baseline"/>
              <w:rPr>
                <w:rFonts w:ascii="宋体" w:hAnsi="宋体"/>
                <w:szCs w:val="21"/>
              </w:rPr>
            </w:pPr>
          </w:p>
        </w:tc>
        <w:tc>
          <w:tcPr>
            <w:tcW w:w="1275" w:type="dxa"/>
            <w:vAlign w:val="center"/>
          </w:tcPr>
          <w:p>
            <w:pPr>
              <w:tabs>
                <w:tab w:val="left" w:pos="1260"/>
                <w:tab w:val="left" w:pos="1620"/>
              </w:tabs>
              <w:adjustRightInd w:val="0"/>
              <w:snapToGrid w:val="0"/>
              <w:textAlignment w:val="baseline"/>
              <w:rPr>
                <w:rFonts w:ascii="宋体" w:hAnsi="宋体"/>
                <w:szCs w:val="21"/>
              </w:rPr>
            </w:pPr>
          </w:p>
        </w:tc>
      </w:tr>
    </w:tbl>
    <w:p>
      <w:pPr>
        <w:tabs>
          <w:tab w:val="left" w:pos="1260"/>
          <w:tab w:val="left" w:pos="1620"/>
        </w:tabs>
        <w:adjustRightInd w:val="0"/>
        <w:spacing w:line="360" w:lineRule="auto"/>
        <w:jc w:val="left"/>
        <w:textAlignment w:val="baseline"/>
        <w:rPr>
          <w:b/>
          <w:szCs w:val="21"/>
        </w:rPr>
      </w:pPr>
      <w:r>
        <w:rPr>
          <w:rFonts w:hint="eastAsia"/>
          <w:b/>
          <w:szCs w:val="21"/>
        </w:rPr>
        <w:t>注：1、符合招标文件要求用“</w:t>
      </w:r>
      <w:r>
        <w:rPr>
          <w:rFonts w:ascii="Arial" w:hAnsi="Arial" w:cs="Arial"/>
          <w:b/>
          <w:szCs w:val="21"/>
        </w:rPr>
        <w:t>√</w:t>
      </w:r>
      <w:r>
        <w:rPr>
          <w:rFonts w:hint="eastAsia"/>
          <w:b/>
          <w:szCs w:val="21"/>
        </w:rPr>
        <w:t>”表示，不符合用“×”表示。有一项不符合要求，结论为不合格。</w:t>
      </w:r>
    </w:p>
    <w:p>
      <w:pPr>
        <w:tabs>
          <w:tab w:val="left" w:pos="1260"/>
          <w:tab w:val="left" w:pos="1620"/>
        </w:tabs>
        <w:adjustRightInd w:val="0"/>
        <w:spacing w:line="360" w:lineRule="auto"/>
        <w:jc w:val="left"/>
        <w:textAlignment w:val="baseline"/>
        <w:rPr>
          <w:b/>
          <w:szCs w:val="21"/>
        </w:rPr>
      </w:pPr>
      <w:r>
        <w:rPr>
          <w:rFonts w:hint="eastAsia"/>
          <w:b/>
          <w:szCs w:val="21"/>
        </w:rPr>
        <w:t>2、有下列情形之一的，视为投标人相互串通投标：</w:t>
      </w:r>
    </w:p>
    <w:p>
      <w:pPr>
        <w:tabs>
          <w:tab w:val="left" w:pos="1260"/>
          <w:tab w:val="left" w:pos="1620"/>
        </w:tabs>
        <w:adjustRightInd w:val="0"/>
        <w:spacing w:line="360" w:lineRule="auto"/>
        <w:jc w:val="left"/>
        <w:textAlignment w:val="baseline"/>
        <w:rPr>
          <w:b/>
          <w:szCs w:val="21"/>
        </w:rPr>
      </w:pPr>
      <w:r>
        <w:rPr>
          <w:rFonts w:hint="eastAsia"/>
          <w:b/>
          <w:szCs w:val="21"/>
        </w:rPr>
        <w:t>（1）不同投标人的投标文件由同一单位或者个人编制；</w:t>
      </w:r>
    </w:p>
    <w:p>
      <w:pPr>
        <w:tabs>
          <w:tab w:val="left" w:pos="1260"/>
          <w:tab w:val="left" w:pos="1620"/>
        </w:tabs>
        <w:adjustRightInd w:val="0"/>
        <w:spacing w:line="360" w:lineRule="auto"/>
        <w:jc w:val="left"/>
        <w:textAlignment w:val="baseline"/>
        <w:rPr>
          <w:b/>
          <w:szCs w:val="21"/>
        </w:rPr>
      </w:pPr>
      <w:r>
        <w:rPr>
          <w:rFonts w:hint="eastAsia"/>
          <w:b/>
          <w:szCs w:val="21"/>
        </w:rPr>
        <w:t>（2）不同投标人委托同一单位或者个人办理投标事宜；</w:t>
      </w:r>
    </w:p>
    <w:p>
      <w:pPr>
        <w:tabs>
          <w:tab w:val="left" w:pos="1260"/>
          <w:tab w:val="left" w:pos="1620"/>
        </w:tabs>
        <w:adjustRightInd w:val="0"/>
        <w:spacing w:line="360" w:lineRule="auto"/>
        <w:jc w:val="left"/>
        <w:textAlignment w:val="baseline"/>
        <w:rPr>
          <w:b/>
          <w:szCs w:val="21"/>
        </w:rPr>
      </w:pPr>
      <w:r>
        <w:rPr>
          <w:rFonts w:hint="eastAsia"/>
          <w:b/>
          <w:szCs w:val="21"/>
        </w:rPr>
        <w:t>（3）不同投标人的投标文件载明的项目管理成员或者联系人员为同一人；</w:t>
      </w:r>
    </w:p>
    <w:p>
      <w:pPr>
        <w:tabs>
          <w:tab w:val="left" w:pos="1260"/>
          <w:tab w:val="left" w:pos="1620"/>
        </w:tabs>
        <w:adjustRightInd w:val="0"/>
        <w:spacing w:line="360" w:lineRule="auto"/>
        <w:jc w:val="left"/>
        <w:textAlignment w:val="baseline"/>
        <w:rPr>
          <w:b/>
          <w:szCs w:val="21"/>
        </w:rPr>
      </w:pPr>
      <w:r>
        <w:rPr>
          <w:rFonts w:hint="eastAsia"/>
          <w:b/>
          <w:szCs w:val="21"/>
        </w:rPr>
        <w:t>（4）不同投标人的投标文件异常一致或者投标报价呈规律性差异；</w:t>
      </w:r>
    </w:p>
    <w:p>
      <w:pPr>
        <w:tabs>
          <w:tab w:val="left" w:pos="1260"/>
          <w:tab w:val="left" w:pos="1620"/>
        </w:tabs>
        <w:adjustRightInd w:val="0"/>
        <w:spacing w:line="360" w:lineRule="auto"/>
        <w:jc w:val="left"/>
        <w:textAlignment w:val="baseline"/>
        <w:rPr>
          <w:b/>
          <w:szCs w:val="21"/>
        </w:rPr>
      </w:pPr>
      <w:r>
        <w:rPr>
          <w:rFonts w:hint="eastAsia"/>
          <w:b/>
          <w:szCs w:val="21"/>
        </w:rPr>
        <w:t>（5）不同投标人的投标文件相互混装；</w:t>
      </w:r>
    </w:p>
    <w:p>
      <w:pPr>
        <w:tabs>
          <w:tab w:val="left" w:pos="1260"/>
          <w:tab w:val="left" w:pos="1620"/>
        </w:tabs>
        <w:adjustRightInd w:val="0"/>
        <w:spacing w:line="360" w:lineRule="auto"/>
        <w:jc w:val="left"/>
        <w:textAlignment w:val="baseline"/>
        <w:rPr>
          <w:b/>
          <w:szCs w:val="21"/>
        </w:rPr>
      </w:pPr>
      <w:r>
        <w:rPr>
          <w:rFonts w:hint="eastAsia"/>
          <w:b/>
          <w:szCs w:val="21"/>
        </w:rPr>
        <w:t>（6）不同投标人的投标保证金从同一单位或者个人的账户转出。</w:t>
      </w:r>
    </w:p>
    <w:p>
      <w:pPr>
        <w:tabs>
          <w:tab w:val="left" w:pos="1260"/>
          <w:tab w:val="left" w:pos="1620"/>
        </w:tabs>
        <w:adjustRightInd w:val="0"/>
        <w:spacing w:line="360" w:lineRule="auto"/>
        <w:jc w:val="left"/>
        <w:textAlignment w:val="baseline"/>
        <w:rPr>
          <w:b/>
          <w:szCs w:val="21"/>
        </w:rPr>
      </w:pPr>
      <w:r>
        <w:rPr>
          <w:rFonts w:hint="eastAsia"/>
          <w:b/>
          <w:szCs w:val="21"/>
        </w:rPr>
        <w:t>3、有下列情形之一的，属于提供虚假材料谋取中标的行为：</w:t>
      </w:r>
    </w:p>
    <w:p>
      <w:pPr>
        <w:tabs>
          <w:tab w:val="left" w:pos="1260"/>
          <w:tab w:val="left" w:pos="1620"/>
        </w:tabs>
        <w:adjustRightInd w:val="0"/>
        <w:spacing w:line="360" w:lineRule="auto"/>
        <w:jc w:val="left"/>
        <w:textAlignment w:val="baseline"/>
        <w:rPr>
          <w:b/>
          <w:szCs w:val="21"/>
        </w:rPr>
      </w:pPr>
      <w:r>
        <w:rPr>
          <w:rFonts w:hint="eastAsia"/>
          <w:b/>
          <w:szCs w:val="21"/>
        </w:rPr>
        <w:t>（1）使用伪造、变造的许可证件；</w:t>
      </w:r>
    </w:p>
    <w:p>
      <w:pPr>
        <w:tabs>
          <w:tab w:val="left" w:pos="1260"/>
          <w:tab w:val="left" w:pos="1620"/>
        </w:tabs>
        <w:adjustRightInd w:val="0"/>
        <w:spacing w:line="360" w:lineRule="auto"/>
        <w:jc w:val="left"/>
        <w:textAlignment w:val="baseline"/>
        <w:rPr>
          <w:b/>
          <w:szCs w:val="21"/>
        </w:rPr>
      </w:pPr>
      <w:r>
        <w:rPr>
          <w:rFonts w:hint="eastAsia"/>
          <w:b/>
          <w:szCs w:val="21"/>
        </w:rPr>
        <w:t>（2）提供虚假的财务状况或者业绩；</w:t>
      </w:r>
    </w:p>
    <w:p>
      <w:pPr>
        <w:tabs>
          <w:tab w:val="left" w:pos="1260"/>
          <w:tab w:val="left" w:pos="1620"/>
        </w:tabs>
        <w:adjustRightInd w:val="0"/>
        <w:spacing w:line="360" w:lineRule="auto"/>
        <w:jc w:val="left"/>
        <w:textAlignment w:val="baseline"/>
        <w:rPr>
          <w:b/>
          <w:szCs w:val="21"/>
        </w:rPr>
      </w:pPr>
      <w:r>
        <w:rPr>
          <w:rFonts w:hint="eastAsia"/>
          <w:b/>
          <w:szCs w:val="21"/>
        </w:rPr>
        <w:t>（3）提供虚假的项目负责人或者主要技术人员简历、劳动关系证明；</w:t>
      </w:r>
    </w:p>
    <w:p>
      <w:pPr>
        <w:tabs>
          <w:tab w:val="left" w:pos="1260"/>
          <w:tab w:val="left" w:pos="1620"/>
        </w:tabs>
        <w:adjustRightInd w:val="0"/>
        <w:spacing w:line="360" w:lineRule="auto"/>
        <w:jc w:val="left"/>
        <w:textAlignment w:val="baseline"/>
        <w:rPr>
          <w:b/>
          <w:szCs w:val="21"/>
        </w:rPr>
      </w:pPr>
      <w:r>
        <w:rPr>
          <w:rFonts w:hint="eastAsia"/>
          <w:b/>
          <w:szCs w:val="21"/>
        </w:rPr>
        <w:t>（4）提供虚假的信用状况；</w:t>
      </w:r>
    </w:p>
    <w:p>
      <w:pPr>
        <w:tabs>
          <w:tab w:val="left" w:pos="1260"/>
          <w:tab w:val="left" w:pos="1620"/>
        </w:tabs>
        <w:adjustRightInd w:val="0"/>
        <w:spacing w:line="360" w:lineRule="auto"/>
        <w:jc w:val="left"/>
        <w:textAlignment w:val="baseline"/>
        <w:rPr>
          <w:b/>
          <w:szCs w:val="21"/>
        </w:rPr>
      </w:pPr>
      <w:r>
        <w:rPr>
          <w:rFonts w:hint="eastAsia"/>
          <w:b/>
          <w:szCs w:val="21"/>
        </w:rPr>
        <w:t>（5）其他弄虚作假的行为。</w:t>
      </w:r>
    </w:p>
    <w:p>
      <w:pPr>
        <w:tabs>
          <w:tab w:val="left" w:pos="1260"/>
          <w:tab w:val="left" w:pos="1620"/>
        </w:tabs>
        <w:adjustRightInd w:val="0"/>
        <w:spacing w:line="360" w:lineRule="auto"/>
        <w:jc w:val="left"/>
        <w:textAlignment w:val="baseline"/>
        <w:rPr>
          <w:b/>
          <w:szCs w:val="21"/>
        </w:rPr>
      </w:pPr>
    </w:p>
    <w:p>
      <w:pPr>
        <w:tabs>
          <w:tab w:val="left" w:pos="1260"/>
          <w:tab w:val="left" w:pos="1620"/>
        </w:tabs>
        <w:adjustRightInd w:val="0"/>
        <w:spacing w:line="360" w:lineRule="auto"/>
        <w:jc w:val="left"/>
        <w:textAlignment w:val="baseline"/>
        <w:rPr>
          <w:b/>
          <w:szCs w:val="21"/>
        </w:rPr>
      </w:pPr>
      <w:r>
        <w:rPr>
          <w:b/>
          <w:szCs w:val="21"/>
        </w:rPr>
        <w:br w:type="page"/>
      </w:r>
    </w:p>
    <w:p>
      <w:pPr>
        <w:tabs>
          <w:tab w:val="left" w:pos="-94"/>
          <w:tab w:val="left" w:pos="428"/>
        </w:tabs>
        <w:adjustRightInd w:val="0"/>
        <w:spacing w:line="360" w:lineRule="auto"/>
        <w:ind w:left="23" w:leftChars="11"/>
        <w:jc w:val="center"/>
        <w:textAlignment w:val="baseline"/>
        <w:outlineLvl w:val="1"/>
        <w:rPr>
          <w:b/>
          <w:sz w:val="28"/>
          <w:szCs w:val="28"/>
          <w:highlight w:val="none"/>
        </w:rPr>
      </w:pPr>
      <w:bookmarkStart w:id="142" w:name="_Toc414446034"/>
      <w:bookmarkStart w:id="143" w:name="_Toc23977"/>
      <w:bookmarkStart w:id="144" w:name="_Toc410631198"/>
      <w:bookmarkStart w:id="145" w:name="_Toc15146"/>
      <w:bookmarkStart w:id="146" w:name="_Toc20346"/>
      <w:r>
        <w:rPr>
          <w:b/>
          <w:sz w:val="28"/>
          <w:szCs w:val="28"/>
          <w:highlight w:val="none"/>
        </w:rPr>
        <w:t>附表</w:t>
      </w:r>
      <w:r>
        <w:rPr>
          <w:rFonts w:hint="eastAsia"/>
          <w:b/>
          <w:sz w:val="28"/>
          <w:szCs w:val="28"/>
          <w:highlight w:val="none"/>
          <w:lang w:val="en-US" w:eastAsia="zh-CN"/>
        </w:rPr>
        <w:t>二</w:t>
      </w:r>
      <w:r>
        <w:rPr>
          <w:rFonts w:hint="eastAsia"/>
          <w:b/>
          <w:sz w:val="28"/>
          <w:szCs w:val="28"/>
          <w:highlight w:val="none"/>
        </w:rPr>
        <w:t xml:space="preserve"> </w:t>
      </w:r>
      <w:r>
        <w:rPr>
          <w:b/>
          <w:sz w:val="28"/>
          <w:szCs w:val="28"/>
          <w:highlight w:val="none"/>
        </w:rPr>
        <w:t>商务评审因素及分值分配表</w:t>
      </w:r>
      <w:bookmarkEnd w:id="142"/>
      <w:bookmarkEnd w:id="143"/>
      <w:bookmarkEnd w:id="144"/>
      <w:bookmarkEnd w:id="145"/>
      <w:bookmarkEnd w:id="146"/>
    </w:p>
    <w:p>
      <w:pPr>
        <w:tabs>
          <w:tab w:val="left" w:pos="-94"/>
          <w:tab w:val="left" w:pos="1620"/>
        </w:tabs>
        <w:adjustRightInd w:val="0"/>
        <w:spacing w:line="360" w:lineRule="auto"/>
        <w:ind w:left="23" w:leftChars="11"/>
        <w:jc w:val="center"/>
        <w:textAlignment w:val="baseline"/>
        <w:rPr>
          <w:rFonts w:ascii="宋体" w:hAnsi="宋体"/>
          <w:szCs w:val="21"/>
        </w:rPr>
      </w:pPr>
      <w:r>
        <w:rPr>
          <w:rFonts w:hint="eastAsia" w:ascii="宋体" w:hAnsi="宋体"/>
          <w:szCs w:val="21"/>
        </w:rPr>
        <w:t>（满分</w:t>
      </w:r>
      <w:r>
        <w:rPr>
          <w:rFonts w:hint="eastAsia" w:ascii="宋体" w:hAnsi="宋体"/>
          <w:szCs w:val="21"/>
          <w:lang w:val="en-US" w:eastAsia="zh-CN"/>
        </w:rPr>
        <w:t>27</w:t>
      </w:r>
      <w:r>
        <w:rPr>
          <w:rFonts w:hint="eastAsia" w:ascii="宋体" w:hAnsi="宋体"/>
          <w:szCs w:val="21"/>
        </w:rPr>
        <w:t>分）</w:t>
      </w:r>
    </w:p>
    <w:p>
      <w:pPr>
        <w:tabs>
          <w:tab w:val="left" w:pos="-94"/>
          <w:tab w:val="left" w:pos="1620"/>
        </w:tabs>
        <w:adjustRightInd w:val="0"/>
        <w:spacing w:line="360" w:lineRule="auto"/>
        <w:ind w:left="23" w:leftChars="11"/>
        <w:jc w:val="center"/>
        <w:textAlignment w:val="baseline"/>
        <w:rPr>
          <w:b/>
          <w:szCs w:val="21"/>
        </w:rPr>
      </w:pPr>
    </w:p>
    <w:tbl>
      <w:tblPr>
        <w:tblStyle w:val="39"/>
        <w:tblW w:w="89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6"/>
        <w:gridCol w:w="1723"/>
        <w:gridCol w:w="813"/>
        <w:gridCol w:w="4961"/>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56" w:type="dxa"/>
            <w:vAlign w:val="center"/>
          </w:tcPr>
          <w:p>
            <w:pPr>
              <w:snapToGrid w:val="0"/>
              <w:jc w:val="center"/>
              <w:rPr>
                <w:rFonts w:ascii="宋体" w:hAnsi="宋体"/>
                <w:caps/>
                <w:szCs w:val="21"/>
              </w:rPr>
            </w:pPr>
            <w:r>
              <w:rPr>
                <w:rFonts w:ascii="宋体" w:hAnsi="宋体"/>
                <w:caps/>
                <w:szCs w:val="21"/>
              </w:rPr>
              <w:t>序号</w:t>
            </w:r>
          </w:p>
        </w:tc>
        <w:tc>
          <w:tcPr>
            <w:tcW w:w="1723" w:type="dxa"/>
            <w:vAlign w:val="center"/>
          </w:tcPr>
          <w:p>
            <w:pPr>
              <w:snapToGrid w:val="0"/>
              <w:jc w:val="center"/>
              <w:rPr>
                <w:rFonts w:ascii="宋体" w:hAnsi="宋体"/>
                <w:caps/>
                <w:szCs w:val="21"/>
              </w:rPr>
            </w:pPr>
            <w:r>
              <w:rPr>
                <w:rFonts w:ascii="宋体" w:hAnsi="宋体"/>
                <w:caps/>
                <w:szCs w:val="21"/>
              </w:rPr>
              <w:t>评审内容</w:t>
            </w:r>
          </w:p>
        </w:tc>
        <w:tc>
          <w:tcPr>
            <w:tcW w:w="813" w:type="dxa"/>
            <w:vAlign w:val="center"/>
          </w:tcPr>
          <w:p>
            <w:pPr>
              <w:snapToGrid w:val="0"/>
              <w:jc w:val="center"/>
              <w:rPr>
                <w:rFonts w:ascii="宋体" w:hAnsi="宋体"/>
                <w:caps/>
                <w:szCs w:val="21"/>
              </w:rPr>
            </w:pPr>
            <w:r>
              <w:rPr>
                <w:rFonts w:hint="eastAsia" w:ascii="宋体" w:hAnsi="宋体"/>
                <w:caps/>
                <w:szCs w:val="21"/>
              </w:rPr>
              <w:t>标准分</w:t>
            </w:r>
          </w:p>
        </w:tc>
        <w:tc>
          <w:tcPr>
            <w:tcW w:w="4961" w:type="dxa"/>
            <w:vAlign w:val="center"/>
          </w:tcPr>
          <w:p>
            <w:pPr>
              <w:snapToGrid w:val="0"/>
              <w:jc w:val="center"/>
              <w:rPr>
                <w:rFonts w:ascii="宋体" w:hAnsi="宋体"/>
                <w:caps/>
                <w:szCs w:val="21"/>
              </w:rPr>
            </w:pPr>
            <w:r>
              <w:rPr>
                <w:rFonts w:ascii="宋体" w:hAnsi="宋体"/>
                <w:caps/>
                <w:szCs w:val="21"/>
              </w:rPr>
              <w:t>评  审  标  准</w:t>
            </w:r>
          </w:p>
        </w:tc>
        <w:tc>
          <w:tcPr>
            <w:tcW w:w="992" w:type="dxa"/>
            <w:vAlign w:val="center"/>
          </w:tcPr>
          <w:p>
            <w:pPr>
              <w:snapToGrid w:val="0"/>
              <w:jc w:val="center"/>
              <w:rPr>
                <w:rFonts w:ascii="宋体" w:hAnsi="宋体"/>
                <w:caps/>
                <w:szCs w:val="21"/>
              </w:rPr>
            </w:pPr>
            <w:r>
              <w:rPr>
                <w:rFonts w:ascii="宋体" w:hAnsi="宋体"/>
                <w:caps/>
                <w:szCs w:val="21"/>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56" w:type="dxa"/>
            <w:vAlign w:val="center"/>
          </w:tcPr>
          <w:p>
            <w:pPr>
              <w:tabs>
                <w:tab w:val="left" w:pos="-94"/>
                <w:tab w:val="left" w:pos="1620"/>
              </w:tabs>
              <w:adjustRightInd w:val="0"/>
              <w:snapToGrid w:val="0"/>
              <w:jc w:val="center"/>
              <w:textAlignment w:val="baseline"/>
              <w:outlineLvl w:val="1"/>
              <w:rPr>
                <w:rFonts w:ascii="宋体" w:hAnsi="宋体"/>
                <w:szCs w:val="21"/>
              </w:rPr>
            </w:pPr>
            <w:bookmarkStart w:id="147" w:name="_Toc158"/>
            <w:r>
              <w:rPr>
                <w:rFonts w:hint="eastAsia" w:ascii="宋体" w:hAnsi="宋体"/>
                <w:szCs w:val="21"/>
              </w:rPr>
              <w:t>1</w:t>
            </w:r>
            <w:bookmarkEnd w:id="147"/>
          </w:p>
        </w:tc>
        <w:tc>
          <w:tcPr>
            <w:tcW w:w="1723" w:type="dxa"/>
            <w:vAlign w:val="center"/>
          </w:tcPr>
          <w:p>
            <w:pPr>
              <w:snapToGrid w:val="0"/>
              <w:rPr>
                <w:rFonts w:ascii="宋体" w:hAnsi="宋体"/>
                <w:bCs/>
                <w:szCs w:val="21"/>
              </w:rPr>
            </w:pPr>
            <w:r>
              <w:rPr>
                <w:rFonts w:hint="eastAsia" w:ascii="宋体" w:hAnsi="宋体"/>
                <w:bCs/>
                <w:szCs w:val="21"/>
              </w:rPr>
              <w:t>类似项目业绩</w:t>
            </w:r>
          </w:p>
        </w:tc>
        <w:tc>
          <w:tcPr>
            <w:tcW w:w="813" w:type="dxa"/>
            <w:vAlign w:val="center"/>
          </w:tcPr>
          <w:p>
            <w:pPr>
              <w:tabs>
                <w:tab w:val="left" w:pos="-94"/>
                <w:tab w:val="left" w:pos="1620"/>
              </w:tabs>
              <w:adjustRightInd w:val="0"/>
              <w:snapToGrid w:val="0"/>
              <w:jc w:val="center"/>
              <w:textAlignment w:val="baseline"/>
              <w:outlineLvl w:val="1"/>
              <w:rPr>
                <w:rFonts w:hint="eastAsia" w:ascii="宋体" w:hAnsi="宋体" w:eastAsia="宋体"/>
                <w:szCs w:val="21"/>
                <w:lang w:eastAsia="zh-CN"/>
              </w:rPr>
            </w:pPr>
            <w:r>
              <w:rPr>
                <w:rFonts w:hint="eastAsia" w:ascii="宋体" w:hAnsi="宋体"/>
                <w:szCs w:val="21"/>
                <w:lang w:val="en-US" w:eastAsia="zh-CN"/>
              </w:rPr>
              <w:t>8</w:t>
            </w:r>
          </w:p>
        </w:tc>
        <w:tc>
          <w:tcPr>
            <w:tcW w:w="4961" w:type="dxa"/>
            <w:vAlign w:val="center"/>
          </w:tcPr>
          <w:p>
            <w:pPr>
              <w:tabs>
                <w:tab w:val="left" w:pos="-94"/>
                <w:tab w:val="left" w:pos="1620"/>
              </w:tabs>
              <w:adjustRightInd w:val="0"/>
              <w:snapToGrid w:val="0"/>
              <w:textAlignment w:val="baseline"/>
              <w:outlineLvl w:val="1"/>
              <w:rPr>
                <w:rFonts w:hint="eastAsia" w:ascii="宋体" w:hAnsi="宋体"/>
                <w:szCs w:val="21"/>
              </w:rPr>
            </w:pPr>
            <w:bookmarkStart w:id="148" w:name="_Toc11104"/>
            <w:r>
              <w:rPr>
                <w:rFonts w:hint="eastAsia" w:ascii="宋体" w:hAnsi="宋体"/>
                <w:szCs w:val="21"/>
              </w:rPr>
              <w:t>投标人具有类似项目服务业绩的，每提供1个得</w:t>
            </w:r>
            <w:r>
              <w:rPr>
                <w:rFonts w:ascii="宋体" w:hAnsi="宋体"/>
                <w:szCs w:val="21"/>
              </w:rPr>
              <w:t>2</w:t>
            </w:r>
            <w:r>
              <w:rPr>
                <w:rFonts w:hint="eastAsia" w:ascii="宋体" w:hAnsi="宋体"/>
                <w:szCs w:val="21"/>
              </w:rPr>
              <w:t>分，最高得</w:t>
            </w:r>
            <w:r>
              <w:rPr>
                <w:rFonts w:hint="eastAsia" w:ascii="宋体" w:hAnsi="宋体"/>
                <w:szCs w:val="21"/>
                <w:lang w:val="en-US" w:eastAsia="zh-CN"/>
              </w:rPr>
              <w:t>8</w:t>
            </w:r>
            <w:r>
              <w:rPr>
                <w:rFonts w:hint="eastAsia" w:ascii="宋体" w:hAnsi="宋体"/>
                <w:szCs w:val="21"/>
              </w:rPr>
              <w:t>分。</w:t>
            </w:r>
            <w:bookmarkEnd w:id="148"/>
          </w:p>
          <w:p>
            <w:pPr>
              <w:tabs>
                <w:tab w:val="left" w:pos="-94"/>
                <w:tab w:val="left" w:pos="1620"/>
              </w:tabs>
              <w:adjustRightInd w:val="0"/>
              <w:snapToGrid w:val="0"/>
              <w:textAlignment w:val="baseline"/>
              <w:outlineLvl w:val="1"/>
              <w:rPr>
                <w:rFonts w:ascii="宋体" w:hAnsi="宋体"/>
                <w:szCs w:val="21"/>
              </w:rPr>
            </w:pPr>
            <w:bookmarkStart w:id="149" w:name="_Toc13894"/>
            <w:r>
              <w:rPr>
                <w:rFonts w:hint="eastAsia" w:ascii="宋体" w:hAnsi="宋体"/>
                <w:szCs w:val="21"/>
              </w:rPr>
              <w:t>注：需提供20</w:t>
            </w:r>
            <w:r>
              <w:rPr>
                <w:rFonts w:ascii="宋体" w:hAnsi="宋体"/>
                <w:szCs w:val="21"/>
              </w:rPr>
              <w:t>2</w:t>
            </w:r>
            <w:r>
              <w:rPr>
                <w:rFonts w:hint="eastAsia" w:ascii="宋体" w:hAnsi="宋体"/>
                <w:szCs w:val="21"/>
              </w:rPr>
              <w:t>1年1月1日至今类似项目服务业绩的中标通知书或合同关键页复印件。</w:t>
            </w:r>
            <w:bookmarkEnd w:id="149"/>
          </w:p>
        </w:tc>
        <w:tc>
          <w:tcPr>
            <w:tcW w:w="992" w:type="dxa"/>
            <w:vAlign w:val="center"/>
          </w:tcPr>
          <w:p>
            <w:pPr>
              <w:tabs>
                <w:tab w:val="left" w:pos="-94"/>
                <w:tab w:val="left" w:pos="1620"/>
              </w:tabs>
              <w:adjustRightInd w:val="0"/>
              <w:snapToGrid w:val="0"/>
              <w:jc w:val="center"/>
              <w:textAlignment w:val="baseline"/>
              <w:outlineLvl w:val="1"/>
              <w:rPr>
                <w:rFonts w:ascii="宋体" w:hAnsi="宋体"/>
                <w:szCs w:val="21"/>
              </w:rPr>
            </w:pPr>
            <w:bookmarkStart w:id="150" w:name="_Toc4549"/>
            <w:r>
              <w:rPr>
                <w:rFonts w:hint="eastAsia" w:ascii="宋体" w:hAnsi="宋体"/>
                <w:szCs w:val="21"/>
              </w:rPr>
              <w:t>此两项中的类似项目业绩可重复计分</w:t>
            </w:r>
            <w:bookmarkEnd w:id="15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56" w:type="dxa"/>
            <w:vAlign w:val="center"/>
          </w:tcPr>
          <w:p>
            <w:pPr>
              <w:tabs>
                <w:tab w:val="left" w:pos="-94"/>
                <w:tab w:val="left" w:pos="1620"/>
              </w:tabs>
              <w:adjustRightInd w:val="0"/>
              <w:snapToGrid w:val="0"/>
              <w:jc w:val="center"/>
              <w:textAlignment w:val="baseline"/>
              <w:outlineLvl w:val="1"/>
              <w:rPr>
                <w:rFonts w:ascii="宋体" w:hAnsi="宋体"/>
                <w:szCs w:val="21"/>
              </w:rPr>
            </w:pPr>
            <w:bookmarkStart w:id="151" w:name="_Toc9195"/>
            <w:r>
              <w:rPr>
                <w:rFonts w:hint="eastAsia" w:ascii="宋体" w:hAnsi="宋体"/>
                <w:szCs w:val="21"/>
              </w:rPr>
              <w:t>2</w:t>
            </w:r>
            <w:bookmarkEnd w:id="151"/>
          </w:p>
        </w:tc>
        <w:tc>
          <w:tcPr>
            <w:tcW w:w="1723" w:type="dxa"/>
            <w:vAlign w:val="center"/>
          </w:tcPr>
          <w:p>
            <w:pPr>
              <w:snapToGrid w:val="0"/>
              <w:rPr>
                <w:rFonts w:ascii="宋体" w:hAnsi="宋体"/>
                <w:bCs/>
                <w:szCs w:val="21"/>
              </w:rPr>
            </w:pPr>
            <w:r>
              <w:rPr>
                <w:rFonts w:hint="eastAsia" w:ascii="宋体" w:hAnsi="宋体"/>
                <w:bCs/>
                <w:szCs w:val="21"/>
              </w:rPr>
              <w:t>管理体系认证</w:t>
            </w:r>
          </w:p>
        </w:tc>
        <w:tc>
          <w:tcPr>
            <w:tcW w:w="813" w:type="dxa"/>
            <w:vAlign w:val="center"/>
          </w:tcPr>
          <w:p>
            <w:pPr>
              <w:tabs>
                <w:tab w:val="left" w:pos="-94"/>
                <w:tab w:val="left" w:pos="1620"/>
              </w:tabs>
              <w:adjustRightInd w:val="0"/>
              <w:snapToGrid w:val="0"/>
              <w:jc w:val="center"/>
              <w:textAlignment w:val="baseline"/>
              <w:outlineLvl w:val="1"/>
              <w:rPr>
                <w:rFonts w:hint="eastAsia" w:ascii="宋体" w:hAnsi="宋体" w:eastAsia="宋体"/>
                <w:szCs w:val="21"/>
                <w:lang w:eastAsia="zh-CN"/>
              </w:rPr>
            </w:pPr>
            <w:bookmarkStart w:id="152" w:name="_Toc3551"/>
            <w:r>
              <w:rPr>
                <w:rFonts w:hint="eastAsia" w:ascii="宋体" w:hAnsi="宋体"/>
                <w:szCs w:val="21"/>
                <w:lang w:val="en-US" w:eastAsia="zh-CN"/>
              </w:rPr>
              <w:t>6</w:t>
            </w:r>
            <w:bookmarkEnd w:id="152"/>
          </w:p>
        </w:tc>
        <w:tc>
          <w:tcPr>
            <w:tcW w:w="4961" w:type="dxa"/>
            <w:vAlign w:val="center"/>
          </w:tcPr>
          <w:p>
            <w:pPr>
              <w:tabs>
                <w:tab w:val="left" w:pos="-94"/>
                <w:tab w:val="left" w:pos="1620"/>
              </w:tabs>
              <w:adjustRightInd w:val="0"/>
              <w:snapToGrid w:val="0"/>
              <w:textAlignment w:val="baseline"/>
              <w:outlineLvl w:val="1"/>
              <w:rPr>
                <w:rFonts w:hint="eastAsia" w:ascii="宋体" w:hAnsi="宋体"/>
                <w:szCs w:val="21"/>
              </w:rPr>
            </w:pPr>
            <w:bookmarkStart w:id="153" w:name="_Toc31527"/>
            <w:r>
              <w:rPr>
                <w:rFonts w:hint="eastAsia" w:ascii="宋体" w:hAnsi="宋体"/>
                <w:szCs w:val="21"/>
              </w:rPr>
              <w:t>投标人具备质量管理体系、环境管理体系、职业健康安全管理体系认证证书，每提供一项得</w:t>
            </w:r>
            <w:r>
              <w:rPr>
                <w:rFonts w:ascii="宋体" w:hAnsi="宋体"/>
                <w:szCs w:val="21"/>
              </w:rPr>
              <w:t>2</w:t>
            </w:r>
            <w:r>
              <w:rPr>
                <w:rFonts w:hint="eastAsia" w:ascii="宋体" w:hAnsi="宋体"/>
                <w:szCs w:val="21"/>
              </w:rPr>
              <w:t>分，最高得</w:t>
            </w:r>
            <w:r>
              <w:rPr>
                <w:rFonts w:ascii="宋体" w:hAnsi="宋体"/>
                <w:szCs w:val="21"/>
              </w:rPr>
              <w:t>6</w:t>
            </w:r>
            <w:r>
              <w:rPr>
                <w:rFonts w:hint="eastAsia" w:ascii="宋体" w:hAnsi="宋体"/>
                <w:szCs w:val="21"/>
              </w:rPr>
              <w:t>分。</w:t>
            </w:r>
            <w:bookmarkEnd w:id="153"/>
          </w:p>
          <w:p>
            <w:pPr>
              <w:tabs>
                <w:tab w:val="left" w:pos="-94"/>
                <w:tab w:val="left" w:pos="1620"/>
              </w:tabs>
              <w:adjustRightInd w:val="0"/>
              <w:snapToGrid w:val="0"/>
              <w:textAlignment w:val="baseline"/>
              <w:outlineLvl w:val="1"/>
              <w:rPr>
                <w:rFonts w:ascii="宋体" w:hAnsi="宋体"/>
                <w:szCs w:val="21"/>
              </w:rPr>
            </w:pPr>
            <w:bookmarkStart w:id="154" w:name="_Toc20884"/>
            <w:r>
              <w:rPr>
                <w:rFonts w:hint="eastAsia" w:ascii="宋体" w:hAnsi="宋体"/>
                <w:szCs w:val="21"/>
              </w:rPr>
              <w:t>注：需提供证明材料复印件并加盖公章。</w:t>
            </w:r>
            <w:bookmarkEnd w:id="154"/>
          </w:p>
        </w:tc>
        <w:tc>
          <w:tcPr>
            <w:tcW w:w="992" w:type="dxa"/>
            <w:vAlign w:val="center"/>
          </w:tcPr>
          <w:p>
            <w:pPr>
              <w:tabs>
                <w:tab w:val="left" w:pos="-94"/>
                <w:tab w:val="left" w:pos="1620"/>
              </w:tabs>
              <w:adjustRightInd w:val="0"/>
              <w:snapToGrid w:val="0"/>
              <w:jc w:val="center"/>
              <w:textAlignment w:val="baseline"/>
              <w:outlineLvl w:val="1"/>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56" w:type="dxa"/>
            <w:vAlign w:val="center"/>
          </w:tcPr>
          <w:p>
            <w:pPr>
              <w:tabs>
                <w:tab w:val="left" w:pos="-94"/>
                <w:tab w:val="left" w:pos="1620"/>
              </w:tabs>
              <w:adjustRightInd w:val="0"/>
              <w:snapToGrid w:val="0"/>
              <w:jc w:val="center"/>
              <w:textAlignment w:val="baseline"/>
              <w:outlineLvl w:val="1"/>
              <w:rPr>
                <w:rFonts w:hint="eastAsia" w:ascii="宋体" w:hAnsi="宋体" w:eastAsia="宋体"/>
                <w:szCs w:val="21"/>
                <w:lang w:val="en-US" w:eastAsia="zh-CN"/>
              </w:rPr>
            </w:pPr>
            <w:bookmarkStart w:id="155" w:name="_Toc21618"/>
            <w:r>
              <w:rPr>
                <w:rFonts w:hint="eastAsia" w:ascii="宋体" w:hAnsi="宋体"/>
                <w:szCs w:val="21"/>
                <w:lang w:val="en-US" w:eastAsia="zh-CN"/>
              </w:rPr>
              <w:t>3</w:t>
            </w:r>
            <w:bookmarkEnd w:id="155"/>
          </w:p>
        </w:tc>
        <w:tc>
          <w:tcPr>
            <w:tcW w:w="1723" w:type="dxa"/>
            <w:vAlign w:val="center"/>
          </w:tcPr>
          <w:p>
            <w:pPr>
              <w:snapToGrid w:val="0"/>
              <w:rPr>
                <w:rFonts w:hint="default" w:ascii="宋体" w:hAnsi="宋体" w:eastAsia="宋体"/>
                <w:bCs/>
                <w:szCs w:val="21"/>
                <w:lang w:val="en-US" w:eastAsia="zh-CN"/>
              </w:rPr>
            </w:pPr>
            <w:r>
              <w:rPr>
                <w:rFonts w:hint="eastAsia" w:ascii="宋体" w:hAnsi="宋体"/>
                <w:bCs/>
                <w:szCs w:val="21"/>
                <w:lang w:val="en-US" w:eastAsia="zh-CN"/>
              </w:rPr>
              <w:t>企业情况</w:t>
            </w:r>
          </w:p>
        </w:tc>
        <w:tc>
          <w:tcPr>
            <w:tcW w:w="813" w:type="dxa"/>
            <w:vAlign w:val="center"/>
          </w:tcPr>
          <w:p>
            <w:pPr>
              <w:tabs>
                <w:tab w:val="left" w:pos="-94"/>
                <w:tab w:val="left" w:pos="1620"/>
              </w:tabs>
              <w:adjustRightInd w:val="0"/>
              <w:snapToGrid w:val="0"/>
              <w:jc w:val="center"/>
              <w:textAlignment w:val="baseline"/>
              <w:outlineLvl w:val="1"/>
              <w:rPr>
                <w:rFonts w:hint="default" w:ascii="宋体" w:hAnsi="宋体"/>
                <w:szCs w:val="21"/>
                <w:lang w:val="en-US" w:eastAsia="zh-CN"/>
              </w:rPr>
            </w:pPr>
            <w:bookmarkStart w:id="156" w:name="_Toc22168"/>
            <w:r>
              <w:rPr>
                <w:rFonts w:hint="eastAsia" w:ascii="宋体" w:hAnsi="宋体"/>
                <w:szCs w:val="21"/>
                <w:lang w:val="en-US" w:eastAsia="zh-CN"/>
              </w:rPr>
              <w:t>3</w:t>
            </w:r>
            <w:bookmarkEnd w:id="156"/>
          </w:p>
        </w:tc>
        <w:tc>
          <w:tcPr>
            <w:tcW w:w="4961" w:type="dxa"/>
            <w:vAlign w:val="center"/>
          </w:tcPr>
          <w:p>
            <w:pPr>
              <w:tabs>
                <w:tab w:val="left" w:pos="-94"/>
                <w:tab w:val="left" w:pos="1620"/>
              </w:tabs>
              <w:adjustRightInd w:val="0"/>
              <w:snapToGrid w:val="0"/>
              <w:textAlignment w:val="baseline"/>
              <w:outlineLvl w:val="1"/>
              <w:rPr>
                <w:rFonts w:hint="eastAsia" w:ascii="宋体" w:hAnsi="宋体"/>
                <w:szCs w:val="21"/>
              </w:rPr>
            </w:pPr>
            <w:bookmarkStart w:id="157" w:name="_Toc6230"/>
            <w:r>
              <w:rPr>
                <w:rFonts w:hint="eastAsia" w:ascii="宋体" w:hAnsi="宋体"/>
                <w:szCs w:val="21"/>
              </w:rPr>
              <w:t>根据投标人组织结构情况、管理规范情况进行打分，结构完整且合理得3分，结构完整但不合理得2分，结构不完整得1分，未提供得0分。</w:t>
            </w:r>
            <w:bookmarkEnd w:id="157"/>
          </w:p>
        </w:tc>
        <w:tc>
          <w:tcPr>
            <w:tcW w:w="992" w:type="dxa"/>
            <w:vAlign w:val="center"/>
          </w:tcPr>
          <w:p>
            <w:pPr>
              <w:tabs>
                <w:tab w:val="left" w:pos="-94"/>
                <w:tab w:val="left" w:pos="1620"/>
              </w:tabs>
              <w:adjustRightInd w:val="0"/>
              <w:snapToGrid w:val="0"/>
              <w:jc w:val="center"/>
              <w:textAlignment w:val="baseline"/>
              <w:outlineLvl w:val="1"/>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56" w:type="dxa"/>
            <w:vAlign w:val="center"/>
          </w:tcPr>
          <w:p>
            <w:pPr>
              <w:tabs>
                <w:tab w:val="left" w:pos="-94"/>
                <w:tab w:val="left" w:pos="1620"/>
              </w:tabs>
              <w:adjustRightInd w:val="0"/>
              <w:snapToGrid w:val="0"/>
              <w:jc w:val="center"/>
              <w:textAlignment w:val="baseline"/>
              <w:outlineLvl w:val="1"/>
              <w:rPr>
                <w:rFonts w:ascii="宋体" w:hAnsi="宋体"/>
                <w:szCs w:val="21"/>
              </w:rPr>
            </w:pPr>
            <w:bookmarkStart w:id="158" w:name="_Toc311"/>
            <w:r>
              <w:rPr>
                <w:rFonts w:hint="eastAsia" w:ascii="宋体" w:hAnsi="宋体"/>
                <w:szCs w:val="21"/>
              </w:rPr>
              <w:t>3</w:t>
            </w:r>
            <w:bookmarkEnd w:id="158"/>
          </w:p>
        </w:tc>
        <w:tc>
          <w:tcPr>
            <w:tcW w:w="1723" w:type="dxa"/>
            <w:vAlign w:val="center"/>
          </w:tcPr>
          <w:p>
            <w:pPr>
              <w:snapToGrid w:val="0"/>
              <w:rPr>
                <w:rFonts w:ascii="宋体" w:hAnsi="宋体"/>
                <w:bCs/>
                <w:szCs w:val="21"/>
              </w:rPr>
            </w:pPr>
            <w:r>
              <w:rPr>
                <w:rFonts w:hint="eastAsia" w:ascii="宋体" w:hAnsi="宋体"/>
                <w:bCs/>
                <w:szCs w:val="21"/>
              </w:rPr>
              <w:t>项目经理情况</w:t>
            </w:r>
          </w:p>
        </w:tc>
        <w:tc>
          <w:tcPr>
            <w:tcW w:w="813" w:type="dxa"/>
            <w:vAlign w:val="center"/>
          </w:tcPr>
          <w:p>
            <w:pPr>
              <w:tabs>
                <w:tab w:val="left" w:pos="-94"/>
                <w:tab w:val="left" w:pos="1620"/>
              </w:tabs>
              <w:adjustRightInd w:val="0"/>
              <w:snapToGrid w:val="0"/>
              <w:jc w:val="center"/>
              <w:textAlignment w:val="baseline"/>
              <w:outlineLvl w:val="1"/>
              <w:rPr>
                <w:rFonts w:hint="eastAsia" w:ascii="宋体" w:hAnsi="宋体" w:eastAsia="宋体"/>
                <w:szCs w:val="21"/>
                <w:lang w:eastAsia="zh-CN"/>
              </w:rPr>
            </w:pPr>
            <w:bookmarkStart w:id="159" w:name="_Toc26679"/>
            <w:r>
              <w:rPr>
                <w:rFonts w:hint="eastAsia" w:ascii="宋体" w:hAnsi="宋体"/>
                <w:szCs w:val="21"/>
                <w:lang w:val="en-US" w:eastAsia="zh-CN"/>
              </w:rPr>
              <w:t>4</w:t>
            </w:r>
            <w:bookmarkEnd w:id="159"/>
          </w:p>
        </w:tc>
        <w:tc>
          <w:tcPr>
            <w:tcW w:w="4961" w:type="dxa"/>
            <w:vAlign w:val="center"/>
          </w:tcPr>
          <w:p>
            <w:pPr>
              <w:tabs>
                <w:tab w:val="left" w:pos="-94"/>
                <w:tab w:val="left" w:pos="1620"/>
              </w:tabs>
              <w:adjustRightInd w:val="0"/>
              <w:snapToGrid w:val="0"/>
              <w:textAlignment w:val="baseline"/>
              <w:outlineLvl w:val="1"/>
              <w:rPr>
                <w:rFonts w:ascii="宋体" w:hAnsi="宋体"/>
                <w:szCs w:val="21"/>
              </w:rPr>
            </w:pPr>
            <w:bookmarkStart w:id="160" w:name="_Toc2691"/>
            <w:r>
              <w:rPr>
                <w:rFonts w:hint="eastAsia" w:ascii="宋体" w:hAnsi="宋体"/>
                <w:szCs w:val="21"/>
              </w:rPr>
              <w:t>项目负责人具有</w:t>
            </w:r>
            <w:r>
              <w:rPr>
                <w:rFonts w:ascii="宋体" w:hAnsi="宋体"/>
                <w:szCs w:val="21"/>
              </w:rPr>
              <w:t>5</w:t>
            </w:r>
            <w:r>
              <w:rPr>
                <w:rFonts w:hint="eastAsia" w:ascii="宋体" w:hAnsi="宋体"/>
                <w:szCs w:val="21"/>
              </w:rPr>
              <w:t>年及以上工作经验得</w:t>
            </w:r>
            <w:r>
              <w:rPr>
                <w:rFonts w:ascii="宋体" w:hAnsi="宋体"/>
                <w:szCs w:val="21"/>
              </w:rPr>
              <w:t>2</w:t>
            </w:r>
            <w:r>
              <w:rPr>
                <w:rFonts w:hint="eastAsia" w:ascii="宋体" w:hAnsi="宋体"/>
                <w:szCs w:val="21"/>
              </w:rPr>
              <w:t>分，</w:t>
            </w:r>
            <w:r>
              <w:rPr>
                <w:rFonts w:ascii="宋体" w:hAnsi="宋体"/>
                <w:szCs w:val="21"/>
              </w:rPr>
              <w:t>3</w:t>
            </w:r>
            <w:r>
              <w:rPr>
                <w:rFonts w:hint="eastAsia" w:ascii="宋体" w:hAnsi="宋体"/>
                <w:szCs w:val="21"/>
              </w:rPr>
              <w:t>年及以上工作经验得</w:t>
            </w:r>
            <w:r>
              <w:rPr>
                <w:rFonts w:ascii="宋体" w:hAnsi="宋体"/>
                <w:szCs w:val="21"/>
              </w:rPr>
              <w:t>1</w:t>
            </w:r>
            <w:r>
              <w:rPr>
                <w:rFonts w:hint="eastAsia" w:ascii="宋体" w:hAnsi="宋体"/>
                <w:szCs w:val="21"/>
              </w:rPr>
              <w:t>分，其他情况得0分。</w:t>
            </w:r>
            <w:bookmarkEnd w:id="160"/>
          </w:p>
          <w:p>
            <w:pPr>
              <w:tabs>
                <w:tab w:val="left" w:pos="-94"/>
                <w:tab w:val="left" w:pos="1620"/>
              </w:tabs>
              <w:adjustRightInd w:val="0"/>
              <w:snapToGrid w:val="0"/>
              <w:textAlignment w:val="baseline"/>
              <w:outlineLvl w:val="1"/>
              <w:rPr>
                <w:rFonts w:hint="eastAsia" w:ascii="宋体" w:hAnsi="宋体"/>
                <w:szCs w:val="21"/>
              </w:rPr>
            </w:pPr>
            <w:bookmarkStart w:id="161" w:name="_Toc10537"/>
            <w:r>
              <w:rPr>
                <w:rFonts w:hint="eastAsia" w:ascii="宋体" w:hAnsi="宋体"/>
                <w:szCs w:val="21"/>
              </w:rPr>
              <w:t>项目负责人具有专科及以上学历、20</w:t>
            </w:r>
            <w:r>
              <w:rPr>
                <w:rFonts w:ascii="宋体" w:hAnsi="宋体"/>
                <w:szCs w:val="21"/>
              </w:rPr>
              <w:t>2</w:t>
            </w:r>
            <w:r>
              <w:rPr>
                <w:rFonts w:hint="eastAsia" w:ascii="宋体" w:hAnsi="宋体"/>
                <w:szCs w:val="21"/>
                <w:lang w:val="en-US" w:eastAsia="zh-CN"/>
              </w:rPr>
              <w:t>1</w:t>
            </w:r>
            <w:r>
              <w:rPr>
                <w:rFonts w:hint="eastAsia" w:ascii="宋体" w:hAnsi="宋体"/>
                <w:szCs w:val="21"/>
              </w:rPr>
              <w:t>年</w:t>
            </w:r>
            <w:r>
              <w:rPr>
                <w:rFonts w:ascii="宋体" w:hAnsi="宋体"/>
                <w:szCs w:val="21"/>
              </w:rPr>
              <w:t>1</w:t>
            </w:r>
            <w:r>
              <w:rPr>
                <w:rFonts w:hint="eastAsia" w:ascii="宋体" w:hAnsi="宋体"/>
                <w:szCs w:val="21"/>
              </w:rPr>
              <w:t>月1日至今类似项目服务业绩，每符合一项得</w:t>
            </w:r>
            <w:r>
              <w:rPr>
                <w:rFonts w:ascii="宋体" w:hAnsi="宋体"/>
                <w:szCs w:val="21"/>
              </w:rPr>
              <w:t>1</w:t>
            </w:r>
            <w:r>
              <w:rPr>
                <w:rFonts w:hint="eastAsia" w:ascii="宋体" w:hAnsi="宋体"/>
                <w:szCs w:val="21"/>
              </w:rPr>
              <w:t>分，最高得</w:t>
            </w:r>
            <w:r>
              <w:rPr>
                <w:rFonts w:ascii="宋体" w:hAnsi="宋体"/>
                <w:szCs w:val="21"/>
              </w:rPr>
              <w:t>2</w:t>
            </w:r>
            <w:r>
              <w:rPr>
                <w:rFonts w:hint="eastAsia" w:ascii="宋体" w:hAnsi="宋体"/>
                <w:szCs w:val="21"/>
              </w:rPr>
              <w:t>分。</w:t>
            </w:r>
            <w:bookmarkEnd w:id="161"/>
          </w:p>
          <w:p>
            <w:pPr>
              <w:tabs>
                <w:tab w:val="left" w:pos="-94"/>
                <w:tab w:val="left" w:pos="1620"/>
              </w:tabs>
              <w:adjustRightInd w:val="0"/>
              <w:snapToGrid w:val="0"/>
              <w:textAlignment w:val="baseline"/>
              <w:outlineLvl w:val="1"/>
              <w:rPr>
                <w:rFonts w:ascii="宋体" w:hAnsi="宋体"/>
                <w:szCs w:val="21"/>
              </w:rPr>
            </w:pPr>
            <w:bookmarkStart w:id="162" w:name="_Toc23109"/>
            <w:r>
              <w:rPr>
                <w:rFonts w:hint="eastAsia" w:ascii="宋体" w:hAnsi="宋体"/>
                <w:szCs w:val="21"/>
              </w:rPr>
              <w:t>本项最高得</w:t>
            </w:r>
            <w:r>
              <w:rPr>
                <w:rFonts w:ascii="宋体" w:hAnsi="宋体"/>
                <w:szCs w:val="21"/>
              </w:rPr>
              <w:t>4</w:t>
            </w:r>
            <w:r>
              <w:rPr>
                <w:rFonts w:hint="eastAsia" w:ascii="宋体" w:hAnsi="宋体"/>
                <w:szCs w:val="21"/>
              </w:rPr>
              <w:t>分。</w:t>
            </w:r>
            <w:bookmarkEnd w:id="162"/>
          </w:p>
          <w:p>
            <w:pPr>
              <w:tabs>
                <w:tab w:val="left" w:pos="-94"/>
                <w:tab w:val="left" w:pos="1620"/>
              </w:tabs>
              <w:adjustRightInd w:val="0"/>
              <w:snapToGrid w:val="0"/>
              <w:textAlignment w:val="baseline"/>
              <w:outlineLvl w:val="1"/>
              <w:rPr>
                <w:rFonts w:ascii="宋体" w:hAnsi="宋体"/>
                <w:szCs w:val="21"/>
              </w:rPr>
            </w:pPr>
            <w:bookmarkStart w:id="163" w:name="_Toc1721"/>
            <w:r>
              <w:rPr>
                <w:rFonts w:hint="eastAsia" w:ascii="宋体" w:hAnsi="宋体"/>
                <w:szCs w:val="21"/>
              </w:rPr>
              <w:t>注：需提供证明材料复印件并加盖公章。</w:t>
            </w:r>
            <w:bookmarkEnd w:id="163"/>
          </w:p>
        </w:tc>
        <w:tc>
          <w:tcPr>
            <w:tcW w:w="992" w:type="dxa"/>
            <w:vAlign w:val="center"/>
          </w:tcPr>
          <w:p>
            <w:pPr>
              <w:tabs>
                <w:tab w:val="left" w:pos="-94"/>
                <w:tab w:val="left" w:pos="1620"/>
              </w:tabs>
              <w:adjustRightInd w:val="0"/>
              <w:snapToGrid w:val="0"/>
              <w:jc w:val="center"/>
              <w:textAlignment w:val="baseline"/>
              <w:outlineLvl w:val="1"/>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56" w:type="dxa"/>
            <w:vAlign w:val="center"/>
          </w:tcPr>
          <w:p>
            <w:pPr>
              <w:tabs>
                <w:tab w:val="left" w:pos="-94"/>
                <w:tab w:val="left" w:pos="1620"/>
              </w:tabs>
              <w:adjustRightInd w:val="0"/>
              <w:snapToGrid w:val="0"/>
              <w:jc w:val="center"/>
              <w:textAlignment w:val="baseline"/>
              <w:outlineLvl w:val="1"/>
              <w:rPr>
                <w:rFonts w:ascii="宋体" w:hAnsi="宋体"/>
                <w:szCs w:val="21"/>
              </w:rPr>
            </w:pPr>
            <w:bookmarkStart w:id="164" w:name="_Toc19762"/>
            <w:bookmarkStart w:id="165" w:name="_Toc29684"/>
            <w:r>
              <w:rPr>
                <w:rFonts w:hint="eastAsia" w:ascii="宋体" w:hAnsi="宋体"/>
                <w:szCs w:val="21"/>
              </w:rPr>
              <w:t>4</w:t>
            </w:r>
            <w:bookmarkEnd w:id="164"/>
          </w:p>
        </w:tc>
        <w:tc>
          <w:tcPr>
            <w:tcW w:w="1723" w:type="dxa"/>
            <w:vAlign w:val="center"/>
          </w:tcPr>
          <w:p>
            <w:pPr>
              <w:snapToGrid w:val="0"/>
              <w:rPr>
                <w:rFonts w:hint="default" w:ascii="宋体" w:hAnsi="宋体" w:eastAsia="宋体"/>
                <w:bCs/>
                <w:szCs w:val="21"/>
                <w:lang w:val="en-US" w:eastAsia="zh-CN"/>
              </w:rPr>
            </w:pPr>
            <w:r>
              <w:rPr>
                <w:rFonts w:hint="eastAsia" w:ascii="宋体" w:hAnsi="宋体"/>
                <w:bCs/>
                <w:szCs w:val="21"/>
                <w:lang w:val="en-US" w:eastAsia="zh-CN"/>
              </w:rPr>
              <w:t>团队情况</w:t>
            </w:r>
          </w:p>
        </w:tc>
        <w:tc>
          <w:tcPr>
            <w:tcW w:w="813" w:type="dxa"/>
            <w:vAlign w:val="center"/>
          </w:tcPr>
          <w:p>
            <w:pPr>
              <w:tabs>
                <w:tab w:val="left" w:pos="-94"/>
                <w:tab w:val="left" w:pos="1620"/>
              </w:tabs>
              <w:adjustRightInd w:val="0"/>
              <w:snapToGrid w:val="0"/>
              <w:jc w:val="center"/>
              <w:textAlignment w:val="baseline"/>
              <w:outlineLvl w:val="1"/>
              <w:rPr>
                <w:rFonts w:hint="eastAsia" w:ascii="宋体" w:hAnsi="宋体" w:eastAsia="宋体"/>
                <w:szCs w:val="21"/>
                <w:lang w:eastAsia="zh-CN"/>
              </w:rPr>
            </w:pPr>
            <w:bookmarkStart w:id="166" w:name="_Toc13496"/>
            <w:r>
              <w:rPr>
                <w:rFonts w:hint="eastAsia" w:ascii="宋体" w:hAnsi="宋体"/>
                <w:szCs w:val="21"/>
                <w:lang w:val="en-US" w:eastAsia="zh-CN"/>
              </w:rPr>
              <w:t>6</w:t>
            </w:r>
            <w:bookmarkEnd w:id="166"/>
          </w:p>
        </w:tc>
        <w:tc>
          <w:tcPr>
            <w:tcW w:w="4961" w:type="dxa"/>
            <w:vAlign w:val="center"/>
          </w:tcPr>
          <w:p>
            <w:pPr>
              <w:tabs>
                <w:tab w:val="left" w:pos="-94"/>
                <w:tab w:val="left" w:pos="1620"/>
              </w:tabs>
              <w:adjustRightInd w:val="0"/>
              <w:snapToGrid w:val="0"/>
              <w:textAlignment w:val="baseline"/>
              <w:outlineLvl w:val="1"/>
              <w:rPr>
                <w:rFonts w:hint="eastAsia" w:ascii="宋体" w:hAnsi="宋体"/>
                <w:szCs w:val="21"/>
                <w:lang w:eastAsia="zh-CN"/>
              </w:rPr>
            </w:pPr>
            <w:bookmarkStart w:id="167" w:name="_Toc12803"/>
            <w:r>
              <w:rPr>
                <w:rFonts w:hint="eastAsia" w:ascii="宋体" w:hAnsi="宋体"/>
                <w:szCs w:val="21"/>
              </w:rPr>
              <w:t>从项目团队服务人员数量</w:t>
            </w:r>
            <w:r>
              <w:rPr>
                <w:rFonts w:hint="eastAsia" w:ascii="宋体" w:hAnsi="宋体"/>
                <w:szCs w:val="21"/>
                <w:lang w:val="en-US" w:eastAsia="zh-CN"/>
              </w:rPr>
              <w:t>充足</w:t>
            </w:r>
            <w:r>
              <w:rPr>
                <w:rFonts w:hint="eastAsia" w:ascii="宋体" w:hAnsi="宋体"/>
                <w:szCs w:val="21"/>
              </w:rPr>
              <w:t>、经验</w:t>
            </w:r>
            <w:r>
              <w:rPr>
                <w:rFonts w:hint="eastAsia" w:ascii="宋体" w:hAnsi="宋体"/>
                <w:szCs w:val="21"/>
                <w:lang w:val="en-US" w:eastAsia="zh-CN"/>
              </w:rPr>
              <w:t>丰富</w:t>
            </w:r>
            <w:r>
              <w:rPr>
                <w:rFonts w:hint="eastAsia" w:ascii="宋体" w:hAnsi="宋体"/>
                <w:szCs w:val="21"/>
              </w:rPr>
              <w:t>、专业</w:t>
            </w:r>
            <w:r>
              <w:rPr>
                <w:rFonts w:hint="eastAsia" w:ascii="宋体" w:hAnsi="宋体"/>
                <w:szCs w:val="21"/>
                <w:lang w:val="en-US" w:eastAsia="zh-CN"/>
              </w:rPr>
              <w:t>合理</w:t>
            </w:r>
            <w:r>
              <w:rPr>
                <w:rFonts w:hint="eastAsia" w:ascii="宋体" w:hAnsi="宋体"/>
                <w:szCs w:val="21"/>
              </w:rPr>
              <w:t>、年龄结构</w:t>
            </w:r>
            <w:r>
              <w:rPr>
                <w:rFonts w:hint="eastAsia" w:ascii="宋体" w:hAnsi="宋体"/>
                <w:szCs w:val="21"/>
                <w:lang w:val="en-US" w:eastAsia="zh-CN"/>
              </w:rPr>
              <w:t>合理</w:t>
            </w:r>
            <w:r>
              <w:rPr>
                <w:rFonts w:hint="eastAsia" w:ascii="宋体" w:hAnsi="宋体"/>
                <w:szCs w:val="21"/>
              </w:rPr>
              <w:t>得</w:t>
            </w:r>
            <w:r>
              <w:rPr>
                <w:rFonts w:ascii="宋体" w:hAnsi="宋体"/>
                <w:szCs w:val="21"/>
              </w:rPr>
              <w:t>6</w:t>
            </w:r>
            <w:r>
              <w:rPr>
                <w:rFonts w:hint="eastAsia" w:ascii="宋体" w:hAnsi="宋体"/>
                <w:szCs w:val="21"/>
              </w:rPr>
              <w:t>分</w:t>
            </w:r>
            <w:r>
              <w:rPr>
                <w:rFonts w:hint="eastAsia" w:ascii="宋体" w:hAnsi="宋体"/>
                <w:szCs w:val="21"/>
                <w:lang w:eastAsia="zh-CN"/>
              </w:rPr>
              <w:t>；</w:t>
            </w:r>
            <w:bookmarkEnd w:id="167"/>
          </w:p>
          <w:p>
            <w:pPr>
              <w:tabs>
                <w:tab w:val="left" w:pos="-94"/>
                <w:tab w:val="left" w:pos="1620"/>
              </w:tabs>
              <w:adjustRightInd w:val="0"/>
              <w:snapToGrid w:val="0"/>
              <w:textAlignment w:val="baseline"/>
              <w:outlineLvl w:val="1"/>
              <w:rPr>
                <w:rFonts w:hint="eastAsia" w:ascii="宋体" w:hAnsi="宋体" w:eastAsia="宋体"/>
                <w:szCs w:val="21"/>
                <w:lang w:eastAsia="zh-CN"/>
              </w:rPr>
            </w:pPr>
            <w:bookmarkStart w:id="168" w:name="_Toc12414"/>
            <w:r>
              <w:rPr>
                <w:rFonts w:hint="eastAsia" w:ascii="宋体" w:hAnsi="宋体"/>
                <w:szCs w:val="21"/>
              </w:rPr>
              <w:t>项目团队服务人员数量</w:t>
            </w:r>
            <w:r>
              <w:rPr>
                <w:rFonts w:hint="eastAsia" w:ascii="宋体" w:hAnsi="宋体"/>
                <w:szCs w:val="21"/>
                <w:lang w:val="en-US" w:eastAsia="zh-CN"/>
              </w:rPr>
              <w:t>较为充足</w:t>
            </w:r>
            <w:r>
              <w:rPr>
                <w:rFonts w:hint="eastAsia" w:ascii="宋体" w:hAnsi="宋体"/>
                <w:szCs w:val="21"/>
              </w:rPr>
              <w:t>、</w:t>
            </w:r>
            <w:r>
              <w:rPr>
                <w:rFonts w:hint="eastAsia" w:ascii="宋体" w:hAnsi="宋体"/>
                <w:szCs w:val="21"/>
                <w:lang w:val="en-US" w:eastAsia="zh-CN"/>
              </w:rPr>
              <w:t>有类似项目</w:t>
            </w:r>
            <w:r>
              <w:rPr>
                <w:rFonts w:hint="eastAsia" w:ascii="宋体" w:hAnsi="宋体"/>
                <w:szCs w:val="21"/>
              </w:rPr>
              <w:t>经验、专业</w:t>
            </w:r>
            <w:r>
              <w:rPr>
                <w:rFonts w:hint="eastAsia" w:ascii="宋体" w:hAnsi="宋体"/>
                <w:szCs w:val="21"/>
                <w:lang w:val="en-US" w:eastAsia="zh-CN"/>
              </w:rPr>
              <w:t>合理</w:t>
            </w:r>
            <w:r>
              <w:rPr>
                <w:rFonts w:hint="eastAsia" w:ascii="宋体" w:hAnsi="宋体"/>
                <w:szCs w:val="21"/>
              </w:rPr>
              <w:t>、年龄结构</w:t>
            </w:r>
            <w:r>
              <w:rPr>
                <w:rFonts w:hint="eastAsia" w:ascii="宋体" w:hAnsi="宋体"/>
                <w:szCs w:val="21"/>
                <w:lang w:val="en-US" w:eastAsia="zh-CN"/>
              </w:rPr>
              <w:t>合理</w:t>
            </w:r>
            <w:r>
              <w:rPr>
                <w:rFonts w:hint="eastAsia" w:ascii="宋体" w:hAnsi="宋体"/>
                <w:szCs w:val="21"/>
              </w:rPr>
              <w:t>较好得</w:t>
            </w:r>
            <w:r>
              <w:rPr>
                <w:rFonts w:ascii="宋体" w:hAnsi="宋体"/>
                <w:szCs w:val="21"/>
              </w:rPr>
              <w:t>4</w:t>
            </w:r>
            <w:r>
              <w:rPr>
                <w:rFonts w:hint="eastAsia" w:ascii="宋体" w:hAnsi="宋体"/>
                <w:szCs w:val="21"/>
              </w:rPr>
              <w:t>分</w:t>
            </w:r>
            <w:r>
              <w:rPr>
                <w:rFonts w:hint="eastAsia" w:ascii="宋体" w:hAnsi="宋体"/>
                <w:szCs w:val="21"/>
                <w:lang w:eastAsia="zh-CN"/>
              </w:rPr>
              <w:t>；</w:t>
            </w:r>
            <w:bookmarkEnd w:id="168"/>
          </w:p>
          <w:p>
            <w:pPr>
              <w:tabs>
                <w:tab w:val="left" w:pos="-94"/>
                <w:tab w:val="left" w:pos="1620"/>
              </w:tabs>
              <w:adjustRightInd w:val="0"/>
              <w:snapToGrid w:val="0"/>
              <w:textAlignment w:val="baseline"/>
              <w:outlineLvl w:val="1"/>
              <w:rPr>
                <w:rFonts w:hint="eastAsia" w:ascii="宋体" w:hAnsi="宋体" w:eastAsia="宋体"/>
                <w:szCs w:val="21"/>
                <w:lang w:eastAsia="zh-CN"/>
              </w:rPr>
            </w:pPr>
            <w:bookmarkStart w:id="169" w:name="_Toc23592"/>
            <w:r>
              <w:rPr>
                <w:rFonts w:hint="eastAsia" w:ascii="宋体" w:hAnsi="宋体"/>
                <w:szCs w:val="21"/>
              </w:rPr>
              <w:t>项目团队服务人员数量</w:t>
            </w:r>
            <w:r>
              <w:rPr>
                <w:rFonts w:hint="eastAsia" w:ascii="宋体" w:hAnsi="宋体"/>
                <w:szCs w:val="21"/>
                <w:lang w:val="en-US" w:eastAsia="zh-CN"/>
              </w:rPr>
              <w:t>较少</w:t>
            </w:r>
            <w:r>
              <w:rPr>
                <w:rFonts w:hint="eastAsia" w:ascii="宋体" w:hAnsi="宋体"/>
                <w:szCs w:val="21"/>
              </w:rPr>
              <w:t>、</w:t>
            </w:r>
            <w:r>
              <w:rPr>
                <w:rFonts w:hint="eastAsia" w:ascii="宋体" w:hAnsi="宋体"/>
                <w:szCs w:val="21"/>
                <w:lang w:val="en-US" w:eastAsia="zh-CN"/>
              </w:rPr>
              <w:t>没有类似项目</w:t>
            </w:r>
            <w:r>
              <w:rPr>
                <w:rFonts w:hint="eastAsia" w:ascii="宋体" w:hAnsi="宋体"/>
                <w:szCs w:val="21"/>
              </w:rPr>
              <w:t>经验、专业</w:t>
            </w:r>
            <w:r>
              <w:rPr>
                <w:rFonts w:hint="eastAsia" w:ascii="宋体" w:hAnsi="宋体"/>
                <w:szCs w:val="21"/>
                <w:lang w:val="en-US" w:eastAsia="zh-CN"/>
              </w:rPr>
              <w:t>较为合理</w:t>
            </w:r>
            <w:r>
              <w:rPr>
                <w:rFonts w:hint="eastAsia" w:ascii="宋体" w:hAnsi="宋体"/>
                <w:szCs w:val="21"/>
              </w:rPr>
              <w:t>、年龄结构一般得</w:t>
            </w:r>
            <w:r>
              <w:rPr>
                <w:rFonts w:ascii="宋体" w:hAnsi="宋体"/>
                <w:szCs w:val="21"/>
              </w:rPr>
              <w:t>2</w:t>
            </w:r>
            <w:r>
              <w:rPr>
                <w:rFonts w:hint="eastAsia" w:ascii="宋体" w:hAnsi="宋体"/>
                <w:szCs w:val="21"/>
              </w:rPr>
              <w:t>分</w:t>
            </w:r>
            <w:r>
              <w:rPr>
                <w:rFonts w:hint="eastAsia" w:ascii="宋体" w:hAnsi="宋体"/>
                <w:szCs w:val="21"/>
                <w:lang w:eastAsia="zh-CN"/>
              </w:rPr>
              <w:t>；</w:t>
            </w:r>
            <w:bookmarkEnd w:id="169"/>
          </w:p>
          <w:p>
            <w:pPr>
              <w:tabs>
                <w:tab w:val="left" w:pos="-94"/>
                <w:tab w:val="left" w:pos="1620"/>
              </w:tabs>
              <w:adjustRightInd w:val="0"/>
              <w:snapToGrid w:val="0"/>
              <w:textAlignment w:val="baseline"/>
              <w:outlineLvl w:val="1"/>
              <w:rPr>
                <w:rFonts w:ascii="宋体" w:hAnsi="宋体"/>
                <w:szCs w:val="21"/>
              </w:rPr>
            </w:pPr>
            <w:bookmarkStart w:id="170" w:name="_Toc1356"/>
            <w:r>
              <w:rPr>
                <w:rFonts w:hint="eastAsia" w:ascii="宋体" w:hAnsi="宋体"/>
                <w:szCs w:val="21"/>
              </w:rPr>
              <w:t>未提供得0分。</w:t>
            </w:r>
            <w:bookmarkEnd w:id="170"/>
          </w:p>
        </w:tc>
        <w:tc>
          <w:tcPr>
            <w:tcW w:w="992" w:type="dxa"/>
            <w:vAlign w:val="center"/>
          </w:tcPr>
          <w:p>
            <w:pPr>
              <w:tabs>
                <w:tab w:val="left" w:pos="-94"/>
                <w:tab w:val="left" w:pos="1620"/>
              </w:tabs>
              <w:adjustRightInd w:val="0"/>
              <w:snapToGrid w:val="0"/>
              <w:jc w:val="center"/>
              <w:textAlignment w:val="baseline"/>
              <w:outlineLvl w:val="1"/>
              <w:rPr>
                <w:rFonts w:ascii="宋体" w:hAnsi="宋体"/>
                <w:szCs w:val="21"/>
              </w:rPr>
            </w:pPr>
          </w:p>
        </w:tc>
      </w:tr>
    </w:tbl>
    <w:p>
      <w:pPr>
        <w:tabs>
          <w:tab w:val="left" w:pos="-94"/>
          <w:tab w:val="left" w:pos="428"/>
        </w:tabs>
        <w:adjustRightInd w:val="0"/>
        <w:spacing w:line="360" w:lineRule="auto"/>
        <w:ind w:left="23" w:leftChars="11"/>
        <w:jc w:val="center"/>
        <w:textAlignment w:val="baseline"/>
        <w:outlineLvl w:val="1"/>
        <w:rPr>
          <w:b/>
          <w:sz w:val="28"/>
          <w:szCs w:val="28"/>
        </w:rPr>
      </w:pPr>
      <w:bookmarkStart w:id="171" w:name="_Toc24871"/>
      <w:r>
        <w:rPr>
          <w:rFonts w:hint="eastAsia"/>
          <w:bCs/>
          <w:szCs w:val="21"/>
        </w:rPr>
        <w:t>说明：根据项目实际情况制订。</w:t>
      </w:r>
      <w:r>
        <w:rPr>
          <w:bCs/>
          <w:szCs w:val="21"/>
        </w:rPr>
        <w:br w:type="page"/>
      </w:r>
      <w:bookmarkStart w:id="172" w:name="_Toc410631199"/>
      <w:bookmarkStart w:id="173" w:name="_Toc414446035"/>
      <w:bookmarkStart w:id="174" w:name="_Toc10415"/>
      <w:r>
        <w:rPr>
          <w:rFonts w:hint="eastAsia"/>
          <w:b/>
          <w:sz w:val="28"/>
          <w:szCs w:val="28"/>
        </w:rPr>
        <w:t>附件</w:t>
      </w:r>
      <w:r>
        <w:rPr>
          <w:rFonts w:hint="eastAsia"/>
          <w:b/>
          <w:sz w:val="28"/>
          <w:szCs w:val="28"/>
          <w:lang w:val="en-US" w:eastAsia="zh-CN"/>
        </w:rPr>
        <w:t>三</w:t>
      </w:r>
      <w:r>
        <w:rPr>
          <w:rFonts w:hint="eastAsia"/>
          <w:b/>
          <w:sz w:val="28"/>
          <w:szCs w:val="28"/>
        </w:rPr>
        <w:t xml:space="preserve"> </w:t>
      </w:r>
      <w:r>
        <w:rPr>
          <w:b/>
          <w:sz w:val="28"/>
          <w:szCs w:val="28"/>
        </w:rPr>
        <w:t>技术评审因素及分值分配</w:t>
      </w:r>
      <w:bookmarkEnd w:id="165"/>
      <w:bookmarkEnd w:id="171"/>
      <w:bookmarkEnd w:id="172"/>
      <w:bookmarkEnd w:id="173"/>
      <w:bookmarkEnd w:id="174"/>
    </w:p>
    <w:p>
      <w:pPr>
        <w:tabs>
          <w:tab w:val="left" w:pos="-94"/>
          <w:tab w:val="left" w:pos="1620"/>
        </w:tabs>
        <w:adjustRightInd w:val="0"/>
        <w:spacing w:line="360" w:lineRule="auto"/>
        <w:ind w:left="23" w:leftChars="11"/>
        <w:jc w:val="center"/>
        <w:textAlignment w:val="baseline"/>
        <w:rPr>
          <w:rFonts w:ascii="宋体" w:hAnsi="宋体"/>
          <w:szCs w:val="21"/>
        </w:rPr>
      </w:pPr>
      <w:r>
        <w:rPr>
          <w:rFonts w:hint="eastAsia" w:ascii="宋体" w:hAnsi="宋体"/>
          <w:szCs w:val="21"/>
        </w:rPr>
        <w:t>（总分</w:t>
      </w:r>
      <w:r>
        <w:rPr>
          <w:rFonts w:hint="eastAsia" w:ascii="宋体" w:hAnsi="宋体"/>
          <w:szCs w:val="21"/>
          <w:lang w:val="en-US" w:eastAsia="zh-CN"/>
        </w:rPr>
        <w:t>43</w:t>
      </w:r>
      <w:r>
        <w:rPr>
          <w:rFonts w:hint="eastAsia" w:ascii="宋体" w:hAnsi="宋体"/>
          <w:szCs w:val="21"/>
        </w:rPr>
        <w:t>）</w:t>
      </w:r>
    </w:p>
    <w:tbl>
      <w:tblPr>
        <w:tblStyle w:val="39"/>
        <w:tblW w:w="89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1"/>
        <w:gridCol w:w="1488"/>
        <w:gridCol w:w="993"/>
        <w:gridCol w:w="4961"/>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11" w:type="dxa"/>
            <w:vAlign w:val="center"/>
          </w:tcPr>
          <w:p>
            <w:pPr>
              <w:snapToGrid w:val="0"/>
              <w:jc w:val="center"/>
              <w:rPr>
                <w:rFonts w:ascii="宋体" w:hAnsi="宋体"/>
                <w:caps/>
                <w:szCs w:val="21"/>
              </w:rPr>
            </w:pPr>
            <w:r>
              <w:rPr>
                <w:rFonts w:ascii="宋体" w:hAnsi="宋体"/>
                <w:caps/>
                <w:szCs w:val="21"/>
              </w:rPr>
              <w:t>序号</w:t>
            </w:r>
          </w:p>
        </w:tc>
        <w:tc>
          <w:tcPr>
            <w:tcW w:w="1488" w:type="dxa"/>
            <w:vAlign w:val="center"/>
          </w:tcPr>
          <w:p>
            <w:pPr>
              <w:snapToGrid w:val="0"/>
              <w:jc w:val="center"/>
              <w:rPr>
                <w:rFonts w:ascii="宋体" w:hAnsi="宋体"/>
                <w:caps/>
                <w:szCs w:val="21"/>
              </w:rPr>
            </w:pPr>
            <w:r>
              <w:rPr>
                <w:rFonts w:ascii="宋体" w:hAnsi="宋体"/>
                <w:caps/>
                <w:szCs w:val="21"/>
              </w:rPr>
              <w:t>评审内容</w:t>
            </w:r>
          </w:p>
        </w:tc>
        <w:tc>
          <w:tcPr>
            <w:tcW w:w="993" w:type="dxa"/>
            <w:vAlign w:val="center"/>
          </w:tcPr>
          <w:p>
            <w:pPr>
              <w:snapToGrid w:val="0"/>
              <w:jc w:val="center"/>
              <w:rPr>
                <w:rFonts w:ascii="宋体" w:hAnsi="宋体"/>
                <w:caps/>
                <w:szCs w:val="21"/>
              </w:rPr>
            </w:pPr>
            <w:r>
              <w:rPr>
                <w:rFonts w:hint="eastAsia" w:ascii="宋体" w:hAnsi="宋体"/>
                <w:caps/>
                <w:szCs w:val="21"/>
              </w:rPr>
              <w:t>标准分</w:t>
            </w:r>
          </w:p>
        </w:tc>
        <w:tc>
          <w:tcPr>
            <w:tcW w:w="4961" w:type="dxa"/>
            <w:vAlign w:val="center"/>
          </w:tcPr>
          <w:p>
            <w:pPr>
              <w:snapToGrid w:val="0"/>
              <w:jc w:val="center"/>
              <w:rPr>
                <w:rFonts w:ascii="宋体" w:hAnsi="宋体"/>
                <w:caps/>
                <w:szCs w:val="21"/>
              </w:rPr>
            </w:pPr>
            <w:r>
              <w:rPr>
                <w:rFonts w:ascii="宋体" w:hAnsi="宋体"/>
                <w:caps/>
                <w:szCs w:val="21"/>
              </w:rPr>
              <w:t>评  审  标  准</w:t>
            </w:r>
          </w:p>
        </w:tc>
        <w:tc>
          <w:tcPr>
            <w:tcW w:w="992" w:type="dxa"/>
            <w:vAlign w:val="center"/>
          </w:tcPr>
          <w:p>
            <w:pPr>
              <w:snapToGrid w:val="0"/>
              <w:jc w:val="center"/>
              <w:rPr>
                <w:rFonts w:ascii="宋体" w:hAnsi="宋体"/>
                <w:caps/>
                <w:szCs w:val="21"/>
              </w:rPr>
            </w:pPr>
            <w:r>
              <w:rPr>
                <w:rFonts w:ascii="宋体" w:hAnsi="宋体"/>
                <w:caps/>
                <w:szCs w:val="21"/>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11" w:type="dxa"/>
            <w:vAlign w:val="center"/>
          </w:tcPr>
          <w:p>
            <w:pPr>
              <w:tabs>
                <w:tab w:val="left" w:pos="-94"/>
                <w:tab w:val="left" w:pos="1620"/>
              </w:tabs>
              <w:adjustRightInd w:val="0"/>
              <w:snapToGrid w:val="0"/>
              <w:jc w:val="center"/>
              <w:textAlignment w:val="baseline"/>
              <w:outlineLvl w:val="1"/>
              <w:rPr>
                <w:rFonts w:hint="eastAsia" w:ascii="宋体" w:hAnsi="宋体" w:eastAsia="宋体"/>
                <w:szCs w:val="21"/>
                <w:lang w:eastAsia="zh-CN"/>
              </w:rPr>
            </w:pPr>
            <w:bookmarkStart w:id="175" w:name="_Toc29874"/>
            <w:r>
              <w:rPr>
                <w:rFonts w:hint="eastAsia" w:ascii="宋体" w:hAnsi="宋体"/>
                <w:szCs w:val="21"/>
                <w:lang w:val="en-US" w:eastAsia="zh-CN"/>
              </w:rPr>
              <w:t>2</w:t>
            </w:r>
            <w:bookmarkEnd w:id="175"/>
          </w:p>
        </w:tc>
        <w:tc>
          <w:tcPr>
            <w:tcW w:w="1488" w:type="dxa"/>
            <w:vAlign w:val="center"/>
          </w:tcPr>
          <w:p>
            <w:pPr>
              <w:snapToGrid w:val="0"/>
              <w:jc w:val="center"/>
              <w:rPr>
                <w:rFonts w:ascii="宋体" w:hAnsi="宋体"/>
                <w:bCs/>
                <w:szCs w:val="21"/>
              </w:rPr>
            </w:pPr>
            <w:r>
              <w:rPr>
                <w:rFonts w:hint="eastAsia" w:ascii="宋体" w:hAnsi="宋体"/>
                <w:bCs/>
                <w:szCs w:val="21"/>
              </w:rPr>
              <w:t>平台建设</w:t>
            </w:r>
          </w:p>
          <w:p>
            <w:pPr>
              <w:snapToGrid w:val="0"/>
              <w:jc w:val="center"/>
              <w:rPr>
                <w:rFonts w:ascii="宋体" w:hAnsi="宋体"/>
                <w:bCs/>
                <w:szCs w:val="21"/>
              </w:rPr>
            </w:pPr>
            <w:r>
              <w:rPr>
                <w:rFonts w:hint="eastAsia" w:ascii="宋体" w:hAnsi="宋体"/>
                <w:bCs/>
                <w:szCs w:val="21"/>
              </w:rPr>
              <w:t>服务</w:t>
            </w:r>
            <w:r>
              <w:rPr>
                <w:rFonts w:ascii="宋体" w:hAnsi="宋体"/>
                <w:bCs/>
                <w:szCs w:val="21"/>
              </w:rPr>
              <w:t>方案</w:t>
            </w:r>
          </w:p>
        </w:tc>
        <w:tc>
          <w:tcPr>
            <w:tcW w:w="993" w:type="dxa"/>
            <w:vAlign w:val="center"/>
          </w:tcPr>
          <w:p>
            <w:pPr>
              <w:tabs>
                <w:tab w:val="left" w:pos="-94"/>
                <w:tab w:val="left" w:pos="1620"/>
              </w:tabs>
              <w:adjustRightInd w:val="0"/>
              <w:snapToGrid w:val="0"/>
              <w:jc w:val="center"/>
              <w:textAlignment w:val="baseline"/>
              <w:outlineLvl w:val="1"/>
              <w:rPr>
                <w:rFonts w:ascii="宋体" w:hAnsi="宋体"/>
                <w:szCs w:val="21"/>
              </w:rPr>
            </w:pPr>
            <w:bookmarkStart w:id="176" w:name="_Toc32235"/>
            <w:r>
              <w:rPr>
                <w:rFonts w:hint="eastAsia" w:ascii="宋体" w:hAnsi="宋体"/>
                <w:szCs w:val="21"/>
                <w:lang w:val="en-US" w:eastAsia="zh-CN"/>
              </w:rPr>
              <w:t>2</w:t>
            </w:r>
            <w:r>
              <w:rPr>
                <w:rFonts w:hint="eastAsia" w:ascii="宋体" w:hAnsi="宋体"/>
                <w:szCs w:val="21"/>
              </w:rPr>
              <w:t>0</w:t>
            </w:r>
            <w:bookmarkEnd w:id="176"/>
          </w:p>
        </w:tc>
        <w:tc>
          <w:tcPr>
            <w:tcW w:w="4961" w:type="dxa"/>
            <w:vAlign w:val="center"/>
          </w:tcPr>
          <w:p>
            <w:pPr>
              <w:tabs>
                <w:tab w:val="left" w:pos="-94"/>
                <w:tab w:val="left" w:pos="1620"/>
              </w:tabs>
              <w:adjustRightInd w:val="0"/>
              <w:snapToGrid w:val="0"/>
              <w:textAlignment w:val="baseline"/>
              <w:outlineLvl w:val="1"/>
              <w:rPr>
                <w:rFonts w:hint="eastAsia" w:ascii="宋体" w:hAnsi="宋体"/>
                <w:szCs w:val="21"/>
              </w:rPr>
            </w:pPr>
            <w:bookmarkStart w:id="177" w:name="_Toc11041"/>
            <w:r>
              <w:rPr>
                <w:rFonts w:hint="eastAsia" w:ascii="宋体" w:hAnsi="宋体"/>
                <w:szCs w:val="21"/>
              </w:rPr>
              <w:t>针对本项目提出的需求分析，制定建设方案。</w:t>
            </w:r>
            <w:bookmarkEnd w:id="177"/>
          </w:p>
          <w:p>
            <w:pPr>
              <w:tabs>
                <w:tab w:val="left" w:pos="-94"/>
                <w:tab w:val="left" w:pos="1620"/>
              </w:tabs>
              <w:adjustRightInd w:val="0"/>
              <w:snapToGrid w:val="0"/>
              <w:textAlignment w:val="baseline"/>
              <w:outlineLvl w:val="1"/>
              <w:rPr>
                <w:rFonts w:hint="eastAsia" w:ascii="宋体" w:hAnsi="宋体"/>
                <w:szCs w:val="21"/>
                <w:lang w:eastAsia="zh-CN"/>
              </w:rPr>
            </w:pPr>
            <w:bookmarkStart w:id="178" w:name="_Toc19341"/>
            <w:r>
              <w:rPr>
                <w:rFonts w:hint="eastAsia" w:ascii="宋体" w:hAnsi="宋体"/>
                <w:szCs w:val="21"/>
              </w:rPr>
              <w:t>方案全面合理，贴近实际、适应性强、可操作性强，总体规划合理、架构设计完备得</w:t>
            </w:r>
            <w:r>
              <w:rPr>
                <w:rFonts w:ascii="宋体" w:hAnsi="宋体"/>
                <w:szCs w:val="21"/>
              </w:rPr>
              <w:t>20</w:t>
            </w:r>
            <w:r>
              <w:rPr>
                <w:rFonts w:hint="eastAsia" w:ascii="宋体" w:hAnsi="宋体"/>
                <w:szCs w:val="21"/>
              </w:rPr>
              <w:t>分</w:t>
            </w:r>
            <w:r>
              <w:rPr>
                <w:rFonts w:hint="eastAsia" w:ascii="宋体" w:hAnsi="宋体"/>
                <w:szCs w:val="21"/>
                <w:lang w:eastAsia="zh-CN"/>
              </w:rPr>
              <w:t>；</w:t>
            </w:r>
            <w:bookmarkEnd w:id="178"/>
          </w:p>
          <w:p>
            <w:pPr>
              <w:tabs>
                <w:tab w:val="left" w:pos="-94"/>
                <w:tab w:val="left" w:pos="1620"/>
              </w:tabs>
              <w:adjustRightInd w:val="0"/>
              <w:snapToGrid w:val="0"/>
              <w:textAlignment w:val="baseline"/>
              <w:outlineLvl w:val="1"/>
              <w:rPr>
                <w:rFonts w:hint="eastAsia" w:ascii="宋体" w:hAnsi="宋体"/>
                <w:szCs w:val="21"/>
              </w:rPr>
            </w:pPr>
            <w:bookmarkStart w:id="179" w:name="_Toc10770"/>
            <w:r>
              <w:rPr>
                <w:rFonts w:hint="eastAsia" w:ascii="宋体" w:hAnsi="宋体"/>
                <w:szCs w:val="21"/>
              </w:rPr>
              <w:t>方案全面</w:t>
            </w:r>
            <w:r>
              <w:rPr>
                <w:rFonts w:hint="eastAsia" w:ascii="宋体" w:hAnsi="宋体"/>
                <w:szCs w:val="21"/>
                <w:lang w:val="en-US" w:eastAsia="zh-CN"/>
              </w:rPr>
              <w:t>较为</w:t>
            </w:r>
            <w:r>
              <w:rPr>
                <w:rFonts w:hint="eastAsia" w:ascii="宋体" w:hAnsi="宋体"/>
                <w:szCs w:val="21"/>
              </w:rPr>
              <w:t>合理，贴近实际、适应性</w:t>
            </w:r>
            <w:r>
              <w:rPr>
                <w:rFonts w:hint="eastAsia" w:ascii="宋体" w:hAnsi="宋体"/>
                <w:szCs w:val="21"/>
                <w:lang w:val="en-US" w:eastAsia="zh-CN"/>
              </w:rPr>
              <w:t>一般</w:t>
            </w:r>
            <w:r>
              <w:rPr>
                <w:rFonts w:hint="eastAsia" w:ascii="宋体" w:hAnsi="宋体"/>
                <w:szCs w:val="21"/>
              </w:rPr>
              <w:t>、</w:t>
            </w:r>
            <w:r>
              <w:rPr>
                <w:rFonts w:hint="eastAsia" w:ascii="宋体" w:hAnsi="宋体"/>
                <w:szCs w:val="21"/>
                <w:lang w:val="en-US" w:eastAsia="zh-CN"/>
              </w:rPr>
              <w:t>有</w:t>
            </w:r>
            <w:r>
              <w:rPr>
                <w:rFonts w:hint="eastAsia" w:ascii="宋体" w:hAnsi="宋体"/>
                <w:szCs w:val="21"/>
              </w:rPr>
              <w:t>可操作性，总体规划合理、架构设计较好得</w:t>
            </w:r>
            <w:r>
              <w:rPr>
                <w:rFonts w:ascii="宋体" w:hAnsi="宋体"/>
                <w:szCs w:val="21"/>
              </w:rPr>
              <w:t>16</w:t>
            </w:r>
            <w:r>
              <w:rPr>
                <w:rFonts w:hint="eastAsia" w:ascii="宋体" w:hAnsi="宋体"/>
                <w:szCs w:val="21"/>
              </w:rPr>
              <w:t>分，</w:t>
            </w:r>
            <w:bookmarkEnd w:id="179"/>
          </w:p>
          <w:p>
            <w:pPr>
              <w:tabs>
                <w:tab w:val="left" w:pos="-94"/>
                <w:tab w:val="left" w:pos="1620"/>
              </w:tabs>
              <w:adjustRightInd w:val="0"/>
              <w:snapToGrid w:val="0"/>
              <w:textAlignment w:val="baseline"/>
              <w:outlineLvl w:val="1"/>
              <w:rPr>
                <w:rFonts w:hint="eastAsia" w:ascii="宋体" w:hAnsi="宋体"/>
                <w:szCs w:val="21"/>
              </w:rPr>
            </w:pPr>
            <w:bookmarkStart w:id="180" w:name="_Toc26459"/>
            <w:r>
              <w:rPr>
                <w:rFonts w:hint="eastAsia" w:ascii="宋体" w:hAnsi="宋体"/>
                <w:szCs w:val="21"/>
              </w:rPr>
              <w:t>方案基本满足服务需求，</w:t>
            </w:r>
            <w:r>
              <w:rPr>
                <w:rFonts w:hint="eastAsia" w:ascii="宋体" w:hAnsi="宋体"/>
                <w:szCs w:val="21"/>
                <w:lang w:val="en-US" w:eastAsia="zh-CN"/>
              </w:rPr>
              <w:t>较为</w:t>
            </w:r>
            <w:r>
              <w:rPr>
                <w:rFonts w:hint="eastAsia" w:ascii="宋体" w:hAnsi="宋体"/>
                <w:szCs w:val="21"/>
              </w:rPr>
              <w:t>贴近实际、适应性</w:t>
            </w:r>
            <w:r>
              <w:rPr>
                <w:rFonts w:hint="eastAsia" w:ascii="宋体" w:hAnsi="宋体"/>
                <w:szCs w:val="21"/>
                <w:lang w:val="en-US" w:eastAsia="zh-CN"/>
              </w:rPr>
              <w:t>一般</w:t>
            </w:r>
            <w:r>
              <w:rPr>
                <w:rFonts w:hint="eastAsia" w:ascii="宋体" w:hAnsi="宋体"/>
                <w:szCs w:val="21"/>
              </w:rPr>
              <w:t>、</w:t>
            </w:r>
            <w:r>
              <w:rPr>
                <w:rFonts w:hint="eastAsia" w:ascii="宋体" w:hAnsi="宋体"/>
                <w:szCs w:val="21"/>
                <w:lang w:val="en-US" w:eastAsia="zh-CN"/>
              </w:rPr>
              <w:t>有一定的</w:t>
            </w:r>
            <w:r>
              <w:rPr>
                <w:rFonts w:hint="eastAsia" w:ascii="宋体" w:hAnsi="宋体"/>
                <w:szCs w:val="21"/>
              </w:rPr>
              <w:t>可操作性，总体规划、架构设计基本满足服务需求得</w:t>
            </w:r>
            <w:r>
              <w:rPr>
                <w:rFonts w:ascii="宋体" w:hAnsi="宋体"/>
                <w:szCs w:val="21"/>
              </w:rPr>
              <w:t>12</w:t>
            </w:r>
            <w:r>
              <w:rPr>
                <w:rFonts w:hint="eastAsia" w:ascii="宋体" w:hAnsi="宋体"/>
                <w:szCs w:val="21"/>
              </w:rPr>
              <w:t>分，</w:t>
            </w:r>
            <w:bookmarkEnd w:id="180"/>
          </w:p>
          <w:p>
            <w:pPr>
              <w:tabs>
                <w:tab w:val="left" w:pos="-94"/>
                <w:tab w:val="left" w:pos="1620"/>
              </w:tabs>
              <w:adjustRightInd w:val="0"/>
              <w:snapToGrid w:val="0"/>
              <w:textAlignment w:val="baseline"/>
              <w:outlineLvl w:val="1"/>
              <w:rPr>
                <w:rFonts w:hint="eastAsia" w:ascii="宋体" w:hAnsi="宋体"/>
                <w:szCs w:val="21"/>
              </w:rPr>
            </w:pPr>
            <w:bookmarkStart w:id="181" w:name="_Toc7274"/>
            <w:r>
              <w:rPr>
                <w:rFonts w:hint="eastAsia" w:ascii="宋体" w:hAnsi="宋体"/>
                <w:szCs w:val="21"/>
              </w:rPr>
              <w:t>方案基本满足服务需求，</w:t>
            </w:r>
            <w:r>
              <w:rPr>
                <w:rFonts w:hint="eastAsia" w:ascii="宋体" w:hAnsi="宋体"/>
                <w:szCs w:val="21"/>
                <w:lang w:val="en-US" w:eastAsia="zh-CN"/>
              </w:rPr>
              <w:t>跟</w:t>
            </w:r>
            <w:r>
              <w:rPr>
                <w:rFonts w:hint="eastAsia" w:ascii="宋体" w:hAnsi="宋体"/>
                <w:szCs w:val="21"/>
              </w:rPr>
              <w:t>实际</w:t>
            </w:r>
            <w:r>
              <w:rPr>
                <w:rFonts w:hint="eastAsia" w:ascii="宋体" w:hAnsi="宋体"/>
                <w:szCs w:val="21"/>
                <w:lang w:val="en-US" w:eastAsia="zh-CN"/>
              </w:rPr>
              <w:t>情况有较大区别</w:t>
            </w:r>
            <w:r>
              <w:rPr>
                <w:rFonts w:hint="eastAsia" w:ascii="宋体" w:hAnsi="宋体"/>
                <w:szCs w:val="21"/>
              </w:rPr>
              <w:t>、适应性</w:t>
            </w:r>
            <w:r>
              <w:rPr>
                <w:rFonts w:hint="eastAsia" w:ascii="宋体" w:hAnsi="宋体"/>
                <w:szCs w:val="21"/>
                <w:lang w:val="en-US" w:eastAsia="zh-CN"/>
              </w:rPr>
              <w:t>一般</w:t>
            </w:r>
            <w:r>
              <w:rPr>
                <w:rFonts w:hint="eastAsia" w:ascii="宋体" w:hAnsi="宋体"/>
                <w:szCs w:val="21"/>
              </w:rPr>
              <w:t>、</w:t>
            </w:r>
            <w:r>
              <w:rPr>
                <w:rFonts w:hint="eastAsia" w:ascii="宋体" w:hAnsi="宋体"/>
                <w:szCs w:val="21"/>
                <w:lang w:val="en-US" w:eastAsia="zh-CN"/>
              </w:rPr>
              <w:t>有一定的</w:t>
            </w:r>
            <w:r>
              <w:rPr>
                <w:rFonts w:hint="eastAsia" w:ascii="宋体" w:hAnsi="宋体"/>
                <w:szCs w:val="21"/>
              </w:rPr>
              <w:t>可操作性，总体规划、架构设计基本满足服务需求得</w:t>
            </w:r>
            <w:r>
              <w:rPr>
                <w:rFonts w:ascii="宋体" w:hAnsi="宋体"/>
                <w:szCs w:val="21"/>
              </w:rPr>
              <w:t>8</w:t>
            </w:r>
            <w:r>
              <w:rPr>
                <w:rFonts w:hint="eastAsia" w:ascii="宋体" w:hAnsi="宋体"/>
                <w:szCs w:val="21"/>
              </w:rPr>
              <w:t>分，</w:t>
            </w:r>
            <w:bookmarkEnd w:id="181"/>
          </w:p>
          <w:p>
            <w:pPr>
              <w:tabs>
                <w:tab w:val="left" w:pos="-94"/>
                <w:tab w:val="left" w:pos="1620"/>
              </w:tabs>
              <w:adjustRightInd w:val="0"/>
              <w:snapToGrid w:val="0"/>
              <w:textAlignment w:val="baseline"/>
              <w:outlineLvl w:val="1"/>
              <w:rPr>
                <w:rFonts w:hint="eastAsia" w:ascii="宋体" w:hAnsi="宋体"/>
                <w:szCs w:val="21"/>
              </w:rPr>
            </w:pPr>
            <w:bookmarkStart w:id="182" w:name="_Toc4139"/>
            <w:r>
              <w:rPr>
                <w:rFonts w:hint="eastAsia" w:ascii="宋体" w:hAnsi="宋体"/>
                <w:szCs w:val="21"/>
              </w:rPr>
              <w:t>方案基本满足服务需求，</w:t>
            </w:r>
            <w:r>
              <w:rPr>
                <w:rFonts w:hint="eastAsia" w:ascii="宋体" w:hAnsi="宋体"/>
                <w:szCs w:val="21"/>
                <w:lang w:val="en-US" w:eastAsia="zh-CN"/>
              </w:rPr>
              <w:t>较为悬浮</w:t>
            </w:r>
            <w:r>
              <w:rPr>
                <w:rFonts w:hint="eastAsia" w:ascii="宋体" w:hAnsi="宋体"/>
                <w:szCs w:val="21"/>
              </w:rPr>
              <w:t>、适应性</w:t>
            </w:r>
            <w:r>
              <w:rPr>
                <w:rFonts w:hint="eastAsia" w:ascii="宋体" w:hAnsi="宋体"/>
                <w:szCs w:val="21"/>
                <w:lang w:val="en-US" w:eastAsia="zh-CN"/>
              </w:rPr>
              <w:t>较差</w:t>
            </w:r>
            <w:r>
              <w:rPr>
                <w:rFonts w:hint="eastAsia" w:ascii="宋体" w:hAnsi="宋体"/>
                <w:szCs w:val="21"/>
              </w:rPr>
              <w:t>、可操作性</w:t>
            </w:r>
            <w:r>
              <w:rPr>
                <w:rFonts w:hint="eastAsia" w:ascii="宋体" w:hAnsi="宋体"/>
                <w:szCs w:val="21"/>
                <w:lang w:val="en-US" w:eastAsia="zh-CN"/>
              </w:rPr>
              <w:t>基本没有</w:t>
            </w:r>
            <w:r>
              <w:rPr>
                <w:rFonts w:hint="eastAsia" w:ascii="宋体" w:hAnsi="宋体"/>
                <w:szCs w:val="21"/>
              </w:rPr>
              <w:t>，总体规划、架构设计基本</w:t>
            </w:r>
            <w:r>
              <w:rPr>
                <w:rFonts w:hint="eastAsia" w:ascii="宋体" w:hAnsi="宋体"/>
                <w:szCs w:val="21"/>
                <w:lang w:val="en-US" w:eastAsia="zh-CN"/>
              </w:rPr>
              <w:t>不能</w:t>
            </w:r>
            <w:r>
              <w:rPr>
                <w:rFonts w:hint="eastAsia" w:ascii="宋体" w:hAnsi="宋体"/>
                <w:szCs w:val="21"/>
              </w:rPr>
              <w:t>满足服务需求得</w:t>
            </w:r>
            <w:r>
              <w:rPr>
                <w:rFonts w:ascii="宋体" w:hAnsi="宋体"/>
                <w:szCs w:val="21"/>
              </w:rPr>
              <w:t>4</w:t>
            </w:r>
            <w:r>
              <w:rPr>
                <w:rFonts w:hint="eastAsia" w:ascii="宋体" w:hAnsi="宋体"/>
                <w:szCs w:val="21"/>
              </w:rPr>
              <w:t>分，</w:t>
            </w:r>
            <w:bookmarkEnd w:id="182"/>
          </w:p>
          <w:p>
            <w:pPr>
              <w:tabs>
                <w:tab w:val="left" w:pos="-94"/>
                <w:tab w:val="left" w:pos="1620"/>
              </w:tabs>
              <w:adjustRightInd w:val="0"/>
              <w:snapToGrid w:val="0"/>
              <w:textAlignment w:val="baseline"/>
              <w:outlineLvl w:val="1"/>
              <w:rPr>
                <w:rFonts w:ascii="宋体" w:hAnsi="宋体"/>
                <w:szCs w:val="21"/>
              </w:rPr>
            </w:pPr>
            <w:bookmarkStart w:id="183" w:name="_Toc12040"/>
            <w:r>
              <w:rPr>
                <w:rFonts w:hint="eastAsia" w:ascii="宋体" w:hAnsi="宋体"/>
                <w:szCs w:val="21"/>
              </w:rPr>
              <w:t>未提供的得0分。</w:t>
            </w:r>
            <w:bookmarkEnd w:id="183"/>
          </w:p>
        </w:tc>
        <w:tc>
          <w:tcPr>
            <w:tcW w:w="992" w:type="dxa"/>
            <w:vAlign w:val="center"/>
          </w:tcPr>
          <w:p>
            <w:pPr>
              <w:tabs>
                <w:tab w:val="left" w:pos="-94"/>
                <w:tab w:val="left" w:pos="1620"/>
              </w:tabs>
              <w:adjustRightInd w:val="0"/>
              <w:snapToGrid w:val="0"/>
              <w:jc w:val="center"/>
              <w:textAlignment w:val="baseline"/>
              <w:outlineLvl w:val="1"/>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11" w:type="dxa"/>
            <w:vAlign w:val="center"/>
          </w:tcPr>
          <w:p>
            <w:pPr>
              <w:tabs>
                <w:tab w:val="left" w:pos="-94"/>
                <w:tab w:val="left" w:pos="1620"/>
              </w:tabs>
              <w:adjustRightInd w:val="0"/>
              <w:snapToGrid w:val="0"/>
              <w:jc w:val="center"/>
              <w:textAlignment w:val="baseline"/>
              <w:outlineLvl w:val="1"/>
              <w:rPr>
                <w:rFonts w:ascii="宋体" w:hAnsi="宋体"/>
                <w:szCs w:val="21"/>
              </w:rPr>
            </w:pPr>
            <w:bookmarkStart w:id="184" w:name="_Toc2881"/>
            <w:r>
              <w:rPr>
                <w:rFonts w:hint="eastAsia" w:ascii="宋体" w:hAnsi="宋体"/>
                <w:szCs w:val="21"/>
              </w:rPr>
              <w:t>2</w:t>
            </w:r>
            <w:bookmarkEnd w:id="184"/>
          </w:p>
        </w:tc>
        <w:tc>
          <w:tcPr>
            <w:tcW w:w="1488" w:type="dxa"/>
            <w:vAlign w:val="center"/>
          </w:tcPr>
          <w:p>
            <w:pPr>
              <w:snapToGrid w:val="0"/>
              <w:jc w:val="center"/>
              <w:rPr>
                <w:rFonts w:ascii="宋体" w:hAnsi="宋体"/>
                <w:bCs/>
                <w:szCs w:val="21"/>
              </w:rPr>
            </w:pPr>
            <w:r>
              <w:rPr>
                <w:rFonts w:hint="eastAsia" w:ascii="宋体" w:hAnsi="宋体"/>
                <w:bCs/>
                <w:szCs w:val="21"/>
              </w:rPr>
              <w:t>售后及平台维保方案</w:t>
            </w:r>
          </w:p>
        </w:tc>
        <w:tc>
          <w:tcPr>
            <w:tcW w:w="993" w:type="dxa"/>
            <w:vAlign w:val="center"/>
          </w:tcPr>
          <w:p>
            <w:pPr>
              <w:tabs>
                <w:tab w:val="left" w:pos="-94"/>
                <w:tab w:val="left" w:pos="1620"/>
              </w:tabs>
              <w:adjustRightInd w:val="0"/>
              <w:snapToGrid w:val="0"/>
              <w:jc w:val="center"/>
              <w:textAlignment w:val="baseline"/>
              <w:outlineLvl w:val="1"/>
              <w:rPr>
                <w:rFonts w:hint="default" w:ascii="宋体" w:hAnsi="宋体" w:eastAsia="宋体"/>
                <w:szCs w:val="21"/>
                <w:lang w:val="en-US" w:eastAsia="zh-CN"/>
              </w:rPr>
            </w:pPr>
            <w:bookmarkStart w:id="185" w:name="_Toc5782"/>
            <w:r>
              <w:rPr>
                <w:rFonts w:hint="eastAsia" w:ascii="宋体" w:hAnsi="宋体"/>
                <w:szCs w:val="21"/>
                <w:lang w:val="en-US" w:eastAsia="zh-CN"/>
              </w:rPr>
              <w:t>15</w:t>
            </w:r>
            <w:bookmarkEnd w:id="185"/>
          </w:p>
        </w:tc>
        <w:tc>
          <w:tcPr>
            <w:tcW w:w="4961" w:type="dxa"/>
            <w:vAlign w:val="center"/>
          </w:tcPr>
          <w:p>
            <w:pPr>
              <w:tabs>
                <w:tab w:val="left" w:pos="-94"/>
                <w:tab w:val="left" w:pos="1620"/>
              </w:tabs>
              <w:adjustRightInd w:val="0"/>
              <w:snapToGrid w:val="0"/>
              <w:textAlignment w:val="baseline"/>
              <w:outlineLvl w:val="1"/>
              <w:rPr>
                <w:rFonts w:hint="eastAsia" w:ascii="宋体" w:hAnsi="宋体"/>
                <w:szCs w:val="21"/>
              </w:rPr>
            </w:pPr>
            <w:bookmarkStart w:id="186" w:name="_Toc30023"/>
            <w:r>
              <w:rPr>
                <w:rFonts w:hint="eastAsia" w:ascii="宋体" w:hAnsi="宋体"/>
                <w:szCs w:val="21"/>
              </w:rPr>
              <w:t>针对本项目提出的需求分析，制定</w:t>
            </w:r>
            <w:r>
              <w:rPr>
                <w:rFonts w:hint="eastAsia" w:ascii="宋体" w:hAnsi="宋体"/>
                <w:szCs w:val="21"/>
                <w:lang w:val="en-US" w:eastAsia="zh-CN"/>
              </w:rPr>
              <w:t>售后及维保</w:t>
            </w:r>
            <w:r>
              <w:rPr>
                <w:rFonts w:hint="eastAsia" w:ascii="宋体" w:hAnsi="宋体"/>
                <w:szCs w:val="21"/>
              </w:rPr>
              <w:t>方案。</w:t>
            </w:r>
            <w:bookmarkEnd w:id="186"/>
          </w:p>
          <w:p>
            <w:pPr>
              <w:tabs>
                <w:tab w:val="left" w:pos="-94"/>
                <w:tab w:val="left" w:pos="1620"/>
              </w:tabs>
              <w:adjustRightInd w:val="0"/>
              <w:snapToGrid w:val="0"/>
              <w:textAlignment w:val="baseline"/>
              <w:outlineLvl w:val="1"/>
              <w:rPr>
                <w:rFonts w:hint="eastAsia" w:ascii="宋体" w:hAnsi="宋体"/>
                <w:szCs w:val="21"/>
                <w:lang w:eastAsia="zh-CN"/>
              </w:rPr>
            </w:pPr>
            <w:bookmarkStart w:id="187" w:name="_Toc29975"/>
            <w:r>
              <w:rPr>
                <w:rFonts w:hint="eastAsia" w:ascii="宋体" w:hAnsi="宋体"/>
                <w:szCs w:val="21"/>
              </w:rPr>
              <w:t>方案全面合理，贴近实际、适应性强、可操作性强，总体规划合理、架构设计完备得</w:t>
            </w:r>
            <w:r>
              <w:rPr>
                <w:rFonts w:hint="eastAsia" w:ascii="宋体" w:hAnsi="宋体"/>
                <w:szCs w:val="21"/>
                <w:lang w:val="en-US" w:eastAsia="zh-CN"/>
              </w:rPr>
              <w:t>15</w:t>
            </w:r>
            <w:r>
              <w:rPr>
                <w:rFonts w:hint="eastAsia" w:ascii="宋体" w:hAnsi="宋体"/>
                <w:szCs w:val="21"/>
              </w:rPr>
              <w:t>分</w:t>
            </w:r>
            <w:r>
              <w:rPr>
                <w:rFonts w:hint="eastAsia" w:ascii="宋体" w:hAnsi="宋体"/>
                <w:szCs w:val="21"/>
                <w:lang w:eastAsia="zh-CN"/>
              </w:rPr>
              <w:t>；</w:t>
            </w:r>
            <w:bookmarkEnd w:id="187"/>
          </w:p>
          <w:p>
            <w:pPr>
              <w:tabs>
                <w:tab w:val="left" w:pos="-94"/>
                <w:tab w:val="left" w:pos="1620"/>
              </w:tabs>
              <w:adjustRightInd w:val="0"/>
              <w:snapToGrid w:val="0"/>
              <w:textAlignment w:val="baseline"/>
              <w:outlineLvl w:val="1"/>
              <w:rPr>
                <w:rFonts w:hint="eastAsia" w:ascii="宋体" w:hAnsi="宋体"/>
                <w:szCs w:val="21"/>
              </w:rPr>
            </w:pPr>
            <w:bookmarkStart w:id="188" w:name="_Toc2091"/>
            <w:r>
              <w:rPr>
                <w:rFonts w:hint="eastAsia" w:ascii="宋体" w:hAnsi="宋体"/>
                <w:szCs w:val="21"/>
              </w:rPr>
              <w:t>方案全面</w:t>
            </w:r>
            <w:r>
              <w:rPr>
                <w:rFonts w:hint="eastAsia" w:ascii="宋体" w:hAnsi="宋体"/>
                <w:szCs w:val="21"/>
                <w:lang w:val="en-US" w:eastAsia="zh-CN"/>
              </w:rPr>
              <w:t>较为</w:t>
            </w:r>
            <w:r>
              <w:rPr>
                <w:rFonts w:hint="eastAsia" w:ascii="宋体" w:hAnsi="宋体"/>
                <w:szCs w:val="21"/>
              </w:rPr>
              <w:t>合理，贴近实际、适应性</w:t>
            </w:r>
            <w:r>
              <w:rPr>
                <w:rFonts w:hint="eastAsia" w:ascii="宋体" w:hAnsi="宋体"/>
                <w:szCs w:val="21"/>
                <w:lang w:val="en-US" w:eastAsia="zh-CN"/>
              </w:rPr>
              <w:t>一般</w:t>
            </w:r>
            <w:r>
              <w:rPr>
                <w:rFonts w:hint="eastAsia" w:ascii="宋体" w:hAnsi="宋体"/>
                <w:szCs w:val="21"/>
              </w:rPr>
              <w:t>、</w:t>
            </w:r>
            <w:r>
              <w:rPr>
                <w:rFonts w:hint="eastAsia" w:ascii="宋体" w:hAnsi="宋体"/>
                <w:szCs w:val="21"/>
                <w:lang w:val="en-US" w:eastAsia="zh-CN"/>
              </w:rPr>
              <w:t>有</w:t>
            </w:r>
            <w:r>
              <w:rPr>
                <w:rFonts w:hint="eastAsia" w:ascii="宋体" w:hAnsi="宋体"/>
                <w:szCs w:val="21"/>
              </w:rPr>
              <w:t>可操作性，总体规划合理、架构设计较好得</w:t>
            </w:r>
            <w:r>
              <w:rPr>
                <w:rFonts w:hint="eastAsia" w:ascii="宋体" w:hAnsi="宋体"/>
                <w:szCs w:val="21"/>
                <w:lang w:val="en-US" w:eastAsia="zh-CN"/>
              </w:rPr>
              <w:t>12</w:t>
            </w:r>
            <w:r>
              <w:rPr>
                <w:rFonts w:hint="eastAsia" w:ascii="宋体" w:hAnsi="宋体"/>
                <w:szCs w:val="21"/>
              </w:rPr>
              <w:t>分，</w:t>
            </w:r>
            <w:bookmarkEnd w:id="188"/>
          </w:p>
          <w:p>
            <w:pPr>
              <w:tabs>
                <w:tab w:val="left" w:pos="-94"/>
                <w:tab w:val="left" w:pos="1620"/>
              </w:tabs>
              <w:adjustRightInd w:val="0"/>
              <w:snapToGrid w:val="0"/>
              <w:textAlignment w:val="baseline"/>
              <w:outlineLvl w:val="1"/>
              <w:rPr>
                <w:rFonts w:hint="eastAsia" w:ascii="宋体" w:hAnsi="宋体"/>
                <w:szCs w:val="21"/>
              </w:rPr>
            </w:pPr>
            <w:bookmarkStart w:id="189" w:name="_Toc9426"/>
            <w:r>
              <w:rPr>
                <w:rFonts w:hint="eastAsia" w:ascii="宋体" w:hAnsi="宋体"/>
                <w:szCs w:val="21"/>
              </w:rPr>
              <w:t>方案基本满足服务需求，</w:t>
            </w:r>
            <w:r>
              <w:rPr>
                <w:rFonts w:hint="eastAsia" w:ascii="宋体" w:hAnsi="宋体"/>
                <w:szCs w:val="21"/>
                <w:lang w:val="en-US" w:eastAsia="zh-CN"/>
              </w:rPr>
              <w:t>较为</w:t>
            </w:r>
            <w:r>
              <w:rPr>
                <w:rFonts w:hint="eastAsia" w:ascii="宋体" w:hAnsi="宋体"/>
                <w:szCs w:val="21"/>
              </w:rPr>
              <w:t>贴近实际、适应性</w:t>
            </w:r>
            <w:r>
              <w:rPr>
                <w:rFonts w:hint="eastAsia" w:ascii="宋体" w:hAnsi="宋体"/>
                <w:szCs w:val="21"/>
                <w:lang w:val="en-US" w:eastAsia="zh-CN"/>
              </w:rPr>
              <w:t>一般</w:t>
            </w:r>
            <w:r>
              <w:rPr>
                <w:rFonts w:hint="eastAsia" w:ascii="宋体" w:hAnsi="宋体"/>
                <w:szCs w:val="21"/>
              </w:rPr>
              <w:t>、</w:t>
            </w:r>
            <w:r>
              <w:rPr>
                <w:rFonts w:hint="eastAsia" w:ascii="宋体" w:hAnsi="宋体"/>
                <w:szCs w:val="21"/>
                <w:lang w:val="en-US" w:eastAsia="zh-CN"/>
              </w:rPr>
              <w:t>有一定的</w:t>
            </w:r>
            <w:r>
              <w:rPr>
                <w:rFonts w:hint="eastAsia" w:ascii="宋体" w:hAnsi="宋体"/>
                <w:szCs w:val="21"/>
              </w:rPr>
              <w:t>可操作性，总体规划、架构设计基本满足服务需求得</w:t>
            </w:r>
            <w:r>
              <w:rPr>
                <w:rFonts w:hint="eastAsia" w:ascii="宋体" w:hAnsi="宋体"/>
                <w:szCs w:val="21"/>
                <w:lang w:val="en-US" w:eastAsia="zh-CN"/>
              </w:rPr>
              <w:t>9</w:t>
            </w:r>
            <w:r>
              <w:rPr>
                <w:rFonts w:hint="eastAsia" w:ascii="宋体" w:hAnsi="宋体"/>
                <w:szCs w:val="21"/>
              </w:rPr>
              <w:t>分，</w:t>
            </w:r>
            <w:bookmarkEnd w:id="189"/>
          </w:p>
          <w:p>
            <w:pPr>
              <w:tabs>
                <w:tab w:val="left" w:pos="-94"/>
                <w:tab w:val="left" w:pos="1620"/>
              </w:tabs>
              <w:adjustRightInd w:val="0"/>
              <w:snapToGrid w:val="0"/>
              <w:textAlignment w:val="baseline"/>
              <w:outlineLvl w:val="1"/>
              <w:rPr>
                <w:rFonts w:hint="eastAsia" w:ascii="宋体" w:hAnsi="宋体"/>
                <w:szCs w:val="21"/>
              </w:rPr>
            </w:pPr>
            <w:bookmarkStart w:id="190" w:name="_Toc25831"/>
            <w:r>
              <w:rPr>
                <w:rFonts w:hint="eastAsia" w:ascii="宋体" w:hAnsi="宋体"/>
                <w:szCs w:val="21"/>
              </w:rPr>
              <w:t>方案基本满足服务需求，</w:t>
            </w:r>
            <w:r>
              <w:rPr>
                <w:rFonts w:hint="eastAsia" w:ascii="宋体" w:hAnsi="宋体"/>
                <w:szCs w:val="21"/>
                <w:lang w:val="en-US" w:eastAsia="zh-CN"/>
              </w:rPr>
              <w:t>跟</w:t>
            </w:r>
            <w:r>
              <w:rPr>
                <w:rFonts w:hint="eastAsia" w:ascii="宋体" w:hAnsi="宋体"/>
                <w:szCs w:val="21"/>
              </w:rPr>
              <w:t>实际</w:t>
            </w:r>
            <w:r>
              <w:rPr>
                <w:rFonts w:hint="eastAsia" w:ascii="宋体" w:hAnsi="宋体"/>
                <w:szCs w:val="21"/>
                <w:lang w:val="en-US" w:eastAsia="zh-CN"/>
              </w:rPr>
              <w:t>情况有较大区别</w:t>
            </w:r>
            <w:r>
              <w:rPr>
                <w:rFonts w:hint="eastAsia" w:ascii="宋体" w:hAnsi="宋体"/>
                <w:szCs w:val="21"/>
              </w:rPr>
              <w:t>、适应性</w:t>
            </w:r>
            <w:r>
              <w:rPr>
                <w:rFonts w:hint="eastAsia" w:ascii="宋体" w:hAnsi="宋体"/>
                <w:szCs w:val="21"/>
                <w:lang w:val="en-US" w:eastAsia="zh-CN"/>
              </w:rPr>
              <w:t>一般</w:t>
            </w:r>
            <w:r>
              <w:rPr>
                <w:rFonts w:hint="eastAsia" w:ascii="宋体" w:hAnsi="宋体"/>
                <w:szCs w:val="21"/>
              </w:rPr>
              <w:t>、</w:t>
            </w:r>
            <w:r>
              <w:rPr>
                <w:rFonts w:hint="eastAsia" w:ascii="宋体" w:hAnsi="宋体"/>
                <w:szCs w:val="21"/>
                <w:lang w:val="en-US" w:eastAsia="zh-CN"/>
              </w:rPr>
              <w:t>有一定的</w:t>
            </w:r>
            <w:r>
              <w:rPr>
                <w:rFonts w:hint="eastAsia" w:ascii="宋体" w:hAnsi="宋体"/>
                <w:szCs w:val="21"/>
              </w:rPr>
              <w:t>可操作性，总体规划、架构设计基本满足服务需求得</w:t>
            </w:r>
            <w:r>
              <w:rPr>
                <w:rFonts w:hint="eastAsia" w:ascii="宋体" w:hAnsi="宋体"/>
                <w:szCs w:val="21"/>
                <w:lang w:val="en-US" w:eastAsia="zh-CN"/>
              </w:rPr>
              <w:t>6</w:t>
            </w:r>
            <w:r>
              <w:rPr>
                <w:rFonts w:hint="eastAsia" w:ascii="宋体" w:hAnsi="宋体"/>
                <w:szCs w:val="21"/>
              </w:rPr>
              <w:t>分，</w:t>
            </w:r>
            <w:bookmarkEnd w:id="190"/>
          </w:p>
          <w:p>
            <w:pPr>
              <w:tabs>
                <w:tab w:val="left" w:pos="-94"/>
                <w:tab w:val="left" w:pos="1620"/>
              </w:tabs>
              <w:adjustRightInd w:val="0"/>
              <w:snapToGrid w:val="0"/>
              <w:textAlignment w:val="baseline"/>
              <w:outlineLvl w:val="1"/>
              <w:rPr>
                <w:rFonts w:hint="eastAsia" w:ascii="宋体" w:hAnsi="宋体"/>
                <w:szCs w:val="21"/>
              </w:rPr>
            </w:pPr>
            <w:bookmarkStart w:id="191" w:name="_Toc23418"/>
            <w:r>
              <w:rPr>
                <w:rFonts w:hint="eastAsia" w:ascii="宋体" w:hAnsi="宋体"/>
                <w:szCs w:val="21"/>
              </w:rPr>
              <w:t>方案基本满足服务需求，</w:t>
            </w:r>
            <w:r>
              <w:rPr>
                <w:rFonts w:hint="eastAsia" w:ascii="宋体" w:hAnsi="宋体"/>
                <w:szCs w:val="21"/>
                <w:lang w:val="en-US" w:eastAsia="zh-CN"/>
              </w:rPr>
              <w:t>较为悬浮</w:t>
            </w:r>
            <w:r>
              <w:rPr>
                <w:rFonts w:hint="eastAsia" w:ascii="宋体" w:hAnsi="宋体"/>
                <w:szCs w:val="21"/>
              </w:rPr>
              <w:t>、适应性</w:t>
            </w:r>
            <w:r>
              <w:rPr>
                <w:rFonts w:hint="eastAsia" w:ascii="宋体" w:hAnsi="宋体"/>
                <w:szCs w:val="21"/>
                <w:lang w:val="en-US" w:eastAsia="zh-CN"/>
              </w:rPr>
              <w:t>较差</w:t>
            </w:r>
            <w:r>
              <w:rPr>
                <w:rFonts w:hint="eastAsia" w:ascii="宋体" w:hAnsi="宋体"/>
                <w:szCs w:val="21"/>
              </w:rPr>
              <w:t>、可操作性</w:t>
            </w:r>
            <w:r>
              <w:rPr>
                <w:rFonts w:hint="eastAsia" w:ascii="宋体" w:hAnsi="宋体"/>
                <w:szCs w:val="21"/>
                <w:lang w:val="en-US" w:eastAsia="zh-CN"/>
              </w:rPr>
              <w:t>基本没有</w:t>
            </w:r>
            <w:r>
              <w:rPr>
                <w:rFonts w:hint="eastAsia" w:ascii="宋体" w:hAnsi="宋体"/>
                <w:szCs w:val="21"/>
              </w:rPr>
              <w:t>，总体规划、架构设计基本</w:t>
            </w:r>
            <w:r>
              <w:rPr>
                <w:rFonts w:hint="eastAsia" w:ascii="宋体" w:hAnsi="宋体"/>
                <w:szCs w:val="21"/>
                <w:lang w:val="en-US" w:eastAsia="zh-CN"/>
              </w:rPr>
              <w:t>不能</w:t>
            </w:r>
            <w:r>
              <w:rPr>
                <w:rFonts w:hint="eastAsia" w:ascii="宋体" w:hAnsi="宋体"/>
                <w:szCs w:val="21"/>
              </w:rPr>
              <w:t>满足服务需求得</w:t>
            </w:r>
            <w:r>
              <w:rPr>
                <w:rFonts w:hint="eastAsia" w:ascii="宋体" w:hAnsi="宋体"/>
                <w:szCs w:val="21"/>
                <w:lang w:val="en-US" w:eastAsia="zh-CN"/>
              </w:rPr>
              <w:t>3</w:t>
            </w:r>
            <w:r>
              <w:rPr>
                <w:rFonts w:hint="eastAsia" w:ascii="宋体" w:hAnsi="宋体"/>
                <w:szCs w:val="21"/>
              </w:rPr>
              <w:t>分，</w:t>
            </w:r>
            <w:bookmarkEnd w:id="191"/>
          </w:p>
          <w:p>
            <w:pPr>
              <w:tabs>
                <w:tab w:val="left" w:pos="-94"/>
                <w:tab w:val="left" w:pos="1620"/>
              </w:tabs>
              <w:adjustRightInd w:val="0"/>
              <w:snapToGrid w:val="0"/>
              <w:textAlignment w:val="baseline"/>
              <w:outlineLvl w:val="1"/>
              <w:rPr>
                <w:rFonts w:ascii="宋体" w:hAnsi="宋体"/>
                <w:szCs w:val="21"/>
              </w:rPr>
            </w:pPr>
            <w:bookmarkStart w:id="192" w:name="_Toc28623"/>
            <w:r>
              <w:rPr>
                <w:rFonts w:hint="eastAsia" w:ascii="宋体" w:hAnsi="宋体"/>
                <w:szCs w:val="21"/>
              </w:rPr>
              <w:t>未提供的得0分。</w:t>
            </w:r>
            <w:bookmarkEnd w:id="192"/>
          </w:p>
        </w:tc>
        <w:tc>
          <w:tcPr>
            <w:tcW w:w="992" w:type="dxa"/>
            <w:vAlign w:val="center"/>
          </w:tcPr>
          <w:p>
            <w:pPr>
              <w:tabs>
                <w:tab w:val="left" w:pos="-94"/>
                <w:tab w:val="left" w:pos="1620"/>
              </w:tabs>
              <w:adjustRightInd w:val="0"/>
              <w:snapToGrid w:val="0"/>
              <w:jc w:val="center"/>
              <w:textAlignment w:val="baseline"/>
              <w:outlineLvl w:val="1"/>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11" w:type="dxa"/>
            <w:vAlign w:val="center"/>
          </w:tcPr>
          <w:p>
            <w:pPr>
              <w:tabs>
                <w:tab w:val="left" w:pos="-94"/>
                <w:tab w:val="left" w:pos="1620"/>
              </w:tabs>
              <w:adjustRightInd w:val="0"/>
              <w:snapToGrid w:val="0"/>
              <w:jc w:val="center"/>
              <w:textAlignment w:val="baseline"/>
              <w:outlineLvl w:val="1"/>
              <w:rPr>
                <w:rFonts w:ascii="宋体" w:hAnsi="宋体"/>
                <w:szCs w:val="21"/>
              </w:rPr>
            </w:pPr>
            <w:bookmarkStart w:id="193" w:name="_Toc3466"/>
            <w:r>
              <w:rPr>
                <w:rFonts w:hint="eastAsia" w:ascii="宋体" w:hAnsi="宋体"/>
                <w:szCs w:val="21"/>
              </w:rPr>
              <w:t>3</w:t>
            </w:r>
            <w:bookmarkEnd w:id="193"/>
          </w:p>
        </w:tc>
        <w:tc>
          <w:tcPr>
            <w:tcW w:w="1488" w:type="dxa"/>
            <w:vAlign w:val="center"/>
          </w:tcPr>
          <w:p>
            <w:pPr>
              <w:snapToGrid w:val="0"/>
              <w:jc w:val="center"/>
              <w:rPr>
                <w:rFonts w:ascii="宋体" w:hAnsi="宋体"/>
                <w:bCs/>
                <w:szCs w:val="21"/>
              </w:rPr>
            </w:pPr>
            <w:r>
              <w:rPr>
                <w:rFonts w:ascii="宋体" w:hAnsi="宋体"/>
                <w:bCs/>
                <w:szCs w:val="21"/>
              </w:rPr>
              <w:t>应急预案及措施</w:t>
            </w:r>
          </w:p>
        </w:tc>
        <w:tc>
          <w:tcPr>
            <w:tcW w:w="993" w:type="dxa"/>
            <w:vAlign w:val="center"/>
          </w:tcPr>
          <w:p>
            <w:pPr>
              <w:tabs>
                <w:tab w:val="left" w:pos="-94"/>
                <w:tab w:val="left" w:pos="1620"/>
              </w:tabs>
              <w:adjustRightInd w:val="0"/>
              <w:snapToGrid w:val="0"/>
              <w:jc w:val="center"/>
              <w:textAlignment w:val="baseline"/>
              <w:outlineLvl w:val="1"/>
              <w:rPr>
                <w:rFonts w:hint="eastAsia" w:ascii="宋体" w:hAnsi="宋体" w:eastAsia="宋体"/>
                <w:szCs w:val="21"/>
                <w:lang w:eastAsia="zh-CN"/>
              </w:rPr>
            </w:pPr>
            <w:bookmarkStart w:id="194" w:name="_Toc7432"/>
            <w:r>
              <w:rPr>
                <w:rFonts w:hint="eastAsia" w:ascii="宋体" w:hAnsi="宋体"/>
                <w:szCs w:val="21"/>
                <w:lang w:val="en-US" w:eastAsia="zh-CN"/>
              </w:rPr>
              <w:t>6</w:t>
            </w:r>
            <w:bookmarkEnd w:id="194"/>
          </w:p>
        </w:tc>
        <w:tc>
          <w:tcPr>
            <w:tcW w:w="4961" w:type="dxa"/>
            <w:vAlign w:val="center"/>
          </w:tcPr>
          <w:p>
            <w:pPr>
              <w:tabs>
                <w:tab w:val="left" w:pos="-94"/>
                <w:tab w:val="left" w:pos="1620"/>
              </w:tabs>
              <w:adjustRightInd w:val="0"/>
              <w:snapToGrid w:val="0"/>
              <w:textAlignment w:val="baseline"/>
              <w:outlineLvl w:val="1"/>
              <w:rPr>
                <w:rFonts w:hint="eastAsia" w:ascii="宋体" w:hAnsi="宋体"/>
                <w:szCs w:val="21"/>
              </w:rPr>
            </w:pPr>
            <w:bookmarkStart w:id="195" w:name="_Toc15045"/>
            <w:r>
              <w:rPr>
                <w:rFonts w:hint="eastAsia" w:ascii="宋体" w:hAnsi="宋体"/>
                <w:szCs w:val="21"/>
              </w:rPr>
              <w:t>针对本项目提出的需求分析，制定</w:t>
            </w:r>
            <w:r>
              <w:rPr>
                <w:rFonts w:hint="eastAsia" w:ascii="宋体" w:hAnsi="宋体"/>
                <w:szCs w:val="21"/>
                <w:lang w:val="en-US" w:eastAsia="zh-CN"/>
              </w:rPr>
              <w:t>应急预案及措施方案</w:t>
            </w:r>
            <w:r>
              <w:rPr>
                <w:rFonts w:hint="eastAsia" w:ascii="宋体" w:hAnsi="宋体"/>
                <w:szCs w:val="21"/>
              </w:rPr>
              <w:t>。</w:t>
            </w:r>
            <w:bookmarkEnd w:id="195"/>
          </w:p>
          <w:p>
            <w:pPr>
              <w:tabs>
                <w:tab w:val="left" w:pos="-94"/>
                <w:tab w:val="left" w:pos="1620"/>
              </w:tabs>
              <w:adjustRightInd w:val="0"/>
              <w:snapToGrid w:val="0"/>
              <w:textAlignment w:val="baseline"/>
              <w:outlineLvl w:val="1"/>
              <w:rPr>
                <w:rFonts w:hint="eastAsia" w:ascii="宋体" w:hAnsi="宋体"/>
                <w:szCs w:val="21"/>
                <w:lang w:eastAsia="zh-CN"/>
              </w:rPr>
            </w:pPr>
            <w:bookmarkStart w:id="196" w:name="_Toc31509"/>
            <w:r>
              <w:rPr>
                <w:rFonts w:hint="eastAsia" w:ascii="宋体" w:hAnsi="宋体"/>
                <w:szCs w:val="21"/>
              </w:rPr>
              <w:t>方案全面合理，贴近实际、适应性强、可操作性强，总体规划合理、架构设计完备得</w:t>
            </w:r>
            <w:r>
              <w:rPr>
                <w:rFonts w:hint="eastAsia" w:ascii="宋体" w:hAnsi="宋体"/>
                <w:szCs w:val="21"/>
                <w:lang w:val="en-US" w:eastAsia="zh-CN"/>
              </w:rPr>
              <w:t>6</w:t>
            </w:r>
            <w:r>
              <w:rPr>
                <w:rFonts w:hint="eastAsia" w:ascii="宋体" w:hAnsi="宋体"/>
                <w:szCs w:val="21"/>
              </w:rPr>
              <w:t>分</w:t>
            </w:r>
            <w:r>
              <w:rPr>
                <w:rFonts w:hint="eastAsia" w:ascii="宋体" w:hAnsi="宋体"/>
                <w:szCs w:val="21"/>
                <w:lang w:eastAsia="zh-CN"/>
              </w:rPr>
              <w:t>；</w:t>
            </w:r>
            <w:bookmarkEnd w:id="196"/>
          </w:p>
          <w:p>
            <w:pPr>
              <w:tabs>
                <w:tab w:val="left" w:pos="-94"/>
                <w:tab w:val="left" w:pos="1620"/>
              </w:tabs>
              <w:adjustRightInd w:val="0"/>
              <w:snapToGrid w:val="0"/>
              <w:textAlignment w:val="baseline"/>
              <w:outlineLvl w:val="1"/>
              <w:rPr>
                <w:rFonts w:hint="eastAsia" w:ascii="宋体" w:hAnsi="宋体"/>
                <w:szCs w:val="21"/>
              </w:rPr>
            </w:pPr>
            <w:bookmarkStart w:id="197" w:name="_Toc21851"/>
            <w:r>
              <w:rPr>
                <w:rFonts w:hint="eastAsia" w:ascii="宋体" w:hAnsi="宋体"/>
                <w:szCs w:val="21"/>
              </w:rPr>
              <w:t>方案全面</w:t>
            </w:r>
            <w:r>
              <w:rPr>
                <w:rFonts w:hint="eastAsia" w:ascii="宋体" w:hAnsi="宋体"/>
                <w:szCs w:val="21"/>
                <w:lang w:val="en-US" w:eastAsia="zh-CN"/>
              </w:rPr>
              <w:t>较为</w:t>
            </w:r>
            <w:r>
              <w:rPr>
                <w:rFonts w:hint="eastAsia" w:ascii="宋体" w:hAnsi="宋体"/>
                <w:szCs w:val="21"/>
              </w:rPr>
              <w:t>合理，贴近实际、适应性</w:t>
            </w:r>
            <w:r>
              <w:rPr>
                <w:rFonts w:hint="eastAsia" w:ascii="宋体" w:hAnsi="宋体"/>
                <w:szCs w:val="21"/>
                <w:lang w:val="en-US" w:eastAsia="zh-CN"/>
              </w:rPr>
              <w:t>一般</w:t>
            </w:r>
            <w:r>
              <w:rPr>
                <w:rFonts w:hint="eastAsia" w:ascii="宋体" w:hAnsi="宋体"/>
                <w:szCs w:val="21"/>
              </w:rPr>
              <w:t>、</w:t>
            </w:r>
            <w:r>
              <w:rPr>
                <w:rFonts w:hint="eastAsia" w:ascii="宋体" w:hAnsi="宋体"/>
                <w:szCs w:val="21"/>
                <w:lang w:val="en-US" w:eastAsia="zh-CN"/>
              </w:rPr>
              <w:t>有</w:t>
            </w:r>
            <w:r>
              <w:rPr>
                <w:rFonts w:hint="eastAsia" w:ascii="宋体" w:hAnsi="宋体"/>
                <w:szCs w:val="21"/>
              </w:rPr>
              <w:t>可操作性，总体规划合理、架构设计较好得</w:t>
            </w:r>
            <w:r>
              <w:rPr>
                <w:rFonts w:hint="eastAsia" w:ascii="宋体" w:hAnsi="宋体"/>
                <w:szCs w:val="21"/>
                <w:lang w:val="en-US" w:eastAsia="zh-CN"/>
              </w:rPr>
              <w:t>5</w:t>
            </w:r>
            <w:r>
              <w:rPr>
                <w:rFonts w:hint="eastAsia" w:ascii="宋体" w:hAnsi="宋体"/>
                <w:szCs w:val="21"/>
              </w:rPr>
              <w:t>分，</w:t>
            </w:r>
            <w:bookmarkEnd w:id="197"/>
          </w:p>
          <w:p>
            <w:pPr>
              <w:tabs>
                <w:tab w:val="left" w:pos="-94"/>
                <w:tab w:val="left" w:pos="1620"/>
              </w:tabs>
              <w:adjustRightInd w:val="0"/>
              <w:snapToGrid w:val="0"/>
              <w:textAlignment w:val="baseline"/>
              <w:outlineLvl w:val="1"/>
              <w:rPr>
                <w:rFonts w:hint="eastAsia" w:ascii="宋体" w:hAnsi="宋体"/>
                <w:szCs w:val="21"/>
              </w:rPr>
            </w:pPr>
            <w:bookmarkStart w:id="198" w:name="_Toc14357"/>
            <w:r>
              <w:rPr>
                <w:rFonts w:hint="eastAsia" w:ascii="宋体" w:hAnsi="宋体"/>
                <w:szCs w:val="21"/>
              </w:rPr>
              <w:t>方案基本满足服务需求，</w:t>
            </w:r>
            <w:r>
              <w:rPr>
                <w:rFonts w:hint="eastAsia" w:ascii="宋体" w:hAnsi="宋体"/>
                <w:szCs w:val="21"/>
                <w:lang w:val="en-US" w:eastAsia="zh-CN"/>
              </w:rPr>
              <w:t>较为</w:t>
            </w:r>
            <w:r>
              <w:rPr>
                <w:rFonts w:hint="eastAsia" w:ascii="宋体" w:hAnsi="宋体"/>
                <w:szCs w:val="21"/>
              </w:rPr>
              <w:t>贴近实际、适应性</w:t>
            </w:r>
            <w:r>
              <w:rPr>
                <w:rFonts w:hint="eastAsia" w:ascii="宋体" w:hAnsi="宋体"/>
                <w:szCs w:val="21"/>
                <w:lang w:val="en-US" w:eastAsia="zh-CN"/>
              </w:rPr>
              <w:t>一般</w:t>
            </w:r>
            <w:r>
              <w:rPr>
                <w:rFonts w:hint="eastAsia" w:ascii="宋体" w:hAnsi="宋体"/>
                <w:szCs w:val="21"/>
              </w:rPr>
              <w:t>、</w:t>
            </w:r>
            <w:r>
              <w:rPr>
                <w:rFonts w:hint="eastAsia" w:ascii="宋体" w:hAnsi="宋体"/>
                <w:szCs w:val="21"/>
                <w:lang w:val="en-US" w:eastAsia="zh-CN"/>
              </w:rPr>
              <w:t>有一定的</w:t>
            </w:r>
            <w:r>
              <w:rPr>
                <w:rFonts w:hint="eastAsia" w:ascii="宋体" w:hAnsi="宋体"/>
                <w:szCs w:val="21"/>
              </w:rPr>
              <w:t>可操作性，总体规划、架构设计基本满足服务需求得</w:t>
            </w:r>
            <w:r>
              <w:rPr>
                <w:rFonts w:hint="eastAsia" w:ascii="宋体" w:hAnsi="宋体"/>
                <w:szCs w:val="21"/>
                <w:lang w:val="en-US" w:eastAsia="zh-CN"/>
              </w:rPr>
              <w:t>4</w:t>
            </w:r>
            <w:r>
              <w:rPr>
                <w:rFonts w:hint="eastAsia" w:ascii="宋体" w:hAnsi="宋体"/>
                <w:szCs w:val="21"/>
              </w:rPr>
              <w:t>分，</w:t>
            </w:r>
            <w:bookmarkEnd w:id="198"/>
          </w:p>
          <w:p>
            <w:pPr>
              <w:tabs>
                <w:tab w:val="left" w:pos="-94"/>
                <w:tab w:val="left" w:pos="1620"/>
              </w:tabs>
              <w:adjustRightInd w:val="0"/>
              <w:snapToGrid w:val="0"/>
              <w:textAlignment w:val="baseline"/>
              <w:outlineLvl w:val="1"/>
              <w:rPr>
                <w:rFonts w:hint="eastAsia" w:ascii="宋体" w:hAnsi="宋体"/>
                <w:szCs w:val="21"/>
              </w:rPr>
            </w:pPr>
            <w:bookmarkStart w:id="199" w:name="_Toc12728"/>
            <w:r>
              <w:rPr>
                <w:rFonts w:hint="eastAsia" w:ascii="宋体" w:hAnsi="宋体"/>
                <w:szCs w:val="21"/>
              </w:rPr>
              <w:t>方案基本满足服务需求，</w:t>
            </w:r>
            <w:r>
              <w:rPr>
                <w:rFonts w:hint="eastAsia" w:ascii="宋体" w:hAnsi="宋体"/>
                <w:szCs w:val="21"/>
                <w:lang w:val="en-US" w:eastAsia="zh-CN"/>
              </w:rPr>
              <w:t>跟</w:t>
            </w:r>
            <w:r>
              <w:rPr>
                <w:rFonts w:hint="eastAsia" w:ascii="宋体" w:hAnsi="宋体"/>
                <w:szCs w:val="21"/>
              </w:rPr>
              <w:t>实际</w:t>
            </w:r>
            <w:r>
              <w:rPr>
                <w:rFonts w:hint="eastAsia" w:ascii="宋体" w:hAnsi="宋体"/>
                <w:szCs w:val="21"/>
                <w:lang w:val="en-US" w:eastAsia="zh-CN"/>
              </w:rPr>
              <w:t>情况有较大区别</w:t>
            </w:r>
            <w:r>
              <w:rPr>
                <w:rFonts w:hint="eastAsia" w:ascii="宋体" w:hAnsi="宋体"/>
                <w:szCs w:val="21"/>
              </w:rPr>
              <w:t>、适应性</w:t>
            </w:r>
            <w:r>
              <w:rPr>
                <w:rFonts w:hint="eastAsia" w:ascii="宋体" w:hAnsi="宋体"/>
                <w:szCs w:val="21"/>
                <w:lang w:val="en-US" w:eastAsia="zh-CN"/>
              </w:rPr>
              <w:t>一般</w:t>
            </w:r>
            <w:r>
              <w:rPr>
                <w:rFonts w:hint="eastAsia" w:ascii="宋体" w:hAnsi="宋体"/>
                <w:szCs w:val="21"/>
              </w:rPr>
              <w:t>、</w:t>
            </w:r>
            <w:r>
              <w:rPr>
                <w:rFonts w:hint="eastAsia" w:ascii="宋体" w:hAnsi="宋体"/>
                <w:szCs w:val="21"/>
                <w:lang w:val="en-US" w:eastAsia="zh-CN"/>
              </w:rPr>
              <w:t>有一定的</w:t>
            </w:r>
            <w:r>
              <w:rPr>
                <w:rFonts w:hint="eastAsia" w:ascii="宋体" w:hAnsi="宋体"/>
                <w:szCs w:val="21"/>
              </w:rPr>
              <w:t>可操作性，总体规划、架构设计基本满足服务需求得</w:t>
            </w:r>
            <w:r>
              <w:rPr>
                <w:rFonts w:hint="eastAsia" w:ascii="宋体" w:hAnsi="宋体"/>
                <w:szCs w:val="21"/>
                <w:lang w:val="en-US" w:eastAsia="zh-CN"/>
              </w:rPr>
              <w:t>3</w:t>
            </w:r>
            <w:r>
              <w:rPr>
                <w:rFonts w:hint="eastAsia" w:ascii="宋体" w:hAnsi="宋体"/>
                <w:szCs w:val="21"/>
              </w:rPr>
              <w:t>分，</w:t>
            </w:r>
            <w:bookmarkEnd w:id="199"/>
          </w:p>
          <w:p>
            <w:pPr>
              <w:tabs>
                <w:tab w:val="left" w:pos="-94"/>
                <w:tab w:val="left" w:pos="1620"/>
              </w:tabs>
              <w:adjustRightInd w:val="0"/>
              <w:snapToGrid w:val="0"/>
              <w:textAlignment w:val="baseline"/>
              <w:outlineLvl w:val="1"/>
              <w:rPr>
                <w:rFonts w:hint="eastAsia" w:ascii="宋体" w:hAnsi="宋体"/>
                <w:szCs w:val="21"/>
              </w:rPr>
            </w:pPr>
            <w:bookmarkStart w:id="200" w:name="_Toc15376"/>
            <w:r>
              <w:rPr>
                <w:rFonts w:hint="eastAsia" w:ascii="宋体" w:hAnsi="宋体"/>
                <w:szCs w:val="21"/>
              </w:rPr>
              <w:t>方案基本满足服务需求，</w:t>
            </w:r>
            <w:r>
              <w:rPr>
                <w:rFonts w:hint="eastAsia" w:ascii="宋体" w:hAnsi="宋体"/>
                <w:szCs w:val="21"/>
                <w:lang w:val="en-US" w:eastAsia="zh-CN"/>
              </w:rPr>
              <w:t>较为悬浮</w:t>
            </w:r>
            <w:r>
              <w:rPr>
                <w:rFonts w:hint="eastAsia" w:ascii="宋体" w:hAnsi="宋体"/>
                <w:szCs w:val="21"/>
              </w:rPr>
              <w:t>、适应性</w:t>
            </w:r>
            <w:r>
              <w:rPr>
                <w:rFonts w:hint="eastAsia" w:ascii="宋体" w:hAnsi="宋体"/>
                <w:szCs w:val="21"/>
                <w:lang w:val="en-US" w:eastAsia="zh-CN"/>
              </w:rPr>
              <w:t>较差</w:t>
            </w:r>
            <w:r>
              <w:rPr>
                <w:rFonts w:hint="eastAsia" w:ascii="宋体" w:hAnsi="宋体"/>
                <w:szCs w:val="21"/>
              </w:rPr>
              <w:t>、可操作性</w:t>
            </w:r>
            <w:r>
              <w:rPr>
                <w:rFonts w:hint="eastAsia" w:ascii="宋体" w:hAnsi="宋体"/>
                <w:szCs w:val="21"/>
                <w:lang w:val="en-US" w:eastAsia="zh-CN"/>
              </w:rPr>
              <w:t>基本没有</w:t>
            </w:r>
            <w:r>
              <w:rPr>
                <w:rFonts w:hint="eastAsia" w:ascii="宋体" w:hAnsi="宋体"/>
                <w:szCs w:val="21"/>
              </w:rPr>
              <w:t>，总体规划、架构设计基本</w:t>
            </w:r>
            <w:r>
              <w:rPr>
                <w:rFonts w:hint="eastAsia" w:ascii="宋体" w:hAnsi="宋体"/>
                <w:szCs w:val="21"/>
                <w:lang w:val="en-US" w:eastAsia="zh-CN"/>
              </w:rPr>
              <w:t>不能</w:t>
            </w:r>
            <w:r>
              <w:rPr>
                <w:rFonts w:hint="eastAsia" w:ascii="宋体" w:hAnsi="宋体"/>
                <w:szCs w:val="21"/>
              </w:rPr>
              <w:t>满足服务需求得</w:t>
            </w:r>
            <w:r>
              <w:rPr>
                <w:rFonts w:hint="eastAsia" w:ascii="宋体" w:hAnsi="宋体"/>
                <w:szCs w:val="21"/>
                <w:lang w:val="en-US" w:eastAsia="zh-CN"/>
              </w:rPr>
              <w:t>1</w:t>
            </w:r>
            <w:r>
              <w:rPr>
                <w:rFonts w:hint="eastAsia" w:ascii="宋体" w:hAnsi="宋体"/>
                <w:szCs w:val="21"/>
              </w:rPr>
              <w:t>分，</w:t>
            </w:r>
            <w:bookmarkEnd w:id="200"/>
          </w:p>
          <w:p>
            <w:pPr>
              <w:tabs>
                <w:tab w:val="left" w:pos="-94"/>
                <w:tab w:val="left" w:pos="1620"/>
              </w:tabs>
              <w:adjustRightInd w:val="0"/>
              <w:snapToGrid w:val="0"/>
              <w:textAlignment w:val="baseline"/>
              <w:outlineLvl w:val="1"/>
              <w:rPr>
                <w:rFonts w:ascii="宋体" w:hAnsi="宋体"/>
                <w:szCs w:val="21"/>
              </w:rPr>
            </w:pPr>
            <w:bookmarkStart w:id="201" w:name="_Toc24881"/>
            <w:r>
              <w:rPr>
                <w:rFonts w:hint="eastAsia" w:ascii="宋体" w:hAnsi="宋体"/>
                <w:szCs w:val="21"/>
              </w:rPr>
              <w:t>未提供的得0分。</w:t>
            </w:r>
            <w:bookmarkEnd w:id="201"/>
          </w:p>
        </w:tc>
        <w:tc>
          <w:tcPr>
            <w:tcW w:w="992" w:type="dxa"/>
            <w:vAlign w:val="center"/>
          </w:tcPr>
          <w:p>
            <w:pPr>
              <w:tabs>
                <w:tab w:val="left" w:pos="-94"/>
                <w:tab w:val="left" w:pos="1620"/>
              </w:tabs>
              <w:adjustRightInd w:val="0"/>
              <w:snapToGrid w:val="0"/>
              <w:jc w:val="center"/>
              <w:textAlignment w:val="baseline"/>
              <w:outlineLvl w:val="1"/>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11" w:type="dxa"/>
            <w:vAlign w:val="center"/>
          </w:tcPr>
          <w:p>
            <w:pPr>
              <w:tabs>
                <w:tab w:val="left" w:pos="-94"/>
                <w:tab w:val="left" w:pos="1620"/>
              </w:tabs>
              <w:adjustRightInd w:val="0"/>
              <w:snapToGrid w:val="0"/>
              <w:jc w:val="center"/>
              <w:textAlignment w:val="baseline"/>
              <w:outlineLvl w:val="1"/>
              <w:rPr>
                <w:rFonts w:ascii="宋体" w:hAnsi="宋体"/>
                <w:szCs w:val="21"/>
              </w:rPr>
            </w:pPr>
            <w:bookmarkStart w:id="202" w:name="_Toc26494"/>
            <w:r>
              <w:rPr>
                <w:rFonts w:hint="eastAsia" w:ascii="宋体" w:hAnsi="宋体"/>
                <w:szCs w:val="21"/>
              </w:rPr>
              <w:t>4</w:t>
            </w:r>
            <w:bookmarkEnd w:id="202"/>
          </w:p>
        </w:tc>
        <w:tc>
          <w:tcPr>
            <w:tcW w:w="1488" w:type="dxa"/>
            <w:vAlign w:val="center"/>
          </w:tcPr>
          <w:p>
            <w:pPr>
              <w:snapToGrid w:val="0"/>
              <w:rPr>
                <w:rFonts w:hint="default" w:ascii="宋体" w:hAnsi="宋体" w:eastAsia="宋体"/>
                <w:bCs/>
                <w:szCs w:val="21"/>
                <w:lang w:val="en-US" w:eastAsia="zh-CN"/>
              </w:rPr>
            </w:pPr>
            <w:r>
              <w:rPr>
                <w:rFonts w:hint="eastAsia" w:ascii="宋体" w:hAnsi="宋体"/>
                <w:bCs/>
                <w:szCs w:val="21"/>
                <w:lang w:val="en-US" w:eastAsia="zh-CN"/>
              </w:rPr>
              <w:t>其他增值服务</w:t>
            </w:r>
          </w:p>
        </w:tc>
        <w:tc>
          <w:tcPr>
            <w:tcW w:w="993" w:type="dxa"/>
            <w:vAlign w:val="center"/>
          </w:tcPr>
          <w:p>
            <w:pPr>
              <w:tabs>
                <w:tab w:val="left" w:pos="-94"/>
                <w:tab w:val="left" w:pos="1620"/>
              </w:tabs>
              <w:adjustRightInd w:val="0"/>
              <w:snapToGrid w:val="0"/>
              <w:jc w:val="center"/>
              <w:textAlignment w:val="baseline"/>
              <w:outlineLvl w:val="1"/>
              <w:rPr>
                <w:rFonts w:hint="eastAsia" w:ascii="宋体" w:hAnsi="宋体" w:eastAsia="宋体"/>
                <w:szCs w:val="21"/>
                <w:lang w:eastAsia="zh-CN"/>
              </w:rPr>
            </w:pPr>
            <w:bookmarkStart w:id="203" w:name="_Toc27898"/>
            <w:r>
              <w:rPr>
                <w:rFonts w:hint="eastAsia" w:ascii="宋体" w:hAnsi="宋体"/>
                <w:szCs w:val="21"/>
                <w:lang w:val="en-US" w:eastAsia="zh-CN"/>
              </w:rPr>
              <w:t>2</w:t>
            </w:r>
            <w:bookmarkEnd w:id="203"/>
          </w:p>
        </w:tc>
        <w:tc>
          <w:tcPr>
            <w:tcW w:w="4961" w:type="dxa"/>
            <w:vAlign w:val="center"/>
          </w:tcPr>
          <w:p>
            <w:pPr>
              <w:tabs>
                <w:tab w:val="left" w:pos="-94"/>
                <w:tab w:val="left" w:pos="1620"/>
              </w:tabs>
              <w:adjustRightInd w:val="0"/>
              <w:snapToGrid w:val="0"/>
              <w:textAlignment w:val="baseline"/>
              <w:outlineLvl w:val="1"/>
              <w:rPr>
                <w:rFonts w:hint="default" w:ascii="宋体" w:hAnsi="宋体" w:eastAsia="宋体"/>
                <w:szCs w:val="21"/>
                <w:lang w:val="en-US" w:eastAsia="zh-CN"/>
              </w:rPr>
            </w:pPr>
            <w:bookmarkStart w:id="204" w:name="_Toc26386"/>
            <w:r>
              <w:rPr>
                <w:rFonts w:hint="eastAsia" w:ascii="宋体" w:hAnsi="宋体"/>
                <w:szCs w:val="21"/>
                <w:lang w:val="en-US" w:eastAsia="zh-CN"/>
              </w:rPr>
              <w:t>每有一项增值服务承诺，得1分，最高得2分。</w:t>
            </w:r>
            <w:bookmarkEnd w:id="204"/>
          </w:p>
        </w:tc>
        <w:tc>
          <w:tcPr>
            <w:tcW w:w="992" w:type="dxa"/>
            <w:vAlign w:val="center"/>
          </w:tcPr>
          <w:p>
            <w:pPr>
              <w:tabs>
                <w:tab w:val="left" w:pos="-94"/>
                <w:tab w:val="left" w:pos="1620"/>
              </w:tabs>
              <w:adjustRightInd w:val="0"/>
              <w:snapToGrid w:val="0"/>
              <w:jc w:val="center"/>
              <w:textAlignment w:val="baseline"/>
              <w:outlineLvl w:val="1"/>
              <w:rPr>
                <w:rFonts w:ascii="宋体" w:hAnsi="宋体"/>
                <w:szCs w:val="21"/>
              </w:rPr>
            </w:pPr>
          </w:p>
        </w:tc>
      </w:tr>
    </w:tbl>
    <w:p>
      <w:pPr>
        <w:tabs>
          <w:tab w:val="left" w:pos="-94"/>
          <w:tab w:val="left" w:pos="1620"/>
        </w:tabs>
        <w:adjustRightInd w:val="0"/>
        <w:spacing w:line="360" w:lineRule="auto"/>
        <w:ind w:left="23" w:leftChars="11"/>
        <w:jc w:val="left"/>
        <w:textAlignment w:val="baseline"/>
        <w:rPr>
          <w:rFonts w:ascii="宋体" w:hAnsi="宋体"/>
          <w:szCs w:val="21"/>
        </w:rPr>
      </w:pPr>
      <w:r>
        <w:rPr>
          <w:rFonts w:hint="eastAsia" w:ascii="宋体" w:hAnsi="宋体"/>
          <w:szCs w:val="21"/>
        </w:rPr>
        <w:t>说明：根据项目实际情况制订。</w:t>
      </w:r>
    </w:p>
    <w:bookmarkEnd w:id="317"/>
    <w:p>
      <w:pPr>
        <w:tabs>
          <w:tab w:val="left" w:pos="-94"/>
          <w:tab w:val="left" w:pos="1620"/>
        </w:tabs>
        <w:adjustRightInd w:val="0"/>
        <w:spacing w:line="360" w:lineRule="auto"/>
        <w:ind w:left="23" w:leftChars="11"/>
        <w:jc w:val="center"/>
        <w:textAlignment w:val="baseline"/>
        <w:rPr>
          <w:rFonts w:ascii="宋体" w:hAnsi="宋体"/>
          <w:szCs w:val="21"/>
        </w:rPr>
      </w:pPr>
    </w:p>
    <w:p>
      <w:pPr>
        <w:tabs>
          <w:tab w:val="left" w:pos="-94"/>
          <w:tab w:val="left" w:pos="1620"/>
        </w:tabs>
        <w:adjustRightInd w:val="0"/>
        <w:spacing w:line="360" w:lineRule="auto"/>
        <w:ind w:left="23" w:leftChars="11"/>
        <w:jc w:val="center"/>
        <w:textAlignment w:val="baseline"/>
        <w:rPr>
          <w:rFonts w:ascii="宋体" w:hAnsi="宋体"/>
          <w:szCs w:val="21"/>
        </w:rPr>
      </w:pPr>
    </w:p>
    <w:p>
      <w:pPr>
        <w:rPr>
          <w:color w:val="FF0000"/>
          <w:szCs w:val="21"/>
        </w:rPr>
      </w:pPr>
    </w:p>
    <w:p>
      <w:pPr>
        <w:rPr>
          <w:szCs w:val="21"/>
        </w:rPr>
      </w:pPr>
    </w:p>
    <w:p>
      <w:pPr>
        <w:snapToGrid w:val="0"/>
        <w:spacing w:afterLines="50"/>
      </w:pPr>
    </w:p>
    <w:p>
      <w:pPr>
        <w:snapToGrid w:val="0"/>
        <w:spacing w:afterLines="50"/>
      </w:pPr>
    </w:p>
    <w:p>
      <w:pPr>
        <w:snapToGrid w:val="0"/>
        <w:spacing w:afterLines="50"/>
      </w:pPr>
    </w:p>
    <w:p>
      <w:pPr>
        <w:snapToGrid w:val="0"/>
        <w:spacing w:afterLines="50"/>
      </w:pPr>
    </w:p>
    <w:p>
      <w:pPr>
        <w:snapToGrid w:val="0"/>
        <w:spacing w:afterLines="50"/>
      </w:pPr>
    </w:p>
    <w:p>
      <w:pPr>
        <w:snapToGrid w:val="0"/>
        <w:spacing w:afterLines="50"/>
      </w:pPr>
    </w:p>
    <w:p>
      <w:pPr>
        <w:snapToGrid w:val="0"/>
        <w:spacing w:afterLines="50"/>
      </w:pPr>
    </w:p>
    <w:p>
      <w:pPr>
        <w:snapToGrid w:val="0"/>
        <w:spacing w:afterLines="50"/>
      </w:pPr>
    </w:p>
    <w:p>
      <w:pPr>
        <w:snapToGrid w:val="0"/>
        <w:spacing w:afterLines="50"/>
      </w:pPr>
    </w:p>
    <w:p>
      <w:pPr>
        <w:snapToGrid w:val="0"/>
        <w:spacing w:afterLines="50"/>
      </w:pPr>
    </w:p>
    <w:p>
      <w:pPr>
        <w:snapToGrid w:val="0"/>
        <w:spacing w:afterLines="50"/>
      </w:pPr>
    </w:p>
    <w:p>
      <w:pPr>
        <w:snapToGrid w:val="0"/>
        <w:spacing w:afterLines="50"/>
      </w:pPr>
    </w:p>
    <w:p>
      <w:pPr>
        <w:pStyle w:val="77"/>
        <w:snapToGrid w:val="0"/>
        <w:spacing w:afterLines="50"/>
        <w:jc w:val="center"/>
        <w:outlineLvl w:val="0"/>
        <w:rPr>
          <w:rFonts w:ascii="方正小标宋简体" w:eastAsia="方正小标宋简体" w:cs="Times New Roman"/>
          <w:sz w:val="48"/>
          <w:szCs w:val="48"/>
          <w:highlight w:val="yellow"/>
        </w:rPr>
      </w:pPr>
      <w:bookmarkStart w:id="205" w:name="_Toc9913"/>
      <w:r>
        <w:rPr>
          <w:rFonts w:hint="eastAsia" w:hAnsi="宋体" w:cs="宋体"/>
          <w:sz w:val="24"/>
          <w:szCs w:val="24"/>
        </w:rPr>
        <w:br w:type="page"/>
      </w:r>
      <w:bookmarkStart w:id="206" w:name="_Toc7698"/>
      <w:r>
        <w:rPr>
          <w:rFonts w:hint="eastAsia" w:hAnsi="宋体" w:cs="宋体"/>
          <w:sz w:val="32"/>
          <w:szCs w:val="32"/>
        </w:rPr>
        <w:t>第四章  合同条款</w:t>
      </w:r>
      <w:bookmarkEnd w:id="205"/>
      <w:bookmarkEnd w:id="206"/>
    </w:p>
    <w:p>
      <w:pPr>
        <w:snapToGrid w:val="0"/>
        <w:spacing w:line="360" w:lineRule="auto"/>
        <w:rPr>
          <w:rFonts w:ascii="方正楷体简体" w:eastAsia="方正楷体简体"/>
          <w:sz w:val="84"/>
          <w:szCs w:val="84"/>
        </w:rPr>
      </w:pPr>
    </w:p>
    <w:p>
      <w:pPr>
        <w:snapToGrid w:val="0"/>
        <w:spacing w:line="400" w:lineRule="exact"/>
        <w:rPr>
          <w:rFonts w:ascii="方正楷体简体" w:eastAsia="方正楷体简体"/>
          <w:sz w:val="84"/>
          <w:szCs w:val="84"/>
        </w:rPr>
      </w:pPr>
    </w:p>
    <w:p>
      <w:pPr>
        <w:snapToGrid w:val="0"/>
        <w:spacing w:line="400" w:lineRule="exact"/>
        <w:rPr>
          <w:rFonts w:ascii="方正楷体简体" w:eastAsia="方正楷体简体"/>
          <w:sz w:val="84"/>
          <w:szCs w:val="84"/>
        </w:rPr>
      </w:pPr>
    </w:p>
    <w:p>
      <w:pPr>
        <w:snapToGrid w:val="0"/>
        <w:spacing w:line="400" w:lineRule="exact"/>
        <w:rPr>
          <w:rFonts w:ascii="楷体_GB2312" w:hAnsi="楷体_GB2312" w:eastAsia="楷体_GB2312"/>
          <w:sz w:val="32"/>
          <w:szCs w:val="32"/>
        </w:rPr>
      </w:pPr>
    </w:p>
    <w:p>
      <w:pPr>
        <w:snapToGrid w:val="0"/>
        <w:spacing w:line="400" w:lineRule="exact"/>
        <w:rPr>
          <w:rFonts w:ascii="楷体_GB2312" w:hAnsi="楷体_GB2312" w:eastAsia="楷体_GB2312"/>
          <w:sz w:val="32"/>
          <w:szCs w:val="32"/>
        </w:rPr>
      </w:pPr>
    </w:p>
    <w:p>
      <w:pPr>
        <w:snapToGrid w:val="0"/>
        <w:spacing w:line="400" w:lineRule="exact"/>
        <w:rPr>
          <w:rFonts w:ascii="楷体_GB2312" w:hAnsi="楷体_GB2312" w:eastAsia="楷体_GB2312"/>
          <w:sz w:val="32"/>
          <w:szCs w:val="32"/>
        </w:rPr>
      </w:pPr>
    </w:p>
    <w:p>
      <w:pPr>
        <w:snapToGrid w:val="0"/>
        <w:spacing w:line="400" w:lineRule="exact"/>
        <w:ind w:firstLine="960" w:firstLineChars="300"/>
        <w:rPr>
          <w:rFonts w:ascii="楷体_GB2312" w:hAnsi="楷体_GB2312" w:eastAsia="楷体_GB2312"/>
          <w:sz w:val="32"/>
          <w:szCs w:val="32"/>
        </w:rPr>
      </w:pPr>
    </w:p>
    <w:p>
      <w:pPr>
        <w:snapToGrid w:val="0"/>
        <w:spacing w:line="400" w:lineRule="exact"/>
        <w:rPr>
          <w:rFonts w:ascii="方正楷体简体" w:eastAsia="方正楷体简体"/>
          <w:sz w:val="32"/>
          <w:szCs w:val="32"/>
        </w:rPr>
      </w:pPr>
    </w:p>
    <w:p>
      <w:pPr>
        <w:snapToGrid w:val="0"/>
        <w:spacing w:line="400" w:lineRule="exact"/>
        <w:rPr>
          <w:rFonts w:ascii="方正楷体简体" w:eastAsia="方正楷体简体"/>
          <w:sz w:val="32"/>
          <w:szCs w:val="32"/>
        </w:rPr>
      </w:pPr>
    </w:p>
    <w:p>
      <w:pPr>
        <w:snapToGrid w:val="0"/>
        <w:spacing w:line="400" w:lineRule="exact"/>
        <w:rPr>
          <w:rFonts w:ascii="方正楷体简体" w:eastAsia="方正楷体简体"/>
          <w:sz w:val="32"/>
          <w:szCs w:val="32"/>
        </w:rPr>
      </w:pPr>
    </w:p>
    <w:p>
      <w:pPr>
        <w:snapToGrid w:val="0"/>
        <w:spacing w:line="400" w:lineRule="exact"/>
        <w:jc w:val="center"/>
        <w:rPr>
          <w:rFonts w:ascii="楷体_GB2312" w:hAnsi="楷体_GB2312" w:eastAsia="楷体_GB2312"/>
          <w:sz w:val="32"/>
          <w:szCs w:val="32"/>
        </w:rPr>
      </w:pPr>
    </w:p>
    <w:p>
      <w:pPr>
        <w:snapToGrid w:val="0"/>
        <w:spacing w:line="400" w:lineRule="exact"/>
        <w:jc w:val="center"/>
        <w:rPr>
          <w:rFonts w:ascii="楷体_GB2312" w:hAnsi="楷体_GB2312" w:eastAsia="楷体_GB2312"/>
          <w:sz w:val="32"/>
          <w:szCs w:val="32"/>
        </w:rPr>
      </w:pPr>
    </w:p>
    <w:p>
      <w:pPr>
        <w:widowControl/>
        <w:snapToGrid w:val="0"/>
        <w:spacing w:line="400" w:lineRule="exact"/>
        <w:ind w:firstLine="640" w:firstLineChars="200"/>
        <w:rPr>
          <w:rFonts w:ascii="宋体" w:cs="宋体"/>
        </w:rPr>
      </w:pPr>
      <w:r>
        <w:rPr>
          <w:rFonts w:ascii="楷体_GB2312" w:hAnsi="楷体_GB2312" w:eastAsia="楷体_GB2312"/>
          <w:sz w:val="32"/>
          <w:szCs w:val="32"/>
        </w:rPr>
        <w:br w:type="page"/>
      </w:r>
    </w:p>
    <w:p>
      <w:pPr>
        <w:pStyle w:val="2"/>
        <w:numPr>
          <w:ilvl w:val="0"/>
          <w:numId w:val="0"/>
        </w:numPr>
        <w:spacing w:line="360" w:lineRule="auto"/>
        <w:jc w:val="center"/>
        <w:rPr>
          <w:rFonts w:hint="eastAsia" w:ascii="宋体" w:hAnsi="宋体"/>
        </w:rPr>
      </w:pPr>
      <w:bookmarkStart w:id="207" w:name="_Toc112170128"/>
      <w:bookmarkStart w:id="208" w:name="_Toc31331"/>
      <w:bookmarkStart w:id="209" w:name="_Toc112170073"/>
      <w:r>
        <w:rPr>
          <w:rFonts w:ascii="宋体" w:hAnsi="宋体" w:cs="Microsoft JhengHei"/>
          <w:bCs/>
          <w:kern w:val="0"/>
          <w:sz w:val="32"/>
          <w:szCs w:val="32"/>
        </w:rPr>
        <w:t>第</w:t>
      </w:r>
      <w:r>
        <w:rPr>
          <w:rFonts w:hint="eastAsia" w:ascii="宋体" w:hAnsi="宋体" w:cs="Microsoft JhengHei"/>
          <w:bCs/>
          <w:kern w:val="0"/>
          <w:sz w:val="32"/>
          <w:szCs w:val="32"/>
        </w:rPr>
        <w:t>五</w:t>
      </w:r>
      <w:r>
        <w:rPr>
          <w:rFonts w:ascii="宋体" w:hAnsi="宋体" w:cs="Microsoft JhengHei"/>
          <w:bCs/>
          <w:kern w:val="0"/>
          <w:sz w:val="32"/>
          <w:szCs w:val="32"/>
        </w:rPr>
        <w:t xml:space="preserve">章 </w:t>
      </w:r>
      <w:r>
        <w:rPr>
          <w:rFonts w:hint="eastAsia" w:ascii="宋体" w:hAnsi="宋体" w:cs="Microsoft JhengHei"/>
          <w:bCs/>
          <w:kern w:val="0"/>
          <w:sz w:val="32"/>
          <w:szCs w:val="32"/>
        </w:rPr>
        <w:t>合同格式</w:t>
      </w:r>
      <w:bookmarkEnd w:id="207"/>
      <w:bookmarkEnd w:id="208"/>
      <w:bookmarkEnd w:id="209"/>
    </w:p>
    <w:p>
      <w:pPr>
        <w:spacing w:line="360" w:lineRule="auto"/>
        <w:rPr>
          <w:rFonts w:ascii="宋体" w:hAnsi="宋体"/>
          <w:sz w:val="24"/>
        </w:rPr>
      </w:pPr>
      <w:r>
        <w:rPr>
          <w:rFonts w:hint="eastAsia" w:ascii="宋体" w:hAnsi="宋体"/>
          <w:sz w:val="24"/>
        </w:rPr>
        <w:t xml:space="preserve">甲方： </w:t>
      </w:r>
    </w:p>
    <w:p>
      <w:pPr>
        <w:spacing w:line="360" w:lineRule="auto"/>
        <w:rPr>
          <w:rFonts w:ascii="宋体" w:hAnsi="宋体"/>
          <w:sz w:val="24"/>
        </w:rPr>
      </w:pPr>
      <w:r>
        <w:rPr>
          <w:rFonts w:hint="eastAsia" w:ascii="宋体" w:hAnsi="宋体"/>
          <w:sz w:val="24"/>
        </w:rPr>
        <w:t xml:space="preserve">乙方： </w:t>
      </w:r>
    </w:p>
    <w:p>
      <w:pPr>
        <w:spacing w:line="360" w:lineRule="auto"/>
        <w:ind w:firstLine="480" w:firstLineChars="200"/>
        <w:rPr>
          <w:rFonts w:ascii="宋体" w:hAnsi="宋体"/>
          <w:sz w:val="24"/>
        </w:rPr>
      </w:pPr>
      <w:r>
        <w:rPr>
          <w:rFonts w:hint="eastAsia" w:ascii="宋体" w:hAnsi="宋体"/>
          <w:sz w:val="24"/>
        </w:rPr>
        <w:t>根据《中华人民共和国民法典》合同篇、《中华人民共和国招标投标法》、《中华人民共和国招标投标法实施条例》及有关法律法规规定，经法定采购程序，甲乙双方遵循平等、自愿的原则，就“</w:t>
      </w:r>
      <w:r>
        <w:rPr>
          <w:rFonts w:hint="eastAsia" w:ascii="宋体" w:hAnsi="宋体"/>
          <w:sz w:val="24"/>
          <w:lang w:eastAsia="zh-CN"/>
        </w:rPr>
        <w:t>数字化智慧医疗一体化建设项目</w:t>
      </w:r>
      <w:r>
        <w:rPr>
          <w:rFonts w:hint="eastAsia" w:ascii="宋体" w:hAnsi="宋体"/>
          <w:sz w:val="24"/>
        </w:rPr>
        <w:t>”项目事宜达成一致意见，订立本合同。</w:t>
      </w:r>
    </w:p>
    <w:p>
      <w:pPr>
        <w:spacing w:line="360" w:lineRule="auto"/>
        <w:ind w:firstLine="480" w:firstLineChars="200"/>
        <w:rPr>
          <w:rFonts w:ascii="宋体" w:hAnsi="宋体"/>
          <w:sz w:val="24"/>
        </w:rPr>
      </w:pPr>
      <w:r>
        <w:rPr>
          <w:rFonts w:hint="eastAsia" w:ascii="宋体" w:hAnsi="宋体"/>
          <w:sz w:val="24"/>
        </w:rPr>
        <w:t>1．乙方经法定采购程序作为甲方选定的“</w:t>
      </w:r>
      <w:r>
        <w:rPr>
          <w:rFonts w:hint="eastAsia" w:ascii="宋体" w:hAnsi="宋体"/>
          <w:sz w:val="24"/>
          <w:lang w:eastAsia="zh-CN"/>
        </w:rPr>
        <w:t>数字化智慧医疗一体化建设项目</w:t>
      </w:r>
      <w:r>
        <w:rPr>
          <w:rFonts w:hint="eastAsia" w:ascii="宋体" w:hAnsi="宋体"/>
          <w:sz w:val="24"/>
        </w:rPr>
        <w:t>”项目中标单位，承诺将满足甲方的后续工作要求，积极配合甲方组织各类活动，按照甲方要求履行相应义务。</w:t>
      </w:r>
    </w:p>
    <w:p>
      <w:pPr>
        <w:spacing w:line="360" w:lineRule="auto"/>
        <w:ind w:firstLine="480" w:firstLineChars="200"/>
        <w:rPr>
          <w:rFonts w:ascii="宋体" w:hAnsi="宋体"/>
          <w:sz w:val="24"/>
        </w:rPr>
      </w:pPr>
      <w:r>
        <w:rPr>
          <w:rFonts w:hint="eastAsia" w:ascii="宋体" w:hAnsi="宋体"/>
          <w:sz w:val="24"/>
        </w:rPr>
        <w:t>2．双方一致同意针对</w:t>
      </w:r>
      <w:r>
        <w:rPr>
          <w:rFonts w:hint="eastAsia" w:ascii="宋体" w:hAnsi="宋体"/>
          <w:sz w:val="24"/>
          <w:lang w:val="en-US" w:eastAsia="zh-CN"/>
        </w:rPr>
        <w:t>商州区</w:t>
      </w:r>
      <w:r>
        <w:rPr>
          <w:rFonts w:hint="eastAsia" w:ascii="宋体" w:hAnsi="宋体"/>
          <w:sz w:val="24"/>
        </w:rPr>
        <w:t>“</w:t>
      </w:r>
      <w:r>
        <w:rPr>
          <w:rFonts w:hint="eastAsia" w:ascii="宋体" w:hAnsi="宋体"/>
          <w:sz w:val="24"/>
          <w:lang w:eastAsia="zh-CN"/>
        </w:rPr>
        <w:t>数字化智慧医疗一体化建设项目</w:t>
      </w:r>
      <w:r>
        <w:rPr>
          <w:rFonts w:hint="eastAsia" w:ascii="宋体" w:hAnsi="宋体"/>
          <w:sz w:val="24"/>
        </w:rPr>
        <w:t>” 项目共计</w:t>
      </w:r>
      <w:r>
        <w:rPr>
          <w:rFonts w:hint="eastAsia" w:ascii="宋体" w:hAnsi="宋体"/>
          <w:sz w:val="24"/>
          <w:u w:val="single"/>
        </w:rPr>
        <w:t xml:space="preserve"> </w:t>
      </w:r>
      <w:r>
        <w:rPr>
          <w:rFonts w:ascii="宋体" w:hAnsi="宋体"/>
          <w:sz w:val="24"/>
          <w:u w:val="single"/>
        </w:rPr>
        <w:t>100</w:t>
      </w:r>
      <w:r>
        <w:rPr>
          <w:rFonts w:hint="eastAsia" w:ascii="宋体" w:hAnsi="宋体"/>
          <w:sz w:val="24"/>
          <w:u w:val="single"/>
        </w:rPr>
        <w:t xml:space="preserve"> </w:t>
      </w:r>
      <w:r>
        <w:rPr>
          <w:rFonts w:hint="eastAsia" w:ascii="宋体" w:hAnsi="宋体"/>
          <w:sz w:val="24"/>
        </w:rPr>
        <w:t>个村卫生室一体化建设健康1</w:t>
      </w:r>
      <w:r>
        <w:rPr>
          <w:rFonts w:ascii="宋体" w:hAnsi="宋体"/>
          <w:sz w:val="24"/>
        </w:rPr>
        <w:t>80</w:t>
      </w:r>
      <w:r>
        <w:rPr>
          <w:rFonts w:hint="eastAsia" w:ascii="宋体" w:hAnsi="宋体"/>
          <w:sz w:val="24"/>
        </w:rPr>
        <w:t>平台服务，服务人数共计：</w:t>
      </w:r>
      <w:r>
        <w:rPr>
          <w:rFonts w:hint="eastAsia" w:ascii="宋体" w:hAnsi="宋体"/>
          <w:sz w:val="24"/>
          <w:u w:val="single"/>
          <w:lang w:val="en-US" w:eastAsia="zh-CN"/>
        </w:rPr>
        <w:t>47</w:t>
      </w:r>
      <w:r>
        <w:rPr>
          <w:rFonts w:ascii="宋体" w:hAnsi="宋体"/>
          <w:sz w:val="24"/>
          <w:u w:val="single"/>
        </w:rPr>
        <w:t>0000</w:t>
      </w:r>
      <w:r>
        <w:rPr>
          <w:rFonts w:hint="eastAsia" w:ascii="宋体" w:hAnsi="宋体"/>
          <w:sz w:val="24"/>
        </w:rPr>
        <w:t>人。</w:t>
      </w:r>
    </w:p>
    <w:p>
      <w:pPr>
        <w:tabs>
          <w:tab w:val="left" w:pos="673"/>
        </w:tabs>
        <w:spacing w:after="41" w:line="360" w:lineRule="auto"/>
        <w:ind w:firstLine="480" w:firstLineChars="200"/>
        <w:rPr>
          <w:rFonts w:ascii="宋体" w:hAnsi="宋体"/>
          <w:sz w:val="24"/>
        </w:rPr>
      </w:pPr>
      <w:r>
        <w:rPr>
          <w:rFonts w:ascii="宋体" w:hAnsi="宋体"/>
          <w:sz w:val="24"/>
        </w:rPr>
        <w:t>3.</w:t>
      </w:r>
      <w:r>
        <w:rPr>
          <w:rFonts w:hint="eastAsia" w:ascii="宋体" w:hAnsi="宋体"/>
          <w:sz w:val="24"/>
        </w:rPr>
        <w:t>付款方式：</w:t>
      </w:r>
      <w:bookmarkStart w:id="210" w:name="_Hlk95749958"/>
      <w:r>
        <w:rPr>
          <w:rFonts w:hint="eastAsia" w:ascii="宋体" w:hAnsi="宋体"/>
          <w:sz w:val="24"/>
        </w:rPr>
        <w:t>合同签订后</w:t>
      </w:r>
      <w:r>
        <w:rPr>
          <w:rFonts w:ascii="宋体" w:hAnsi="宋体"/>
          <w:sz w:val="24"/>
        </w:rPr>
        <w:t>7</w:t>
      </w:r>
      <w:r>
        <w:rPr>
          <w:rFonts w:hint="eastAsia" w:ascii="宋体" w:hAnsi="宋体"/>
          <w:sz w:val="24"/>
        </w:rPr>
        <w:t>个工作日内，买方向卖方一次性支付合同总金额100%的</w:t>
      </w:r>
      <w:bookmarkEnd w:id="210"/>
      <w:r>
        <w:rPr>
          <w:rFonts w:hint="eastAsia" w:ascii="宋体" w:hAnsi="宋体"/>
          <w:sz w:val="24"/>
        </w:rPr>
        <w:t>款项。</w:t>
      </w:r>
    </w:p>
    <w:p>
      <w:pPr>
        <w:tabs>
          <w:tab w:val="left" w:pos="673"/>
        </w:tabs>
        <w:spacing w:after="41" w:line="360" w:lineRule="auto"/>
        <w:ind w:firstLine="480" w:firstLineChars="200"/>
        <w:rPr>
          <w:rFonts w:ascii="宋体" w:hAnsi="宋体" w:cs="宋体"/>
          <w:sz w:val="24"/>
          <w:lang w:val="zh-CN" w:bidi="zh-CN"/>
        </w:rPr>
      </w:pPr>
      <w:r>
        <w:rPr>
          <w:rFonts w:ascii="宋体" w:hAnsi="宋体" w:cs="宋体"/>
          <w:sz w:val="24"/>
          <w:lang w:val="zh-CN" w:bidi="zh-CN"/>
        </w:rPr>
        <w:t>4</w:t>
      </w:r>
      <w:r>
        <w:rPr>
          <w:rFonts w:hint="eastAsia" w:ascii="宋体" w:hAnsi="宋体" w:cs="宋体"/>
          <w:sz w:val="24"/>
          <w:lang w:val="zh-CN" w:bidi="zh-CN"/>
        </w:rPr>
        <w:t>.服务的变更：甲方可以提前30个工作日以书面形式要求变更或增加所提供的服务。变更最终应由双方互相商定认可，包括变更有关的任何费用调整。</w:t>
      </w:r>
    </w:p>
    <w:p>
      <w:pPr>
        <w:tabs>
          <w:tab w:val="left" w:pos="673"/>
        </w:tabs>
        <w:spacing w:after="41" w:line="360" w:lineRule="auto"/>
        <w:ind w:firstLine="480" w:firstLineChars="200"/>
        <w:rPr>
          <w:rFonts w:ascii="宋体" w:hAnsi="宋体" w:cs="宋体"/>
          <w:sz w:val="24"/>
          <w:lang w:val="zh-CN" w:bidi="zh-CN"/>
        </w:rPr>
      </w:pPr>
      <w:r>
        <w:rPr>
          <w:rFonts w:ascii="宋体" w:hAnsi="宋体" w:cs="宋体"/>
          <w:sz w:val="24"/>
          <w:lang w:val="zh-CN" w:bidi="zh-CN"/>
        </w:rPr>
        <w:t>5</w:t>
      </w:r>
      <w:r>
        <w:rPr>
          <w:rFonts w:hint="eastAsia" w:ascii="宋体" w:hAnsi="宋体" w:cs="宋体"/>
          <w:sz w:val="24"/>
          <w:lang w:val="zh-CN" w:bidi="zh-CN"/>
        </w:rPr>
        <w:t>.争议处理：甲乙双方如对协议条款规定的理解有异议，或者对与协议有关的事项发生争议，双方应本着友好合作的精神进行协商。协商不能解决的，双方可以选择以下一种方式解决争议：</w:t>
      </w:r>
    </w:p>
    <w:p>
      <w:pPr>
        <w:tabs>
          <w:tab w:val="left" w:pos="673"/>
        </w:tabs>
        <w:spacing w:line="360" w:lineRule="auto"/>
        <w:ind w:firstLine="480" w:firstLineChars="200"/>
        <w:rPr>
          <w:rFonts w:ascii="宋体" w:hAnsi="宋体" w:cs="宋体"/>
          <w:sz w:val="24"/>
          <w:lang w:val="zh-CN" w:bidi="zh-CN"/>
        </w:rPr>
      </w:pPr>
      <w:r>
        <w:rPr>
          <w:rFonts w:hint="eastAsia" w:ascii="宋体" w:hAnsi="宋体" w:cs="宋体"/>
          <w:sz w:val="24"/>
          <w:lang w:val="zh-CN" w:bidi="zh-CN"/>
        </w:rPr>
        <w:t>（1）双方达成仲裁协议，向约定的仲裁委员会申请仲裁；</w:t>
      </w:r>
    </w:p>
    <w:p>
      <w:pPr>
        <w:tabs>
          <w:tab w:val="left" w:pos="673"/>
        </w:tabs>
        <w:spacing w:line="360" w:lineRule="auto"/>
        <w:ind w:firstLine="480" w:firstLineChars="200"/>
        <w:rPr>
          <w:rFonts w:ascii="宋体" w:hAnsi="宋体" w:cs="宋体"/>
          <w:sz w:val="24"/>
          <w:lang w:val="zh-CN" w:bidi="zh-CN"/>
        </w:rPr>
      </w:pPr>
      <w:r>
        <w:rPr>
          <w:rFonts w:hint="eastAsia" w:ascii="宋体" w:hAnsi="宋体" w:cs="宋体"/>
          <w:sz w:val="24"/>
          <w:lang w:val="zh-CN" w:bidi="zh-CN"/>
        </w:rPr>
        <w:t>（2）向有管辖权的人民法院提起诉讼。</w:t>
      </w:r>
    </w:p>
    <w:p>
      <w:pPr>
        <w:tabs>
          <w:tab w:val="left" w:pos="669"/>
        </w:tabs>
        <w:spacing w:line="360" w:lineRule="auto"/>
        <w:ind w:firstLine="480" w:firstLineChars="200"/>
        <w:rPr>
          <w:rFonts w:ascii="宋体" w:hAnsi="宋体" w:cs="宋体"/>
          <w:sz w:val="24"/>
          <w:lang w:val="zh-CN" w:bidi="zh-CN"/>
        </w:rPr>
      </w:pPr>
      <w:r>
        <w:rPr>
          <w:rFonts w:ascii="宋体" w:hAnsi="宋体" w:cs="宋体"/>
          <w:sz w:val="24"/>
          <w:lang w:val="zh-CN" w:bidi="zh-CN"/>
        </w:rPr>
        <w:t>6</w:t>
      </w:r>
      <w:r>
        <w:rPr>
          <w:rFonts w:hint="eastAsia" w:ascii="宋体" w:hAnsi="宋体" w:cs="宋体"/>
          <w:sz w:val="24"/>
          <w:lang w:val="zh-CN" w:bidi="zh-CN"/>
        </w:rPr>
        <w:t>.其他：</w:t>
      </w:r>
    </w:p>
    <w:p>
      <w:pPr>
        <w:tabs>
          <w:tab w:val="left" w:pos="592"/>
        </w:tabs>
        <w:spacing w:line="360" w:lineRule="auto"/>
        <w:ind w:firstLine="480" w:firstLineChars="200"/>
        <w:rPr>
          <w:rFonts w:ascii="宋体" w:hAnsi="宋体" w:cs="宋体"/>
          <w:sz w:val="24"/>
          <w:lang w:val="zh-CN" w:bidi="zh-CN"/>
        </w:rPr>
      </w:pPr>
      <w:r>
        <w:rPr>
          <w:rFonts w:hint="eastAsia" w:ascii="宋体" w:hAnsi="宋体" w:cs="宋体"/>
          <w:sz w:val="24"/>
          <w:lang w:val="zh-CN" w:bidi="zh-CN"/>
        </w:rPr>
        <w:t>（1）本合同中所用的标题仅为方便而设，而不影响对本合同的解释。</w:t>
      </w:r>
    </w:p>
    <w:p>
      <w:pPr>
        <w:tabs>
          <w:tab w:val="left" w:pos="566"/>
        </w:tabs>
        <w:spacing w:line="360" w:lineRule="auto"/>
        <w:ind w:firstLine="480" w:firstLineChars="200"/>
        <w:rPr>
          <w:rFonts w:ascii="宋体" w:hAnsi="宋体" w:cs="宋体"/>
          <w:sz w:val="24"/>
          <w:lang w:val="zh-CN" w:bidi="zh-CN"/>
        </w:rPr>
      </w:pPr>
      <w:r>
        <w:rPr>
          <w:rFonts w:hint="eastAsia" w:ascii="宋体" w:hAnsi="宋体" w:cs="宋体"/>
          <w:sz w:val="24"/>
          <w:lang w:bidi="zh-CN"/>
        </w:rPr>
        <w:t>（2）</w:t>
      </w:r>
      <w:r>
        <w:rPr>
          <w:rFonts w:hint="eastAsia" w:ascii="宋体" w:hAnsi="宋体" w:cs="宋体"/>
          <w:sz w:val="24"/>
          <w:lang w:val="zh-CN" w:bidi="zh-CN"/>
        </w:rPr>
        <w:t>本合同未尽事宜，由甲乙双方协商后产生书面文件，作为本合同的补充条款，具备与本合同同等法律效力。</w:t>
      </w:r>
    </w:p>
    <w:p>
      <w:pPr>
        <w:tabs>
          <w:tab w:val="left" w:pos="566"/>
        </w:tabs>
        <w:spacing w:line="360" w:lineRule="auto"/>
        <w:ind w:firstLine="480" w:firstLineChars="200"/>
        <w:rPr>
          <w:rFonts w:ascii="宋体" w:hAnsi="宋体" w:cs="宋体"/>
          <w:sz w:val="24"/>
          <w:lang w:val="zh-CN" w:bidi="zh-CN"/>
        </w:rPr>
      </w:pPr>
      <w:r>
        <w:rPr>
          <w:rFonts w:hint="eastAsia" w:ascii="宋体" w:hAnsi="宋体" w:cs="宋体"/>
          <w:sz w:val="24"/>
          <w:lang w:val="zh-CN" w:bidi="zh-CN"/>
        </w:rPr>
        <w:t>（3）本合同壹式肆份，甲乙双方各执贰份，均享有同等法律效力。</w:t>
      </w:r>
    </w:p>
    <w:p>
      <w:pPr>
        <w:spacing w:line="360" w:lineRule="auto"/>
        <w:ind w:firstLine="480" w:firstLineChars="200"/>
        <w:rPr>
          <w:rFonts w:ascii="宋体" w:hAnsi="宋体"/>
          <w:sz w:val="24"/>
        </w:rPr>
      </w:pPr>
      <w:r>
        <w:rPr>
          <w:rFonts w:hint="eastAsia" w:ascii="宋体" w:hAnsi="宋体"/>
          <w:sz w:val="24"/>
        </w:rPr>
        <w:t>（4）本协议自双方签字盖章之日起生效。</w:t>
      </w:r>
    </w:p>
    <w:p>
      <w:pPr>
        <w:spacing w:line="360" w:lineRule="auto"/>
        <w:rPr>
          <w:rFonts w:ascii="宋体" w:hAnsi="宋体"/>
          <w:sz w:val="24"/>
        </w:rPr>
      </w:pPr>
    </w:p>
    <w:p>
      <w:pPr>
        <w:spacing w:line="360" w:lineRule="auto"/>
        <w:ind w:firstLine="240" w:firstLineChars="100"/>
        <w:rPr>
          <w:rFonts w:ascii="宋体" w:hAnsi="宋体"/>
          <w:sz w:val="24"/>
        </w:rPr>
      </w:pPr>
      <w:r>
        <w:rPr>
          <w:rFonts w:hint="eastAsia" w:ascii="宋体" w:hAnsi="宋体"/>
          <w:sz w:val="24"/>
        </w:rPr>
        <w:t xml:space="preserve">甲方：（盖章）                     乙方：（盖章）           </w:t>
      </w:r>
    </w:p>
    <w:p>
      <w:pPr>
        <w:spacing w:line="360" w:lineRule="auto"/>
        <w:ind w:firstLine="240" w:firstLineChars="100"/>
        <w:rPr>
          <w:rFonts w:ascii="宋体" w:hAnsi="宋体"/>
          <w:sz w:val="24"/>
        </w:rPr>
      </w:pPr>
      <w:r>
        <w:rPr>
          <w:rFonts w:hint="eastAsia" w:ascii="宋体" w:hAnsi="宋体"/>
          <w:sz w:val="24"/>
        </w:rPr>
        <w:t>法定代表人                        法定代表人</w:t>
      </w:r>
    </w:p>
    <w:p>
      <w:pPr>
        <w:spacing w:line="360" w:lineRule="auto"/>
        <w:ind w:firstLine="240" w:firstLineChars="100"/>
        <w:rPr>
          <w:rFonts w:ascii="宋体" w:hAnsi="宋体"/>
          <w:sz w:val="24"/>
        </w:rPr>
      </w:pPr>
      <w:r>
        <w:rPr>
          <w:rFonts w:hint="eastAsia" w:ascii="宋体" w:hAnsi="宋体"/>
          <w:sz w:val="24"/>
        </w:rPr>
        <w:t>或授权代理人签名：                或授权代理人签名：</w:t>
      </w:r>
    </w:p>
    <w:p>
      <w:pPr>
        <w:spacing w:line="360" w:lineRule="auto"/>
        <w:rPr>
          <w:rFonts w:ascii="宋体" w:hAnsi="宋体"/>
          <w:sz w:val="24"/>
        </w:rPr>
      </w:pPr>
      <w:r>
        <w:rPr>
          <w:rFonts w:hint="eastAsia" w:ascii="宋体" w:hAnsi="宋体"/>
          <w:sz w:val="24"/>
        </w:rPr>
        <w:t xml:space="preserve">  签订日期：                        签订日期：</w:t>
      </w:r>
    </w:p>
    <w:p>
      <w:pPr>
        <w:spacing w:line="500" w:lineRule="exact"/>
        <w:rPr>
          <w:rFonts w:ascii="宋体" w:hAnsi="宋体"/>
          <w:szCs w:val="21"/>
        </w:rPr>
      </w:pPr>
    </w:p>
    <w:p>
      <w:pPr>
        <w:pStyle w:val="19"/>
        <w:spacing w:line="360" w:lineRule="auto"/>
        <w:rPr>
          <w:rFonts w:hint="eastAsia" w:ascii="宋体" w:hAnsi="宋体" w:eastAsia="宋体"/>
          <w:b w:val="0"/>
          <w:bCs w:val="0"/>
          <w:color w:val="auto"/>
          <w:sz w:val="24"/>
          <w:lang w:val="en-US" w:eastAsia="zh-CN"/>
        </w:rPr>
      </w:pPr>
      <w:r>
        <w:rPr>
          <w:rFonts w:hint="eastAsia" w:ascii="宋体" w:hAnsi="宋体" w:eastAsia="宋体"/>
          <w:b w:val="0"/>
          <w:bCs w:val="0"/>
          <w:color w:val="auto"/>
          <w:sz w:val="24"/>
          <w:lang w:val="en-US" w:eastAsia="zh-CN"/>
        </w:rPr>
        <w:t>注：本合同格式供参考，但合同的标的、价款、质量、履行期限等主要条款应当与招标文件和中标人的投标文件的内容一致。招标人和中标人不得再行订立背离合同实质性内容的其他协议。</w:t>
      </w:r>
    </w:p>
    <w:p>
      <w:pPr>
        <w:snapToGrid w:val="0"/>
        <w:spacing w:line="400" w:lineRule="exact"/>
        <w:jc w:val="center"/>
        <w:rPr>
          <w:rFonts w:ascii="方正小标宋简体" w:hAnsi="微软雅黑" w:eastAsia="方正小标宋简体" w:cs="方正小标宋简体"/>
          <w:caps/>
          <w:sz w:val="32"/>
          <w:szCs w:val="32"/>
        </w:rPr>
      </w:pPr>
    </w:p>
    <w:p>
      <w:pPr>
        <w:widowControl/>
        <w:jc w:val="left"/>
        <w:rPr>
          <w:rFonts w:ascii="宋体" w:hAnsi="宋体" w:cs="宋体"/>
          <w:sz w:val="24"/>
        </w:rPr>
      </w:pPr>
      <w:r>
        <w:rPr>
          <w:rFonts w:hAnsi="宋体" w:cs="宋体"/>
          <w:sz w:val="24"/>
        </w:rPr>
        <w:br w:type="page"/>
      </w:r>
    </w:p>
    <w:p>
      <w:pPr>
        <w:snapToGrid w:val="0"/>
        <w:spacing w:afterLines="50"/>
        <w:jc w:val="center"/>
        <w:outlineLvl w:val="0"/>
        <w:rPr>
          <w:sz w:val="32"/>
          <w:szCs w:val="32"/>
        </w:rPr>
      </w:pPr>
      <w:bookmarkStart w:id="211" w:name="_Toc12898"/>
      <w:bookmarkStart w:id="212" w:name="_Toc19953"/>
      <w:r>
        <w:rPr>
          <w:rFonts w:hint="eastAsia"/>
          <w:sz w:val="32"/>
          <w:szCs w:val="32"/>
        </w:rPr>
        <w:t>第五章</w:t>
      </w:r>
      <w:r>
        <w:rPr>
          <w:sz w:val="32"/>
          <w:szCs w:val="32"/>
          <w:highlight w:val="none"/>
        </w:rPr>
        <w:t xml:space="preserve"> </w:t>
      </w:r>
      <w:r>
        <w:rPr>
          <w:rFonts w:hint="eastAsia"/>
          <w:sz w:val="32"/>
          <w:szCs w:val="32"/>
          <w:highlight w:val="none"/>
        </w:rPr>
        <w:t>采购需求</w:t>
      </w:r>
      <w:bookmarkEnd w:id="211"/>
      <w:bookmarkEnd w:id="212"/>
    </w:p>
    <w:p>
      <w:pPr>
        <w:spacing w:line="360" w:lineRule="auto"/>
        <w:rPr>
          <w:rFonts w:hint="eastAsia" w:ascii="宋体" w:hAnsi="宋体"/>
          <w:sz w:val="24"/>
        </w:rPr>
      </w:pPr>
      <w:r>
        <w:rPr>
          <w:rFonts w:hint="eastAsia" w:ascii="宋体" w:hAnsi="宋体"/>
          <w:sz w:val="24"/>
        </w:rPr>
        <w:t>一、配置需求：</w:t>
      </w:r>
    </w:p>
    <w:tbl>
      <w:tblPr>
        <w:tblStyle w:val="3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9"/>
        <w:gridCol w:w="5103"/>
        <w:gridCol w:w="1464"/>
        <w:gridCol w:w="1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noWrap w:val="0"/>
            <w:vAlign w:val="center"/>
          </w:tcPr>
          <w:p>
            <w:pPr>
              <w:spacing w:line="360" w:lineRule="auto"/>
              <w:jc w:val="center"/>
              <w:rPr>
                <w:rFonts w:ascii="宋体" w:hAnsi="宋体"/>
                <w:sz w:val="24"/>
              </w:rPr>
            </w:pPr>
            <w:r>
              <w:rPr>
                <w:rFonts w:hint="eastAsia" w:ascii="宋体" w:hAnsi="宋体"/>
                <w:sz w:val="24"/>
              </w:rPr>
              <w:t>序 号</w:t>
            </w:r>
          </w:p>
        </w:tc>
        <w:tc>
          <w:tcPr>
            <w:tcW w:w="5103" w:type="dxa"/>
            <w:noWrap w:val="0"/>
            <w:vAlign w:val="center"/>
          </w:tcPr>
          <w:p>
            <w:pPr>
              <w:spacing w:line="360" w:lineRule="auto"/>
              <w:jc w:val="center"/>
              <w:rPr>
                <w:rFonts w:ascii="宋体" w:hAnsi="宋体"/>
                <w:sz w:val="24"/>
              </w:rPr>
            </w:pPr>
            <w:r>
              <w:rPr>
                <w:rFonts w:hint="eastAsia" w:ascii="宋体" w:hAnsi="宋体"/>
                <w:sz w:val="24"/>
              </w:rPr>
              <w:t xml:space="preserve">名 </w:t>
            </w:r>
            <w:r>
              <w:rPr>
                <w:rFonts w:ascii="宋体" w:hAnsi="宋体"/>
                <w:sz w:val="24"/>
              </w:rPr>
              <w:t xml:space="preserve">  </w:t>
            </w:r>
            <w:r>
              <w:rPr>
                <w:rFonts w:hint="eastAsia" w:ascii="宋体" w:hAnsi="宋体"/>
                <w:sz w:val="24"/>
              </w:rPr>
              <w:t>称</w:t>
            </w:r>
          </w:p>
        </w:tc>
        <w:tc>
          <w:tcPr>
            <w:tcW w:w="1464" w:type="dxa"/>
            <w:noWrap w:val="0"/>
            <w:vAlign w:val="center"/>
          </w:tcPr>
          <w:p>
            <w:pPr>
              <w:spacing w:line="360" w:lineRule="auto"/>
              <w:jc w:val="center"/>
              <w:rPr>
                <w:rFonts w:ascii="宋体" w:hAnsi="宋体"/>
                <w:sz w:val="24"/>
              </w:rPr>
            </w:pPr>
            <w:r>
              <w:rPr>
                <w:rFonts w:hint="eastAsia" w:ascii="宋体" w:hAnsi="宋体"/>
                <w:sz w:val="24"/>
              </w:rPr>
              <w:t>单 位</w:t>
            </w:r>
          </w:p>
        </w:tc>
        <w:tc>
          <w:tcPr>
            <w:tcW w:w="1230" w:type="dxa"/>
            <w:noWrap w:val="0"/>
            <w:vAlign w:val="center"/>
          </w:tcPr>
          <w:p>
            <w:pPr>
              <w:spacing w:line="360" w:lineRule="auto"/>
              <w:jc w:val="center"/>
              <w:rPr>
                <w:rFonts w:ascii="宋体" w:hAnsi="宋体"/>
                <w:sz w:val="24"/>
              </w:rPr>
            </w:pPr>
            <w:r>
              <w:rPr>
                <w:rFonts w:hint="eastAsia" w:ascii="宋体" w:hAnsi="宋体"/>
                <w:sz w:val="24"/>
              </w:rPr>
              <w:t>数 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noWrap w:val="0"/>
            <w:vAlign w:val="center"/>
          </w:tcPr>
          <w:p>
            <w:pPr>
              <w:spacing w:line="360" w:lineRule="auto"/>
              <w:jc w:val="center"/>
              <w:rPr>
                <w:rFonts w:ascii="宋体" w:hAnsi="宋体"/>
                <w:sz w:val="24"/>
              </w:rPr>
            </w:pPr>
            <w:r>
              <w:rPr>
                <w:rFonts w:hint="eastAsia" w:ascii="宋体" w:hAnsi="宋体"/>
                <w:sz w:val="24"/>
              </w:rPr>
              <w:t>1</w:t>
            </w:r>
            <w:r>
              <w:rPr>
                <w:rFonts w:ascii="宋体" w:hAnsi="宋体"/>
                <w:sz w:val="24"/>
              </w:rPr>
              <w:t>.</w:t>
            </w:r>
          </w:p>
        </w:tc>
        <w:tc>
          <w:tcPr>
            <w:tcW w:w="5103" w:type="dxa"/>
            <w:noWrap w:val="0"/>
            <w:vAlign w:val="center"/>
          </w:tcPr>
          <w:p>
            <w:pPr>
              <w:spacing w:line="360" w:lineRule="auto"/>
              <w:jc w:val="center"/>
              <w:rPr>
                <w:rFonts w:ascii="宋体" w:hAnsi="宋体"/>
                <w:sz w:val="24"/>
              </w:rPr>
            </w:pPr>
            <w:r>
              <w:rPr>
                <w:rFonts w:ascii="宋体" w:hAnsi="宋体"/>
                <w:sz w:val="24"/>
              </w:rPr>
              <w:t>“健康180”调度指挥系统</w:t>
            </w:r>
          </w:p>
        </w:tc>
        <w:tc>
          <w:tcPr>
            <w:tcW w:w="1464" w:type="dxa"/>
            <w:noWrap w:val="0"/>
            <w:vAlign w:val="center"/>
          </w:tcPr>
          <w:p>
            <w:pPr>
              <w:spacing w:line="360" w:lineRule="auto"/>
              <w:jc w:val="center"/>
              <w:rPr>
                <w:rFonts w:ascii="宋体" w:hAnsi="宋体"/>
                <w:sz w:val="24"/>
              </w:rPr>
            </w:pPr>
            <w:r>
              <w:rPr>
                <w:rFonts w:hint="eastAsia" w:ascii="宋体" w:hAnsi="宋体"/>
                <w:sz w:val="24"/>
              </w:rPr>
              <w:t>套</w:t>
            </w:r>
          </w:p>
        </w:tc>
        <w:tc>
          <w:tcPr>
            <w:tcW w:w="1230" w:type="dxa"/>
            <w:noWrap w:val="0"/>
            <w:vAlign w:val="center"/>
          </w:tcPr>
          <w:p>
            <w:pPr>
              <w:spacing w:line="360" w:lineRule="auto"/>
              <w:jc w:val="center"/>
              <w:rPr>
                <w:rFonts w:ascii="宋体" w:hAnsi="宋体"/>
                <w:sz w:val="24"/>
              </w:rPr>
            </w:pPr>
            <w:r>
              <w:rPr>
                <w:rFonts w:hint="eastAsia" w:ascii="宋体" w:hAnsi="宋体"/>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noWrap w:val="0"/>
            <w:vAlign w:val="center"/>
          </w:tcPr>
          <w:p>
            <w:pPr>
              <w:spacing w:line="360" w:lineRule="auto"/>
              <w:jc w:val="center"/>
              <w:rPr>
                <w:rFonts w:ascii="宋体" w:hAnsi="宋体"/>
                <w:sz w:val="24"/>
              </w:rPr>
            </w:pPr>
            <w:r>
              <w:rPr>
                <w:rFonts w:hint="eastAsia" w:ascii="宋体" w:hAnsi="宋体"/>
                <w:sz w:val="24"/>
              </w:rPr>
              <w:t>2</w:t>
            </w:r>
            <w:r>
              <w:rPr>
                <w:rFonts w:ascii="宋体" w:hAnsi="宋体"/>
                <w:sz w:val="24"/>
              </w:rPr>
              <w:t>.</w:t>
            </w:r>
          </w:p>
        </w:tc>
        <w:tc>
          <w:tcPr>
            <w:tcW w:w="5103" w:type="dxa"/>
            <w:noWrap w:val="0"/>
            <w:vAlign w:val="center"/>
          </w:tcPr>
          <w:p>
            <w:pPr>
              <w:spacing w:line="360" w:lineRule="auto"/>
              <w:jc w:val="center"/>
              <w:rPr>
                <w:rFonts w:ascii="宋体" w:hAnsi="宋体"/>
                <w:sz w:val="24"/>
              </w:rPr>
            </w:pPr>
            <w:r>
              <w:rPr>
                <w:rFonts w:ascii="宋体" w:hAnsi="宋体"/>
                <w:sz w:val="24"/>
              </w:rPr>
              <w:t>“健康180”一键呼叫系统</w:t>
            </w:r>
          </w:p>
        </w:tc>
        <w:tc>
          <w:tcPr>
            <w:tcW w:w="1464" w:type="dxa"/>
            <w:noWrap w:val="0"/>
            <w:vAlign w:val="center"/>
          </w:tcPr>
          <w:p>
            <w:pPr>
              <w:spacing w:line="360" w:lineRule="auto"/>
              <w:jc w:val="center"/>
              <w:rPr>
                <w:rFonts w:ascii="宋体" w:hAnsi="宋体"/>
                <w:sz w:val="24"/>
              </w:rPr>
            </w:pPr>
            <w:r>
              <w:rPr>
                <w:rFonts w:hint="eastAsia" w:ascii="宋体" w:hAnsi="宋体"/>
                <w:sz w:val="24"/>
              </w:rPr>
              <w:t>套</w:t>
            </w:r>
          </w:p>
        </w:tc>
        <w:tc>
          <w:tcPr>
            <w:tcW w:w="1230" w:type="dxa"/>
            <w:noWrap w:val="0"/>
            <w:vAlign w:val="center"/>
          </w:tcPr>
          <w:p>
            <w:pPr>
              <w:spacing w:line="360" w:lineRule="auto"/>
              <w:jc w:val="center"/>
              <w:rPr>
                <w:rFonts w:ascii="宋体" w:hAnsi="宋体"/>
                <w:sz w:val="24"/>
              </w:rPr>
            </w:pPr>
            <w:r>
              <w:rPr>
                <w:rFonts w:hint="eastAsia" w:ascii="宋体" w:hAnsi="宋体"/>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noWrap w:val="0"/>
            <w:vAlign w:val="center"/>
          </w:tcPr>
          <w:p>
            <w:pPr>
              <w:spacing w:line="360" w:lineRule="auto"/>
              <w:jc w:val="center"/>
              <w:rPr>
                <w:rFonts w:ascii="宋体" w:hAnsi="宋体"/>
                <w:sz w:val="24"/>
              </w:rPr>
            </w:pPr>
            <w:r>
              <w:rPr>
                <w:rFonts w:hint="eastAsia" w:ascii="宋体" w:hAnsi="宋体"/>
                <w:sz w:val="24"/>
              </w:rPr>
              <w:t>3</w:t>
            </w:r>
            <w:r>
              <w:rPr>
                <w:rFonts w:ascii="宋体" w:hAnsi="宋体"/>
                <w:sz w:val="24"/>
              </w:rPr>
              <w:t>.</w:t>
            </w:r>
          </w:p>
        </w:tc>
        <w:tc>
          <w:tcPr>
            <w:tcW w:w="5103" w:type="dxa"/>
            <w:noWrap w:val="0"/>
            <w:vAlign w:val="center"/>
          </w:tcPr>
          <w:p>
            <w:pPr>
              <w:spacing w:line="360" w:lineRule="auto"/>
              <w:jc w:val="center"/>
              <w:rPr>
                <w:rFonts w:ascii="宋体" w:hAnsi="宋体"/>
                <w:sz w:val="24"/>
              </w:rPr>
            </w:pPr>
            <w:r>
              <w:rPr>
                <w:rFonts w:ascii="宋体" w:hAnsi="宋体"/>
                <w:sz w:val="24"/>
              </w:rPr>
              <w:t>“健康180”</w:t>
            </w:r>
            <w:r>
              <w:rPr>
                <w:rFonts w:hint="eastAsia" w:ascii="宋体" w:hAnsi="宋体"/>
                <w:sz w:val="24"/>
              </w:rPr>
              <w:t>家庭医生签约服务系统</w:t>
            </w:r>
          </w:p>
        </w:tc>
        <w:tc>
          <w:tcPr>
            <w:tcW w:w="1464" w:type="dxa"/>
            <w:noWrap w:val="0"/>
            <w:vAlign w:val="center"/>
          </w:tcPr>
          <w:p>
            <w:pPr>
              <w:spacing w:line="360" w:lineRule="auto"/>
              <w:jc w:val="center"/>
              <w:rPr>
                <w:rFonts w:ascii="宋体" w:hAnsi="宋体"/>
                <w:sz w:val="24"/>
              </w:rPr>
            </w:pPr>
            <w:r>
              <w:rPr>
                <w:rFonts w:hint="eastAsia" w:ascii="宋体" w:hAnsi="宋体"/>
                <w:sz w:val="24"/>
              </w:rPr>
              <w:t>套</w:t>
            </w:r>
          </w:p>
        </w:tc>
        <w:tc>
          <w:tcPr>
            <w:tcW w:w="1230" w:type="dxa"/>
            <w:noWrap w:val="0"/>
            <w:vAlign w:val="center"/>
          </w:tcPr>
          <w:p>
            <w:pPr>
              <w:spacing w:line="360" w:lineRule="auto"/>
              <w:jc w:val="center"/>
              <w:rPr>
                <w:rFonts w:ascii="宋体" w:hAnsi="宋体"/>
                <w:sz w:val="24"/>
              </w:rPr>
            </w:pPr>
            <w:r>
              <w:rPr>
                <w:rFonts w:hint="eastAsia" w:ascii="宋体" w:hAnsi="宋体"/>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noWrap w:val="0"/>
            <w:vAlign w:val="center"/>
          </w:tcPr>
          <w:p>
            <w:pPr>
              <w:spacing w:line="360" w:lineRule="auto"/>
              <w:jc w:val="center"/>
              <w:rPr>
                <w:rFonts w:ascii="宋体" w:hAnsi="宋体"/>
                <w:sz w:val="24"/>
              </w:rPr>
            </w:pPr>
            <w:r>
              <w:rPr>
                <w:rFonts w:hint="eastAsia" w:ascii="宋体" w:hAnsi="宋体"/>
                <w:sz w:val="24"/>
              </w:rPr>
              <w:t>4</w:t>
            </w:r>
            <w:r>
              <w:rPr>
                <w:rFonts w:ascii="宋体" w:hAnsi="宋体"/>
                <w:sz w:val="24"/>
              </w:rPr>
              <w:t>.</w:t>
            </w:r>
          </w:p>
        </w:tc>
        <w:tc>
          <w:tcPr>
            <w:tcW w:w="5103" w:type="dxa"/>
            <w:noWrap w:val="0"/>
            <w:vAlign w:val="center"/>
          </w:tcPr>
          <w:p>
            <w:pPr>
              <w:spacing w:line="360" w:lineRule="auto"/>
              <w:jc w:val="center"/>
              <w:rPr>
                <w:rFonts w:ascii="宋体" w:hAnsi="宋体"/>
                <w:sz w:val="24"/>
              </w:rPr>
            </w:pPr>
            <w:r>
              <w:rPr>
                <w:rFonts w:hint="eastAsia" w:ascii="宋体" w:hAnsi="宋体"/>
                <w:sz w:val="24"/>
              </w:rPr>
              <w:t>“健康1</w:t>
            </w:r>
            <w:r>
              <w:rPr>
                <w:rFonts w:ascii="宋体" w:hAnsi="宋体"/>
                <w:sz w:val="24"/>
              </w:rPr>
              <w:t>80</w:t>
            </w:r>
            <w:r>
              <w:rPr>
                <w:rFonts w:hint="eastAsia" w:ascii="宋体" w:hAnsi="宋体"/>
                <w:sz w:val="24"/>
              </w:rPr>
              <w:t>”慢病管理系统</w:t>
            </w:r>
          </w:p>
        </w:tc>
        <w:tc>
          <w:tcPr>
            <w:tcW w:w="1464" w:type="dxa"/>
            <w:noWrap w:val="0"/>
            <w:vAlign w:val="center"/>
          </w:tcPr>
          <w:p>
            <w:pPr>
              <w:spacing w:line="360" w:lineRule="auto"/>
              <w:jc w:val="center"/>
              <w:rPr>
                <w:rFonts w:ascii="宋体" w:hAnsi="宋体"/>
                <w:sz w:val="24"/>
              </w:rPr>
            </w:pPr>
            <w:r>
              <w:rPr>
                <w:rFonts w:hint="eastAsia" w:ascii="宋体" w:hAnsi="宋体"/>
                <w:sz w:val="24"/>
              </w:rPr>
              <w:t>套</w:t>
            </w:r>
          </w:p>
        </w:tc>
        <w:tc>
          <w:tcPr>
            <w:tcW w:w="1230" w:type="dxa"/>
            <w:noWrap w:val="0"/>
            <w:vAlign w:val="center"/>
          </w:tcPr>
          <w:p>
            <w:pPr>
              <w:spacing w:line="360" w:lineRule="auto"/>
              <w:jc w:val="center"/>
              <w:rPr>
                <w:rFonts w:ascii="宋体" w:hAnsi="宋体"/>
                <w:sz w:val="24"/>
              </w:rPr>
            </w:pPr>
            <w:r>
              <w:rPr>
                <w:rFonts w:hint="eastAsia" w:ascii="宋体" w:hAnsi="宋体"/>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noWrap w:val="0"/>
            <w:vAlign w:val="center"/>
          </w:tcPr>
          <w:p>
            <w:pPr>
              <w:spacing w:line="360" w:lineRule="auto"/>
              <w:jc w:val="center"/>
              <w:rPr>
                <w:rFonts w:ascii="宋体" w:hAnsi="宋体"/>
                <w:sz w:val="24"/>
              </w:rPr>
            </w:pPr>
            <w:r>
              <w:rPr>
                <w:rFonts w:hint="eastAsia" w:ascii="宋体" w:hAnsi="宋体"/>
                <w:sz w:val="24"/>
              </w:rPr>
              <w:t>5</w:t>
            </w:r>
            <w:r>
              <w:rPr>
                <w:rFonts w:ascii="宋体" w:hAnsi="宋体"/>
                <w:sz w:val="24"/>
              </w:rPr>
              <w:t>.</w:t>
            </w:r>
          </w:p>
        </w:tc>
        <w:tc>
          <w:tcPr>
            <w:tcW w:w="5103" w:type="dxa"/>
            <w:noWrap w:val="0"/>
            <w:vAlign w:val="center"/>
          </w:tcPr>
          <w:p>
            <w:pPr>
              <w:spacing w:line="360" w:lineRule="auto"/>
              <w:jc w:val="center"/>
              <w:rPr>
                <w:rFonts w:ascii="宋体" w:hAnsi="宋体"/>
                <w:sz w:val="24"/>
              </w:rPr>
            </w:pPr>
            <w:r>
              <w:rPr>
                <w:rFonts w:hint="eastAsia" w:ascii="宋体" w:hAnsi="宋体"/>
                <w:sz w:val="24"/>
              </w:rPr>
              <w:t>大数据管理平台系统</w:t>
            </w:r>
          </w:p>
        </w:tc>
        <w:tc>
          <w:tcPr>
            <w:tcW w:w="1464" w:type="dxa"/>
            <w:noWrap w:val="0"/>
            <w:vAlign w:val="center"/>
          </w:tcPr>
          <w:p>
            <w:pPr>
              <w:spacing w:line="360" w:lineRule="auto"/>
              <w:jc w:val="center"/>
              <w:rPr>
                <w:rFonts w:ascii="宋体" w:hAnsi="宋体"/>
                <w:sz w:val="24"/>
              </w:rPr>
            </w:pPr>
            <w:r>
              <w:rPr>
                <w:rFonts w:hint="eastAsia" w:ascii="宋体" w:hAnsi="宋体"/>
                <w:sz w:val="24"/>
              </w:rPr>
              <w:t>套</w:t>
            </w:r>
          </w:p>
        </w:tc>
        <w:tc>
          <w:tcPr>
            <w:tcW w:w="1230" w:type="dxa"/>
            <w:noWrap w:val="0"/>
            <w:vAlign w:val="center"/>
          </w:tcPr>
          <w:p>
            <w:pPr>
              <w:spacing w:line="360" w:lineRule="auto"/>
              <w:jc w:val="center"/>
              <w:rPr>
                <w:rFonts w:ascii="宋体" w:hAnsi="宋体"/>
                <w:sz w:val="24"/>
              </w:rPr>
            </w:pPr>
            <w:r>
              <w:rPr>
                <w:rFonts w:hint="eastAsia" w:ascii="宋体" w:hAnsi="宋体"/>
                <w:sz w:val="24"/>
              </w:rPr>
              <w:t>1</w:t>
            </w:r>
          </w:p>
        </w:tc>
      </w:tr>
    </w:tbl>
    <w:p>
      <w:pPr>
        <w:spacing w:line="360" w:lineRule="auto"/>
        <w:rPr>
          <w:rFonts w:ascii="宋体" w:hAnsi="宋体"/>
          <w:sz w:val="24"/>
        </w:rPr>
      </w:pPr>
      <w:r>
        <w:rPr>
          <w:rFonts w:hint="eastAsia" w:ascii="宋体" w:hAnsi="宋体"/>
          <w:sz w:val="24"/>
        </w:rPr>
        <w:t>二、</w:t>
      </w:r>
      <w:r>
        <w:rPr>
          <w:rFonts w:ascii="宋体" w:hAnsi="宋体"/>
          <w:sz w:val="24"/>
        </w:rPr>
        <w:t>“健康180”调度指挥系统</w:t>
      </w:r>
      <w:r>
        <w:rPr>
          <w:rFonts w:hint="eastAsia" w:ascii="宋体" w:hAnsi="宋体"/>
          <w:sz w:val="24"/>
        </w:rPr>
        <w:t>：</w:t>
      </w:r>
    </w:p>
    <w:p>
      <w:pPr>
        <w:spacing w:line="360" w:lineRule="auto"/>
        <w:rPr>
          <w:rFonts w:ascii="宋体" w:hAnsi="宋体"/>
          <w:sz w:val="24"/>
        </w:rPr>
      </w:pPr>
      <w:r>
        <w:rPr>
          <w:rFonts w:hint="eastAsia" w:ascii="宋体" w:hAnsi="宋体"/>
          <w:sz w:val="24"/>
        </w:rPr>
        <w:t>1</w:t>
      </w:r>
      <w:r>
        <w:rPr>
          <w:rFonts w:ascii="宋体" w:hAnsi="宋体"/>
          <w:sz w:val="24"/>
        </w:rPr>
        <w:t>.</w:t>
      </w:r>
      <w:r>
        <w:rPr>
          <w:rFonts w:hint="eastAsia" w:ascii="宋体" w:hAnsi="宋体"/>
          <w:sz w:val="24"/>
        </w:rPr>
        <w:t>支持工作台功能，提供订单响应预警，方便管理员及时跟踪需处理的订单，工作台需提供业务概览数据、各类业务统计分析图表，方便管理员查看平台整体业务运营情况。</w:t>
      </w:r>
    </w:p>
    <w:p>
      <w:pPr>
        <w:spacing w:line="360" w:lineRule="auto"/>
        <w:rPr>
          <w:rFonts w:ascii="宋体" w:hAnsi="宋体"/>
          <w:sz w:val="24"/>
        </w:rPr>
      </w:pPr>
      <w:r>
        <w:rPr>
          <w:rFonts w:hint="eastAsia" w:ascii="宋体" w:hAnsi="宋体"/>
          <w:sz w:val="24"/>
        </w:rPr>
        <w:t>2</w:t>
      </w:r>
      <w:r>
        <w:rPr>
          <w:rFonts w:ascii="宋体" w:hAnsi="宋体"/>
          <w:sz w:val="24"/>
        </w:rPr>
        <w:t>.</w:t>
      </w:r>
      <w:r>
        <w:rPr>
          <w:rFonts w:hint="eastAsia" w:ascii="宋体" w:hAnsi="宋体"/>
          <w:sz w:val="24"/>
        </w:rPr>
        <w:t>支持接单响应预警的订单进行手动指派。</w:t>
      </w:r>
    </w:p>
    <w:p>
      <w:pPr>
        <w:spacing w:line="360" w:lineRule="auto"/>
        <w:rPr>
          <w:rFonts w:ascii="宋体" w:hAnsi="宋体"/>
          <w:sz w:val="24"/>
        </w:rPr>
      </w:pPr>
      <w:r>
        <w:rPr>
          <w:rFonts w:hint="eastAsia" w:ascii="宋体" w:hAnsi="宋体"/>
          <w:sz w:val="24"/>
        </w:rPr>
        <w:t>3</w:t>
      </w:r>
      <w:r>
        <w:rPr>
          <w:rFonts w:ascii="宋体" w:hAnsi="宋体"/>
          <w:sz w:val="24"/>
        </w:rPr>
        <w:t>.</w:t>
      </w:r>
      <w:r>
        <w:rPr>
          <w:rFonts w:hint="eastAsia" w:ascii="宋体" w:hAnsi="宋体"/>
          <w:sz w:val="24"/>
        </w:rPr>
        <w:t>支持订单管理功能，可查看订单的详细信息，支持对订单数据的统一管理。</w:t>
      </w:r>
    </w:p>
    <w:p>
      <w:pPr>
        <w:spacing w:line="360" w:lineRule="auto"/>
        <w:rPr>
          <w:rFonts w:ascii="宋体" w:hAnsi="宋体"/>
          <w:sz w:val="24"/>
        </w:rPr>
      </w:pPr>
      <w:r>
        <w:rPr>
          <w:rFonts w:hint="eastAsia" w:ascii="宋体" w:hAnsi="宋体"/>
          <w:sz w:val="24"/>
        </w:rPr>
        <w:t>4</w:t>
      </w:r>
      <w:r>
        <w:rPr>
          <w:rFonts w:ascii="宋体" w:hAnsi="宋体"/>
          <w:sz w:val="24"/>
        </w:rPr>
        <w:t>.</w:t>
      </w:r>
      <w:r>
        <w:rPr>
          <w:rFonts w:hint="eastAsia" w:ascii="宋体" w:hAnsi="宋体"/>
          <w:sz w:val="24"/>
        </w:rPr>
        <w:t>支持订单统计功能，从订单总量、医生接单统计、机构接单统计对订单进行统计分析。</w:t>
      </w:r>
    </w:p>
    <w:p>
      <w:pPr>
        <w:spacing w:line="360" w:lineRule="auto"/>
        <w:rPr>
          <w:rFonts w:ascii="宋体" w:hAnsi="宋体"/>
          <w:sz w:val="24"/>
        </w:rPr>
      </w:pPr>
      <w:r>
        <w:rPr>
          <w:rFonts w:hint="eastAsia" w:ascii="宋体" w:hAnsi="宋体"/>
          <w:sz w:val="24"/>
        </w:rPr>
        <w:t>5</w:t>
      </w:r>
      <w:r>
        <w:rPr>
          <w:rFonts w:ascii="宋体" w:hAnsi="宋体"/>
          <w:sz w:val="24"/>
        </w:rPr>
        <w:t>.</w:t>
      </w:r>
      <w:r>
        <w:rPr>
          <w:rFonts w:hint="eastAsia" w:ascii="宋体" w:hAnsi="宋体"/>
          <w:sz w:val="24"/>
        </w:rPr>
        <w:t>支持与医生工作站平台进行数据对接，获取医生工作站平台的设备信息与报告数据。</w:t>
      </w:r>
    </w:p>
    <w:p>
      <w:pPr>
        <w:spacing w:line="360" w:lineRule="auto"/>
        <w:rPr>
          <w:rFonts w:ascii="宋体" w:hAnsi="宋体"/>
          <w:sz w:val="24"/>
        </w:rPr>
      </w:pPr>
      <w:r>
        <w:rPr>
          <w:rFonts w:hint="eastAsia" w:ascii="宋体" w:hAnsi="宋体"/>
          <w:sz w:val="24"/>
        </w:rPr>
        <w:t>6</w:t>
      </w:r>
      <w:r>
        <w:rPr>
          <w:rFonts w:ascii="宋体" w:hAnsi="宋体"/>
          <w:sz w:val="24"/>
        </w:rPr>
        <w:t>.</w:t>
      </w:r>
      <w:r>
        <w:rPr>
          <w:rFonts w:hint="eastAsia" w:ascii="宋体" w:hAnsi="宋体"/>
          <w:sz w:val="24"/>
        </w:rPr>
        <w:t>支持与定位服务平台的对接，获取定位平台的定位数据。</w:t>
      </w:r>
    </w:p>
    <w:p>
      <w:pPr>
        <w:spacing w:line="360" w:lineRule="auto"/>
        <w:rPr>
          <w:rFonts w:ascii="宋体" w:hAnsi="宋体"/>
          <w:sz w:val="24"/>
        </w:rPr>
      </w:pPr>
      <w:r>
        <w:rPr>
          <w:rFonts w:hint="eastAsia" w:ascii="宋体" w:hAnsi="宋体"/>
          <w:sz w:val="24"/>
        </w:rPr>
        <w:t>7</w:t>
      </w:r>
      <w:r>
        <w:rPr>
          <w:rFonts w:ascii="宋体" w:hAnsi="宋体"/>
          <w:sz w:val="24"/>
        </w:rPr>
        <w:t>.</w:t>
      </w:r>
      <w:r>
        <w:rPr>
          <w:rFonts w:hint="eastAsia" w:ascii="宋体" w:hAnsi="宋体"/>
          <w:sz w:val="24"/>
        </w:rPr>
        <w:t>支持医生工作站的统一管理，支持通过定位设备编号绑定定位设备。</w:t>
      </w:r>
    </w:p>
    <w:p>
      <w:pPr>
        <w:spacing w:line="360" w:lineRule="auto"/>
        <w:rPr>
          <w:rFonts w:ascii="宋体" w:hAnsi="宋体"/>
          <w:sz w:val="24"/>
        </w:rPr>
      </w:pPr>
      <w:r>
        <w:rPr>
          <w:rFonts w:hint="eastAsia" w:ascii="宋体" w:hAnsi="宋体"/>
          <w:sz w:val="24"/>
        </w:rPr>
        <w:t>8</w:t>
      </w:r>
      <w:r>
        <w:rPr>
          <w:rFonts w:ascii="宋体" w:hAnsi="宋体"/>
          <w:sz w:val="24"/>
        </w:rPr>
        <w:t>.</w:t>
      </w:r>
      <w:r>
        <w:rPr>
          <w:rFonts w:hint="eastAsia" w:ascii="宋体" w:hAnsi="宋体"/>
          <w:sz w:val="24"/>
        </w:rPr>
        <w:t>支持已登记医生的信息管理，可查看医生基本信息。</w:t>
      </w:r>
    </w:p>
    <w:p>
      <w:pPr>
        <w:spacing w:line="360" w:lineRule="auto"/>
        <w:rPr>
          <w:rFonts w:ascii="宋体" w:hAnsi="宋体"/>
          <w:sz w:val="24"/>
        </w:rPr>
      </w:pPr>
      <w:r>
        <w:rPr>
          <w:rFonts w:hint="eastAsia" w:ascii="宋体" w:hAnsi="宋体"/>
          <w:sz w:val="24"/>
        </w:rPr>
        <w:t>9</w:t>
      </w:r>
      <w:r>
        <w:rPr>
          <w:rFonts w:ascii="宋体" w:hAnsi="宋体"/>
          <w:sz w:val="24"/>
        </w:rPr>
        <w:t>.</w:t>
      </w:r>
      <w:r>
        <w:rPr>
          <w:rFonts w:hint="eastAsia" w:ascii="宋体" w:hAnsi="宋体"/>
          <w:sz w:val="24"/>
        </w:rPr>
        <w:t>支持注册居民的信息管理，可查看居民基本信息。</w:t>
      </w:r>
    </w:p>
    <w:p>
      <w:pPr>
        <w:spacing w:line="360" w:lineRule="auto"/>
        <w:rPr>
          <w:rFonts w:ascii="宋体" w:hAnsi="宋体"/>
          <w:sz w:val="24"/>
        </w:rPr>
      </w:pPr>
      <w:r>
        <w:rPr>
          <w:rFonts w:hint="eastAsia" w:ascii="宋体" w:hAnsi="宋体"/>
          <w:sz w:val="24"/>
        </w:rPr>
        <w:t>1</w:t>
      </w:r>
      <w:r>
        <w:rPr>
          <w:rFonts w:ascii="宋体" w:hAnsi="宋体"/>
          <w:sz w:val="24"/>
        </w:rPr>
        <w:t>0.</w:t>
      </w:r>
      <w:r>
        <w:rPr>
          <w:rFonts w:hint="eastAsia" w:ascii="宋体" w:hAnsi="宋体"/>
          <w:sz w:val="24"/>
        </w:rPr>
        <w:t>支持区域及区域门户管理，支持配置区域登录页的背景等元素、区域服务时间、区域收费标准。</w:t>
      </w:r>
    </w:p>
    <w:p>
      <w:pPr>
        <w:spacing w:line="360" w:lineRule="auto"/>
        <w:rPr>
          <w:rFonts w:ascii="宋体" w:hAnsi="宋体"/>
          <w:sz w:val="24"/>
        </w:rPr>
      </w:pPr>
      <w:r>
        <w:rPr>
          <w:rFonts w:hint="eastAsia" w:ascii="宋体" w:hAnsi="宋体"/>
          <w:sz w:val="24"/>
        </w:rPr>
        <w:t>1</w:t>
      </w:r>
      <w:r>
        <w:rPr>
          <w:rFonts w:ascii="宋体" w:hAnsi="宋体"/>
          <w:sz w:val="24"/>
        </w:rPr>
        <w:t>1.</w:t>
      </w:r>
      <w:r>
        <w:rPr>
          <w:rFonts w:hint="eastAsia" w:ascii="宋体" w:hAnsi="宋体"/>
          <w:sz w:val="24"/>
        </w:rPr>
        <w:t>支持各类业务数据配置，如订单自动取消时间、全局客户电话、订单预警时间、加价金额等业务相关的配置。</w:t>
      </w:r>
    </w:p>
    <w:p>
      <w:pPr>
        <w:spacing w:line="360" w:lineRule="auto"/>
        <w:rPr>
          <w:rFonts w:ascii="宋体" w:hAnsi="宋体"/>
          <w:sz w:val="24"/>
        </w:rPr>
      </w:pPr>
      <w:r>
        <w:rPr>
          <w:rFonts w:hint="eastAsia" w:ascii="宋体" w:hAnsi="宋体"/>
          <w:sz w:val="24"/>
        </w:rPr>
        <w:t>三、“健康180”一键呼叫系统：</w:t>
      </w:r>
    </w:p>
    <w:p>
      <w:pPr>
        <w:spacing w:line="360" w:lineRule="auto"/>
        <w:rPr>
          <w:rFonts w:ascii="宋体" w:hAnsi="宋体"/>
          <w:sz w:val="24"/>
        </w:rPr>
      </w:pPr>
      <w:r>
        <w:rPr>
          <w:rFonts w:hint="eastAsia" w:ascii="宋体" w:hAnsi="宋体"/>
          <w:sz w:val="24"/>
        </w:rPr>
        <w:t>1</w:t>
      </w:r>
      <w:r>
        <w:rPr>
          <w:rFonts w:ascii="宋体" w:hAnsi="宋体"/>
          <w:sz w:val="24"/>
        </w:rPr>
        <w:t>.</w:t>
      </w:r>
      <w:r>
        <w:rPr>
          <w:rFonts w:hint="eastAsia" w:ascii="宋体" w:hAnsi="宋体"/>
          <w:sz w:val="24"/>
        </w:rPr>
        <w:t>支持居民注册功能，居民注册时需提供姓名、手机号、证件号等基本信息，支持手机号的校验功能。</w:t>
      </w:r>
    </w:p>
    <w:p>
      <w:pPr>
        <w:spacing w:line="360" w:lineRule="auto"/>
        <w:rPr>
          <w:rFonts w:ascii="宋体" w:hAnsi="宋体"/>
          <w:sz w:val="24"/>
        </w:rPr>
      </w:pPr>
      <w:r>
        <w:rPr>
          <w:rFonts w:hint="eastAsia" w:ascii="宋体" w:hAnsi="宋体"/>
          <w:sz w:val="24"/>
        </w:rPr>
        <w:t>2</w:t>
      </w:r>
      <w:r>
        <w:rPr>
          <w:rFonts w:ascii="宋体" w:hAnsi="宋体"/>
          <w:sz w:val="24"/>
        </w:rPr>
        <w:t>.</w:t>
      </w:r>
      <w:r>
        <w:rPr>
          <w:rFonts w:hint="eastAsia" w:ascii="宋体" w:hAnsi="宋体"/>
          <w:sz w:val="24"/>
        </w:rPr>
        <w:t>支持一键呼叫功能，提供即时单与预约单服务，即时单医生接单后需要在2小时之内上门服务，预约单医生需要在预定的时间范围内上门为居民服务。</w:t>
      </w:r>
    </w:p>
    <w:p>
      <w:pPr>
        <w:spacing w:line="360" w:lineRule="auto"/>
        <w:rPr>
          <w:rFonts w:ascii="宋体" w:hAnsi="宋体"/>
          <w:sz w:val="24"/>
        </w:rPr>
      </w:pPr>
      <w:r>
        <w:rPr>
          <w:rFonts w:hint="eastAsia" w:ascii="宋体" w:hAnsi="宋体"/>
          <w:sz w:val="24"/>
        </w:rPr>
        <w:t>3</w:t>
      </w:r>
      <w:r>
        <w:rPr>
          <w:rFonts w:ascii="宋体" w:hAnsi="宋体"/>
          <w:sz w:val="24"/>
        </w:rPr>
        <w:t>.</w:t>
      </w:r>
      <w:r>
        <w:rPr>
          <w:rFonts w:hint="eastAsia" w:ascii="宋体" w:hAnsi="宋体"/>
          <w:sz w:val="24"/>
        </w:rPr>
        <w:t>支持派单功能，居民下单成功后，平台根据居民下单的服务地址，以及服务医生的接单设置（范围、人群和时间）进行匹配，满足要求的订单会被系统推送至医生。</w:t>
      </w:r>
    </w:p>
    <w:p>
      <w:pPr>
        <w:spacing w:line="360" w:lineRule="auto"/>
        <w:rPr>
          <w:rFonts w:ascii="宋体" w:hAnsi="宋体"/>
          <w:sz w:val="24"/>
        </w:rPr>
      </w:pPr>
      <w:r>
        <w:rPr>
          <w:rFonts w:hint="eastAsia" w:ascii="宋体" w:hAnsi="宋体"/>
          <w:sz w:val="24"/>
        </w:rPr>
        <w:t>4</w:t>
      </w:r>
      <w:r>
        <w:rPr>
          <w:rFonts w:ascii="宋体" w:hAnsi="宋体"/>
          <w:sz w:val="24"/>
        </w:rPr>
        <w:t>.</w:t>
      </w:r>
      <w:r>
        <w:rPr>
          <w:rFonts w:hint="eastAsia" w:ascii="宋体" w:hAnsi="宋体"/>
          <w:sz w:val="24"/>
        </w:rPr>
        <w:t>支持加价功能，长时间无医生接单的订单，居民可尝试通过加价，提高医生接单效率，加价金额需支持用户自定义。</w:t>
      </w:r>
    </w:p>
    <w:p>
      <w:pPr>
        <w:spacing w:line="360" w:lineRule="auto"/>
        <w:rPr>
          <w:rFonts w:ascii="宋体" w:hAnsi="宋体"/>
          <w:sz w:val="24"/>
        </w:rPr>
      </w:pPr>
      <w:r>
        <w:rPr>
          <w:rFonts w:hint="eastAsia" w:ascii="宋体" w:hAnsi="宋体"/>
          <w:sz w:val="24"/>
        </w:rPr>
        <w:t>5</w:t>
      </w:r>
      <w:r>
        <w:rPr>
          <w:rFonts w:ascii="宋体" w:hAnsi="宋体"/>
          <w:sz w:val="24"/>
        </w:rPr>
        <w:t>.</w:t>
      </w:r>
      <w:r>
        <w:rPr>
          <w:rFonts w:hint="eastAsia" w:ascii="宋体" w:hAnsi="宋体"/>
          <w:sz w:val="24"/>
        </w:rPr>
        <w:t>支持订单管理功能，居民通过订单管理可查看订单状态及不同状态订单的信息。</w:t>
      </w:r>
    </w:p>
    <w:p>
      <w:pPr>
        <w:spacing w:line="360" w:lineRule="auto"/>
        <w:rPr>
          <w:rFonts w:ascii="宋体" w:hAnsi="宋体"/>
          <w:sz w:val="24"/>
        </w:rPr>
      </w:pPr>
      <w:r>
        <w:rPr>
          <w:rFonts w:hint="eastAsia" w:ascii="宋体" w:hAnsi="宋体"/>
          <w:sz w:val="24"/>
        </w:rPr>
        <w:t>6</w:t>
      </w:r>
      <w:r>
        <w:rPr>
          <w:rFonts w:ascii="宋体" w:hAnsi="宋体"/>
          <w:sz w:val="24"/>
        </w:rPr>
        <w:t>.</w:t>
      </w:r>
      <w:r>
        <w:rPr>
          <w:rFonts w:hint="eastAsia" w:ascii="宋体" w:hAnsi="宋体"/>
          <w:sz w:val="24"/>
        </w:rPr>
        <w:t>支持居民查看接单医生的信息，如医生姓名、位置等信息。</w:t>
      </w:r>
    </w:p>
    <w:p>
      <w:pPr>
        <w:spacing w:line="360" w:lineRule="auto"/>
        <w:rPr>
          <w:rFonts w:ascii="宋体" w:hAnsi="宋体"/>
          <w:sz w:val="24"/>
        </w:rPr>
      </w:pPr>
      <w:r>
        <w:rPr>
          <w:rFonts w:hint="eastAsia" w:ascii="宋体" w:hAnsi="宋体"/>
          <w:sz w:val="24"/>
        </w:rPr>
        <w:t>7</w:t>
      </w:r>
      <w:r>
        <w:rPr>
          <w:rFonts w:ascii="宋体" w:hAnsi="宋体"/>
          <w:sz w:val="24"/>
        </w:rPr>
        <w:t>.</w:t>
      </w:r>
      <w:r>
        <w:rPr>
          <w:rFonts w:hint="eastAsia" w:ascii="宋体" w:hAnsi="宋体"/>
          <w:sz w:val="24"/>
        </w:rPr>
        <w:t>支持评价功能，支持居民针对医生的服务进行综合评价。</w:t>
      </w:r>
    </w:p>
    <w:p>
      <w:pPr>
        <w:spacing w:line="360" w:lineRule="auto"/>
        <w:rPr>
          <w:rFonts w:ascii="宋体" w:hAnsi="宋体"/>
          <w:sz w:val="24"/>
        </w:rPr>
      </w:pPr>
      <w:r>
        <w:rPr>
          <w:rFonts w:hint="eastAsia" w:ascii="宋体" w:hAnsi="宋体"/>
          <w:sz w:val="24"/>
        </w:rPr>
        <w:t>8</w:t>
      </w:r>
      <w:r>
        <w:rPr>
          <w:rFonts w:ascii="宋体" w:hAnsi="宋体"/>
          <w:sz w:val="24"/>
        </w:rPr>
        <w:t>.</w:t>
      </w:r>
      <w:r>
        <w:rPr>
          <w:rFonts w:hint="eastAsia" w:ascii="宋体" w:hAnsi="宋体"/>
          <w:sz w:val="24"/>
        </w:rPr>
        <w:t>支持用户查看报告信息。</w:t>
      </w:r>
    </w:p>
    <w:p>
      <w:pPr>
        <w:spacing w:line="360" w:lineRule="auto"/>
        <w:rPr>
          <w:rFonts w:ascii="宋体" w:hAnsi="宋体"/>
          <w:sz w:val="24"/>
        </w:rPr>
      </w:pPr>
      <w:r>
        <w:rPr>
          <w:rFonts w:hint="eastAsia" w:ascii="宋体" w:hAnsi="宋体"/>
          <w:sz w:val="24"/>
        </w:rPr>
        <w:t>9</w:t>
      </w:r>
      <w:r>
        <w:rPr>
          <w:rFonts w:ascii="宋体" w:hAnsi="宋体"/>
          <w:sz w:val="24"/>
        </w:rPr>
        <w:t>.</w:t>
      </w:r>
      <w:r>
        <w:rPr>
          <w:rFonts w:hint="eastAsia" w:ascii="宋体" w:hAnsi="宋体"/>
          <w:sz w:val="24"/>
        </w:rPr>
        <w:t>支持客服电话，当居民有疑惑时，支持通过客服电话进行咨询。</w:t>
      </w:r>
    </w:p>
    <w:p>
      <w:pPr>
        <w:spacing w:line="360" w:lineRule="auto"/>
        <w:rPr>
          <w:rFonts w:ascii="宋体" w:hAnsi="宋体"/>
          <w:sz w:val="24"/>
        </w:rPr>
      </w:pPr>
      <w:r>
        <w:rPr>
          <w:rFonts w:hint="eastAsia" w:ascii="宋体" w:hAnsi="宋体"/>
          <w:sz w:val="24"/>
        </w:rPr>
        <w:t>1</w:t>
      </w:r>
      <w:r>
        <w:rPr>
          <w:rFonts w:ascii="宋体" w:hAnsi="宋体"/>
          <w:sz w:val="24"/>
        </w:rPr>
        <w:t>0.</w:t>
      </w:r>
      <w:r>
        <w:rPr>
          <w:rFonts w:hint="eastAsia" w:ascii="宋体" w:hAnsi="宋体"/>
          <w:sz w:val="24"/>
        </w:rPr>
        <w:t>支持居民可对个人信息进行查看、编辑。</w:t>
      </w:r>
    </w:p>
    <w:p>
      <w:pPr>
        <w:spacing w:line="360" w:lineRule="auto"/>
        <w:rPr>
          <w:rFonts w:ascii="宋体" w:hAnsi="宋体"/>
          <w:sz w:val="24"/>
        </w:rPr>
      </w:pPr>
      <w:r>
        <w:rPr>
          <w:rFonts w:hint="eastAsia" w:ascii="宋体" w:hAnsi="宋体"/>
          <w:sz w:val="24"/>
        </w:rPr>
        <w:t>1</w:t>
      </w:r>
      <w:r>
        <w:rPr>
          <w:rFonts w:ascii="宋体" w:hAnsi="宋体"/>
          <w:sz w:val="24"/>
        </w:rPr>
        <w:t>1.</w:t>
      </w:r>
      <w:r>
        <w:rPr>
          <w:rFonts w:hint="eastAsia" w:ascii="宋体" w:hAnsi="宋体"/>
          <w:sz w:val="24"/>
        </w:rPr>
        <w:t>支持已登记的医生通过账号密码登录系统。</w:t>
      </w:r>
    </w:p>
    <w:p>
      <w:pPr>
        <w:spacing w:line="360" w:lineRule="auto"/>
        <w:rPr>
          <w:rFonts w:ascii="宋体" w:hAnsi="宋体"/>
          <w:sz w:val="24"/>
        </w:rPr>
      </w:pPr>
      <w:r>
        <w:rPr>
          <w:rFonts w:hint="eastAsia" w:ascii="宋体" w:hAnsi="宋体"/>
          <w:sz w:val="24"/>
        </w:rPr>
        <w:t>1</w:t>
      </w:r>
      <w:r>
        <w:rPr>
          <w:rFonts w:ascii="宋体" w:hAnsi="宋体"/>
          <w:sz w:val="24"/>
        </w:rPr>
        <w:t>2.</w:t>
      </w:r>
      <w:r>
        <w:rPr>
          <w:rFonts w:hint="eastAsia" w:ascii="宋体" w:hAnsi="宋体"/>
          <w:sz w:val="24"/>
        </w:rPr>
        <w:t>支持医生接单设置，支持从接单状态、接单范围、服务偏好等维度进行接单设置，接单设置成功后，系统将根据接单设置为医生指派符合条件的订单。</w:t>
      </w:r>
    </w:p>
    <w:p>
      <w:pPr>
        <w:spacing w:line="360" w:lineRule="auto"/>
        <w:rPr>
          <w:rFonts w:ascii="宋体" w:hAnsi="宋体"/>
          <w:sz w:val="24"/>
        </w:rPr>
      </w:pPr>
      <w:r>
        <w:rPr>
          <w:rFonts w:hint="eastAsia" w:ascii="宋体" w:hAnsi="宋体"/>
          <w:sz w:val="24"/>
        </w:rPr>
        <w:t>1</w:t>
      </w:r>
      <w:r>
        <w:rPr>
          <w:rFonts w:ascii="宋体" w:hAnsi="宋体"/>
          <w:sz w:val="24"/>
        </w:rPr>
        <w:t>3.</w:t>
      </w:r>
      <w:r>
        <w:rPr>
          <w:rFonts w:hint="eastAsia" w:ascii="宋体" w:hAnsi="宋体"/>
          <w:sz w:val="24"/>
        </w:rPr>
        <w:t>支持医生接单功能，居民下单成功后由平台自动指派至符合条件的医生，医生可自行决定接单或拒绝。</w:t>
      </w:r>
    </w:p>
    <w:p>
      <w:pPr>
        <w:spacing w:line="360" w:lineRule="auto"/>
        <w:rPr>
          <w:rFonts w:ascii="宋体" w:hAnsi="宋体"/>
          <w:sz w:val="24"/>
        </w:rPr>
      </w:pPr>
      <w:r>
        <w:rPr>
          <w:rFonts w:hint="eastAsia" w:ascii="宋体" w:hAnsi="宋体"/>
          <w:sz w:val="24"/>
        </w:rPr>
        <w:t>1</w:t>
      </w:r>
      <w:r>
        <w:rPr>
          <w:rFonts w:ascii="宋体" w:hAnsi="宋体"/>
          <w:sz w:val="24"/>
        </w:rPr>
        <w:t>4.</w:t>
      </w:r>
      <w:r>
        <w:rPr>
          <w:rFonts w:hint="eastAsia" w:ascii="宋体" w:hAnsi="宋体"/>
          <w:sz w:val="24"/>
        </w:rPr>
        <w:t>支持医生工作站插件，支持医生可在医生工作站端进行订单数据的查看，并关联检测报告。</w:t>
      </w:r>
    </w:p>
    <w:p>
      <w:pPr>
        <w:spacing w:line="360" w:lineRule="auto"/>
        <w:rPr>
          <w:rFonts w:ascii="宋体" w:hAnsi="宋体"/>
          <w:sz w:val="24"/>
        </w:rPr>
      </w:pPr>
      <w:r>
        <w:rPr>
          <w:rFonts w:hint="eastAsia" w:ascii="宋体" w:hAnsi="宋体"/>
          <w:sz w:val="24"/>
        </w:rPr>
        <w:t>1</w:t>
      </w:r>
      <w:r>
        <w:rPr>
          <w:rFonts w:ascii="宋体" w:hAnsi="宋体"/>
          <w:sz w:val="24"/>
        </w:rPr>
        <w:t>5.</w:t>
      </w:r>
      <w:r>
        <w:rPr>
          <w:rFonts w:hint="eastAsia" w:ascii="宋体" w:hAnsi="宋体"/>
          <w:sz w:val="24"/>
        </w:rPr>
        <w:t>支持医生查看个人信息，支持医生退出应用。</w:t>
      </w:r>
    </w:p>
    <w:p>
      <w:pPr>
        <w:spacing w:line="360" w:lineRule="auto"/>
        <w:rPr>
          <w:rFonts w:ascii="宋体" w:hAnsi="宋体"/>
          <w:sz w:val="24"/>
        </w:rPr>
      </w:pPr>
      <w:r>
        <w:rPr>
          <w:rFonts w:hint="eastAsia" w:ascii="宋体" w:hAnsi="宋体"/>
          <w:sz w:val="24"/>
        </w:rPr>
        <w:t>1</w:t>
      </w:r>
      <w:r>
        <w:rPr>
          <w:rFonts w:ascii="宋体" w:hAnsi="宋体"/>
          <w:sz w:val="24"/>
        </w:rPr>
        <w:t>6.</w:t>
      </w:r>
      <w:r>
        <w:rPr>
          <w:rFonts w:hint="eastAsia" w:ascii="宋体" w:hAnsi="宋体"/>
          <w:sz w:val="24"/>
        </w:rPr>
        <w:t>支持短信提醒功能，在特定的订单节点支持短信发送功能。</w:t>
      </w:r>
    </w:p>
    <w:p>
      <w:pPr>
        <w:spacing w:line="360" w:lineRule="auto"/>
        <w:rPr>
          <w:rFonts w:ascii="宋体" w:hAnsi="宋体"/>
          <w:sz w:val="24"/>
        </w:rPr>
      </w:pPr>
      <w:r>
        <w:rPr>
          <w:rFonts w:hint="eastAsia" w:ascii="宋体" w:hAnsi="宋体"/>
          <w:sz w:val="24"/>
        </w:rPr>
        <w:t>四、“健康180”家庭医生签约服务系统：</w:t>
      </w:r>
    </w:p>
    <w:p>
      <w:pPr>
        <w:spacing w:line="360" w:lineRule="auto"/>
        <w:rPr>
          <w:rFonts w:ascii="宋体" w:hAnsi="宋体"/>
          <w:sz w:val="24"/>
        </w:rPr>
      </w:pPr>
      <w:r>
        <w:rPr>
          <w:rFonts w:hint="eastAsia" w:ascii="宋体" w:hAnsi="宋体"/>
          <w:sz w:val="24"/>
        </w:rPr>
        <w:t>1</w:t>
      </w:r>
      <w:r>
        <w:rPr>
          <w:rFonts w:ascii="宋体" w:hAnsi="宋体"/>
          <w:sz w:val="24"/>
        </w:rPr>
        <w:t>.</w:t>
      </w:r>
      <w:r>
        <w:rPr>
          <w:rFonts w:hint="eastAsia" w:ascii="宋体" w:hAnsi="宋体"/>
          <w:sz w:val="24"/>
        </w:rPr>
        <w:t>家庭医生签约服务系统为基层医疗卫生机构（社区卫生服务中、服务站、乡镇卫生院、村卫生室）的家庭医生、基层医疗卫生服务管理人员、卫生健康委行政管理人员，提供家庭医生签约服务的资源管理、居民诊疗信息和健康档案信息共享调阅、签约协议管理、签约包管理、签约服务内容管理、签约居民服务管理、签约服务绩效管理、信息查询及统计分析等功能。</w:t>
      </w:r>
    </w:p>
    <w:p>
      <w:pPr>
        <w:spacing w:line="360" w:lineRule="auto"/>
        <w:rPr>
          <w:rFonts w:ascii="宋体" w:hAnsi="宋体"/>
          <w:sz w:val="24"/>
        </w:rPr>
      </w:pPr>
      <w:r>
        <w:rPr>
          <w:rFonts w:hint="eastAsia" w:ascii="宋体" w:hAnsi="宋体"/>
          <w:sz w:val="24"/>
        </w:rPr>
        <w:t>2</w:t>
      </w:r>
      <w:r>
        <w:rPr>
          <w:rFonts w:ascii="宋体" w:hAnsi="宋体"/>
          <w:sz w:val="24"/>
        </w:rPr>
        <w:t>.</w:t>
      </w:r>
      <w:r>
        <w:rPr>
          <w:rFonts w:hint="eastAsia" w:ascii="宋体" w:hAnsi="宋体"/>
          <w:sz w:val="24"/>
        </w:rPr>
        <w:t>服务项管理可管理家庭医生提供的服务项目，按照家庭医生签约服务项需求，可增加服务项，支持沿用上级机构的服务项。</w:t>
      </w:r>
    </w:p>
    <w:p>
      <w:pPr>
        <w:spacing w:line="360" w:lineRule="auto"/>
        <w:rPr>
          <w:rFonts w:ascii="宋体" w:hAnsi="宋体"/>
          <w:sz w:val="24"/>
        </w:rPr>
      </w:pPr>
      <w:r>
        <w:rPr>
          <w:rFonts w:hint="eastAsia" w:ascii="宋体" w:hAnsi="宋体"/>
          <w:sz w:val="24"/>
        </w:rPr>
        <w:t>3</w:t>
      </w:r>
      <w:r>
        <w:rPr>
          <w:rFonts w:ascii="宋体" w:hAnsi="宋体"/>
          <w:sz w:val="24"/>
        </w:rPr>
        <w:t>.</w:t>
      </w:r>
      <w:r>
        <w:rPr>
          <w:rFonts w:hint="eastAsia" w:ascii="宋体" w:hAnsi="宋体"/>
          <w:sz w:val="24"/>
        </w:rPr>
        <w:t>服务包管理可管理家庭医生签约时提供的服务包内容管理，新增服务包时可以添加服务项，支持沿用上级机构的服务包。</w:t>
      </w:r>
    </w:p>
    <w:p>
      <w:pPr>
        <w:spacing w:line="360" w:lineRule="auto"/>
        <w:rPr>
          <w:rFonts w:ascii="宋体" w:hAnsi="宋体"/>
          <w:sz w:val="24"/>
        </w:rPr>
      </w:pPr>
      <w:r>
        <w:rPr>
          <w:rFonts w:hint="eastAsia" w:ascii="宋体" w:hAnsi="宋体"/>
          <w:sz w:val="24"/>
        </w:rPr>
        <w:t>4</w:t>
      </w:r>
      <w:r>
        <w:rPr>
          <w:rFonts w:ascii="宋体" w:hAnsi="宋体"/>
          <w:sz w:val="24"/>
        </w:rPr>
        <w:t>.</w:t>
      </w:r>
      <w:r>
        <w:rPr>
          <w:rFonts w:hint="eastAsia" w:ascii="宋体" w:hAnsi="宋体"/>
          <w:sz w:val="24"/>
        </w:rPr>
        <w:t>协议管理可管理家庭医生签约时展示的电子协议，可对协议的服务包信息、服务包费用信息、机构信息等进行管理。</w:t>
      </w:r>
    </w:p>
    <w:p>
      <w:pPr>
        <w:spacing w:line="360" w:lineRule="auto"/>
        <w:rPr>
          <w:rFonts w:ascii="宋体" w:hAnsi="宋体"/>
          <w:sz w:val="24"/>
        </w:rPr>
      </w:pPr>
      <w:r>
        <w:rPr>
          <w:rFonts w:hint="eastAsia" w:ascii="宋体" w:hAnsi="宋体"/>
          <w:sz w:val="24"/>
        </w:rPr>
        <w:t>5</w:t>
      </w:r>
      <w:r>
        <w:rPr>
          <w:rFonts w:ascii="宋体" w:hAnsi="宋体"/>
          <w:sz w:val="24"/>
        </w:rPr>
        <w:t>.</w:t>
      </w:r>
      <w:r>
        <w:rPr>
          <w:rFonts w:hint="eastAsia" w:ascii="宋体" w:hAnsi="宋体"/>
          <w:sz w:val="24"/>
        </w:rPr>
        <w:t>签约管理提供待签约居民管理、签约信息登记、签约认证、解约、续约、到期提醒。</w:t>
      </w:r>
    </w:p>
    <w:p>
      <w:pPr>
        <w:spacing w:line="360" w:lineRule="auto"/>
        <w:rPr>
          <w:rFonts w:ascii="宋体" w:hAnsi="宋体"/>
          <w:sz w:val="24"/>
        </w:rPr>
      </w:pPr>
      <w:r>
        <w:rPr>
          <w:rFonts w:hint="eastAsia" w:ascii="宋体" w:hAnsi="宋体"/>
          <w:sz w:val="24"/>
        </w:rPr>
        <w:t>6</w:t>
      </w:r>
      <w:r>
        <w:rPr>
          <w:rFonts w:ascii="宋体" w:hAnsi="宋体"/>
          <w:sz w:val="24"/>
        </w:rPr>
        <w:t>.</w:t>
      </w:r>
      <w:r>
        <w:rPr>
          <w:rFonts w:hint="eastAsia" w:ascii="宋体" w:hAnsi="宋体"/>
          <w:sz w:val="24"/>
        </w:rPr>
        <w:t>已签约居民管理可查看所有已签约居民的信息，包括服务包，签约团队，签约医生等。</w:t>
      </w:r>
    </w:p>
    <w:p>
      <w:pPr>
        <w:spacing w:line="360" w:lineRule="auto"/>
        <w:rPr>
          <w:rFonts w:ascii="宋体" w:hAnsi="宋体"/>
          <w:sz w:val="24"/>
        </w:rPr>
      </w:pPr>
      <w:r>
        <w:rPr>
          <w:rFonts w:hint="eastAsia" w:ascii="宋体" w:hAnsi="宋体"/>
          <w:sz w:val="24"/>
        </w:rPr>
        <w:t>7</w:t>
      </w:r>
      <w:r>
        <w:rPr>
          <w:rFonts w:ascii="宋体" w:hAnsi="宋体"/>
          <w:sz w:val="24"/>
        </w:rPr>
        <w:t>.</w:t>
      </w:r>
      <w:r>
        <w:rPr>
          <w:rFonts w:hint="eastAsia" w:ascii="宋体" w:hAnsi="宋体"/>
          <w:sz w:val="24"/>
        </w:rPr>
        <w:t>签约信息登记为居民提供签约时的详细信息，可查看本次签约的服务包内容，服务项内容，签约协议，并在进行签约前进行人脸识别，指纹识别，身份证识别等认证服务。</w:t>
      </w:r>
    </w:p>
    <w:p>
      <w:pPr>
        <w:spacing w:line="360" w:lineRule="auto"/>
        <w:rPr>
          <w:rFonts w:ascii="宋体" w:hAnsi="宋体"/>
          <w:sz w:val="24"/>
        </w:rPr>
      </w:pPr>
      <w:r>
        <w:rPr>
          <w:rFonts w:hint="eastAsia" w:ascii="宋体" w:hAnsi="宋体"/>
          <w:sz w:val="24"/>
        </w:rPr>
        <w:t>8</w:t>
      </w:r>
      <w:r>
        <w:rPr>
          <w:rFonts w:ascii="宋体" w:hAnsi="宋体"/>
          <w:sz w:val="24"/>
        </w:rPr>
        <w:t>.</w:t>
      </w:r>
      <w:r>
        <w:rPr>
          <w:rFonts w:hint="eastAsia" w:ascii="宋体" w:hAnsi="宋体"/>
          <w:sz w:val="24"/>
        </w:rPr>
        <w:t>为已签约居民提供解约、续约、到期提醒等功能。</w:t>
      </w:r>
    </w:p>
    <w:p>
      <w:pPr>
        <w:spacing w:line="360" w:lineRule="auto"/>
        <w:rPr>
          <w:rFonts w:ascii="宋体" w:hAnsi="宋体"/>
          <w:sz w:val="24"/>
        </w:rPr>
      </w:pPr>
      <w:r>
        <w:rPr>
          <w:rFonts w:hint="eastAsia" w:ascii="宋体" w:hAnsi="宋体"/>
          <w:sz w:val="24"/>
        </w:rPr>
        <w:t>9</w:t>
      </w:r>
      <w:r>
        <w:rPr>
          <w:rFonts w:ascii="宋体" w:hAnsi="宋体"/>
          <w:sz w:val="24"/>
        </w:rPr>
        <w:t>.</w:t>
      </w:r>
      <w:r>
        <w:rPr>
          <w:rFonts w:hint="eastAsia" w:ascii="宋体" w:hAnsi="宋体"/>
          <w:sz w:val="24"/>
        </w:rPr>
        <w:t>履约管理提供居民的履约情况展现，可查看服务包内服务项目的完成情况。</w:t>
      </w:r>
    </w:p>
    <w:p>
      <w:pPr>
        <w:spacing w:line="360" w:lineRule="auto"/>
        <w:rPr>
          <w:rFonts w:ascii="宋体" w:hAnsi="宋体"/>
          <w:sz w:val="24"/>
        </w:rPr>
      </w:pPr>
      <w:r>
        <w:rPr>
          <w:rFonts w:hint="eastAsia" w:ascii="宋体" w:hAnsi="宋体"/>
          <w:sz w:val="24"/>
        </w:rPr>
        <w:t>五、“健康180”慢病管理系统：</w:t>
      </w:r>
    </w:p>
    <w:p>
      <w:pPr>
        <w:spacing w:line="360" w:lineRule="auto"/>
        <w:rPr>
          <w:rFonts w:ascii="宋体" w:hAnsi="宋体"/>
          <w:sz w:val="24"/>
        </w:rPr>
      </w:pPr>
      <w:r>
        <w:rPr>
          <w:rFonts w:hint="eastAsia" w:ascii="宋体" w:hAnsi="宋体"/>
          <w:sz w:val="24"/>
        </w:rPr>
        <w:t>1</w:t>
      </w:r>
      <w:r>
        <w:rPr>
          <w:rFonts w:ascii="宋体" w:hAnsi="宋体"/>
          <w:sz w:val="24"/>
        </w:rPr>
        <w:t>.</w:t>
      </w:r>
      <w:r>
        <w:rPr>
          <w:rFonts w:hint="eastAsia" w:ascii="宋体" w:hAnsi="宋体"/>
          <w:sz w:val="24"/>
        </w:rPr>
        <w:t>支持用户在系统内创建、查看居民健康档案、0</w:t>
      </w:r>
      <w:r>
        <w:rPr>
          <w:rFonts w:ascii="宋体" w:hAnsi="宋体"/>
          <w:sz w:val="24"/>
        </w:rPr>
        <w:t>~6</w:t>
      </w:r>
      <w:r>
        <w:rPr>
          <w:rFonts w:hint="eastAsia" w:ascii="宋体" w:hAnsi="宋体"/>
          <w:sz w:val="24"/>
        </w:rPr>
        <w:t>岁儿童健康管理、孕产妇健康管理、老年人健康管理、高血压患者健康管理、2型糖尿病患者健康管理、严重精神障碍患者管理、肺结核患者健康管理、中医药健康管理等内容。</w:t>
      </w:r>
    </w:p>
    <w:p>
      <w:pPr>
        <w:spacing w:line="360" w:lineRule="auto"/>
        <w:rPr>
          <w:rFonts w:ascii="宋体" w:hAnsi="宋体"/>
          <w:sz w:val="24"/>
        </w:rPr>
      </w:pPr>
      <w:r>
        <w:rPr>
          <w:rFonts w:hint="eastAsia" w:ascii="宋体" w:hAnsi="宋体"/>
          <w:sz w:val="24"/>
        </w:rPr>
        <w:t>2</w:t>
      </w:r>
      <w:r>
        <w:rPr>
          <w:rFonts w:ascii="宋体" w:hAnsi="宋体"/>
          <w:sz w:val="24"/>
        </w:rPr>
        <w:t>.</w:t>
      </w:r>
      <w:r>
        <w:rPr>
          <w:rFonts w:hint="eastAsia" w:ascii="宋体" w:hAnsi="宋体"/>
          <w:sz w:val="24"/>
        </w:rPr>
        <w:t>居民档案健康管理服务包括个人基本信息、健康体检表、重点人群健康管理记录等内容。</w:t>
      </w:r>
    </w:p>
    <w:p>
      <w:pPr>
        <w:spacing w:line="360" w:lineRule="auto"/>
        <w:rPr>
          <w:rFonts w:ascii="宋体" w:hAnsi="宋体"/>
          <w:sz w:val="24"/>
        </w:rPr>
      </w:pPr>
      <w:r>
        <w:rPr>
          <w:rFonts w:hint="eastAsia" w:ascii="宋体" w:hAnsi="宋体"/>
          <w:sz w:val="24"/>
        </w:rPr>
        <w:t>3</w:t>
      </w:r>
      <w:r>
        <w:rPr>
          <w:rFonts w:ascii="宋体" w:hAnsi="宋体"/>
          <w:sz w:val="24"/>
        </w:rPr>
        <w:t>.</w:t>
      </w:r>
      <w:r>
        <w:rPr>
          <w:rFonts w:hint="eastAsia" w:ascii="宋体" w:hAnsi="宋体"/>
          <w:sz w:val="24"/>
        </w:rPr>
        <w:t>个人基本信息包括姓名、性别等基础信息和既往史、家族史等基本健康信息。</w:t>
      </w:r>
    </w:p>
    <w:p>
      <w:pPr>
        <w:spacing w:line="360" w:lineRule="auto"/>
        <w:rPr>
          <w:rFonts w:ascii="宋体" w:hAnsi="宋体"/>
          <w:sz w:val="24"/>
        </w:rPr>
      </w:pPr>
      <w:r>
        <w:rPr>
          <w:rFonts w:hint="eastAsia" w:ascii="宋体" w:hAnsi="宋体"/>
          <w:sz w:val="24"/>
        </w:rPr>
        <w:t>4</w:t>
      </w:r>
      <w:r>
        <w:rPr>
          <w:rFonts w:ascii="宋体" w:hAnsi="宋体"/>
          <w:sz w:val="24"/>
        </w:rPr>
        <w:t>.</w:t>
      </w:r>
      <w:r>
        <w:rPr>
          <w:rFonts w:hint="eastAsia" w:ascii="宋体" w:hAnsi="宋体"/>
          <w:sz w:val="24"/>
        </w:rPr>
        <w:t>健康体检表包括一般健康检查、生活方式、健康状况及其疾病用药情况、健康评价等。</w:t>
      </w:r>
    </w:p>
    <w:p>
      <w:pPr>
        <w:spacing w:line="360" w:lineRule="auto"/>
        <w:rPr>
          <w:rFonts w:ascii="宋体" w:hAnsi="宋体"/>
          <w:sz w:val="24"/>
        </w:rPr>
      </w:pPr>
      <w:r>
        <w:rPr>
          <w:rFonts w:hint="eastAsia" w:ascii="宋体" w:hAnsi="宋体"/>
          <w:sz w:val="24"/>
        </w:rPr>
        <w:t>5</w:t>
      </w:r>
      <w:r>
        <w:rPr>
          <w:rFonts w:ascii="宋体" w:hAnsi="宋体"/>
          <w:sz w:val="24"/>
        </w:rPr>
        <w:t>.</w:t>
      </w:r>
      <w:r>
        <w:rPr>
          <w:rFonts w:hint="eastAsia" w:ascii="宋体" w:hAnsi="宋体"/>
          <w:sz w:val="24"/>
        </w:rPr>
        <w:t>重点人群健康管理记录包括0</w:t>
      </w:r>
      <w:r>
        <w:rPr>
          <w:rFonts w:ascii="宋体" w:hAnsi="宋体"/>
          <w:sz w:val="24"/>
        </w:rPr>
        <w:t>~6</w:t>
      </w:r>
      <w:r>
        <w:rPr>
          <w:rFonts w:hint="eastAsia" w:ascii="宋体" w:hAnsi="宋体"/>
          <w:sz w:val="24"/>
        </w:rPr>
        <w:t>岁儿童、孕产妇、老年人、慢性病、严重精神障碍和肺结核患者等各类重点人群的健康管理记录。</w:t>
      </w:r>
    </w:p>
    <w:p>
      <w:pPr>
        <w:spacing w:line="360" w:lineRule="auto"/>
        <w:rPr>
          <w:rFonts w:ascii="宋体" w:hAnsi="宋体"/>
          <w:sz w:val="24"/>
        </w:rPr>
      </w:pPr>
      <w:r>
        <w:rPr>
          <w:rFonts w:hint="eastAsia" w:ascii="宋体" w:hAnsi="宋体"/>
          <w:sz w:val="24"/>
        </w:rPr>
        <w:t>6</w:t>
      </w:r>
      <w:r>
        <w:rPr>
          <w:rFonts w:ascii="宋体" w:hAnsi="宋体"/>
          <w:sz w:val="24"/>
        </w:rPr>
        <w:t>.</w:t>
      </w:r>
      <w:r>
        <w:rPr>
          <w:rFonts w:hint="eastAsia" w:ascii="宋体" w:hAnsi="宋体"/>
          <w:sz w:val="24"/>
        </w:rPr>
        <w:t>高血压患者健康管理通过给居民建立高血压专项档案，分级管理，持续跟进居民的血压情况。</w:t>
      </w:r>
    </w:p>
    <w:p>
      <w:pPr>
        <w:spacing w:line="360" w:lineRule="auto"/>
        <w:rPr>
          <w:rFonts w:ascii="宋体" w:hAnsi="宋体"/>
          <w:sz w:val="24"/>
        </w:rPr>
      </w:pPr>
      <w:r>
        <w:rPr>
          <w:rFonts w:hint="eastAsia" w:ascii="宋体" w:hAnsi="宋体"/>
          <w:sz w:val="24"/>
        </w:rPr>
        <w:t>7</w:t>
      </w:r>
      <w:r>
        <w:rPr>
          <w:rFonts w:ascii="宋体" w:hAnsi="宋体"/>
          <w:sz w:val="24"/>
        </w:rPr>
        <w:t>.</w:t>
      </w:r>
      <w:r>
        <w:rPr>
          <w:rFonts w:hint="eastAsia" w:ascii="宋体" w:hAnsi="宋体"/>
          <w:sz w:val="24"/>
        </w:rPr>
        <w:t>糖尿病患者健康管理通过给居民糖尿病专项档案，分级管理，持续跟进居民的血压和血糖情况。</w:t>
      </w:r>
    </w:p>
    <w:p>
      <w:pPr>
        <w:spacing w:line="360" w:lineRule="auto"/>
        <w:rPr>
          <w:rFonts w:ascii="宋体" w:hAnsi="宋体"/>
          <w:sz w:val="24"/>
        </w:rPr>
      </w:pPr>
      <w:r>
        <w:rPr>
          <w:rFonts w:ascii="宋体" w:hAnsi="宋体"/>
          <w:sz w:val="24"/>
        </w:rPr>
        <w:t xml:space="preserve">8. </w:t>
      </w:r>
      <w:r>
        <w:rPr>
          <w:rFonts w:hint="eastAsia" w:ascii="宋体" w:hAnsi="宋体"/>
          <w:sz w:val="24"/>
        </w:rPr>
        <w:t>0</w:t>
      </w:r>
      <w:r>
        <w:rPr>
          <w:rFonts w:ascii="宋体" w:hAnsi="宋体"/>
          <w:sz w:val="24"/>
        </w:rPr>
        <w:t>~6</w:t>
      </w:r>
      <w:r>
        <w:rPr>
          <w:rFonts w:hint="eastAsia" w:ascii="宋体" w:hAnsi="宋体"/>
          <w:sz w:val="24"/>
        </w:rPr>
        <w:t>岁儿童健康管理通过为儿童填写新生儿家庭访视记录表、1</w:t>
      </w:r>
      <w:r>
        <w:rPr>
          <w:rFonts w:ascii="宋体" w:hAnsi="宋体"/>
          <w:sz w:val="24"/>
        </w:rPr>
        <w:t>~8</w:t>
      </w:r>
      <w:r>
        <w:rPr>
          <w:rFonts w:hint="eastAsia" w:ascii="宋体" w:hAnsi="宋体"/>
          <w:sz w:val="24"/>
        </w:rPr>
        <w:t>月龄儿童健康检查记录表、1</w:t>
      </w:r>
      <w:r>
        <w:rPr>
          <w:rFonts w:ascii="宋体" w:hAnsi="宋体"/>
          <w:sz w:val="24"/>
        </w:rPr>
        <w:t>2~30</w:t>
      </w:r>
      <w:r>
        <w:rPr>
          <w:rFonts w:hint="eastAsia" w:ascii="宋体" w:hAnsi="宋体"/>
          <w:sz w:val="24"/>
        </w:rPr>
        <w:t>月龄儿童健康检查记录表、3</w:t>
      </w:r>
      <w:r>
        <w:rPr>
          <w:rFonts w:ascii="宋体" w:hAnsi="宋体"/>
          <w:sz w:val="24"/>
        </w:rPr>
        <w:t>~6</w:t>
      </w:r>
      <w:r>
        <w:rPr>
          <w:rFonts w:hint="eastAsia" w:ascii="宋体" w:hAnsi="宋体"/>
          <w:sz w:val="24"/>
        </w:rPr>
        <w:t>岁儿童健康检查记录表等信息，支持对新生儿的发育、健康情况的监测。</w:t>
      </w:r>
    </w:p>
    <w:p>
      <w:pPr>
        <w:spacing w:line="360" w:lineRule="auto"/>
        <w:rPr>
          <w:rFonts w:ascii="宋体" w:hAnsi="宋体"/>
          <w:sz w:val="24"/>
        </w:rPr>
      </w:pPr>
      <w:r>
        <w:rPr>
          <w:rFonts w:hint="eastAsia" w:ascii="宋体" w:hAnsi="宋体"/>
          <w:sz w:val="24"/>
        </w:rPr>
        <w:t>9</w:t>
      </w:r>
      <w:r>
        <w:rPr>
          <w:rFonts w:ascii="宋体" w:hAnsi="宋体"/>
          <w:sz w:val="24"/>
        </w:rPr>
        <w:t>.</w:t>
      </w:r>
      <w:r>
        <w:rPr>
          <w:rFonts w:hint="eastAsia" w:ascii="宋体" w:hAnsi="宋体"/>
          <w:sz w:val="24"/>
        </w:rPr>
        <w:t>孕产妇健康管理通过为孕产妇进行第1次产前检查，第2</w:t>
      </w:r>
      <w:r>
        <w:rPr>
          <w:rFonts w:ascii="宋体" w:hAnsi="宋体"/>
          <w:sz w:val="24"/>
        </w:rPr>
        <w:t>~5</w:t>
      </w:r>
      <w:r>
        <w:rPr>
          <w:rFonts w:hint="eastAsia" w:ascii="宋体" w:hAnsi="宋体"/>
          <w:sz w:val="24"/>
        </w:rPr>
        <w:t>次产前随访服务、产后访视、产后4</w:t>
      </w:r>
      <w:r>
        <w:rPr>
          <w:rFonts w:ascii="宋体" w:hAnsi="宋体"/>
          <w:sz w:val="24"/>
        </w:rPr>
        <w:t>2</w:t>
      </w:r>
      <w:r>
        <w:rPr>
          <w:rFonts w:hint="eastAsia" w:ascii="宋体" w:hAnsi="宋体"/>
          <w:sz w:val="24"/>
        </w:rPr>
        <w:t>天健康检查，支持对孕产妇的产前孕检、产后健康管理。</w:t>
      </w:r>
    </w:p>
    <w:p>
      <w:pPr>
        <w:spacing w:line="360" w:lineRule="auto"/>
        <w:rPr>
          <w:rFonts w:ascii="宋体" w:hAnsi="宋体"/>
          <w:sz w:val="24"/>
        </w:rPr>
      </w:pPr>
      <w:r>
        <w:rPr>
          <w:rFonts w:hint="eastAsia" w:ascii="宋体" w:hAnsi="宋体"/>
          <w:sz w:val="24"/>
        </w:rPr>
        <w:t>1</w:t>
      </w:r>
      <w:r>
        <w:rPr>
          <w:rFonts w:ascii="宋体" w:hAnsi="宋体"/>
          <w:sz w:val="24"/>
        </w:rPr>
        <w:t>0.</w:t>
      </w:r>
      <w:r>
        <w:rPr>
          <w:rFonts w:hint="eastAsia" w:ascii="宋体" w:hAnsi="宋体"/>
          <w:sz w:val="24"/>
        </w:rPr>
        <w:t>老年人健康管理包括生活方式和健康状况评估、体格检查、辅助检查和健康指导，对发现已确诊的原发性高血压和2型糖尿病等患者同事开展相应的慢性病患者健康管理；对患有其他疾病的（非高血压或糖尿病），应及时治疗或转诊；对发现有异常的老年人建议定期复查或向上级医疗机构转诊；告知或预约下一次健康管理服务时间。</w:t>
      </w:r>
    </w:p>
    <w:p>
      <w:pPr>
        <w:spacing w:line="360" w:lineRule="auto"/>
        <w:rPr>
          <w:rFonts w:ascii="宋体" w:hAnsi="宋体"/>
          <w:sz w:val="24"/>
        </w:rPr>
      </w:pPr>
      <w:r>
        <w:rPr>
          <w:rFonts w:hint="eastAsia" w:ascii="宋体" w:hAnsi="宋体"/>
          <w:sz w:val="24"/>
        </w:rPr>
        <w:t>1</w:t>
      </w:r>
      <w:r>
        <w:rPr>
          <w:rFonts w:ascii="宋体" w:hAnsi="宋体"/>
          <w:sz w:val="24"/>
        </w:rPr>
        <w:t>1.</w:t>
      </w:r>
      <w:r>
        <w:rPr>
          <w:rFonts w:hint="eastAsia" w:ascii="宋体" w:hAnsi="宋体"/>
          <w:sz w:val="24"/>
        </w:rPr>
        <w:t>严重精神障碍患者管理服务为患者每年至少随访</w:t>
      </w:r>
      <w:r>
        <w:rPr>
          <w:rFonts w:ascii="宋体" w:hAnsi="宋体"/>
          <w:sz w:val="24"/>
        </w:rPr>
        <w:t>4</w:t>
      </w:r>
      <w:r>
        <w:rPr>
          <w:rFonts w:hint="eastAsia" w:ascii="宋体" w:hAnsi="宋体"/>
          <w:sz w:val="24"/>
        </w:rPr>
        <w:t>次，每次随访对患者进行危险性评估；检查患者的精神状况，包括感觉、知觉、思维、情感和意志行为、自知力等；询问和评估患者的躯体疾病、社会功能情况、用药情况及各项实验室检查结果等。</w:t>
      </w:r>
    </w:p>
    <w:p>
      <w:pPr>
        <w:spacing w:line="360" w:lineRule="auto"/>
        <w:rPr>
          <w:rFonts w:ascii="宋体" w:hAnsi="宋体"/>
          <w:sz w:val="24"/>
        </w:rPr>
      </w:pPr>
      <w:r>
        <w:rPr>
          <w:rFonts w:hint="eastAsia" w:ascii="宋体" w:hAnsi="宋体"/>
          <w:sz w:val="24"/>
        </w:rPr>
        <w:t>1</w:t>
      </w:r>
      <w:r>
        <w:rPr>
          <w:rFonts w:ascii="宋体" w:hAnsi="宋体"/>
          <w:sz w:val="24"/>
        </w:rPr>
        <w:t>2.</w:t>
      </w:r>
      <w:r>
        <w:rPr>
          <w:rFonts w:hint="eastAsia" w:ascii="宋体" w:hAnsi="宋体"/>
          <w:sz w:val="24"/>
        </w:rPr>
        <w:t>肺结核患者健康管理为患者提供肺结核随访评估服务，在接到上级专业机构管理肺结核患者的通知单后，7</w:t>
      </w:r>
      <w:r>
        <w:rPr>
          <w:rFonts w:ascii="宋体" w:hAnsi="宋体"/>
          <w:sz w:val="24"/>
        </w:rPr>
        <w:t>2</w:t>
      </w:r>
      <w:r>
        <w:rPr>
          <w:rFonts w:hint="eastAsia" w:ascii="宋体" w:hAnsi="宋体"/>
          <w:sz w:val="24"/>
        </w:rPr>
        <w:t>小时内访视患者，确定督导人员、对患者进行评估、落实宣教工作，若7</w:t>
      </w:r>
      <w:r>
        <w:rPr>
          <w:rFonts w:ascii="宋体" w:hAnsi="宋体"/>
          <w:sz w:val="24"/>
        </w:rPr>
        <w:t>2</w:t>
      </w:r>
      <w:r>
        <w:rPr>
          <w:rFonts w:hint="eastAsia" w:ascii="宋体" w:hAnsi="宋体"/>
          <w:sz w:val="24"/>
        </w:rPr>
        <w:t>小时内2次访视未见到患者，则将访视结果向上级专业机构报告。</w:t>
      </w:r>
    </w:p>
    <w:p>
      <w:pPr>
        <w:spacing w:line="360" w:lineRule="auto"/>
        <w:rPr>
          <w:rFonts w:ascii="宋体" w:hAnsi="宋体"/>
          <w:sz w:val="24"/>
        </w:rPr>
      </w:pPr>
      <w:r>
        <w:rPr>
          <w:rFonts w:hint="eastAsia" w:ascii="宋体" w:hAnsi="宋体"/>
          <w:sz w:val="24"/>
        </w:rPr>
        <w:t>1</w:t>
      </w:r>
      <w:r>
        <w:rPr>
          <w:rFonts w:ascii="宋体" w:hAnsi="宋体"/>
          <w:sz w:val="24"/>
        </w:rPr>
        <w:t>3.</w:t>
      </w:r>
      <w:r>
        <w:rPr>
          <w:rFonts w:hint="eastAsia" w:ascii="宋体" w:hAnsi="宋体"/>
          <w:sz w:val="24"/>
        </w:rPr>
        <w:t>肺结核患者健康管理在确定督导人员后至少每月对患者进行</w:t>
      </w:r>
      <w:r>
        <w:rPr>
          <w:rFonts w:ascii="宋体" w:hAnsi="宋体"/>
          <w:sz w:val="24"/>
        </w:rPr>
        <w:t>1</w:t>
      </w:r>
      <w:r>
        <w:rPr>
          <w:rFonts w:hint="eastAsia" w:ascii="宋体" w:hAnsi="宋体"/>
          <w:sz w:val="24"/>
        </w:rPr>
        <w:t>次随访评估，评估患者情况，了解服药情况，确定干预措施等。</w:t>
      </w:r>
    </w:p>
    <w:p>
      <w:pPr>
        <w:spacing w:line="360" w:lineRule="auto"/>
        <w:rPr>
          <w:rFonts w:ascii="宋体" w:hAnsi="宋体"/>
          <w:sz w:val="24"/>
        </w:rPr>
      </w:pPr>
      <w:r>
        <w:rPr>
          <w:rFonts w:hint="eastAsia" w:ascii="宋体" w:hAnsi="宋体"/>
          <w:sz w:val="24"/>
        </w:rPr>
        <w:t>1</w:t>
      </w:r>
      <w:r>
        <w:rPr>
          <w:rFonts w:ascii="宋体" w:hAnsi="宋体"/>
          <w:sz w:val="24"/>
        </w:rPr>
        <w:t>4.</w:t>
      </w:r>
      <w:r>
        <w:rPr>
          <w:rFonts w:hint="eastAsia" w:ascii="宋体" w:hAnsi="宋体"/>
          <w:sz w:val="24"/>
        </w:rPr>
        <w:t>中医药健康管理服务每年为6</w:t>
      </w:r>
      <w:r>
        <w:rPr>
          <w:rFonts w:ascii="宋体" w:hAnsi="宋体"/>
          <w:sz w:val="24"/>
        </w:rPr>
        <w:t>5</w:t>
      </w:r>
      <w:r>
        <w:rPr>
          <w:rFonts w:hint="eastAsia" w:ascii="宋体" w:hAnsi="宋体"/>
          <w:sz w:val="24"/>
        </w:rPr>
        <w:t>岁以上老年人提供1次中医药健康管理服务，内容包括中医体质辨识和中医药保健指导。中医体质辨识按照老年人中医药健康管理服务记录表前3</w:t>
      </w:r>
      <w:r>
        <w:rPr>
          <w:rFonts w:ascii="宋体" w:hAnsi="宋体"/>
          <w:sz w:val="24"/>
        </w:rPr>
        <w:t>3</w:t>
      </w:r>
      <w:r>
        <w:rPr>
          <w:rFonts w:hint="eastAsia" w:ascii="宋体" w:hAnsi="宋体"/>
          <w:sz w:val="24"/>
        </w:rPr>
        <w:t>项问题采集信息，根据体质判定标准进行体质辨识，并将辨识结果告知服务对象。中医药保健指导会根据不同体质从情志调节、饮食调养、起居调摄、运动保健、穴位保健等方面进行相应的中医药保健指导。</w:t>
      </w:r>
    </w:p>
    <w:p>
      <w:pPr>
        <w:spacing w:line="360" w:lineRule="auto"/>
        <w:rPr>
          <w:rFonts w:ascii="宋体" w:hAnsi="宋体"/>
          <w:sz w:val="24"/>
        </w:rPr>
      </w:pPr>
      <w:r>
        <w:rPr>
          <w:rFonts w:hint="eastAsia" w:ascii="宋体" w:hAnsi="宋体"/>
          <w:sz w:val="24"/>
        </w:rPr>
        <w:t>1</w:t>
      </w:r>
      <w:r>
        <w:rPr>
          <w:rFonts w:ascii="宋体" w:hAnsi="宋体"/>
          <w:sz w:val="24"/>
        </w:rPr>
        <w:t>5.</w:t>
      </w:r>
      <w:r>
        <w:rPr>
          <w:rFonts w:hint="eastAsia" w:ascii="宋体" w:hAnsi="宋体"/>
          <w:sz w:val="24"/>
        </w:rPr>
        <w:t>系统通过智能化的随访提醒，科学提醒医生对居民规范化管理。</w:t>
      </w:r>
    </w:p>
    <w:p>
      <w:pPr>
        <w:spacing w:line="360" w:lineRule="auto"/>
        <w:rPr>
          <w:rFonts w:ascii="宋体" w:hAnsi="宋体"/>
          <w:sz w:val="24"/>
        </w:rPr>
      </w:pPr>
      <w:r>
        <w:rPr>
          <w:rFonts w:hint="eastAsia" w:ascii="宋体" w:hAnsi="宋体"/>
          <w:sz w:val="24"/>
        </w:rPr>
        <w:t>六、大数据管理平台系统：</w:t>
      </w:r>
    </w:p>
    <w:p>
      <w:pPr>
        <w:spacing w:line="360" w:lineRule="auto"/>
        <w:rPr>
          <w:rFonts w:ascii="宋体" w:hAnsi="宋体"/>
          <w:sz w:val="24"/>
        </w:rPr>
      </w:pPr>
      <w:r>
        <w:rPr>
          <w:rFonts w:hint="eastAsia" w:ascii="宋体" w:hAnsi="宋体"/>
          <w:sz w:val="24"/>
        </w:rPr>
        <w:t>1</w:t>
      </w:r>
      <w:r>
        <w:rPr>
          <w:rFonts w:ascii="宋体" w:hAnsi="宋体"/>
          <w:sz w:val="24"/>
        </w:rPr>
        <w:t>.</w:t>
      </w:r>
      <w:r>
        <w:rPr>
          <w:rFonts w:hint="eastAsia" w:ascii="宋体" w:hAnsi="宋体"/>
          <w:sz w:val="24"/>
        </w:rPr>
        <w:t>支持将各业务场景下产生的患者相关业务服务数据及采集设备动态采集的监测检查数据进行统一采集和存储，采集系统提供标准化接口，支持数据的采集、清洗、更新、存储、监控等功能。</w:t>
      </w:r>
    </w:p>
    <w:p>
      <w:pPr>
        <w:spacing w:line="360" w:lineRule="auto"/>
        <w:rPr>
          <w:rFonts w:ascii="宋体" w:hAnsi="宋体"/>
          <w:sz w:val="24"/>
        </w:rPr>
      </w:pPr>
      <w:r>
        <w:rPr>
          <w:rFonts w:hint="eastAsia" w:ascii="宋体" w:hAnsi="宋体"/>
          <w:sz w:val="24"/>
        </w:rPr>
        <w:t>2</w:t>
      </w:r>
      <w:r>
        <w:rPr>
          <w:rFonts w:ascii="宋体" w:hAnsi="宋体"/>
          <w:sz w:val="24"/>
        </w:rPr>
        <w:t>.</w:t>
      </w:r>
      <w:r>
        <w:rPr>
          <w:rFonts w:hint="eastAsia" w:ascii="宋体" w:hAnsi="宋体"/>
          <w:sz w:val="24"/>
        </w:rPr>
        <w:t>支持对采集任务的定时任务调度，支持对采集数据的转换、聚合、清洗、交换分发、压缩、存储等离线处理任务；支持对任务定时规则的查看；支持对定时任务的执行进度和执行结果的查看；支持任务的重新触发。</w:t>
      </w:r>
    </w:p>
    <w:p>
      <w:pPr>
        <w:spacing w:line="360" w:lineRule="auto"/>
        <w:rPr>
          <w:rFonts w:ascii="宋体" w:hAnsi="宋体"/>
          <w:sz w:val="24"/>
        </w:rPr>
      </w:pPr>
      <w:r>
        <w:rPr>
          <w:rFonts w:hint="eastAsia" w:ascii="宋体" w:hAnsi="宋体"/>
          <w:sz w:val="24"/>
        </w:rPr>
        <w:t>3</w:t>
      </w:r>
      <w:r>
        <w:rPr>
          <w:rFonts w:ascii="宋体" w:hAnsi="宋体"/>
          <w:sz w:val="24"/>
        </w:rPr>
        <w:t>.</w:t>
      </w:r>
      <w:r>
        <w:rPr>
          <w:rFonts w:hint="eastAsia" w:ascii="宋体" w:hAnsi="宋体"/>
          <w:sz w:val="24"/>
        </w:rPr>
        <w:t>支持指挥调度大屏，通过融合业务数据与GIS地图支持非结构化数据的云端可视化，通过地图清晰地呈现医生、医生工作站、订单等业务元素数据在地理空间的分布、频率、密度情况；</w:t>
      </w:r>
    </w:p>
    <w:p>
      <w:pPr>
        <w:spacing w:line="360" w:lineRule="auto"/>
        <w:rPr>
          <w:rFonts w:ascii="宋体" w:hAnsi="宋体"/>
          <w:sz w:val="24"/>
        </w:rPr>
      </w:pPr>
      <w:r>
        <w:rPr>
          <w:rFonts w:hint="eastAsia" w:ascii="宋体" w:hAnsi="宋体"/>
          <w:sz w:val="24"/>
        </w:rPr>
        <w:t>4</w:t>
      </w:r>
      <w:r>
        <w:rPr>
          <w:rFonts w:ascii="宋体" w:hAnsi="宋体"/>
          <w:sz w:val="24"/>
        </w:rPr>
        <w:t>.</w:t>
      </w:r>
      <w:r>
        <w:rPr>
          <w:rFonts w:hint="eastAsia" w:ascii="宋体" w:hAnsi="宋体"/>
          <w:sz w:val="24"/>
        </w:rPr>
        <w:t>指挥调度大屏支持将业务数据融合，可查看医生、工作站、机构与订单的详情数据。</w:t>
      </w:r>
    </w:p>
    <w:p>
      <w:pPr>
        <w:spacing w:line="360" w:lineRule="auto"/>
        <w:rPr>
          <w:rFonts w:ascii="宋体" w:hAnsi="宋体"/>
          <w:sz w:val="24"/>
        </w:rPr>
      </w:pPr>
      <w:r>
        <w:rPr>
          <w:rFonts w:hint="eastAsia" w:ascii="宋体" w:hAnsi="宋体"/>
          <w:sz w:val="24"/>
        </w:rPr>
        <w:t>5</w:t>
      </w:r>
      <w:r>
        <w:rPr>
          <w:rFonts w:ascii="宋体" w:hAnsi="宋体"/>
          <w:sz w:val="24"/>
        </w:rPr>
        <w:t>.</w:t>
      </w:r>
      <w:r>
        <w:rPr>
          <w:rFonts w:hint="eastAsia" w:ascii="宋体" w:hAnsi="宋体"/>
          <w:sz w:val="24"/>
        </w:rPr>
        <w:t>指挥调度大屏，当系统产生新订单、预警订单时，提供语音播报功能，支持客服人员对待接单状态的订单进行指派医生，并提供可视化的指派界面。</w:t>
      </w:r>
    </w:p>
    <w:p>
      <w:pPr>
        <w:rPr>
          <w:rFonts w:hint="eastAsia" w:ascii="宋体" w:hAnsi="宋体"/>
          <w:sz w:val="24"/>
        </w:rPr>
      </w:pPr>
      <w:r>
        <w:rPr>
          <w:rFonts w:hint="eastAsia" w:ascii="宋体" w:hAnsi="宋体"/>
          <w:sz w:val="24"/>
        </w:rPr>
        <w:t>七、服务期限：5年</w:t>
      </w:r>
    </w:p>
    <w:p>
      <w:pPr>
        <w:snapToGrid w:val="0"/>
        <w:spacing w:afterLines="50"/>
      </w:pPr>
    </w:p>
    <w:p>
      <w:pPr>
        <w:snapToGrid w:val="0"/>
        <w:spacing w:afterLines="50"/>
      </w:pPr>
    </w:p>
    <w:p>
      <w:pPr>
        <w:rPr>
          <w:rFonts w:hint="eastAsia"/>
          <w:sz w:val="32"/>
          <w:szCs w:val="32"/>
        </w:rPr>
      </w:pPr>
      <w:bookmarkStart w:id="213" w:name="_Toc1195"/>
      <w:r>
        <w:rPr>
          <w:rFonts w:hint="eastAsia"/>
          <w:sz w:val="32"/>
          <w:szCs w:val="32"/>
        </w:rPr>
        <w:br w:type="page"/>
      </w:r>
    </w:p>
    <w:p>
      <w:pPr>
        <w:snapToGrid w:val="0"/>
        <w:spacing w:afterLines="50"/>
        <w:jc w:val="center"/>
        <w:outlineLvl w:val="0"/>
        <w:rPr>
          <w:sz w:val="32"/>
          <w:szCs w:val="32"/>
        </w:rPr>
      </w:pPr>
      <w:bookmarkStart w:id="214" w:name="_Toc5242"/>
      <w:r>
        <w:rPr>
          <w:rFonts w:hint="eastAsia"/>
          <w:sz w:val="32"/>
          <w:szCs w:val="32"/>
        </w:rPr>
        <w:t>第六章</w:t>
      </w:r>
      <w:r>
        <w:rPr>
          <w:sz w:val="32"/>
          <w:szCs w:val="32"/>
        </w:rPr>
        <w:t xml:space="preserve"> </w:t>
      </w:r>
      <w:r>
        <w:rPr>
          <w:rFonts w:hint="eastAsia"/>
          <w:sz w:val="32"/>
          <w:szCs w:val="32"/>
        </w:rPr>
        <w:t>投标文件格式</w:t>
      </w:r>
      <w:bookmarkEnd w:id="213"/>
      <w:bookmarkEnd w:id="214"/>
    </w:p>
    <w:p>
      <w:pPr>
        <w:snapToGrid w:val="0"/>
        <w:spacing w:afterLines="50"/>
      </w:pPr>
    </w:p>
    <w:p>
      <w:pPr>
        <w:spacing w:line="360" w:lineRule="auto"/>
        <w:jc w:val="center"/>
        <w:outlineLvl w:val="1"/>
        <w:rPr>
          <w:b/>
          <w:sz w:val="30"/>
          <w:szCs w:val="30"/>
        </w:rPr>
      </w:pPr>
      <w:r>
        <w:br w:type="page"/>
      </w:r>
      <w:bookmarkStart w:id="215" w:name="_Toc22735"/>
      <w:bookmarkStart w:id="216" w:name="_Toc350418253"/>
      <w:bookmarkStart w:id="217" w:name="_Toc298745650"/>
      <w:bookmarkStart w:id="218" w:name="_Toc332094984"/>
      <w:bookmarkStart w:id="219" w:name="_Toc19764"/>
      <w:bookmarkStart w:id="220" w:name="_Toc6925"/>
      <w:bookmarkStart w:id="221" w:name="_Toc327276295"/>
      <w:bookmarkStart w:id="222" w:name="_Toc414445763"/>
      <w:bookmarkStart w:id="223" w:name="_Toc410631171"/>
      <w:bookmarkStart w:id="224" w:name="_Toc4228"/>
      <w:bookmarkStart w:id="225" w:name="_Toc298434671"/>
      <w:bookmarkStart w:id="226" w:name="_Toc298434528"/>
      <w:bookmarkStart w:id="227" w:name="_Toc23024"/>
      <w:bookmarkStart w:id="228" w:name="_Toc298458725"/>
      <w:bookmarkStart w:id="229" w:name="_Toc2190"/>
      <w:bookmarkStart w:id="230" w:name="_Toc298745568"/>
      <w:bookmarkStart w:id="231" w:name="_Toc416103813"/>
      <w:r>
        <w:rPr>
          <w:b/>
          <w:sz w:val="30"/>
          <w:szCs w:val="30"/>
        </w:rPr>
        <w:t>评标索引</w:t>
      </w:r>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p>
    <w:tbl>
      <w:tblPr>
        <w:tblStyle w:val="39"/>
        <w:tblW w:w="88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65"/>
        <w:gridCol w:w="1722"/>
        <w:gridCol w:w="4536"/>
        <w:gridCol w:w="1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65" w:type="dxa"/>
            <w:vAlign w:val="center"/>
          </w:tcPr>
          <w:p>
            <w:pPr>
              <w:snapToGrid w:val="0"/>
              <w:jc w:val="center"/>
              <w:rPr>
                <w:rFonts w:ascii="宋体"/>
                <w:szCs w:val="21"/>
              </w:rPr>
            </w:pPr>
            <w:r>
              <w:rPr>
                <w:rFonts w:hint="eastAsia" w:ascii="宋体"/>
                <w:szCs w:val="21"/>
              </w:rPr>
              <w:t>序号</w:t>
            </w:r>
          </w:p>
        </w:tc>
        <w:tc>
          <w:tcPr>
            <w:tcW w:w="1722" w:type="dxa"/>
            <w:vAlign w:val="center"/>
          </w:tcPr>
          <w:p>
            <w:pPr>
              <w:snapToGrid w:val="0"/>
              <w:jc w:val="center"/>
              <w:rPr>
                <w:rFonts w:ascii="宋体"/>
                <w:szCs w:val="21"/>
              </w:rPr>
            </w:pPr>
            <w:r>
              <w:rPr>
                <w:rFonts w:hint="eastAsia" w:ascii="宋体"/>
                <w:szCs w:val="21"/>
              </w:rPr>
              <w:t>评标办法条款号</w:t>
            </w:r>
          </w:p>
        </w:tc>
        <w:tc>
          <w:tcPr>
            <w:tcW w:w="4536" w:type="dxa"/>
            <w:vAlign w:val="center"/>
          </w:tcPr>
          <w:p>
            <w:pPr>
              <w:snapToGrid w:val="0"/>
              <w:jc w:val="center"/>
              <w:rPr>
                <w:rFonts w:ascii="宋体"/>
                <w:szCs w:val="21"/>
              </w:rPr>
            </w:pPr>
            <w:r>
              <w:rPr>
                <w:rFonts w:hint="eastAsia" w:ascii="宋体"/>
                <w:szCs w:val="21"/>
              </w:rPr>
              <w:t>评标办法要求</w:t>
            </w:r>
          </w:p>
        </w:tc>
        <w:tc>
          <w:tcPr>
            <w:tcW w:w="1843" w:type="dxa"/>
            <w:vAlign w:val="center"/>
          </w:tcPr>
          <w:p>
            <w:pPr>
              <w:snapToGrid w:val="0"/>
              <w:jc w:val="center"/>
              <w:rPr>
                <w:rFonts w:ascii="宋体"/>
                <w:szCs w:val="21"/>
              </w:rPr>
            </w:pPr>
            <w:r>
              <w:rPr>
                <w:rFonts w:hint="eastAsia" w:ascii="宋体"/>
                <w:szCs w:val="21"/>
              </w:rPr>
              <w:t>投标文件对应内容的册及页码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65" w:type="dxa"/>
            <w:vAlign w:val="center"/>
          </w:tcPr>
          <w:p>
            <w:pPr>
              <w:snapToGrid w:val="0"/>
              <w:jc w:val="center"/>
              <w:rPr>
                <w:rFonts w:hint="eastAsia" w:ascii="宋体" w:eastAsia="宋体"/>
                <w:szCs w:val="21"/>
                <w:lang w:eastAsia="zh-CN"/>
              </w:rPr>
            </w:pPr>
            <w:r>
              <w:rPr>
                <w:rFonts w:hint="eastAsia" w:ascii="宋体"/>
                <w:szCs w:val="21"/>
                <w:lang w:val="en-US" w:eastAsia="zh-CN"/>
              </w:rPr>
              <w:t>一</w:t>
            </w:r>
          </w:p>
        </w:tc>
        <w:tc>
          <w:tcPr>
            <w:tcW w:w="1722" w:type="dxa"/>
            <w:vAlign w:val="center"/>
          </w:tcPr>
          <w:p>
            <w:pPr>
              <w:snapToGrid w:val="0"/>
              <w:jc w:val="center"/>
              <w:rPr>
                <w:rFonts w:ascii="宋体"/>
                <w:szCs w:val="21"/>
              </w:rPr>
            </w:pPr>
            <w:r>
              <w:rPr>
                <w:rFonts w:hint="eastAsia" w:ascii="宋体"/>
                <w:szCs w:val="21"/>
              </w:rPr>
              <w:t>符合性审查</w:t>
            </w:r>
          </w:p>
        </w:tc>
        <w:tc>
          <w:tcPr>
            <w:tcW w:w="4536" w:type="dxa"/>
            <w:vAlign w:val="center"/>
          </w:tcPr>
          <w:p>
            <w:pPr>
              <w:snapToGrid w:val="0"/>
              <w:jc w:val="center"/>
              <w:rPr>
                <w:rFonts w:ascii="宋体"/>
                <w:szCs w:val="21"/>
              </w:rPr>
            </w:pPr>
          </w:p>
        </w:tc>
        <w:tc>
          <w:tcPr>
            <w:tcW w:w="1843" w:type="dxa"/>
            <w:vAlign w:val="center"/>
          </w:tcPr>
          <w:p>
            <w:pPr>
              <w:snapToGrid w:val="0"/>
              <w:ind w:firstLine="480"/>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65" w:type="dxa"/>
            <w:vAlign w:val="center"/>
          </w:tcPr>
          <w:p>
            <w:pPr>
              <w:snapToGrid w:val="0"/>
              <w:jc w:val="center"/>
              <w:rPr>
                <w:rFonts w:ascii="宋体"/>
                <w:szCs w:val="21"/>
              </w:rPr>
            </w:pPr>
            <w:r>
              <w:rPr>
                <w:rFonts w:hint="eastAsia" w:ascii="宋体"/>
                <w:szCs w:val="21"/>
              </w:rPr>
              <w:t>1</w:t>
            </w:r>
          </w:p>
        </w:tc>
        <w:tc>
          <w:tcPr>
            <w:tcW w:w="1722" w:type="dxa"/>
            <w:vAlign w:val="center"/>
          </w:tcPr>
          <w:p>
            <w:pPr>
              <w:snapToGrid w:val="0"/>
              <w:jc w:val="center"/>
              <w:rPr>
                <w:rFonts w:ascii="宋体"/>
                <w:szCs w:val="21"/>
              </w:rPr>
            </w:pPr>
          </w:p>
        </w:tc>
        <w:tc>
          <w:tcPr>
            <w:tcW w:w="4536" w:type="dxa"/>
            <w:vAlign w:val="center"/>
          </w:tcPr>
          <w:p>
            <w:pPr>
              <w:snapToGrid w:val="0"/>
              <w:jc w:val="center"/>
              <w:rPr>
                <w:rFonts w:ascii="宋体"/>
                <w:szCs w:val="21"/>
              </w:rPr>
            </w:pPr>
          </w:p>
        </w:tc>
        <w:tc>
          <w:tcPr>
            <w:tcW w:w="1843" w:type="dxa"/>
            <w:vAlign w:val="center"/>
          </w:tcPr>
          <w:p>
            <w:pPr>
              <w:snapToGrid w:val="0"/>
              <w:ind w:firstLine="480"/>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65" w:type="dxa"/>
            <w:vAlign w:val="center"/>
          </w:tcPr>
          <w:p>
            <w:pPr>
              <w:snapToGrid w:val="0"/>
              <w:jc w:val="center"/>
              <w:rPr>
                <w:rFonts w:ascii="宋体"/>
                <w:szCs w:val="21"/>
              </w:rPr>
            </w:pPr>
            <w:r>
              <w:rPr>
                <w:rFonts w:hint="eastAsia" w:ascii="宋体"/>
                <w:szCs w:val="21"/>
              </w:rPr>
              <w:t>2</w:t>
            </w:r>
          </w:p>
        </w:tc>
        <w:tc>
          <w:tcPr>
            <w:tcW w:w="1722" w:type="dxa"/>
            <w:vAlign w:val="center"/>
          </w:tcPr>
          <w:p>
            <w:pPr>
              <w:snapToGrid w:val="0"/>
              <w:jc w:val="center"/>
              <w:rPr>
                <w:rFonts w:ascii="宋体"/>
                <w:szCs w:val="21"/>
              </w:rPr>
            </w:pPr>
          </w:p>
        </w:tc>
        <w:tc>
          <w:tcPr>
            <w:tcW w:w="4536" w:type="dxa"/>
            <w:vAlign w:val="center"/>
          </w:tcPr>
          <w:p>
            <w:pPr>
              <w:snapToGrid w:val="0"/>
              <w:jc w:val="center"/>
              <w:rPr>
                <w:rFonts w:ascii="宋体"/>
                <w:szCs w:val="21"/>
              </w:rPr>
            </w:pPr>
          </w:p>
        </w:tc>
        <w:tc>
          <w:tcPr>
            <w:tcW w:w="1843" w:type="dxa"/>
            <w:vAlign w:val="center"/>
          </w:tcPr>
          <w:p>
            <w:pPr>
              <w:snapToGrid w:val="0"/>
              <w:ind w:firstLine="480"/>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65" w:type="dxa"/>
            <w:vAlign w:val="center"/>
          </w:tcPr>
          <w:p>
            <w:pPr>
              <w:snapToGrid w:val="0"/>
              <w:jc w:val="center"/>
              <w:rPr>
                <w:rFonts w:ascii="宋体"/>
                <w:szCs w:val="21"/>
              </w:rPr>
            </w:pPr>
            <w:r>
              <w:rPr>
                <w:rFonts w:hint="eastAsia" w:ascii="宋体"/>
                <w:szCs w:val="21"/>
              </w:rPr>
              <w:t>...</w:t>
            </w:r>
          </w:p>
        </w:tc>
        <w:tc>
          <w:tcPr>
            <w:tcW w:w="1722" w:type="dxa"/>
            <w:vAlign w:val="center"/>
          </w:tcPr>
          <w:p>
            <w:pPr>
              <w:snapToGrid w:val="0"/>
              <w:jc w:val="center"/>
              <w:rPr>
                <w:rFonts w:ascii="宋体"/>
                <w:szCs w:val="21"/>
              </w:rPr>
            </w:pPr>
          </w:p>
        </w:tc>
        <w:tc>
          <w:tcPr>
            <w:tcW w:w="4536" w:type="dxa"/>
            <w:vAlign w:val="center"/>
          </w:tcPr>
          <w:p>
            <w:pPr>
              <w:snapToGrid w:val="0"/>
              <w:jc w:val="center"/>
              <w:rPr>
                <w:rFonts w:ascii="宋体"/>
                <w:szCs w:val="21"/>
              </w:rPr>
            </w:pPr>
          </w:p>
        </w:tc>
        <w:tc>
          <w:tcPr>
            <w:tcW w:w="1843" w:type="dxa"/>
            <w:vAlign w:val="center"/>
          </w:tcPr>
          <w:p>
            <w:pPr>
              <w:snapToGrid w:val="0"/>
              <w:ind w:firstLine="480"/>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65" w:type="dxa"/>
            <w:vAlign w:val="center"/>
          </w:tcPr>
          <w:p>
            <w:pPr>
              <w:snapToGrid w:val="0"/>
              <w:jc w:val="center"/>
              <w:rPr>
                <w:rFonts w:ascii="宋体"/>
                <w:szCs w:val="21"/>
              </w:rPr>
            </w:pPr>
            <w:r>
              <w:rPr>
                <w:rFonts w:hint="eastAsia" w:ascii="宋体"/>
                <w:szCs w:val="21"/>
              </w:rPr>
              <w:t>三</w:t>
            </w:r>
          </w:p>
        </w:tc>
        <w:tc>
          <w:tcPr>
            <w:tcW w:w="1722" w:type="dxa"/>
            <w:vAlign w:val="center"/>
          </w:tcPr>
          <w:p>
            <w:pPr>
              <w:snapToGrid w:val="0"/>
              <w:jc w:val="center"/>
              <w:rPr>
                <w:rFonts w:ascii="宋体"/>
                <w:szCs w:val="21"/>
              </w:rPr>
            </w:pPr>
            <w:r>
              <w:rPr>
                <w:rFonts w:hint="eastAsia" w:ascii="宋体"/>
                <w:szCs w:val="21"/>
              </w:rPr>
              <w:t>商务评审</w:t>
            </w:r>
          </w:p>
        </w:tc>
        <w:tc>
          <w:tcPr>
            <w:tcW w:w="4536" w:type="dxa"/>
            <w:vAlign w:val="center"/>
          </w:tcPr>
          <w:p>
            <w:pPr>
              <w:snapToGrid w:val="0"/>
              <w:jc w:val="center"/>
              <w:rPr>
                <w:rFonts w:ascii="宋体"/>
                <w:szCs w:val="21"/>
              </w:rPr>
            </w:pPr>
          </w:p>
        </w:tc>
        <w:tc>
          <w:tcPr>
            <w:tcW w:w="1843" w:type="dxa"/>
            <w:vAlign w:val="center"/>
          </w:tcPr>
          <w:p>
            <w:pPr>
              <w:snapToGrid w:val="0"/>
              <w:ind w:firstLine="480"/>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65" w:type="dxa"/>
            <w:vAlign w:val="center"/>
          </w:tcPr>
          <w:p>
            <w:pPr>
              <w:snapToGrid w:val="0"/>
              <w:jc w:val="center"/>
              <w:rPr>
                <w:rFonts w:ascii="宋体"/>
                <w:szCs w:val="21"/>
              </w:rPr>
            </w:pPr>
            <w:r>
              <w:rPr>
                <w:rFonts w:hint="eastAsia" w:ascii="宋体"/>
                <w:szCs w:val="21"/>
              </w:rPr>
              <w:t>1</w:t>
            </w:r>
          </w:p>
        </w:tc>
        <w:tc>
          <w:tcPr>
            <w:tcW w:w="1722" w:type="dxa"/>
            <w:vAlign w:val="center"/>
          </w:tcPr>
          <w:p>
            <w:pPr>
              <w:snapToGrid w:val="0"/>
              <w:jc w:val="center"/>
              <w:rPr>
                <w:rFonts w:ascii="宋体"/>
                <w:szCs w:val="21"/>
              </w:rPr>
            </w:pPr>
          </w:p>
        </w:tc>
        <w:tc>
          <w:tcPr>
            <w:tcW w:w="4536" w:type="dxa"/>
            <w:vAlign w:val="center"/>
          </w:tcPr>
          <w:p>
            <w:pPr>
              <w:snapToGrid w:val="0"/>
              <w:jc w:val="center"/>
              <w:rPr>
                <w:rFonts w:ascii="宋体"/>
                <w:szCs w:val="21"/>
              </w:rPr>
            </w:pPr>
          </w:p>
        </w:tc>
        <w:tc>
          <w:tcPr>
            <w:tcW w:w="1843" w:type="dxa"/>
            <w:vAlign w:val="center"/>
          </w:tcPr>
          <w:p>
            <w:pPr>
              <w:snapToGrid w:val="0"/>
              <w:ind w:firstLine="480"/>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65" w:type="dxa"/>
            <w:vAlign w:val="center"/>
          </w:tcPr>
          <w:p>
            <w:pPr>
              <w:snapToGrid w:val="0"/>
              <w:jc w:val="center"/>
              <w:rPr>
                <w:rFonts w:ascii="宋体"/>
                <w:szCs w:val="21"/>
              </w:rPr>
            </w:pPr>
            <w:r>
              <w:rPr>
                <w:rFonts w:hint="eastAsia" w:ascii="宋体"/>
                <w:szCs w:val="21"/>
              </w:rPr>
              <w:t>2</w:t>
            </w:r>
          </w:p>
        </w:tc>
        <w:tc>
          <w:tcPr>
            <w:tcW w:w="1722" w:type="dxa"/>
            <w:vAlign w:val="center"/>
          </w:tcPr>
          <w:p>
            <w:pPr>
              <w:snapToGrid w:val="0"/>
              <w:jc w:val="center"/>
              <w:rPr>
                <w:rFonts w:ascii="宋体"/>
                <w:szCs w:val="21"/>
              </w:rPr>
            </w:pPr>
          </w:p>
        </w:tc>
        <w:tc>
          <w:tcPr>
            <w:tcW w:w="4536" w:type="dxa"/>
            <w:vAlign w:val="center"/>
          </w:tcPr>
          <w:p>
            <w:pPr>
              <w:snapToGrid w:val="0"/>
              <w:jc w:val="center"/>
              <w:rPr>
                <w:rFonts w:ascii="宋体"/>
                <w:szCs w:val="21"/>
              </w:rPr>
            </w:pPr>
          </w:p>
        </w:tc>
        <w:tc>
          <w:tcPr>
            <w:tcW w:w="1843" w:type="dxa"/>
            <w:vAlign w:val="center"/>
          </w:tcPr>
          <w:p>
            <w:pPr>
              <w:snapToGrid w:val="0"/>
              <w:ind w:firstLine="480"/>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65" w:type="dxa"/>
            <w:vAlign w:val="center"/>
          </w:tcPr>
          <w:p>
            <w:pPr>
              <w:snapToGrid w:val="0"/>
              <w:jc w:val="center"/>
              <w:rPr>
                <w:rFonts w:ascii="宋体"/>
                <w:szCs w:val="21"/>
              </w:rPr>
            </w:pPr>
            <w:r>
              <w:rPr>
                <w:rFonts w:hint="eastAsia" w:ascii="宋体"/>
                <w:szCs w:val="21"/>
              </w:rPr>
              <w:t>...</w:t>
            </w:r>
          </w:p>
        </w:tc>
        <w:tc>
          <w:tcPr>
            <w:tcW w:w="1722" w:type="dxa"/>
            <w:vAlign w:val="center"/>
          </w:tcPr>
          <w:p>
            <w:pPr>
              <w:snapToGrid w:val="0"/>
              <w:jc w:val="center"/>
              <w:rPr>
                <w:rFonts w:ascii="宋体"/>
                <w:szCs w:val="21"/>
              </w:rPr>
            </w:pPr>
          </w:p>
        </w:tc>
        <w:tc>
          <w:tcPr>
            <w:tcW w:w="4536" w:type="dxa"/>
            <w:vAlign w:val="center"/>
          </w:tcPr>
          <w:p>
            <w:pPr>
              <w:snapToGrid w:val="0"/>
              <w:jc w:val="center"/>
              <w:rPr>
                <w:rFonts w:ascii="宋体"/>
                <w:szCs w:val="21"/>
              </w:rPr>
            </w:pPr>
          </w:p>
        </w:tc>
        <w:tc>
          <w:tcPr>
            <w:tcW w:w="1843" w:type="dxa"/>
            <w:vAlign w:val="center"/>
          </w:tcPr>
          <w:p>
            <w:pPr>
              <w:snapToGrid w:val="0"/>
              <w:ind w:firstLine="480"/>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65"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szCs w:val="21"/>
              </w:rPr>
            </w:pPr>
            <w:r>
              <w:rPr>
                <w:rFonts w:hint="eastAsia" w:ascii="宋体"/>
                <w:szCs w:val="21"/>
              </w:rPr>
              <w:t>四</w:t>
            </w:r>
          </w:p>
        </w:tc>
        <w:tc>
          <w:tcPr>
            <w:tcW w:w="1722"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szCs w:val="21"/>
              </w:rPr>
            </w:pPr>
            <w:r>
              <w:rPr>
                <w:rFonts w:hint="eastAsia" w:ascii="宋体"/>
                <w:szCs w:val="21"/>
              </w:rPr>
              <w:t>技术评审</w:t>
            </w:r>
          </w:p>
        </w:tc>
        <w:tc>
          <w:tcPr>
            <w:tcW w:w="4536"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szCs w:val="21"/>
              </w:rPr>
            </w:pPr>
          </w:p>
        </w:tc>
        <w:tc>
          <w:tcPr>
            <w:tcW w:w="1843" w:type="dxa"/>
            <w:tcBorders>
              <w:top w:val="single" w:color="auto" w:sz="4" w:space="0"/>
              <w:left w:val="single" w:color="auto" w:sz="4" w:space="0"/>
              <w:bottom w:val="single" w:color="auto" w:sz="4" w:space="0"/>
              <w:right w:val="single" w:color="auto" w:sz="4" w:space="0"/>
            </w:tcBorders>
            <w:vAlign w:val="center"/>
          </w:tcPr>
          <w:p>
            <w:pPr>
              <w:snapToGrid w:val="0"/>
              <w:ind w:firstLine="480"/>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65"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szCs w:val="21"/>
              </w:rPr>
            </w:pPr>
            <w:r>
              <w:rPr>
                <w:rFonts w:hint="eastAsia" w:ascii="宋体"/>
                <w:szCs w:val="21"/>
              </w:rPr>
              <w:t>1</w:t>
            </w:r>
          </w:p>
        </w:tc>
        <w:tc>
          <w:tcPr>
            <w:tcW w:w="1722"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szCs w:val="21"/>
              </w:rPr>
            </w:pPr>
          </w:p>
        </w:tc>
        <w:tc>
          <w:tcPr>
            <w:tcW w:w="4536"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szCs w:val="21"/>
              </w:rPr>
            </w:pPr>
          </w:p>
        </w:tc>
        <w:tc>
          <w:tcPr>
            <w:tcW w:w="1843" w:type="dxa"/>
            <w:tcBorders>
              <w:top w:val="single" w:color="auto" w:sz="4" w:space="0"/>
              <w:left w:val="single" w:color="auto" w:sz="4" w:space="0"/>
              <w:bottom w:val="single" w:color="auto" w:sz="4" w:space="0"/>
              <w:right w:val="single" w:color="auto" w:sz="4" w:space="0"/>
            </w:tcBorders>
            <w:vAlign w:val="center"/>
          </w:tcPr>
          <w:p>
            <w:pPr>
              <w:snapToGrid w:val="0"/>
              <w:ind w:firstLine="480"/>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65"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szCs w:val="21"/>
              </w:rPr>
            </w:pPr>
            <w:r>
              <w:rPr>
                <w:rFonts w:hint="eastAsia" w:ascii="宋体"/>
                <w:szCs w:val="21"/>
              </w:rPr>
              <w:t>2</w:t>
            </w:r>
          </w:p>
        </w:tc>
        <w:tc>
          <w:tcPr>
            <w:tcW w:w="1722"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szCs w:val="21"/>
              </w:rPr>
            </w:pPr>
          </w:p>
        </w:tc>
        <w:tc>
          <w:tcPr>
            <w:tcW w:w="4536"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szCs w:val="21"/>
              </w:rPr>
            </w:pPr>
          </w:p>
        </w:tc>
        <w:tc>
          <w:tcPr>
            <w:tcW w:w="1843" w:type="dxa"/>
            <w:tcBorders>
              <w:top w:val="single" w:color="auto" w:sz="4" w:space="0"/>
              <w:left w:val="single" w:color="auto" w:sz="4" w:space="0"/>
              <w:bottom w:val="single" w:color="auto" w:sz="4" w:space="0"/>
              <w:right w:val="single" w:color="auto" w:sz="4" w:space="0"/>
            </w:tcBorders>
            <w:vAlign w:val="center"/>
          </w:tcPr>
          <w:p>
            <w:pPr>
              <w:snapToGrid w:val="0"/>
              <w:ind w:firstLine="480"/>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65"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szCs w:val="21"/>
              </w:rPr>
            </w:pPr>
            <w:r>
              <w:rPr>
                <w:rFonts w:hint="eastAsia" w:ascii="宋体"/>
                <w:szCs w:val="21"/>
              </w:rPr>
              <w:t>...</w:t>
            </w:r>
          </w:p>
        </w:tc>
        <w:tc>
          <w:tcPr>
            <w:tcW w:w="1722"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szCs w:val="21"/>
              </w:rPr>
            </w:pPr>
          </w:p>
        </w:tc>
        <w:tc>
          <w:tcPr>
            <w:tcW w:w="4536"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szCs w:val="21"/>
              </w:rPr>
            </w:pPr>
          </w:p>
        </w:tc>
        <w:tc>
          <w:tcPr>
            <w:tcW w:w="1843" w:type="dxa"/>
            <w:tcBorders>
              <w:top w:val="single" w:color="auto" w:sz="4" w:space="0"/>
              <w:left w:val="single" w:color="auto" w:sz="4" w:space="0"/>
              <w:bottom w:val="single" w:color="auto" w:sz="4" w:space="0"/>
              <w:right w:val="single" w:color="auto" w:sz="4" w:space="0"/>
            </w:tcBorders>
            <w:vAlign w:val="center"/>
          </w:tcPr>
          <w:p>
            <w:pPr>
              <w:snapToGrid w:val="0"/>
              <w:ind w:firstLine="480"/>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65"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szCs w:val="21"/>
              </w:rPr>
            </w:pPr>
            <w:r>
              <w:rPr>
                <w:rFonts w:hint="eastAsia" w:ascii="宋体"/>
                <w:szCs w:val="21"/>
              </w:rPr>
              <w:t>...</w:t>
            </w:r>
          </w:p>
        </w:tc>
        <w:tc>
          <w:tcPr>
            <w:tcW w:w="1722"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szCs w:val="21"/>
              </w:rPr>
            </w:pPr>
          </w:p>
        </w:tc>
        <w:tc>
          <w:tcPr>
            <w:tcW w:w="4536"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szCs w:val="21"/>
              </w:rPr>
            </w:pPr>
          </w:p>
        </w:tc>
        <w:tc>
          <w:tcPr>
            <w:tcW w:w="1843" w:type="dxa"/>
            <w:tcBorders>
              <w:top w:val="single" w:color="auto" w:sz="4" w:space="0"/>
              <w:left w:val="single" w:color="auto" w:sz="4" w:space="0"/>
              <w:bottom w:val="single" w:color="auto" w:sz="4" w:space="0"/>
              <w:right w:val="single" w:color="auto" w:sz="4" w:space="0"/>
            </w:tcBorders>
            <w:vAlign w:val="center"/>
          </w:tcPr>
          <w:p>
            <w:pPr>
              <w:snapToGrid w:val="0"/>
              <w:ind w:firstLine="480"/>
              <w:jc w:val="center"/>
              <w:rPr>
                <w:rFonts w:ascii="宋体"/>
                <w:szCs w:val="21"/>
              </w:rPr>
            </w:pPr>
          </w:p>
        </w:tc>
      </w:tr>
    </w:tbl>
    <w:p>
      <w:pPr>
        <w:spacing w:line="360" w:lineRule="auto"/>
        <w:ind w:firstLine="480"/>
        <w:jc w:val="left"/>
        <w:rPr>
          <w:rFonts w:ascii="宋体"/>
          <w:szCs w:val="21"/>
        </w:rPr>
      </w:pPr>
    </w:p>
    <w:p>
      <w:pPr>
        <w:rPr>
          <w:rFonts w:ascii="宋体"/>
          <w:szCs w:val="21"/>
        </w:rPr>
      </w:pPr>
      <w:r>
        <w:rPr>
          <w:rFonts w:hint="eastAsia" w:ascii="宋体"/>
          <w:szCs w:val="21"/>
        </w:rPr>
        <w:t>注：该评标索引表格放在投标文件目录后，正文的第一页。</w:t>
      </w:r>
    </w:p>
    <w:p>
      <w:pPr>
        <w:spacing w:line="360" w:lineRule="auto"/>
        <w:outlineLvl w:val="1"/>
        <w:rPr>
          <w:b/>
          <w:sz w:val="24"/>
        </w:rPr>
      </w:pPr>
      <w:r>
        <w:rPr>
          <w:sz w:val="24"/>
        </w:rPr>
        <w:br w:type="page"/>
      </w:r>
      <w:bookmarkStart w:id="232" w:name="_A1_投标书"/>
      <w:bookmarkEnd w:id="232"/>
      <w:bookmarkStart w:id="233" w:name="_Toc416103814"/>
      <w:bookmarkStart w:id="234" w:name="_Toc414445764"/>
      <w:bookmarkStart w:id="235" w:name="_Toc372807484"/>
      <w:bookmarkStart w:id="236" w:name="_Toc410631173"/>
      <w:bookmarkStart w:id="237" w:name="_Toc30875"/>
      <w:bookmarkStart w:id="238" w:name="_Toc128455956"/>
      <w:bookmarkStart w:id="239" w:name="_Toc192127127"/>
      <w:bookmarkStart w:id="240" w:name="_Toc20021"/>
      <w:bookmarkStart w:id="241" w:name="_Toc176663528"/>
      <w:bookmarkStart w:id="242" w:name="_Toc179091096"/>
      <w:bookmarkStart w:id="243" w:name="_Toc162669084"/>
      <w:bookmarkStart w:id="244" w:name="_Toc181038076"/>
      <w:bookmarkStart w:id="245" w:name="_Toc192127128"/>
      <w:r>
        <w:rPr>
          <w:rFonts w:hint="eastAsia"/>
          <w:b/>
          <w:sz w:val="24"/>
        </w:rPr>
        <w:t xml:space="preserve">附件1  </w:t>
      </w:r>
      <w:bookmarkEnd w:id="233"/>
      <w:bookmarkEnd w:id="234"/>
      <w:bookmarkEnd w:id="235"/>
      <w:bookmarkEnd w:id="236"/>
      <w:r>
        <w:rPr>
          <w:b/>
          <w:sz w:val="24"/>
        </w:rPr>
        <w:t>投标</w:t>
      </w:r>
      <w:r>
        <w:rPr>
          <w:rFonts w:hint="eastAsia"/>
          <w:b/>
          <w:sz w:val="24"/>
        </w:rPr>
        <w:t>书</w:t>
      </w:r>
      <w:bookmarkEnd w:id="237"/>
      <w:bookmarkEnd w:id="238"/>
      <w:bookmarkEnd w:id="239"/>
      <w:bookmarkEnd w:id="240"/>
      <w:bookmarkEnd w:id="241"/>
      <w:bookmarkEnd w:id="242"/>
      <w:bookmarkEnd w:id="243"/>
      <w:bookmarkEnd w:id="244"/>
    </w:p>
    <w:p>
      <w:pPr>
        <w:autoSpaceDE w:val="0"/>
        <w:autoSpaceDN w:val="0"/>
        <w:adjustRightInd w:val="0"/>
        <w:jc w:val="center"/>
        <w:rPr>
          <w:rFonts w:ascii="宋体" w:hAnsi="宋体" w:cs="黑体"/>
          <w:kern w:val="0"/>
          <w:sz w:val="24"/>
        </w:rPr>
      </w:pPr>
    </w:p>
    <w:p>
      <w:pPr>
        <w:autoSpaceDE w:val="0"/>
        <w:autoSpaceDN w:val="0"/>
        <w:adjustRightInd w:val="0"/>
        <w:jc w:val="center"/>
        <w:rPr>
          <w:rFonts w:ascii="宋体" w:hAnsi="宋体" w:cs="黑体"/>
          <w:kern w:val="0"/>
          <w:sz w:val="24"/>
        </w:rPr>
      </w:pPr>
      <w:r>
        <w:rPr>
          <w:rFonts w:hint="eastAsia" w:ascii="宋体" w:hAnsi="宋体" w:cs="黑体"/>
          <w:kern w:val="0"/>
          <w:sz w:val="24"/>
        </w:rPr>
        <w:t>投标书</w:t>
      </w:r>
    </w:p>
    <w:p>
      <w:pPr>
        <w:autoSpaceDE w:val="0"/>
        <w:autoSpaceDN w:val="0"/>
        <w:adjustRightInd w:val="0"/>
        <w:jc w:val="center"/>
        <w:rPr>
          <w:rFonts w:ascii="宋体" w:hAnsi="宋体" w:cs="黑体"/>
          <w:kern w:val="0"/>
          <w:sz w:val="24"/>
        </w:rPr>
      </w:pPr>
    </w:p>
    <w:p>
      <w:pPr>
        <w:autoSpaceDE w:val="0"/>
        <w:autoSpaceDN w:val="0"/>
        <w:adjustRightInd w:val="0"/>
        <w:jc w:val="center"/>
        <w:rPr>
          <w:rFonts w:ascii="宋体" w:hAnsi="宋体" w:cs="黑体"/>
          <w:kern w:val="0"/>
          <w:sz w:val="24"/>
        </w:rPr>
      </w:pPr>
    </w:p>
    <w:p>
      <w:pPr>
        <w:autoSpaceDE w:val="0"/>
        <w:autoSpaceDN w:val="0"/>
        <w:adjustRightInd w:val="0"/>
        <w:snapToGrid w:val="0"/>
        <w:spacing w:line="360" w:lineRule="auto"/>
        <w:jc w:val="left"/>
        <w:rPr>
          <w:rFonts w:ascii="宋体" w:hAnsi="宋体" w:cs="仿宋_GB2312"/>
          <w:kern w:val="0"/>
          <w:sz w:val="24"/>
        </w:rPr>
      </w:pPr>
      <w:r>
        <w:rPr>
          <w:rFonts w:hint="eastAsia" w:ascii="宋体" w:hAnsi="宋体" w:cs="仿宋_GB2312"/>
          <w:kern w:val="0"/>
          <w:sz w:val="24"/>
          <w:u w:val="single"/>
        </w:rPr>
        <w:t xml:space="preserve">                </w:t>
      </w:r>
      <w:r>
        <w:rPr>
          <w:rFonts w:hint="eastAsia" w:ascii="宋体" w:hAnsi="宋体" w:cs="仿宋_GB2312"/>
          <w:kern w:val="0"/>
          <w:sz w:val="24"/>
        </w:rPr>
        <w:t>（采购人名称）：</w:t>
      </w:r>
    </w:p>
    <w:p>
      <w:pPr>
        <w:autoSpaceDE w:val="0"/>
        <w:autoSpaceDN w:val="0"/>
        <w:adjustRightInd w:val="0"/>
        <w:snapToGrid w:val="0"/>
        <w:spacing w:line="360" w:lineRule="auto"/>
        <w:ind w:firstLine="480" w:firstLineChars="200"/>
        <w:jc w:val="left"/>
        <w:rPr>
          <w:rFonts w:ascii="宋体" w:hAnsi="宋体" w:cs="仿宋_GB2312"/>
          <w:kern w:val="0"/>
          <w:sz w:val="24"/>
        </w:rPr>
      </w:pPr>
      <w:r>
        <w:rPr>
          <w:rFonts w:hint="eastAsia" w:ascii="宋体" w:hAnsi="宋体" w:cs="TimesNewRomanPSMT"/>
          <w:kern w:val="0"/>
          <w:sz w:val="24"/>
        </w:rPr>
        <w:t>1.</w:t>
      </w:r>
      <w:r>
        <w:rPr>
          <w:rFonts w:hint="eastAsia" w:ascii="宋体" w:hAnsi="宋体" w:cs="仿宋_GB2312"/>
          <w:kern w:val="0"/>
          <w:sz w:val="24"/>
        </w:rPr>
        <w:t>我方已仔细研究了</w:t>
      </w:r>
      <w:r>
        <w:rPr>
          <w:rFonts w:hint="eastAsia" w:ascii="宋体" w:hAnsi="宋体" w:cs="仿宋_GB2312"/>
          <w:kern w:val="0"/>
          <w:sz w:val="24"/>
          <w:u w:val="single"/>
        </w:rPr>
        <w:t xml:space="preserve">  （项目名称）   </w:t>
      </w:r>
      <w:r>
        <w:rPr>
          <w:rFonts w:hint="eastAsia" w:ascii="宋体" w:hAnsi="宋体" w:cs="仿宋_GB2312"/>
          <w:kern w:val="0"/>
          <w:sz w:val="24"/>
        </w:rPr>
        <w:t>招标文件（包括修改、澄清文件）的全部内容，且对招标文件无任何异议，并愿意以“报价表”所填写的投标总价、服务期及服务地点</w:t>
      </w:r>
      <w:r>
        <w:rPr>
          <w:rFonts w:hint="eastAsia" w:ascii="宋体" w:hAnsi="宋体" w:cs="TimesNewRomanPSMT"/>
          <w:kern w:val="0"/>
          <w:sz w:val="24"/>
        </w:rPr>
        <w:t>，向你方</w:t>
      </w:r>
      <w:r>
        <w:rPr>
          <w:rFonts w:hint="eastAsia" w:ascii="宋体" w:hAnsi="宋体"/>
          <w:sz w:val="24"/>
        </w:rPr>
        <w:t>提供招标文件要求的服务</w:t>
      </w:r>
      <w:r>
        <w:rPr>
          <w:rFonts w:hint="eastAsia" w:ascii="宋体" w:hAnsi="宋体" w:cs="仿宋_GB2312"/>
          <w:kern w:val="0"/>
          <w:sz w:val="24"/>
        </w:rPr>
        <w:t>。</w:t>
      </w:r>
    </w:p>
    <w:p>
      <w:pPr>
        <w:autoSpaceDE w:val="0"/>
        <w:autoSpaceDN w:val="0"/>
        <w:adjustRightInd w:val="0"/>
        <w:snapToGrid w:val="0"/>
        <w:spacing w:line="360" w:lineRule="auto"/>
        <w:ind w:firstLine="480" w:firstLineChars="200"/>
        <w:jc w:val="left"/>
        <w:rPr>
          <w:rFonts w:ascii="宋体" w:hAnsi="宋体" w:cs="TimesNewRomanPSMT"/>
          <w:kern w:val="0"/>
          <w:sz w:val="24"/>
        </w:rPr>
      </w:pPr>
      <w:r>
        <w:rPr>
          <w:rFonts w:hint="eastAsia" w:ascii="宋体" w:hAnsi="宋体" w:cs="TimesNewRomanPSMT"/>
          <w:kern w:val="0"/>
          <w:sz w:val="24"/>
        </w:rPr>
        <w:t>2.我方承诺在投标有效期内不修改或撤销投标文件。否则，你方可不予退还我方的投标保证金。</w:t>
      </w:r>
    </w:p>
    <w:p>
      <w:pPr>
        <w:autoSpaceDE w:val="0"/>
        <w:autoSpaceDN w:val="0"/>
        <w:adjustRightInd w:val="0"/>
        <w:snapToGrid w:val="0"/>
        <w:spacing w:line="360" w:lineRule="auto"/>
        <w:ind w:firstLine="480" w:firstLineChars="200"/>
        <w:jc w:val="left"/>
        <w:rPr>
          <w:rFonts w:ascii="宋体" w:hAnsi="宋体" w:cs="TimesNewRomanPSMT"/>
          <w:kern w:val="0"/>
          <w:sz w:val="24"/>
        </w:rPr>
      </w:pPr>
      <w:r>
        <w:rPr>
          <w:rFonts w:hint="eastAsia" w:ascii="宋体" w:hAnsi="宋体" w:cs="TimesNewRomanPSMT"/>
          <w:kern w:val="0"/>
          <w:sz w:val="24"/>
        </w:rPr>
        <w:t>3.随同本投标函提交投标保证金一份，金额见“</w:t>
      </w:r>
      <w:r>
        <w:rPr>
          <w:rFonts w:hint="eastAsia" w:ascii="宋体" w:hAnsi="宋体" w:cs="仿宋_GB2312"/>
          <w:kern w:val="0"/>
          <w:sz w:val="24"/>
        </w:rPr>
        <w:t>报价表”</w:t>
      </w:r>
      <w:r>
        <w:rPr>
          <w:rFonts w:hint="eastAsia" w:ascii="宋体" w:hAnsi="宋体" w:cs="TimesNewRomanPSMT"/>
          <w:kern w:val="0"/>
          <w:sz w:val="24"/>
        </w:rPr>
        <w:t>。</w:t>
      </w:r>
    </w:p>
    <w:p>
      <w:pPr>
        <w:autoSpaceDE w:val="0"/>
        <w:autoSpaceDN w:val="0"/>
        <w:adjustRightInd w:val="0"/>
        <w:snapToGrid w:val="0"/>
        <w:spacing w:line="360" w:lineRule="auto"/>
        <w:ind w:firstLine="480" w:firstLineChars="200"/>
        <w:jc w:val="left"/>
        <w:rPr>
          <w:rFonts w:ascii="宋体" w:hAnsi="宋体" w:cs="TimesNewRomanPSMT"/>
          <w:kern w:val="0"/>
          <w:sz w:val="24"/>
        </w:rPr>
      </w:pPr>
      <w:r>
        <w:rPr>
          <w:rFonts w:hint="eastAsia" w:ascii="宋体" w:hAnsi="宋体" w:cs="TimesNewRomanPSMT"/>
          <w:kern w:val="0"/>
          <w:sz w:val="24"/>
        </w:rPr>
        <w:t>4.本投标的投标有效期为自投标截止之日起</w:t>
      </w:r>
      <w:r>
        <w:rPr>
          <w:rFonts w:hint="eastAsia" w:ascii="宋体" w:hAnsi="宋体" w:cs="TimesNewRomanPSMT"/>
          <w:kern w:val="0"/>
          <w:sz w:val="24"/>
          <w:u w:val="single"/>
        </w:rPr>
        <w:t xml:space="preserve">    </w:t>
      </w:r>
      <w:r>
        <w:rPr>
          <w:rFonts w:hint="eastAsia" w:ascii="宋体" w:hAnsi="宋体" w:cs="TimesNewRomanPSMT"/>
          <w:kern w:val="0"/>
          <w:sz w:val="24"/>
        </w:rPr>
        <w:t>个日历天。</w:t>
      </w:r>
    </w:p>
    <w:p>
      <w:pPr>
        <w:autoSpaceDE w:val="0"/>
        <w:autoSpaceDN w:val="0"/>
        <w:adjustRightInd w:val="0"/>
        <w:snapToGrid w:val="0"/>
        <w:spacing w:line="360" w:lineRule="auto"/>
        <w:ind w:firstLine="480" w:firstLineChars="200"/>
        <w:jc w:val="left"/>
        <w:rPr>
          <w:rFonts w:ascii="宋体" w:hAnsi="宋体" w:cs="TimesNewRomanPSMT"/>
          <w:kern w:val="0"/>
          <w:sz w:val="24"/>
        </w:rPr>
      </w:pPr>
      <w:r>
        <w:rPr>
          <w:rFonts w:hint="eastAsia" w:ascii="宋体" w:hAnsi="宋体" w:cs="TimesNewRomanPSMT"/>
          <w:kern w:val="0"/>
          <w:sz w:val="24"/>
        </w:rPr>
        <w:t>5.我方承诺所提交的投标文件及有关资料是完整的、真实的和准确的，否则，我方承担由此造成的任何损失及引起的任何后果。若我方已经收到中标通知书，我方将无条件的承认该中标通知书无效，对采购人不具有任何法律约束力。</w:t>
      </w:r>
    </w:p>
    <w:p>
      <w:pPr>
        <w:autoSpaceDE w:val="0"/>
        <w:autoSpaceDN w:val="0"/>
        <w:adjustRightInd w:val="0"/>
        <w:snapToGrid w:val="0"/>
        <w:spacing w:line="360" w:lineRule="auto"/>
        <w:ind w:firstLine="480" w:firstLineChars="200"/>
        <w:jc w:val="left"/>
        <w:rPr>
          <w:rFonts w:ascii="宋体" w:hAnsi="宋体" w:cs="TimesNewRomanPSMT"/>
          <w:kern w:val="0"/>
          <w:sz w:val="24"/>
        </w:rPr>
      </w:pPr>
      <w:r>
        <w:rPr>
          <w:rFonts w:hint="eastAsia" w:ascii="宋体" w:hAnsi="宋体" w:cs="TimesNewRomanPSMT"/>
          <w:kern w:val="0"/>
          <w:sz w:val="24"/>
        </w:rPr>
        <w:t>6．如我方中标：</w:t>
      </w:r>
    </w:p>
    <w:p>
      <w:pPr>
        <w:autoSpaceDE w:val="0"/>
        <w:autoSpaceDN w:val="0"/>
        <w:adjustRightInd w:val="0"/>
        <w:snapToGrid w:val="0"/>
        <w:spacing w:line="360" w:lineRule="auto"/>
        <w:ind w:left="359" w:leftChars="171"/>
        <w:jc w:val="left"/>
        <w:rPr>
          <w:rFonts w:ascii="宋体" w:hAnsi="宋体" w:cs="仿宋_GB2312"/>
          <w:kern w:val="0"/>
          <w:sz w:val="24"/>
        </w:rPr>
      </w:pPr>
      <w:r>
        <w:rPr>
          <w:rFonts w:hint="eastAsia" w:ascii="宋体" w:hAnsi="宋体" w:cs="仿宋_GB2312"/>
          <w:kern w:val="0"/>
          <w:sz w:val="24"/>
        </w:rPr>
        <w:t>（</w:t>
      </w:r>
      <w:r>
        <w:rPr>
          <w:rFonts w:ascii="宋体" w:hAnsi="宋体" w:cs="TimesNewRomanPSMT"/>
          <w:kern w:val="0"/>
          <w:sz w:val="24"/>
        </w:rPr>
        <w:t>1</w:t>
      </w:r>
      <w:r>
        <w:rPr>
          <w:rFonts w:hint="eastAsia" w:ascii="宋体" w:hAnsi="宋体" w:cs="仿宋_GB2312"/>
          <w:kern w:val="0"/>
          <w:sz w:val="24"/>
        </w:rPr>
        <w:t>）我方承诺在收到中标通知书后，在中标通知书规定的期限内与你方签订合同。</w:t>
      </w:r>
    </w:p>
    <w:p>
      <w:pPr>
        <w:autoSpaceDE w:val="0"/>
        <w:autoSpaceDN w:val="0"/>
        <w:adjustRightInd w:val="0"/>
        <w:snapToGrid w:val="0"/>
        <w:spacing w:line="360" w:lineRule="auto"/>
        <w:ind w:left="359" w:leftChars="171"/>
        <w:jc w:val="left"/>
        <w:rPr>
          <w:rFonts w:ascii="宋体" w:hAnsi="宋体" w:cs="仿宋_GB2312"/>
          <w:kern w:val="0"/>
          <w:sz w:val="24"/>
        </w:rPr>
      </w:pPr>
      <w:r>
        <w:rPr>
          <w:rFonts w:hint="eastAsia" w:ascii="宋体" w:hAnsi="宋体" w:cs="仿宋_GB2312"/>
          <w:kern w:val="0"/>
          <w:sz w:val="24"/>
        </w:rPr>
        <w:t>（</w:t>
      </w:r>
      <w:r>
        <w:rPr>
          <w:rFonts w:hint="eastAsia" w:ascii="宋体" w:hAnsi="宋体" w:cs="TimesNewRomanPSMT"/>
          <w:kern w:val="0"/>
          <w:sz w:val="24"/>
        </w:rPr>
        <w:t>2</w:t>
      </w:r>
      <w:r>
        <w:rPr>
          <w:rFonts w:hint="eastAsia" w:ascii="宋体" w:hAnsi="宋体" w:cs="仿宋_GB2312"/>
          <w:kern w:val="0"/>
          <w:sz w:val="24"/>
        </w:rPr>
        <w:t>）我方承诺按照招标文件规定向你方递交履约保证金。</w:t>
      </w:r>
    </w:p>
    <w:p>
      <w:pPr>
        <w:autoSpaceDE w:val="0"/>
        <w:autoSpaceDN w:val="0"/>
        <w:adjustRightInd w:val="0"/>
        <w:snapToGrid w:val="0"/>
        <w:spacing w:line="360" w:lineRule="auto"/>
        <w:ind w:left="359" w:leftChars="171"/>
        <w:jc w:val="left"/>
        <w:rPr>
          <w:rFonts w:ascii="宋体" w:hAnsi="宋体" w:cs="仿宋_GB2312"/>
          <w:kern w:val="0"/>
          <w:sz w:val="24"/>
        </w:rPr>
      </w:pPr>
      <w:r>
        <w:rPr>
          <w:rFonts w:hint="eastAsia" w:ascii="宋体" w:hAnsi="宋体" w:cs="仿宋_GB2312"/>
          <w:kern w:val="0"/>
          <w:sz w:val="24"/>
        </w:rPr>
        <w:t>（</w:t>
      </w:r>
      <w:r>
        <w:rPr>
          <w:rFonts w:hint="eastAsia" w:ascii="宋体" w:hAnsi="宋体" w:cs="TimesNewRomanPSMT"/>
          <w:kern w:val="0"/>
          <w:sz w:val="24"/>
        </w:rPr>
        <w:t>3</w:t>
      </w:r>
      <w:r>
        <w:rPr>
          <w:rFonts w:hint="eastAsia" w:ascii="宋体" w:hAnsi="宋体" w:cs="仿宋_GB2312"/>
          <w:kern w:val="0"/>
          <w:sz w:val="24"/>
        </w:rPr>
        <w:t>）我方承诺按合同约定的期限和地点，提供符合招标文件要求的全部的招标货物（/或服务）。</w:t>
      </w:r>
    </w:p>
    <w:p>
      <w:pPr>
        <w:autoSpaceDE w:val="0"/>
        <w:autoSpaceDN w:val="0"/>
        <w:adjustRightInd w:val="0"/>
        <w:snapToGrid w:val="0"/>
        <w:spacing w:line="360" w:lineRule="auto"/>
        <w:ind w:left="359" w:leftChars="171"/>
        <w:jc w:val="left"/>
        <w:rPr>
          <w:rFonts w:ascii="宋体" w:hAnsi="宋体" w:cs="仿宋_GB2312"/>
          <w:kern w:val="0"/>
          <w:sz w:val="24"/>
        </w:rPr>
      </w:pPr>
      <w:r>
        <w:rPr>
          <w:rFonts w:hint="eastAsia" w:ascii="宋体" w:hAnsi="宋体" w:cs="仿宋_GB2312"/>
          <w:kern w:val="0"/>
          <w:sz w:val="24"/>
        </w:rPr>
        <w:t>（4）我方将按招标文件规定提交履约保证金，作为履行合同的担保。</w:t>
      </w:r>
    </w:p>
    <w:p>
      <w:pPr>
        <w:autoSpaceDE w:val="0"/>
        <w:autoSpaceDN w:val="0"/>
        <w:adjustRightInd w:val="0"/>
        <w:snapToGrid w:val="0"/>
        <w:spacing w:line="360" w:lineRule="auto"/>
        <w:ind w:firstLine="480" w:firstLineChars="200"/>
        <w:jc w:val="left"/>
        <w:rPr>
          <w:rFonts w:ascii="宋体" w:hAnsi="宋体" w:cs="TimesNewRomanPSMT"/>
          <w:kern w:val="0"/>
          <w:sz w:val="24"/>
        </w:rPr>
      </w:pPr>
      <w:r>
        <w:rPr>
          <w:rFonts w:hint="eastAsia" w:ascii="宋体" w:hAnsi="宋体" w:cs="TimesNewRomanPSMT"/>
          <w:kern w:val="0"/>
          <w:sz w:val="24"/>
        </w:rPr>
        <w:t>7．</w:t>
      </w:r>
      <w:r>
        <w:rPr>
          <w:rFonts w:hint="eastAsia" w:ascii="宋体" w:hAnsi="宋体" w:cs="TimesNewRomanPSMT"/>
          <w:kern w:val="0"/>
          <w:sz w:val="24"/>
          <w:u w:val="single"/>
        </w:rPr>
        <w:t xml:space="preserve">               </w:t>
      </w:r>
      <w:r>
        <w:rPr>
          <w:rFonts w:ascii="宋体" w:hAnsi="宋体" w:cs="TimesNewRomanPSMT"/>
          <w:kern w:val="0"/>
          <w:sz w:val="24"/>
          <w:u w:val="single"/>
        </w:rPr>
        <w:t xml:space="preserve"> </w:t>
      </w:r>
      <w:r>
        <w:rPr>
          <w:rFonts w:hint="eastAsia" w:ascii="宋体" w:hAnsi="宋体" w:cs="TimesNewRomanPSMT"/>
          <w:kern w:val="0"/>
          <w:sz w:val="24"/>
        </w:rPr>
        <w:t>（其他补充说明）。</w:t>
      </w:r>
    </w:p>
    <w:p>
      <w:pPr>
        <w:autoSpaceDE w:val="0"/>
        <w:autoSpaceDN w:val="0"/>
        <w:adjustRightInd w:val="0"/>
        <w:snapToGrid w:val="0"/>
        <w:spacing w:line="360" w:lineRule="auto"/>
        <w:jc w:val="left"/>
        <w:rPr>
          <w:rFonts w:ascii="宋体" w:hAnsi="宋体" w:cs="仿宋_GB2312"/>
          <w:kern w:val="0"/>
          <w:sz w:val="24"/>
        </w:rPr>
      </w:pPr>
    </w:p>
    <w:p>
      <w:pPr>
        <w:autoSpaceDE w:val="0"/>
        <w:autoSpaceDN w:val="0"/>
        <w:adjustRightInd w:val="0"/>
        <w:snapToGrid w:val="0"/>
        <w:spacing w:line="360" w:lineRule="auto"/>
        <w:ind w:left="3780" w:leftChars="1800"/>
        <w:jc w:val="left"/>
        <w:rPr>
          <w:rFonts w:ascii="宋体" w:hAnsi="宋体" w:cs="仿宋_GB2312"/>
          <w:kern w:val="0"/>
          <w:sz w:val="24"/>
        </w:rPr>
      </w:pPr>
      <w:r>
        <w:rPr>
          <w:rFonts w:hint="eastAsia" w:ascii="宋体" w:hAnsi="宋体" w:cs="仿宋_GB2312"/>
          <w:kern w:val="0"/>
          <w:sz w:val="24"/>
        </w:rPr>
        <w:t>投</w:t>
      </w:r>
      <w:r>
        <w:rPr>
          <w:rFonts w:ascii="宋体" w:hAnsi="宋体" w:cs="仿宋_GB2312"/>
          <w:kern w:val="0"/>
          <w:sz w:val="24"/>
        </w:rPr>
        <w:t xml:space="preserve"> </w:t>
      </w:r>
      <w:r>
        <w:rPr>
          <w:rFonts w:hint="eastAsia" w:ascii="宋体" w:hAnsi="宋体" w:cs="仿宋_GB2312"/>
          <w:kern w:val="0"/>
          <w:sz w:val="24"/>
        </w:rPr>
        <w:t>标</w:t>
      </w:r>
      <w:r>
        <w:rPr>
          <w:rFonts w:ascii="宋体" w:hAnsi="宋体" w:cs="仿宋_GB2312"/>
          <w:kern w:val="0"/>
          <w:sz w:val="24"/>
        </w:rPr>
        <w:t xml:space="preserve"> </w:t>
      </w:r>
      <w:r>
        <w:rPr>
          <w:rFonts w:hint="eastAsia" w:ascii="宋体" w:hAnsi="宋体" w:cs="仿宋_GB2312"/>
          <w:kern w:val="0"/>
          <w:sz w:val="24"/>
        </w:rPr>
        <w:t>人：</w:t>
      </w:r>
      <w:r>
        <w:rPr>
          <w:rFonts w:ascii="宋体" w:hAnsi="宋体" w:cs="仿宋_GB2312"/>
          <w:kern w:val="0"/>
          <w:sz w:val="24"/>
        </w:rPr>
        <w:t xml:space="preserve"> </w:t>
      </w:r>
      <w:r>
        <w:rPr>
          <w:rFonts w:hint="eastAsia" w:ascii="宋体" w:hAnsi="宋体" w:cs="仿宋_GB2312"/>
          <w:kern w:val="0"/>
          <w:sz w:val="24"/>
        </w:rPr>
        <w:t>（盖单位章）</w:t>
      </w:r>
    </w:p>
    <w:p>
      <w:pPr>
        <w:autoSpaceDE w:val="0"/>
        <w:autoSpaceDN w:val="0"/>
        <w:adjustRightInd w:val="0"/>
        <w:snapToGrid w:val="0"/>
        <w:spacing w:line="360" w:lineRule="auto"/>
        <w:ind w:left="3780" w:leftChars="1800"/>
        <w:jc w:val="left"/>
        <w:rPr>
          <w:rFonts w:ascii="宋体" w:hAnsi="宋体" w:cs="仿宋_GB2312"/>
          <w:kern w:val="0"/>
          <w:sz w:val="24"/>
        </w:rPr>
      </w:pPr>
      <w:r>
        <w:rPr>
          <w:rFonts w:hint="eastAsia" w:ascii="宋体" w:hAnsi="宋体" w:cs="仿宋_GB2312"/>
          <w:kern w:val="0"/>
          <w:sz w:val="24"/>
        </w:rPr>
        <w:t>法定代表人或其委托代理人：（签字或加盖人名章）</w:t>
      </w:r>
    </w:p>
    <w:p>
      <w:pPr>
        <w:autoSpaceDE w:val="0"/>
        <w:autoSpaceDN w:val="0"/>
        <w:adjustRightInd w:val="0"/>
        <w:snapToGrid w:val="0"/>
        <w:spacing w:line="360" w:lineRule="auto"/>
        <w:ind w:left="3780" w:leftChars="1800"/>
        <w:jc w:val="left"/>
        <w:rPr>
          <w:rFonts w:ascii="宋体" w:hAnsi="宋体" w:cs="仿宋_GB2312"/>
          <w:kern w:val="0"/>
          <w:sz w:val="24"/>
        </w:rPr>
      </w:pPr>
      <w:r>
        <w:rPr>
          <w:rFonts w:hint="eastAsia" w:ascii="宋体" w:hAnsi="宋体" w:cs="仿宋_GB2312"/>
          <w:kern w:val="0"/>
          <w:sz w:val="24"/>
        </w:rPr>
        <w:t>地址：</w:t>
      </w:r>
    </w:p>
    <w:p>
      <w:pPr>
        <w:autoSpaceDE w:val="0"/>
        <w:autoSpaceDN w:val="0"/>
        <w:adjustRightInd w:val="0"/>
        <w:snapToGrid w:val="0"/>
        <w:spacing w:line="360" w:lineRule="auto"/>
        <w:ind w:left="3780" w:leftChars="1800"/>
        <w:jc w:val="left"/>
        <w:rPr>
          <w:rFonts w:ascii="宋体" w:hAnsi="宋体" w:cs="仿宋_GB2312"/>
          <w:kern w:val="0"/>
          <w:sz w:val="24"/>
        </w:rPr>
      </w:pPr>
      <w:r>
        <w:rPr>
          <w:rFonts w:hint="eastAsia" w:ascii="宋体" w:hAnsi="宋体" w:cs="仿宋_GB2312"/>
          <w:kern w:val="0"/>
          <w:sz w:val="24"/>
        </w:rPr>
        <w:t>电话：</w:t>
      </w:r>
    </w:p>
    <w:p>
      <w:pPr>
        <w:autoSpaceDE w:val="0"/>
        <w:autoSpaceDN w:val="0"/>
        <w:adjustRightInd w:val="0"/>
        <w:snapToGrid w:val="0"/>
        <w:spacing w:line="360" w:lineRule="auto"/>
        <w:ind w:left="3780" w:leftChars="1800"/>
        <w:jc w:val="left"/>
        <w:rPr>
          <w:rFonts w:ascii="宋体" w:hAnsi="宋体" w:cs="仿宋_GB2312"/>
          <w:kern w:val="0"/>
          <w:sz w:val="24"/>
        </w:rPr>
      </w:pPr>
      <w:r>
        <w:rPr>
          <w:rFonts w:hint="eastAsia" w:ascii="宋体" w:hAnsi="宋体" w:cs="仿宋_GB2312"/>
          <w:kern w:val="0"/>
          <w:sz w:val="24"/>
        </w:rPr>
        <w:t>传真：</w:t>
      </w:r>
    </w:p>
    <w:p>
      <w:pPr>
        <w:autoSpaceDE w:val="0"/>
        <w:autoSpaceDN w:val="0"/>
        <w:adjustRightInd w:val="0"/>
        <w:snapToGrid w:val="0"/>
        <w:spacing w:line="360" w:lineRule="auto"/>
        <w:ind w:left="5939" w:leftChars="2828"/>
        <w:jc w:val="left"/>
        <w:rPr>
          <w:rFonts w:ascii="宋体" w:hAnsi="宋体" w:cs="仿宋_GB2312"/>
          <w:kern w:val="0"/>
          <w:sz w:val="24"/>
        </w:rPr>
      </w:pPr>
      <w:r>
        <w:rPr>
          <w:rFonts w:hint="eastAsia" w:ascii="宋体" w:hAnsi="宋体" w:cs="仿宋_GB2312"/>
          <w:kern w:val="0"/>
          <w:sz w:val="24"/>
        </w:rPr>
        <w:t>年</w:t>
      </w:r>
      <w:r>
        <w:rPr>
          <w:rFonts w:ascii="宋体" w:hAnsi="宋体" w:cs="仿宋_GB2312"/>
          <w:kern w:val="0"/>
          <w:sz w:val="24"/>
        </w:rPr>
        <w:t xml:space="preserve"> </w:t>
      </w:r>
      <w:r>
        <w:rPr>
          <w:rFonts w:hint="eastAsia" w:ascii="宋体" w:hAnsi="宋体" w:cs="仿宋_GB2312"/>
          <w:kern w:val="0"/>
          <w:sz w:val="24"/>
        </w:rPr>
        <w:t>月</w:t>
      </w:r>
      <w:r>
        <w:rPr>
          <w:rFonts w:ascii="宋体" w:hAnsi="宋体" w:cs="仿宋_GB2312"/>
          <w:kern w:val="0"/>
          <w:sz w:val="24"/>
        </w:rPr>
        <w:t xml:space="preserve"> </w:t>
      </w:r>
      <w:r>
        <w:rPr>
          <w:rFonts w:hint="eastAsia" w:ascii="宋体" w:hAnsi="宋体" w:cs="仿宋_GB2312"/>
          <w:kern w:val="0"/>
          <w:sz w:val="24"/>
        </w:rPr>
        <w:t>日</w:t>
      </w:r>
    </w:p>
    <w:p>
      <w:pPr>
        <w:spacing w:line="360" w:lineRule="auto"/>
        <w:outlineLvl w:val="1"/>
        <w:rPr>
          <w:b/>
          <w:sz w:val="24"/>
        </w:rPr>
      </w:pPr>
      <w:r>
        <w:br w:type="page"/>
      </w:r>
      <w:bookmarkEnd w:id="245"/>
      <w:bookmarkStart w:id="246" w:name="_Toc3327"/>
      <w:bookmarkStart w:id="247" w:name="_Toc6426"/>
      <w:bookmarkStart w:id="248" w:name="_Toc192127131"/>
      <w:bookmarkStart w:id="249" w:name="_Toc195922057"/>
      <w:r>
        <w:rPr>
          <w:rFonts w:hint="eastAsia"/>
          <w:b/>
          <w:sz w:val="24"/>
        </w:rPr>
        <w:t>附件2　报价表</w:t>
      </w:r>
      <w:bookmarkEnd w:id="246"/>
      <w:bookmarkEnd w:id="247"/>
    </w:p>
    <w:p>
      <w:pPr>
        <w:spacing w:line="360" w:lineRule="auto"/>
        <w:rPr>
          <w:rFonts w:ascii="宋体" w:hAnsi="宋体" w:cs="宋体"/>
          <w:sz w:val="24"/>
        </w:rPr>
      </w:pPr>
    </w:p>
    <w:p>
      <w:pPr>
        <w:spacing w:line="360" w:lineRule="auto"/>
        <w:jc w:val="center"/>
        <w:rPr>
          <w:rFonts w:ascii="宋体" w:hAnsi="宋体" w:cs="宋体"/>
          <w:sz w:val="24"/>
        </w:rPr>
      </w:pPr>
      <w:r>
        <w:rPr>
          <w:rFonts w:hint="eastAsia" w:ascii="宋体" w:hAnsi="宋体" w:cs="宋体"/>
          <w:sz w:val="24"/>
        </w:rPr>
        <w:t>报价表</w:t>
      </w:r>
    </w:p>
    <w:tbl>
      <w:tblPr>
        <w:tblStyle w:val="39"/>
        <w:tblW w:w="82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946"/>
        <w:gridCol w:w="63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86" w:hRule="atLeast"/>
          <w:jc w:val="center"/>
        </w:trPr>
        <w:tc>
          <w:tcPr>
            <w:tcW w:w="1946" w:type="dxa"/>
            <w:vAlign w:val="center"/>
          </w:tcPr>
          <w:p>
            <w:pPr>
              <w:ind w:left="141" w:leftChars="67" w:right="103" w:rightChars="49"/>
              <w:jc w:val="center"/>
              <w:rPr>
                <w:rFonts w:ascii="宋体" w:hAnsi="宋体" w:cs="宋体"/>
                <w:b/>
                <w:sz w:val="24"/>
              </w:rPr>
            </w:pPr>
            <w:r>
              <w:rPr>
                <w:rFonts w:hint="eastAsia" w:ascii="宋体" w:hAnsi="宋体" w:cs="宋体"/>
                <w:b/>
                <w:sz w:val="24"/>
              </w:rPr>
              <w:t>项目编号</w:t>
            </w:r>
          </w:p>
          <w:p>
            <w:pPr>
              <w:ind w:left="141" w:leftChars="67" w:right="103" w:rightChars="49"/>
              <w:jc w:val="center"/>
              <w:rPr>
                <w:rFonts w:ascii="宋体" w:hAnsi="宋体" w:cs="宋体"/>
                <w:b/>
                <w:sz w:val="24"/>
              </w:rPr>
            </w:pPr>
            <w:r>
              <w:rPr>
                <w:rFonts w:hint="eastAsia" w:ascii="宋体" w:hAnsi="宋体" w:cs="宋体"/>
                <w:b/>
                <w:sz w:val="24"/>
              </w:rPr>
              <w:t>及投标项目名称</w:t>
            </w:r>
          </w:p>
        </w:tc>
        <w:tc>
          <w:tcPr>
            <w:tcW w:w="6329" w:type="dxa"/>
            <w:vAlign w:val="center"/>
          </w:tcPr>
          <w:p>
            <w:pPr>
              <w:ind w:left="189" w:leftChars="90" w:firstLine="1"/>
              <w:rPr>
                <w:rFonts w:ascii="宋体" w:hAnsi="宋体" w:cs="宋体"/>
                <w:sz w:val="24"/>
              </w:rPr>
            </w:pPr>
            <w:r>
              <w:rPr>
                <w:rFonts w:hint="eastAsia" w:ascii="宋体" w:hAnsi="宋体" w:cs="宋体"/>
                <w:sz w:val="24"/>
              </w:rPr>
              <w:t>项目编号：</w:t>
            </w:r>
          </w:p>
          <w:p>
            <w:pPr>
              <w:ind w:left="189" w:leftChars="90" w:firstLine="1"/>
              <w:rPr>
                <w:rFonts w:ascii="宋体" w:hAnsi="宋体" w:cs="宋体"/>
                <w:sz w:val="24"/>
              </w:rPr>
            </w:pPr>
          </w:p>
          <w:p>
            <w:pPr>
              <w:ind w:left="189" w:leftChars="90" w:firstLine="1"/>
              <w:rPr>
                <w:rFonts w:ascii="宋体" w:hAnsi="宋体" w:cs="宋体"/>
                <w:sz w:val="24"/>
              </w:rPr>
            </w:pPr>
            <w:r>
              <w:rPr>
                <w:rFonts w:hint="eastAsia" w:ascii="宋体" w:hAnsi="宋体" w:cs="宋体"/>
                <w:sz w:val="24"/>
              </w:rPr>
              <w:t>项目名称：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86" w:hRule="atLeast"/>
          <w:jc w:val="center"/>
        </w:trPr>
        <w:tc>
          <w:tcPr>
            <w:tcW w:w="1946" w:type="dxa"/>
            <w:vAlign w:val="center"/>
          </w:tcPr>
          <w:p>
            <w:pPr>
              <w:ind w:left="-13" w:leftChars="-6"/>
              <w:jc w:val="center"/>
              <w:rPr>
                <w:rFonts w:ascii="宋体" w:hAnsi="宋体" w:cs="宋体"/>
                <w:b/>
                <w:sz w:val="24"/>
              </w:rPr>
            </w:pPr>
            <w:r>
              <w:rPr>
                <w:rFonts w:hint="eastAsia" w:ascii="宋体" w:hAnsi="宋体" w:cs="宋体"/>
                <w:b/>
                <w:sz w:val="24"/>
              </w:rPr>
              <w:t>投标总价</w:t>
            </w:r>
          </w:p>
        </w:tc>
        <w:tc>
          <w:tcPr>
            <w:tcW w:w="6329" w:type="dxa"/>
            <w:vAlign w:val="center"/>
          </w:tcPr>
          <w:p>
            <w:pPr>
              <w:ind w:left="189" w:leftChars="90" w:firstLine="1"/>
              <w:rPr>
                <w:rFonts w:ascii="宋体" w:hAnsi="宋体" w:cs="宋体"/>
                <w:sz w:val="24"/>
              </w:rPr>
            </w:pPr>
            <w:r>
              <w:rPr>
                <w:rFonts w:hint="eastAsia" w:ascii="宋体" w:hAnsi="宋体" w:cs="宋体"/>
                <w:sz w:val="24"/>
              </w:rPr>
              <w:t>人民币（小写金额）：</w:t>
            </w:r>
            <w:r>
              <w:rPr>
                <w:rFonts w:hint="eastAsia" w:ascii="宋体" w:hAnsi="宋体" w:cs="宋体"/>
                <w:sz w:val="24"/>
                <w:u w:val="single"/>
              </w:rPr>
              <w:t xml:space="preserve">                         </w:t>
            </w:r>
            <w:r>
              <w:rPr>
                <w:rFonts w:hint="eastAsia" w:ascii="宋体" w:hAnsi="宋体" w:cs="宋体"/>
                <w:sz w:val="24"/>
              </w:rPr>
              <w:t>元</w:t>
            </w:r>
          </w:p>
          <w:p>
            <w:pPr>
              <w:ind w:left="189" w:leftChars="90" w:firstLine="1"/>
              <w:rPr>
                <w:rFonts w:ascii="宋体" w:hAnsi="宋体" w:cs="宋体"/>
                <w:sz w:val="24"/>
                <w:u w:val="single"/>
              </w:rPr>
            </w:pPr>
            <w:r>
              <w:rPr>
                <w:rFonts w:hint="eastAsia" w:ascii="宋体" w:hAnsi="宋体" w:cs="宋体"/>
                <w:sz w:val="24"/>
              </w:rPr>
              <w:t>人民币（大写金额）：</w:t>
            </w:r>
            <w:r>
              <w:rPr>
                <w:rFonts w:hint="eastAsia" w:ascii="宋体" w:hAnsi="宋体" w:cs="宋体"/>
                <w:sz w:val="24"/>
                <w:u w:val="single"/>
              </w:rPr>
              <w:t xml:space="preserve">                        整</w:t>
            </w:r>
          </w:p>
          <w:p>
            <w:pPr>
              <w:ind w:left="189" w:leftChars="90" w:firstLine="1"/>
              <w:rPr>
                <w:rFonts w:ascii="宋体" w:hAnsi="宋体" w:cs="宋体"/>
                <w:sz w:val="24"/>
              </w:rPr>
            </w:pPr>
            <w:r>
              <w:rPr>
                <w:rFonts w:hint="eastAsia" w:ascii="宋体" w:hAnsi="宋体" w:cs="宋体"/>
                <w:sz w:val="24"/>
              </w:rPr>
              <w:t>注：如有不一致，以大写为准</w:t>
            </w:r>
          </w:p>
          <w:p>
            <w:pPr>
              <w:ind w:left="189" w:leftChars="90" w:firstLine="1"/>
              <w:rPr>
                <w:rFonts w:ascii="宋体" w:hAnsi="宋体" w:cs="宋体"/>
                <w:sz w:val="24"/>
              </w:rPr>
            </w:pPr>
          </w:p>
          <w:p>
            <w:pPr>
              <w:ind w:left="189" w:leftChars="90" w:firstLine="1"/>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80" w:hRule="atLeast"/>
          <w:jc w:val="center"/>
        </w:trPr>
        <w:tc>
          <w:tcPr>
            <w:tcW w:w="1946" w:type="dxa"/>
            <w:vAlign w:val="center"/>
          </w:tcPr>
          <w:p>
            <w:pPr>
              <w:ind w:left="-13" w:leftChars="-6"/>
              <w:jc w:val="center"/>
              <w:rPr>
                <w:rFonts w:ascii="宋体" w:hAnsi="宋体" w:cs="宋体"/>
                <w:b/>
                <w:sz w:val="24"/>
              </w:rPr>
            </w:pPr>
            <w:r>
              <w:rPr>
                <w:rFonts w:hint="eastAsia" w:ascii="宋体" w:hAnsi="宋体" w:cs="宋体"/>
                <w:b/>
                <w:sz w:val="24"/>
              </w:rPr>
              <w:t>投标保证金</w:t>
            </w:r>
          </w:p>
        </w:tc>
        <w:tc>
          <w:tcPr>
            <w:tcW w:w="6329" w:type="dxa"/>
            <w:vAlign w:val="center"/>
          </w:tcPr>
          <w:p>
            <w:pPr>
              <w:ind w:left="189" w:leftChars="90" w:firstLine="1"/>
              <w:rPr>
                <w:rFonts w:ascii="宋体" w:hAnsi="宋体" w:cs="宋体"/>
                <w:sz w:val="24"/>
              </w:rPr>
            </w:pPr>
            <w:r>
              <w:rPr>
                <w:rFonts w:hint="eastAsia" w:ascii="宋体" w:hAnsi="宋体" w:cs="宋体"/>
                <w:sz w:val="24"/>
              </w:rPr>
              <w:t>人民币</w:t>
            </w:r>
            <w:r>
              <w:rPr>
                <w:rFonts w:hint="eastAsia" w:ascii="宋体" w:hAnsi="宋体" w:cs="宋体"/>
                <w:sz w:val="24"/>
                <w:u w:val="single"/>
              </w:rPr>
              <w:t xml:space="preserve">                           </w:t>
            </w:r>
            <w:r>
              <w:rPr>
                <w:rFonts w:hint="eastAsia" w:ascii="宋体" w:hAnsi="宋体" w:cs="宋体"/>
                <w:sz w:val="24"/>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61" w:hRule="atLeast"/>
          <w:jc w:val="center"/>
        </w:trPr>
        <w:tc>
          <w:tcPr>
            <w:tcW w:w="1946" w:type="dxa"/>
            <w:vAlign w:val="center"/>
          </w:tcPr>
          <w:p>
            <w:pPr>
              <w:ind w:left="-13" w:leftChars="-6"/>
              <w:jc w:val="center"/>
              <w:rPr>
                <w:rFonts w:ascii="宋体" w:hAnsi="宋体" w:cs="宋体"/>
                <w:b/>
                <w:sz w:val="24"/>
              </w:rPr>
            </w:pPr>
            <w:r>
              <w:rPr>
                <w:rFonts w:hint="eastAsia" w:ascii="宋体" w:hAnsi="宋体" w:cs="宋体"/>
                <w:b/>
                <w:sz w:val="24"/>
              </w:rPr>
              <w:t>服务期</w:t>
            </w:r>
          </w:p>
        </w:tc>
        <w:tc>
          <w:tcPr>
            <w:tcW w:w="6329" w:type="dxa"/>
            <w:vAlign w:val="center"/>
          </w:tcPr>
          <w:p>
            <w:pPr>
              <w:ind w:left="189" w:leftChars="90" w:firstLine="1"/>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61" w:hRule="atLeast"/>
          <w:jc w:val="center"/>
        </w:trPr>
        <w:tc>
          <w:tcPr>
            <w:tcW w:w="1946" w:type="dxa"/>
            <w:vAlign w:val="center"/>
          </w:tcPr>
          <w:p>
            <w:pPr>
              <w:ind w:left="-13" w:leftChars="-6"/>
              <w:jc w:val="center"/>
              <w:rPr>
                <w:rFonts w:ascii="宋体" w:hAnsi="宋体" w:cs="宋体"/>
                <w:b/>
                <w:sz w:val="24"/>
              </w:rPr>
            </w:pPr>
            <w:r>
              <w:rPr>
                <w:rFonts w:hint="eastAsia" w:ascii="宋体" w:hAnsi="宋体" w:cs="宋体"/>
                <w:b/>
                <w:sz w:val="24"/>
              </w:rPr>
              <w:t>服务地点</w:t>
            </w:r>
          </w:p>
        </w:tc>
        <w:tc>
          <w:tcPr>
            <w:tcW w:w="6329" w:type="dxa"/>
            <w:vAlign w:val="center"/>
          </w:tcPr>
          <w:p>
            <w:pPr>
              <w:ind w:left="899" w:leftChars="428" w:firstLine="1"/>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7" w:hRule="atLeast"/>
          <w:jc w:val="center"/>
        </w:trPr>
        <w:tc>
          <w:tcPr>
            <w:tcW w:w="1946" w:type="dxa"/>
            <w:vAlign w:val="center"/>
          </w:tcPr>
          <w:p>
            <w:pPr>
              <w:jc w:val="center"/>
              <w:rPr>
                <w:rFonts w:ascii="宋体" w:hAnsi="宋体" w:cs="宋体"/>
                <w:b/>
                <w:sz w:val="24"/>
              </w:rPr>
            </w:pPr>
            <w:r>
              <w:rPr>
                <w:rFonts w:hint="eastAsia" w:ascii="宋体" w:hAnsi="宋体" w:cs="宋体"/>
                <w:b/>
                <w:sz w:val="24"/>
              </w:rPr>
              <w:t>其他声明（如有）</w:t>
            </w:r>
          </w:p>
        </w:tc>
        <w:tc>
          <w:tcPr>
            <w:tcW w:w="6329" w:type="dxa"/>
            <w:vAlign w:val="center"/>
          </w:tcPr>
          <w:p>
            <w:pPr>
              <w:ind w:left="899" w:leftChars="428" w:firstLine="1"/>
              <w:rPr>
                <w:rFonts w:ascii="宋体" w:hAnsi="宋体" w:cs="宋体"/>
                <w:sz w:val="24"/>
              </w:rPr>
            </w:pPr>
          </w:p>
        </w:tc>
      </w:tr>
    </w:tbl>
    <w:p>
      <w:pPr>
        <w:pStyle w:val="77"/>
        <w:tabs>
          <w:tab w:val="left" w:pos="5580"/>
        </w:tabs>
        <w:spacing w:before="120"/>
        <w:ind w:firstLine="720" w:firstLineChars="300"/>
        <w:rPr>
          <w:rFonts w:hAnsi="宋体" w:cs="宋体"/>
          <w:sz w:val="24"/>
        </w:rPr>
      </w:pPr>
      <w:r>
        <w:rPr>
          <w:rFonts w:hint="eastAsia" w:hAnsi="宋体" w:cs="宋体"/>
          <w:sz w:val="24"/>
        </w:rPr>
        <w:t>投标人名称（盖章）：</w:t>
      </w:r>
      <w:r>
        <w:rPr>
          <w:rFonts w:hint="eastAsia" w:hAnsi="宋体" w:cs="宋体"/>
          <w:sz w:val="24"/>
          <w:u w:val="single"/>
        </w:rPr>
        <w:t xml:space="preserve">                         </w:t>
      </w:r>
    </w:p>
    <w:p>
      <w:pPr>
        <w:pStyle w:val="77"/>
        <w:tabs>
          <w:tab w:val="left" w:pos="5340"/>
        </w:tabs>
        <w:spacing w:before="120"/>
        <w:ind w:firstLine="720" w:firstLineChars="300"/>
        <w:rPr>
          <w:rFonts w:hAnsi="宋体" w:cs="宋体"/>
          <w:sz w:val="24"/>
          <w:u w:val="single"/>
        </w:rPr>
      </w:pPr>
      <w:r>
        <w:rPr>
          <w:rFonts w:hint="eastAsia" w:hAnsi="宋体" w:cs="宋体"/>
          <w:kern w:val="0"/>
          <w:sz w:val="24"/>
        </w:rPr>
        <w:t>法定代表人或其委托代理人</w:t>
      </w:r>
      <w:r>
        <w:rPr>
          <w:rFonts w:hint="eastAsia" w:hAnsi="宋体" w:cs="宋体"/>
          <w:sz w:val="24"/>
        </w:rPr>
        <w:t>(签字或加盖人名章)：</w:t>
      </w:r>
      <w:r>
        <w:rPr>
          <w:rFonts w:hint="eastAsia" w:hAnsi="宋体" w:cs="宋体"/>
          <w:sz w:val="24"/>
          <w:u w:val="single"/>
        </w:rPr>
        <w:tab/>
      </w:r>
    </w:p>
    <w:p>
      <w:pPr>
        <w:pStyle w:val="77"/>
        <w:tabs>
          <w:tab w:val="left" w:pos="5580"/>
        </w:tabs>
        <w:spacing w:before="120"/>
        <w:ind w:firstLine="720" w:firstLineChars="300"/>
        <w:rPr>
          <w:rFonts w:hAnsi="宋体" w:cs="宋体"/>
          <w:sz w:val="24"/>
          <w:u w:val="single"/>
        </w:rPr>
      </w:pPr>
      <w:r>
        <w:rPr>
          <w:rFonts w:hint="eastAsia" w:hAnsi="宋体" w:cs="宋体"/>
          <w:sz w:val="24"/>
        </w:rPr>
        <w:t>日期：</w:t>
      </w:r>
      <w:r>
        <w:rPr>
          <w:rFonts w:hint="eastAsia" w:hAnsi="宋体" w:cs="宋体"/>
          <w:sz w:val="24"/>
          <w:u w:val="single"/>
        </w:rPr>
        <w:t xml:space="preserve">                                      </w:t>
      </w:r>
    </w:p>
    <w:p>
      <w:pPr>
        <w:pStyle w:val="77"/>
        <w:tabs>
          <w:tab w:val="left" w:pos="5580"/>
        </w:tabs>
        <w:spacing w:before="120"/>
        <w:ind w:firstLine="720" w:firstLineChars="300"/>
        <w:rPr>
          <w:rFonts w:hAnsi="宋体" w:cs="宋体"/>
          <w:sz w:val="24"/>
          <w:u w:val="single"/>
        </w:rPr>
      </w:pPr>
    </w:p>
    <w:p>
      <w:pPr>
        <w:pStyle w:val="77"/>
        <w:tabs>
          <w:tab w:val="left" w:pos="5580"/>
        </w:tabs>
        <w:spacing w:before="120"/>
        <w:ind w:firstLine="720" w:firstLineChars="300"/>
        <w:rPr>
          <w:rFonts w:hAnsi="宋体" w:cs="宋体"/>
          <w:sz w:val="24"/>
        </w:rPr>
      </w:pPr>
    </w:p>
    <w:p>
      <w:pPr>
        <w:pStyle w:val="77"/>
        <w:tabs>
          <w:tab w:val="left" w:pos="5580"/>
        </w:tabs>
        <w:spacing w:before="120"/>
        <w:ind w:firstLine="720" w:firstLineChars="300"/>
        <w:rPr>
          <w:rFonts w:hAnsi="宋体" w:cs="宋体"/>
          <w:sz w:val="24"/>
        </w:rPr>
      </w:pPr>
      <w:r>
        <w:rPr>
          <w:rFonts w:hint="eastAsia" w:hAnsi="宋体" w:cs="宋体"/>
          <w:sz w:val="24"/>
        </w:rPr>
        <w:t>注:此表中投标总价应与附件6中的总价相一致。</w:t>
      </w:r>
    </w:p>
    <w:p>
      <w:pPr>
        <w:pStyle w:val="77"/>
        <w:tabs>
          <w:tab w:val="left" w:pos="5580"/>
        </w:tabs>
        <w:spacing w:before="120"/>
        <w:ind w:firstLine="720" w:firstLineChars="300"/>
        <w:rPr>
          <w:rFonts w:ascii="仿宋_GB2312" w:hAnsi="宋体" w:eastAsia="仿宋_GB2312"/>
          <w:sz w:val="24"/>
        </w:rPr>
      </w:pPr>
      <w:r>
        <w:rPr>
          <w:rFonts w:hAnsi="宋体"/>
          <w:sz w:val="24"/>
        </w:rPr>
        <w:br w:type="page"/>
      </w:r>
    </w:p>
    <w:p>
      <w:pPr>
        <w:spacing w:line="360" w:lineRule="auto"/>
        <w:outlineLvl w:val="1"/>
        <w:rPr>
          <w:b/>
          <w:sz w:val="24"/>
        </w:rPr>
      </w:pPr>
      <w:bookmarkStart w:id="250" w:name="_Toc8288"/>
      <w:bookmarkStart w:id="251" w:name="_Toc23334"/>
      <w:r>
        <w:rPr>
          <w:rFonts w:hint="eastAsia"/>
          <w:b/>
          <w:sz w:val="24"/>
        </w:rPr>
        <w:t>附件3  法定代表人身份证明</w:t>
      </w:r>
      <w:bookmarkEnd w:id="250"/>
      <w:bookmarkEnd w:id="251"/>
    </w:p>
    <w:p>
      <w:pPr>
        <w:spacing w:beforeLines="50" w:line="288" w:lineRule="auto"/>
        <w:ind w:hanging="104"/>
        <w:jc w:val="center"/>
        <w:rPr>
          <w:rFonts w:ascii="宋体" w:hAnsi="宋体"/>
          <w:szCs w:val="21"/>
        </w:rPr>
      </w:pPr>
    </w:p>
    <w:p>
      <w:pPr>
        <w:autoSpaceDE w:val="0"/>
        <w:autoSpaceDN w:val="0"/>
        <w:adjustRightInd w:val="0"/>
        <w:jc w:val="center"/>
        <w:rPr>
          <w:rFonts w:ascii="宋体" w:hAnsi="宋体" w:cs="黑体"/>
          <w:kern w:val="0"/>
          <w:sz w:val="28"/>
          <w:szCs w:val="28"/>
        </w:rPr>
      </w:pPr>
      <w:r>
        <w:rPr>
          <w:rFonts w:hint="eastAsia" w:ascii="宋体" w:hAnsi="宋体" w:cs="黑体"/>
          <w:kern w:val="0"/>
          <w:sz w:val="28"/>
          <w:szCs w:val="28"/>
        </w:rPr>
        <w:t>法定代表人身份证明</w:t>
      </w:r>
    </w:p>
    <w:p>
      <w:pPr>
        <w:autoSpaceDE w:val="0"/>
        <w:autoSpaceDN w:val="0"/>
        <w:adjustRightInd w:val="0"/>
        <w:spacing w:line="360" w:lineRule="auto"/>
        <w:jc w:val="left"/>
        <w:rPr>
          <w:rFonts w:ascii="宋体" w:hAnsi="宋体" w:cs="仿宋_GB2312"/>
          <w:kern w:val="0"/>
          <w:sz w:val="24"/>
        </w:rPr>
      </w:pPr>
    </w:p>
    <w:p>
      <w:pPr>
        <w:autoSpaceDE w:val="0"/>
        <w:autoSpaceDN w:val="0"/>
        <w:adjustRightInd w:val="0"/>
        <w:spacing w:line="360" w:lineRule="auto"/>
        <w:jc w:val="left"/>
        <w:rPr>
          <w:rFonts w:ascii="宋体" w:hAnsi="宋体" w:cs="仿宋_GB2312"/>
          <w:kern w:val="0"/>
          <w:sz w:val="24"/>
        </w:rPr>
      </w:pPr>
    </w:p>
    <w:p>
      <w:pPr>
        <w:autoSpaceDE w:val="0"/>
        <w:autoSpaceDN w:val="0"/>
        <w:adjustRightInd w:val="0"/>
        <w:spacing w:line="360" w:lineRule="auto"/>
        <w:jc w:val="left"/>
        <w:rPr>
          <w:rFonts w:ascii="宋体" w:hAnsi="宋体" w:cs="仿宋_GB2312"/>
          <w:kern w:val="0"/>
          <w:sz w:val="24"/>
        </w:rPr>
      </w:pPr>
      <w:r>
        <w:rPr>
          <w:rFonts w:hint="eastAsia" w:ascii="宋体" w:hAnsi="宋体" w:cs="仿宋_GB2312"/>
          <w:kern w:val="0"/>
          <w:sz w:val="24"/>
        </w:rPr>
        <w:t>投标人名称：</w:t>
      </w:r>
      <w:r>
        <w:rPr>
          <w:rFonts w:hint="eastAsia" w:ascii="宋体" w:hAnsi="宋体" w:cs="仿宋_GB2312"/>
          <w:kern w:val="0"/>
          <w:sz w:val="24"/>
          <w:u w:val="single"/>
        </w:rPr>
        <w:t xml:space="preserve">                     </w:t>
      </w:r>
      <w:r>
        <w:rPr>
          <w:rFonts w:hint="eastAsia" w:ascii="宋体" w:hAnsi="宋体" w:cs="仿宋_GB2312"/>
          <w:kern w:val="0"/>
          <w:sz w:val="24"/>
        </w:rPr>
        <w:t xml:space="preserve"> </w:t>
      </w:r>
    </w:p>
    <w:p>
      <w:pPr>
        <w:autoSpaceDE w:val="0"/>
        <w:autoSpaceDN w:val="0"/>
        <w:adjustRightInd w:val="0"/>
        <w:spacing w:line="360" w:lineRule="auto"/>
        <w:jc w:val="left"/>
        <w:rPr>
          <w:rFonts w:ascii="宋体" w:hAnsi="宋体" w:cs="仿宋_GB2312"/>
          <w:kern w:val="0"/>
          <w:sz w:val="24"/>
        </w:rPr>
      </w:pPr>
      <w:r>
        <w:rPr>
          <w:rFonts w:hint="eastAsia" w:ascii="宋体" w:hAnsi="宋体" w:cs="仿宋_GB2312"/>
          <w:kern w:val="0"/>
          <w:sz w:val="24"/>
        </w:rPr>
        <w:t xml:space="preserve">单位性质： </w:t>
      </w:r>
      <w:r>
        <w:rPr>
          <w:rFonts w:hint="eastAsia" w:ascii="宋体" w:hAnsi="宋体" w:cs="仿宋_GB2312"/>
          <w:kern w:val="0"/>
          <w:sz w:val="24"/>
          <w:u w:val="single"/>
        </w:rPr>
        <w:t xml:space="preserve">                      </w:t>
      </w:r>
      <w:r>
        <w:rPr>
          <w:rFonts w:hint="eastAsia" w:ascii="宋体" w:hAnsi="宋体" w:cs="仿宋_GB2312"/>
          <w:kern w:val="0"/>
          <w:sz w:val="24"/>
        </w:rPr>
        <w:t xml:space="preserve"> </w:t>
      </w:r>
    </w:p>
    <w:p>
      <w:pPr>
        <w:autoSpaceDE w:val="0"/>
        <w:autoSpaceDN w:val="0"/>
        <w:adjustRightInd w:val="0"/>
        <w:spacing w:line="360" w:lineRule="auto"/>
        <w:jc w:val="left"/>
        <w:rPr>
          <w:rFonts w:ascii="宋体" w:hAnsi="宋体" w:cs="仿宋_GB2312"/>
          <w:kern w:val="0"/>
          <w:sz w:val="24"/>
        </w:rPr>
      </w:pPr>
      <w:r>
        <w:rPr>
          <w:rFonts w:hint="eastAsia" w:ascii="宋体" w:hAnsi="宋体" w:cs="仿宋_GB2312"/>
          <w:kern w:val="0"/>
          <w:sz w:val="24"/>
        </w:rPr>
        <w:t xml:space="preserve">地    址： </w:t>
      </w:r>
      <w:r>
        <w:rPr>
          <w:rFonts w:hint="eastAsia" w:ascii="宋体" w:hAnsi="宋体" w:cs="仿宋_GB2312"/>
          <w:kern w:val="0"/>
          <w:sz w:val="24"/>
          <w:u w:val="single"/>
        </w:rPr>
        <w:t xml:space="preserve">                       </w:t>
      </w:r>
    </w:p>
    <w:p>
      <w:pPr>
        <w:autoSpaceDE w:val="0"/>
        <w:autoSpaceDN w:val="0"/>
        <w:adjustRightInd w:val="0"/>
        <w:spacing w:line="360" w:lineRule="auto"/>
        <w:jc w:val="left"/>
        <w:rPr>
          <w:rFonts w:ascii="宋体" w:hAnsi="宋体" w:cs="仿宋_GB2312"/>
          <w:kern w:val="0"/>
          <w:sz w:val="24"/>
        </w:rPr>
      </w:pPr>
      <w:r>
        <w:rPr>
          <w:rFonts w:hint="eastAsia" w:ascii="宋体" w:hAnsi="宋体" w:cs="仿宋_GB2312"/>
          <w:kern w:val="0"/>
          <w:sz w:val="24"/>
        </w:rPr>
        <w:t>成立时间：</w:t>
      </w:r>
      <w:r>
        <w:rPr>
          <w:rFonts w:hint="eastAsia" w:ascii="宋体" w:hAnsi="宋体" w:cs="仿宋_GB2312"/>
          <w:kern w:val="0"/>
          <w:sz w:val="24"/>
          <w:u w:val="single"/>
        </w:rPr>
        <w:t xml:space="preserve">     </w:t>
      </w:r>
      <w:r>
        <w:rPr>
          <w:rFonts w:ascii="宋体" w:hAnsi="宋体" w:cs="仿宋_GB2312"/>
          <w:kern w:val="0"/>
          <w:sz w:val="24"/>
        </w:rPr>
        <w:t xml:space="preserve"> </w:t>
      </w:r>
      <w:r>
        <w:rPr>
          <w:rFonts w:hint="eastAsia" w:ascii="宋体" w:hAnsi="宋体" w:cs="仿宋_GB2312"/>
          <w:kern w:val="0"/>
          <w:sz w:val="24"/>
        </w:rPr>
        <w:t>年</w:t>
      </w:r>
      <w:r>
        <w:rPr>
          <w:rFonts w:hint="eastAsia" w:ascii="宋体" w:hAnsi="宋体" w:cs="仿宋_GB2312"/>
          <w:kern w:val="0"/>
          <w:sz w:val="24"/>
          <w:u w:val="single"/>
        </w:rPr>
        <w:t xml:space="preserve">  </w:t>
      </w:r>
      <w:r>
        <w:rPr>
          <w:rFonts w:hint="eastAsia" w:ascii="宋体" w:hAnsi="宋体" w:cs="仿宋_GB2312"/>
          <w:kern w:val="0"/>
          <w:sz w:val="24"/>
        </w:rPr>
        <w:t>月</w:t>
      </w:r>
      <w:r>
        <w:rPr>
          <w:rFonts w:hint="eastAsia" w:ascii="宋体" w:hAnsi="宋体" w:cs="仿宋_GB2312"/>
          <w:kern w:val="0"/>
          <w:sz w:val="24"/>
          <w:u w:val="single"/>
        </w:rPr>
        <w:t xml:space="preserve">  </w:t>
      </w:r>
      <w:r>
        <w:rPr>
          <w:rFonts w:ascii="宋体" w:hAnsi="宋体" w:cs="仿宋_GB2312"/>
          <w:kern w:val="0"/>
          <w:sz w:val="24"/>
          <w:u w:val="single"/>
        </w:rPr>
        <w:t xml:space="preserve"> </w:t>
      </w:r>
      <w:r>
        <w:rPr>
          <w:rFonts w:hint="eastAsia" w:ascii="宋体" w:hAnsi="宋体" w:cs="仿宋_GB2312"/>
          <w:kern w:val="0"/>
          <w:sz w:val="24"/>
        </w:rPr>
        <w:t>日</w:t>
      </w:r>
    </w:p>
    <w:p>
      <w:pPr>
        <w:autoSpaceDE w:val="0"/>
        <w:autoSpaceDN w:val="0"/>
        <w:adjustRightInd w:val="0"/>
        <w:spacing w:line="360" w:lineRule="auto"/>
        <w:jc w:val="left"/>
        <w:rPr>
          <w:rFonts w:ascii="宋体" w:hAnsi="宋体" w:cs="仿宋_GB2312"/>
          <w:kern w:val="0"/>
          <w:sz w:val="24"/>
        </w:rPr>
      </w:pPr>
      <w:r>
        <w:rPr>
          <w:rFonts w:hint="eastAsia" w:ascii="宋体" w:hAnsi="宋体" w:cs="仿宋_GB2312"/>
          <w:kern w:val="0"/>
          <w:sz w:val="24"/>
        </w:rPr>
        <w:t>经营期限：</w:t>
      </w:r>
    </w:p>
    <w:p>
      <w:pPr>
        <w:autoSpaceDE w:val="0"/>
        <w:autoSpaceDN w:val="0"/>
        <w:adjustRightInd w:val="0"/>
        <w:spacing w:line="360" w:lineRule="auto"/>
        <w:jc w:val="left"/>
        <w:rPr>
          <w:rFonts w:ascii="宋体" w:hAnsi="宋体" w:cs="仿宋_GB2312"/>
          <w:kern w:val="0"/>
          <w:sz w:val="24"/>
        </w:rPr>
      </w:pPr>
    </w:p>
    <w:p>
      <w:pPr>
        <w:autoSpaceDE w:val="0"/>
        <w:autoSpaceDN w:val="0"/>
        <w:adjustRightInd w:val="0"/>
        <w:spacing w:line="360" w:lineRule="auto"/>
        <w:jc w:val="left"/>
        <w:rPr>
          <w:rFonts w:ascii="宋体" w:hAnsi="宋体" w:cs="仿宋_GB2312"/>
          <w:kern w:val="0"/>
          <w:sz w:val="24"/>
        </w:rPr>
      </w:pPr>
    </w:p>
    <w:p>
      <w:pPr>
        <w:autoSpaceDE w:val="0"/>
        <w:autoSpaceDN w:val="0"/>
        <w:adjustRightInd w:val="0"/>
        <w:spacing w:line="360" w:lineRule="auto"/>
        <w:jc w:val="left"/>
        <w:rPr>
          <w:rFonts w:ascii="宋体" w:hAnsi="宋体" w:cs="仿宋_GB2312"/>
          <w:kern w:val="0"/>
          <w:sz w:val="24"/>
        </w:rPr>
      </w:pPr>
      <w:r>
        <w:rPr>
          <w:rFonts w:hint="eastAsia" w:ascii="宋体" w:hAnsi="宋体" w:cs="仿宋_GB2312"/>
          <w:kern w:val="0"/>
          <w:sz w:val="24"/>
        </w:rPr>
        <w:t>姓名：</w:t>
      </w:r>
      <w:r>
        <w:rPr>
          <w:rFonts w:ascii="宋体" w:hAnsi="宋体" w:cs="仿宋_GB2312"/>
          <w:kern w:val="0"/>
          <w:sz w:val="24"/>
          <w:u w:val="single"/>
        </w:rPr>
        <w:t xml:space="preserve"> </w:t>
      </w:r>
      <w:r>
        <w:rPr>
          <w:rFonts w:hint="eastAsia" w:ascii="宋体" w:hAnsi="宋体" w:cs="仿宋_GB2312"/>
          <w:kern w:val="0"/>
          <w:sz w:val="24"/>
          <w:u w:val="single"/>
        </w:rPr>
        <w:t xml:space="preserve">   </w:t>
      </w:r>
      <w:r>
        <w:rPr>
          <w:rFonts w:hint="eastAsia" w:ascii="宋体" w:hAnsi="宋体" w:cs="仿宋_GB2312"/>
          <w:kern w:val="0"/>
          <w:sz w:val="24"/>
        </w:rPr>
        <w:t>性别：</w:t>
      </w:r>
      <w:r>
        <w:rPr>
          <w:rFonts w:ascii="宋体" w:hAnsi="宋体" w:cs="仿宋_GB2312"/>
          <w:kern w:val="0"/>
          <w:sz w:val="24"/>
          <w:u w:val="single"/>
        </w:rPr>
        <w:t xml:space="preserve"> </w:t>
      </w:r>
      <w:r>
        <w:rPr>
          <w:rFonts w:hint="eastAsia" w:ascii="宋体" w:hAnsi="宋体" w:cs="仿宋_GB2312"/>
          <w:kern w:val="0"/>
          <w:sz w:val="24"/>
          <w:u w:val="single"/>
        </w:rPr>
        <w:t xml:space="preserve">   </w:t>
      </w:r>
      <w:r>
        <w:rPr>
          <w:rFonts w:hint="eastAsia" w:ascii="宋体" w:hAnsi="宋体" w:cs="仿宋_GB2312"/>
          <w:kern w:val="0"/>
          <w:sz w:val="24"/>
        </w:rPr>
        <w:t>年龄：</w:t>
      </w:r>
      <w:r>
        <w:rPr>
          <w:rFonts w:ascii="宋体" w:hAnsi="宋体" w:cs="仿宋_GB2312"/>
          <w:kern w:val="0"/>
          <w:sz w:val="24"/>
          <w:u w:val="single"/>
        </w:rPr>
        <w:t xml:space="preserve"> </w:t>
      </w:r>
      <w:r>
        <w:rPr>
          <w:rFonts w:hint="eastAsia" w:ascii="宋体" w:hAnsi="宋体" w:cs="仿宋_GB2312"/>
          <w:kern w:val="0"/>
          <w:sz w:val="24"/>
          <w:u w:val="single"/>
        </w:rPr>
        <w:t xml:space="preserve">  </w:t>
      </w:r>
      <w:r>
        <w:rPr>
          <w:rFonts w:hint="eastAsia" w:ascii="宋体" w:hAnsi="宋体" w:cs="仿宋_GB2312"/>
          <w:kern w:val="0"/>
          <w:sz w:val="24"/>
        </w:rPr>
        <w:t xml:space="preserve"> 职务：</w:t>
      </w:r>
      <w:r>
        <w:rPr>
          <w:rFonts w:hint="eastAsia" w:ascii="宋体" w:hAnsi="宋体" w:cs="仿宋_GB2312"/>
          <w:kern w:val="0"/>
          <w:sz w:val="24"/>
          <w:u w:val="single"/>
        </w:rPr>
        <w:t xml:space="preserve">     </w:t>
      </w:r>
      <w:r>
        <w:rPr>
          <w:rFonts w:hint="eastAsia" w:ascii="宋体" w:hAnsi="宋体" w:cs="仿宋_GB2312"/>
          <w:kern w:val="0"/>
          <w:sz w:val="24"/>
        </w:rPr>
        <w:t>系</w:t>
      </w:r>
      <w:r>
        <w:rPr>
          <w:rFonts w:hint="eastAsia" w:ascii="宋体" w:hAnsi="宋体" w:cs="仿宋_GB2312"/>
          <w:kern w:val="0"/>
          <w:sz w:val="24"/>
          <w:u w:val="single"/>
        </w:rPr>
        <w:t xml:space="preserve">             </w:t>
      </w:r>
      <w:r>
        <w:rPr>
          <w:rFonts w:hint="eastAsia" w:ascii="宋体" w:hAnsi="宋体" w:cs="仿宋_GB2312"/>
          <w:kern w:val="0"/>
          <w:sz w:val="24"/>
        </w:rPr>
        <w:t>（投标人名称）的法定代表人。</w:t>
      </w:r>
    </w:p>
    <w:p>
      <w:pPr>
        <w:autoSpaceDE w:val="0"/>
        <w:autoSpaceDN w:val="0"/>
        <w:adjustRightInd w:val="0"/>
        <w:spacing w:line="360" w:lineRule="auto"/>
        <w:jc w:val="left"/>
        <w:rPr>
          <w:rFonts w:ascii="宋体" w:hAnsi="宋体" w:cs="仿宋_GB2312"/>
          <w:kern w:val="0"/>
          <w:sz w:val="24"/>
        </w:rPr>
      </w:pPr>
      <w:r>
        <w:rPr>
          <w:rFonts w:hint="eastAsia" w:ascii="宋体" w:hAnsi="宋体" w:cs="仿宋_GB2312"/>
          <w:kern w:val="0"/>
          <w:sz w:val="24"/>
        </w:rPr>
        <w:t>特此证明。</w:t>
      </w:r>
    </w:p>
    <w:p>
      <w:pPr>
        <w:autoSpaceDE w:val="0"/>
        <w:autoSpaceDN w:val="0"/>
        <w:adjustRightInd w:val="0"/>
        <w:spacing w:line="360" w:lineRule="auto"/>
        <w:jc w:val="left"/>
        <w:rPr>
          <w:rFonts w:ascii="宋体" w:hAnsi="宋体" w:cs="仿宋_GB2312"/>
          <w:kern w:val="0"/>
          <w:sz w:val="24"/>
        </w:rPr>
      </w:pPr>
    </w:p>
    <w:p>
      <w:pPr>
        <w:autoSpaceDE w:val="0"/>
        <w:autoSpaceDN w:val="0"/>
        <w:adjustRightInd w:val="0"/>
        <w:spacing w:line="360" w:lineRule="auto"/>
        <w:jc w:val="left"/>
        <w:rPr>
          <w:rFonts w:ascii="宋体" w:hAnsi="宋体" w:cs="仿宋_GB2312"/>
          <w:kern w:val="0"/>
          <w:sz w:val="24"/>
        </w:rPr>
      </w:pPr>
    </w:p>
    <w:p>
      <w:pPr>
        <w:autoSpaceDE w:val="0"/>
        <w:autoSpaceDN w:val="0"/>
        <w:adjustRightInd w:val="0"/>
        <w:spacing w:line="360" w:lineRule="auto"/>
        <w:jc w:val="left"/>
        <w:rPr>
          <w:rFonts w:ascii="宋体" w:hAnsi="宋体" w:cs="仿宋_GB2312"/>
          <w:kern w:val="0"/>
          <w:sz w:val="24"/>
        </w:rPr>
      </w:pPr>
    </w:p>
    <w:p>
      <w:pPr>
        <w:autoSpaceDE w:val="0"/>
        <w:autoSpaceDN w:val="0"/>
        <w:adjustRightInd w:val="0"/>
        <w:spacing w:line="360" w:lineRule="auto"/>
        <w:jc w:val="left"/>
        <w:rPr>
          <w:rFonts w:ascii="宋体" w:hAnsi="宋体" w:cs="仿宋_GB2312"/>
          <w:kern w:val="0"/>
          <w:sz w:val="24"/>
        </w:rPr>
      </w:pPr>
    </w:p>
    <w:p>
      <w:pPr>
        <w:autoSpaceDE w:val="0"/>
        <w:autoSpaceDN w:val="0"/>
        <w:adjustRightInd w:val="0"/>
        <w:spacing w:line="360" w:lineRule="auto"/>
        <w:ind w:left="5399" w:leftChars="2571"/>
        <w:jc w:val="left"/>
        <w:rPr>
          <w:rFonts w:ascii="宋体" w:hAnsi="宋体" w:cs="仿宋_GB2312"/>
          <w:kern w:val="0"/>
          <w:sz w:val="24"/>
        </w:rPr>
      </w:pPr>
      <w:r>
        <w:rPr>
          <w:rFonts w:hint="eastAsia" w:ascii="宋体" w:hAnsi="宋体" w:cs="仿宋_GB2312"/>
          <w:kern w:val="0"/>
          <w:sz w:val="24"/>
        </w:rPr>
        <w:t xml:space="preserve">投标人：          </w:t>
      </w:r>
      <w:r>
        <w:rPr>
          <w:rFonts w:ascii="宋体" w:hAnsi="宋体" w:cs="仿宋_GB2312"/>
          <w:kern w:val="0"/>
          <w:sz w:val="24"/>
        </w:rPr>
        <w:t xml:space="preserve"> </w:t>
      </w:r>
      <w:r>
        <w:rPr>
          <w:rFonts w:hint="eastAsia" w:ascii="宋体" w:hAnsi="宋体" w:cs="仿宋_GB2312"/>
          <w:kern w:val="0"/>
          <w:sz w:val="24"/>
        </w:rPr>
        <w:t>（盖单位章）</w:t>
      </w:r>
    </w:p>
    <w:p>
      <w:pPr>
        <w:autoSpaceDE w:val="0"/>
        <w:autoSpaceDN w:val="0"/>
        <w:adjustRightInd w:val="0"/>
        <w:spacing w:line="360" w:lineRule="auto"/>
        <w:ind w:left="5399" w:leftChars="2571"/>
        <w:jc w:val="left"/>
        <w:rPr>
          <w:rFonts w:ascii="宋体" w:hAnsi="宋体" w:cs="仿宋_GB2312"/>
          <w:kern w:val="0"/>
          <w:sz w:val="24"/>
        </w:rPr>
      </w:pPr>
    </w:p>
    <w:p>
      <w:pPr>
        <w:autoSpaceDE w:val="0"/>
        <w:autoSpaceDN w:val="0"/>
        <w:adjustRightInd w:val="0"/>
        <w:spacing w:line="360" w:lineRule="auto"/>
        <w:ind w:left="6659" w:leftChars="3171"/>
        <w:jc w:val="left"/>
        <w:rPr>
          <w:rFonts w:ascii="宋体" w:hAnsi="宋体" w:cs="仿宋_GB2312"/>
          <w:kern w:val="0"/>
          <w:sz w:val="24"/>
        </w:rPr>
      </w:pPr>
      <w:r>
        <w:rPr>
          <w:rFonts w:hint="eastAsia" w:ascii="宋体" w:hAnsi="宋体" w:cs="仿宋_GB2312"/>
          <w:kern w:val="0"/>
          <w:sz w:val="24"/>
        </w:rPr>
        <w:t>年</w:t>
      </w:r>
      <w:r>
        <w:rPr>
          <w:rFonts w:ascii="宋体" w:hAnsi="宋体" w:cs="仿宋_GB2312"/>
          <w:kern w:val="0"/>
          <w:sz w:val="24"/>
        </w:rPr>
        <w:t xml:space="preserve"> </w:t>
      </w:r>
      <w:r>
        <w:rPr>
          <w:rFonts w:hint="eastAsia" w:ascii="宋体" w:hAnsi="宋体" w:cs="仿宋_GB2312"/>
          <w:kern w:val="0"/>
          <w:sz w:val="24"/>
        </w:rPr>
        <w:t>月</w:t>
      </w:r>
      <w:r>
        <w:rPr>
          <w:rFonts w:ascii="宋体" w:hAnsi="宋体" w:cs="仿宋_GB2312"/>
          <w:kern w:val="0"/>
          <w:sz w:val="24"/>
        </w:rPr>
        <w:t xml:space="preserve"> </w:t>
      </w:r>
      <w:r>
        <w:rPr>
          <w:rFonts w:hint="eastAsia" w:ascii="宋体" w:hAnsi="宋体" w:cs="仿宋_GB2312"/>
          <w:kern w:val="0"/>
          <w:sz w:val="24"/>
        </w:rPr>
        <w:t>日</w:t>
      </w:r>
    </w:p>
    <w:p>
      <w:pPr>
        <w:spacing w:line="360" w:lineRule="auto"/>
        <w:outlineLvl w:val="1"/>
        <w:rPr>
          <w:b/>
          <w:sz w:val="24"/>
        </w:rPr>
      </w:pPr>
      <w:r>
        <w:rPr>
          <w:rFonts w:ascii="宋体" w:hAnsi="宋体" w:cs="TimesNewRomanPSMT"/>
          <w:kern w:val="0"/>
          <w:sz w:val="18"/>
          <w:szCs w:val="18"/>
        </w:rPr>
        <w:br w:type="page"/>
      </w:r>
      <w:bookmarkStart w:id="252" w:name="_Toc7579"/>
      <w:bookmarkStart w:id="253" w:name="_Toc23211"/>
      <w:bookmarkStart w:id="254" w:name="_Toc195922058"/>
      <w:r>
        <w:rPr>
          <w:rFonts w:hint="eastAsia"/>
          <w:b/>
          <w:sz w:val="24"/>
        </w:rPr>
        <w:t>附件4  授权委托书</w:t>
      </w:r>
      <w:bookmarkEnd w:id="252"/>
      <w:bookmarkEnd w:id="253"/>
    </w:p>
    <w:p>
      <w:pPr>
        <w:autoSpaceDE w:val="0"/>
        <w:autoSpaceDN w:val="0"/>
        <w:adjustRightInd w:val="0"/>
        <w:jc w:val="center"/>
        <w:rPr>
          <w:rFonts w:ascii="宋体" w:hAnsi="宋体" w:cs="TimesNewRomanPSMT"/>
          <w:kern w:val="0"/>
          <w:sz w:val="18"/>
          <w:szCs w:val="18"/>
        </w:rPr>
      </w:pPr>
    </w:p>
    <w:p>
      <w:pPr>
        <w:autoSpaceDE w:val="0"/>
        <w:autoSpaceDN w:val="0"/>
        <w:adjustRightInd w:val="0"/>
        <w:jc w:val="center"/>
        <w:rPr>
          <w:rFonts w:ascii="宋体" w:hAnsi="宋体" w:cs="黑体"/>
          <w:kern w:val="0"/>
          <w:sz w:val="28"/>
          <w:szCs w:val="28"/>
        </w:rPr>
      </w:pPr>
      <w:r>
        <w:rPr>
          <w:rFonts w:hint="eastAsia" w:ascii="宋体" w:hAnsi="宋体" w:cs="黑体"/>
          <w:kern w:val="0"/>
          <w:sz w:val="28"/>
          <w:szCs w:val="28"/>
        </w:rPr>
        <w:t>授权委托书</w:t>
      </w:r>
      <w:bookmarkEnd w:id="254"/>
    </w:p>
    <w:p>
      <w:pPr>
        <w:autoSpaceDE w:val="0"/>
        <w:autoSpaceDN w:val="0"/>
        <w:adjustRightInd w:val="0"/>
        <w:jc w:val="center"/>
        <w:rPr>
          <w:rFonts w:ascii="宋体" w:hAnsi="宋体" w:cs="黑体"/>
          <w:kern w:val="0"/>
          <w:sz w:val="28"/>
          <w:szCs w:val="28"/>
        </w:rPr>
      </w:pPr>
    </w:p>
    <w:p>
      <w:pPr>
        <w:autoSpaceDE w:val="0"/>
        <w:autoSpaceDN w:val="0"/>
        <w:adjustRightInd w:val="0"/>
        <w:jc w:val="left"/>
        <w:rPr>
          <w:rFonts w:ascii="宋体" w:hAnsi="宋体" w:cs="仿宋_GB2312"/>
          <w:kern w:val="0"/>
          <w:szCs w:val="21"/>
        </w:rPr>
      </w:pPr>
    </w:p>
    <w:p>
      <w:pPr>
        <w:autoSpaceDE w:val="0"/>
        <w:autoSpaceDN w:val="0"/>
        <w:adjustRightInd w:val="0"/>
        <w:spacing w:line="360" w:lineRule="auto"/>
        <w:ind w:firstLine="480" w:firstLineChars="200"/>
        <w:jc w:val="left"/>
        <w:rPr>
          <w:rFonts w:ascii="宋体" w:hAnsi="宋体" w:cs="仿宋_GB2312"/>
          <w:kern w:val="0"/>
          <w:sz w:val="24"/>
        </w:rPr>
      </w:pPr>
      <w:r>
        <w:rPr>
          <w:rFonts w:hint="eastAsia" w:ascii="宋体" w:hAnsi="宋体" w:cs="仿宋_GB2312"/>
          <w:kern w:val="0"/>
          <w:sz w:val="24"/>
        </w:rPr>
        <w:t>本人</w:t>
      </w:r>
      <w:r>
        <w:rPr>
          <w:rFonts w:ascii="宋体" w:hAnsi="宋体" w:cs="仿宋_GB2312"/>
          <w:kern w:val="0"/>
          <w:sz w:val="24"/>
          <w:u w:val="single"/>
        </w:rPr>
        <w:t xml:space="preserve"> </w:t>
      </w:r>
      <w:r>
        <w:rPr>
          <w:rFonts w:hint="eastAsia" w:ascii="宋体" w:hAnsi="宋体" w:cs="仿宋_GB2312"/>
          <w:kern w:val="0"/>
          <w:sz w:val="24"/>
          <w:u w:val="single"/>
        </w:rPr>
        <w:t xml:space="preserve">     </w:t>
      </w:r>
      <w:r>
        <w:rPr>
          <w:rFonts w:hint="eastAsia" w:ascii="宋体" w:hAnsi="宋体" w:cs="仿宋_GB2312"/>
          <w:kern w:val="0"/>
          <w:sz w:val="24"/>
        </w:rPr>
        <w:t>（姓名）系</w:t>
      </w:r>
      <w:r>
        <w:rPr>
          <w:rFonts w:ascii="宋体" w:hAnsi="宋体" w:cs="仿宋_GB2312"/>
          <w:kern w:val="0"/>
          <w:sz w:val="24"/>
          <w:u w:val="single"/>
        </w:rPr>
        <w:t xml:space="preserve"> </w:t>
      </w:r>
      <w:r>
        <w:rPr>
          <w:rFonts w:hint="eastAsia" w:ascii="宋体" w:hAnsi="宋体" w:cs="仿宋_GB2312"/>
          <w:kern w:val="0"/>
          <w:sz w:val="24"/>
          <w:u w:val="single"/>
        </w:rPr>
        <w:t xml:space="preserve">       </w:t>
      </w:r>
      <w:r>
        <w:rPr>
          <w:rFonts w:hint="eastAsia" w:ascii="宋体" w:hAnsi="宋体" w:cs="仿宋_GB2312"/>
          <w:kern w:val="0"/>
          <w:sz w:val="24"/>
        </w:rPr>
        <w:t>（投标人名称）的法定代表人，现委托</w:t>
      </w:r>
      <w:r>
        <w:rPr>
          <w:rFonts w:hint="eastAsia" w:ascii="宋体" w:hAnsi="宋体" w:cs="仿宋_GB2312"/>
          <w:kern w:val="0"/>
          <w:sz w:val="24"/>
          <w:u w:val="single"/>
        </w:rPr>
        <w:t xml:space="preserve">      </w:t>
      </w:r>
      <w:r>
        <w:rPr>
          <w:rFonts w:hint="eastAsia" w:ascii="宋体" w:hAnsi="宋体" w:cs="仿宋_GB2312"/>
          <w:kern w:val="0"/>
          <w:sz w:val="24"/>
        </w:rPr>
        <w:t>（姓名）为我方代理人。代理人根据授权，以我方名义签署、澄清、说明、补正、递交、撤回、修改</w:t>
      </w:r>
      <w:r>
        <w:rPr>
          <w:rFonts w:ascii="宋体" w:hAnsi="宋体" w:cs="仿宋_GB2312"/>
          <w:kern w:val="0"/>
          <w:sz w:val="24"/>
          <w:u w:val="single"/>
        </w:rPr>
        <w:t xml:space="preserve"> </w:t>
      </w:r>
      <w:r>
        <w:rPr>
          <w:rFonts w:hint="eastAsia" w:ascii="宋体" w:hAnsi="宋体" w:cs="仿宋_GB2312"/>
          <w:kern w:val="0"/>
          <w:sz w:val="24"/>
          <w:u w:val="single"/>
        </w:rPr>
        <w:t xml:space="preserve">           </w:t>
      </w:r>
      <w:r>
        <w:rPr>
          <w:rFonts w:hint="eastAsia" w:ascii="宋体" w:hAnsi="宋体" w:cs="仿宋_GB2312"/>
          <w:kern w:val="0"/>
          <w:sz w:val="24"/>
        </w:rPr>
        <w:t>（项目名称）投标文件、签订合同和处理有关事宜，其法律后果由我方承担。</w:t>
      </w:r>
    </w:p>
    <w:p>
      <w:pPr>
        <w:autoSpaceDE w:val="0"/>
        <w:autoSpaceDN w:val="0"/>
        <w:adjustRightInd w:val="0"/>
        <w:spacing w:line="360" w:lineRule="auto"/>
        <w:jc w:val="left"/>
        <w:rPr>
          <w:rFonts w:ascii="宋体" w:hAnsi="宋体" w:cs="仿宋_GB2312"/>
          <w:kern w:val="0"/>
          <w:sz w:val="24"/>
        </w:rPr>
      </w:pPr>
      <w:r>
        <w:rPr>
          <w:rFonts w:hint="eastAsia" w:ascii="宋体" w:hAnsi="宋体" w:cs="仿宋_GB2312"/>
          <w:kern w:val="0"/>
          <w:sz w:val="24"/>
        </w:rPr>
        <w:t>委托期限：</w:t>
      </w:r>
      <w:r>
        <w:rPr>
          <w:rFonts w:hint="eastAsia" w:ascii="宋体" w:hAnsi="宋体" w:cs="仿宋_GB2312"/>
          <w:kern w:val="0"/>
          <w:sz w:val="24"/>
          <w:u w:val="single"/>
        </w:rPr>
        <w:t xml:space="preserve">             </w:t>
      </w:r>
      <w:r>
        <w:rPr>
          <w:rFonts w:ascii="宋体" w:hAnsi="宋体" w:cs="仿宋_GB2312"/>
          <w:kern w:val="0"/>
          <w:sz w:val="24"/>
        </w:rPr>
        <w:t xml:space="preserve"> </w:t>
      </w:r>
      <w:r>
        <w:rPr>
          <w:rFonts w:hint="eastAsia" w:ascii="宋体" w:hAnsi="宋体" w:cs="仿宋_GB2312"/>
          <w:kern w:val="0"/>
          <w:sz w:val="24"/>
        </w:rPr>
        <w:t>。</w:t>
      </w:r>
    </w:p>
    <w:p>
      <w:pPr>
        <w:autoSpaceDE w:val="0"/>
        <w:autoSpaceDN w:val="0"/>
        <w:adjustRightInd w:val="0"/>
        <w:spacing w:line="360" w:lineRule="auto"/>
        <w:jc w:val="left"/>
        <w:rPr>
          <w:rFonts w:ascii="宋体" w:hAnsi="宋体" w:cs="仿宋_GB2312"/>
          <w:kern w:val="0"/>
          <w:sz w:val="24"/>
        </w:rPr>
      </w:pPr>
    </w:p>
    <w:p>
      <w:pPr>
        <w:autoSpaceDE w:val="0"/>
        <w:autoSpaceDN w:val="0"/>
        <w:adjustRightInd w:val="0"/>
        <w:spacing w:line="360" w:lineRule="auto"/>
        <w:jc w:val="left"/>
        <w:rPr>
          <w:rFonts w:ascii="宋体" w:hAnsi="宋体" w:cs="仿宋_GB2312"/>
          <w:kern w:val="0"/>
          <w:sz w:val="24"/>
        </w:rPr>
      </w:pPr>
      <w:r>
        <w:rPr>
          <w:rFonts w:hint="eastAsia" w:ascii="宋体" w:hAnsi="宋体" w:cs="仿宋_GB2312"/>
          <w:kern w:val="0"/>
          <w:sz w:val="24"/>
        </w:rPr>
        <w:t>代理人无转委托权。</w:t>
      </w:r>
    </w:p>
    <w:p>
      <w:pPr>
        <w:autoSpaceDE w:val="0"/>
        <w:autoSpaceDN w:val="0"/>
        <w:adjustRightInd w:val="0"/>
        <w:spacing w:line="360" w:lineRule="auto"/>
        <w:jc w:val="left"/>
        <w:rPr>
          <w:rFonts w:ascii="宋体" w:hAnsi="宋体" w:cs="仿宋_GB2312"/>
          <w:kern w:val="0"/>
          <w:sz w:val="24"/>
        </w:rPr>
      </w:pPr>
    </w:p>
    <w:p>
      <w:pPr>
        <w:autoSpaceDE w:val="0"/>
        <w:autoSpaceDN w:val="0"/>
        <w:adjustRightInd w:val="0"/>
        <w:spacing w:line="360" w:lineRule="auto"/>
        <w:jc w:val="left"/>
        <w:rPr>
          <w:rFonts w:ascii="宋体" w:hAnsi="宋体" w:cs="仿宋_GB2312"/>
          <w:kern w:val="0"/>
          <w:sz w:val="24"/>
        </w:rPr>
      </w:pPr>
    </w:p>
    <w:p>
      <w:pPr>
        <w:autoSpaceDE w:val="0"/>
        <w:autoSpaceDN w:val="0"/>
        <w:adjustRightInd w:val="0"/>
        <w:spacing w:line="360" w:lineRule="auto"/>
        <w:jc w:val="left"/>
        <w:rPr>
          <w:rFonts w:ascii="宋体" w:hAnsi="宋体" w:cs="仿宋_GB2312"/>
          <w:kern w:val="0"/>
          <w:sz w:val="24"/>
        </w:rPr>
      </w:pPr>
    </w:p>
    <w:p>
      <w:pPr>
        <w:autoSpaceDE w:val="0"/>
        <w:autoSpaceDN w:val="0"/>
        <w:adjustRightInd w:val="0"/>
        <w:spacing w:line="360" w:lineRule="auto"/>
        <w:jc w:val="left"/>
        <w:rPr>
          <w:rFonts w:ascii="宋体" w:hAnsi="宋体" w:cs="仿宋_GB2312"/>
          <w:kern w:val="0"/>
          <w:sz w:val="24"/>
        </w:rPr>
      </w:pPr>
      <w:r>
        <w:rPr>
          <w:rFonts w:hint="eastAsia" w:ascii="宋体" w:hAnsi="宋体" w:cs="仿宋_GB2312"/>
          <w:kern w:val="0"/>
          <w:sz w:val="24"/>
        </w:rPr>
        <w:t>附：法定代表人身份证明</w:t>
      </w:r>
    </w:p>
    <w:p>
      <w:pPr>
        <w:autoSpaceDE w:val="0"/>
        <w:autoSpaceDN w:val="0"/>
        <w:adjustRightInd w:val="0"/>
        <w:spacing w:line="360" w:lineRule="auto"/>
        <w:ind w:firstLine="480"/>
        <w:jc w:val="left"/>
        <w:rPr>
          <w:rFonts w:ascii="宋体" w:hAnsi="宋体" w:cs="仿宋_GB2312"/>
          <w:kern w:val="0"/>
          <w:sz w:val="24"/>
        </w:rPr>
      </w:pPr>
      <w:r>
        <w:rPr>
          <w:rFonts w:hint="eastAsia" w:ascii="宋体" w:hAnsi="宋体" w:cs="仿宋_GB2312"/>
          <w:kern w:val="0"/>
          <w:sz w:val="24"/>
        </w:rPr>
        <w:t>委托代理人身份证复印件</w:t>
      </w:r>
    </w:p>
    <w:p>
      <w:pPr>
        <w:autoSpaceDE w:val="0"/>
        <w:autoSpaceDN w:val="0"/>
        <w:adjustRightInd w:val="0"/>
        <w:spacing w:line="360" w:lineRule="auto"/>
        <w:jc w:val="left"/>
        <w:rPr>
          <w:rFonts w:ascii="宋体" w:hAnsi="宋体" w:cs="仿宋_GB2312"/>
          <w:kern w:val="0"/>
          <w:sz w:val="24"/>
        </w:rPr>
      </w:pPr>
    </w:p>
    <w:p>
      <w:pPr>
        <w:autoSpaceDE w:val="0"/>
        <w:autoSpaceDN w:val="0"/>
        <w:adjustRightInd w:val="0"/>
        <w:spacing w:line="360" w:lineRule="auto"/>
        <w:jc w:val="left"/>
        <w:rPr>
          <w:rFonts w:ascii="宋体" w:hAnsi="宋体" w:cs="仿宋_GB2312"/>
          <w:kern w:val="0"/>
          <w:sz w:val="24"/>
        </w:rPr>
      </w:pPr>
    </w:p>
    <w:p>
      <w:pPr>
        <w:autoSpaceDE w:val="0"/>
        <w:autoSpaceDN w:val="0"/>
        <w:adjustRightInd w:val="0"/>
        <w:spacing w:line="360" w:lineRule="auto"/>
        <w:jc w:val="left"/>
        <w:rPr>
          <w:rFonts w:ascii="宋体" w:hAnsi="宋体" w:cs="仿宋_GB2312"/>
          <w:kern w:val="0"/>
          <w:sz w:val="24"/>
        </w:rPr>
      </w:pPr>
    </w:p>
    <w:p>
      <w:pPr>
        <w:autoSpaceDE w:val="0"/>
        <w:autoSpaceDN w:val="0"/>
        <w:adjustRightInd w:val="0"/>
        <w:spacing w:line="360" w:lineRule="auto"/>
        <w:ind w:left="3958" w:leftChars="1885"/>
        <w:jc w:val="left"/>
        <w:rPr>
          <w:rFonts w:ascii="宋体" w:hAnsi="宋体" w:cs="仿宋_GB2312"/>
          <w:kern w:val="0"/>
          <w:sz w:val="24"/>
        </w:rPr>
      </w:pPr>
      <w:r>
        <w:rPr>
          <w:rFonts w:hint="eastAsia" w:ascii="宋体" w:hAnsi="宋体" w:cs="仿宋_GB2312"/>
          <w:kern w:val="0"/>
          <w:sz w:val="24"/>
        </w:rPr>
        <w:t>投标人：</w:t>
      </w:r>
      <w:r>
        <w:rPr>
          <w:rFonts w:ascii="宋体" w:hAnsi="宋体" w:cs="仿宋_GB2312"/>
          <w:kern w:val="0"/>
          <w:sz w:val="24"/>
        </w:rPr>
        <w:t xml:space="preserve"> </w:t>
      </w:r>
      <w:r>
        <w:rPr>
          <w:rFonts w:hint="eastAsia" w:ascii="宋体" w:hAnsi="宋体" w:cs="仿宋_GB2312"/>
          <w:kern w:val="0"/>
          <w:sz w:val="24"/>
        </w:rPr>
        <w:t xml:space="preserve">           （盖单位章）</w:t>
      </w:r>
    </w:p>
    <w:p>
      <w:pPr>
        <w:autoSpaceDE w:val="0"/>
        <w:autoSpaceDN w:val="0"/>
        <w:adjustRightInd w:val="0"/>
        <w:spacing w:line="360" w:lineRule="auto"/>
        <w:ind w:left="3958" w:leftChars="1885"/>
        <w:jc w:val="left"/>
        <w:rPr>
          <w:rFonts w:ascii="宋体" w:hAnsi="宋体" w:cs="仿宋_GB2312"/>
          <w:kern w:val="0"/>
          <w:sz w:val="24"/>
        </w:rPr>
      </w:pPr>
      <w:r>
        <w:rPr>
          <w:rFonts w:hint="eastAsia" w:ascii="宋体" w:hAnsi="宋体" w:cs="仿宋_GB2312"/>
          <w:kern w:val="0"/>
          <w:sz w:val="24"/>
        </w:rPr>
        <w:t>法定代表人：</w:t>
      </w:r>
      <w:r>
        <w:rPr>
          <w:rFonts w:ascii="宋体" w:hAnsi="宋体" w:cs="仿宋_GB2312"/>
          <w:kern w:val="0"/>
          <w:sz w:val="24"/>
        </w:rPr>
        <w:t xml:space="preserve"> </w:t>
      </w:r>
      <w:r>
        <w:rPr>
          <w:rFonts w:hint="eastAsia" w:ascii="宋体" w:hAnsi="宋体" w:cs="仿宋_GB2312"/>
          <w:kern w:val="0"/>
          <w:sz w:val="24"/>
        </w:rPr>
        <w:t xml:space="preserve">           （签字或加盖人名章）</w:t>
      </w:r>
    </w:p>
    <w:p>
      <w:pPr>
        <w:autoSpaceDE w:val="0"/>
        <w:autoSpaceDN w:val="0"/>
        <w:adjustRightInd w:val="0"/>
        <w:spacing w:line="360" w:lineRule="auto"/>
        <w:ind w:left="3958" w:leftChars="1885"/>
        <w:jc w:val="left"/>
        <w:rPr>
          <w:rFonts w:ascii="宋体" w:hAnsi="宋体" w:cs="仿宋_GB2312"/>
          <w:kern w:val="0"/>
          <w:sz w:val="24"/>
        </w:rPr>
      </w:pPr>
      <w:r>
        <w:rPr>
          <w:rFonts w:hint="eastAsia" w:ascii="宋体" w:hAnsi="宋体" w:cs="仿宋_GB2312"/>
          <w:kern w:val="0"/>
          <w:sz w:val="24"/>
        </w:rPr>
        <w:t>身份证号码：</w:t>
      </w:r>
    </w:p>
    <w:p>
      <w:pPr>
        <w:autoSpaceDE w:val="0"/>
        <w:autoSpaceDN w:val="0"/>
        <w:adjustRightInd w:val="0"/>
        <w:spacing w:line="360" w:lineRule="auto"/>
        <w:ind w:left="3958" w:leftChars="1885"/>
        <w:jc w:val="left"/>
        <w:rPr>
          <w:rFonts w:ascii="宋体" w:hAnsi="宋体" w:cs="仿宋_GB2312"/>
          <w:kern w:val="0"/>
          <w:sz w:val="24"/>
        </w:rPr>
      </w:pPr>
      <w:r>
        <w:rPr>
          <w:rFonts w:hint="eastAsia" w:ascii="宋体" w:hAnsi="宋体" w:cs="仿宋_GB2312"/>
          <w:kern w:val="0"/>
          <w:sz w:val="24"/>
        </w:rPr>
        <w:t>委托代理人：</w:t>
      </w:r>
      <w:r>
        <w:rPr>
          <w:rFonts w:ascii="宋体" w:hAnsi="宋体" w:cs="仿宋_GB2312"/>
          <w:kern w:val="0"/>
          <w:sz w:val="24"/>
        </w:rPr>
        <w:t xml:space="preserve"> </w:t>
      </w:r>
      <w:r>
        <w:rPr>
          <w:rFonts w:hint="eastAsia" w:ascii="宋体" w:hAnsi="宋体" w:cs="仿宋_GB2312"/>
          <w:kern w:val="0"/>
          <w:sz w:val="24"/>
        </w:rPr>
        <w:t xml:space="preserve">           （签字或加盖人名章）</w:t>
      </w:r>
    </w:p>
    <w:p>
      <w:pPr>
        <w:autoSpaceDE w:val="0"/>
        <w:autoSpaceDN w:val="0"/>
        <w:adjustRightInd w:val="0"/>
        <w:spacing w:line="360" w:lineRule="auto"/>
        <w:ind w:left="3958" w:leftChars="1885"/>
        <w:jc w:val="left"/>
        <w:rPr>
          <w:rFonts w:ascii="宋体" w:hAnsi="宋体" w:cs="仿宋_GB2312"/>
          <w:kern w:val="0"/>
          <w:sz w:val="24"/>
        </w:rPr>
      </w:pPr>
      <w:r>
        <w:rPr>
          <w:rFonts w:hint="eastAsia" w:ascii="宋体" w:hAnsi="宋体" w:cs="仿宋_GB2312"/>
          <w:kern w:val="0"/>
          <w:sz w:val="24"/>
        </w:rPr>
        <w:t>身份证号码：</w:t>
      </w:r>
    </w:p>
    <w:p>
      <w:pPr>
        <w:autoSpaceDE w:val="0"/>
        <w:autoSpaceDN w:val="0"/>
        <w:adjustRightInd w:val="0"/>
        <w:spacing w:line="360" w:lineRule="auto"/>
        <w:ind w:left="3958" w:leftChars="1885"/>
        <w:jc w:val="left"/>
        <w:rPr>
          <w:rFonts w:ascii="宋体" w:hAnsi="宋体" w:cs="仿宋_GB2312"/>
          <w:kern w:val="0"/>
          <w:sz w:val="24"/>
        </w:rPr>
      </w:pPr>
      <w:r>
        <w:rPr>
          <w:rFonts w:hint="eastAsia" w:ascii="宋体" w:hAnsi="宋体" w:cs="仿宋_GB2312"/>
          <w:kern w:val="0"/>
          <w:sz w:val="24"/>
        </w:rPr>
        <w:t>年</w:t>
      </w:r>
      <w:r>
        <w:rPr>
          <w:rFonts w:ascii="宋体" w:hAnsi="宋体" w:cs="仿宋_GB2312"/>
          <w:kern w:val="0"/>
          <w:sz w:val="24"/>
        </w:rPr>
        <w:t xml:space="preserve"> </w:t>
      </w:r>
      <w:r>
        <w:rPr>
          <w:rFonts w:hint="eastAsia" w:ascii="宋体" w:hAnsi="宋体" w:cs="仿宋_GB2312"/>
          <w:kern w:val="0"/>
          <w:sz w:val="24"/>
        </w:rPr>
        <w:t>月</w:t>
      </w:r>
      <w:r>
        <w:rPr>
          <w:rFonts w:ascii="宋体" w:hAnsi="宋体" w:cs="仿宋_GB2312"/>
          <w:kern w:val="0"/>
          <w:sz w:val="24"/>
        </w:rPr>
        <w:t xml:space="preserve"> </w:t>
      </w:r>
      <w:r>
        <w:rPr>
          <w:rFonts w:hint="eastAsia" w:ascii="宋体" w:hAnsi="宋体" w:cs="仿宋_GB2312"/>
          <w:kern w:val="0"/>
          <w:sz w:val="24"/>
        </w:rPr>
        <w:t>日</w:t>
      </w:r>
    </w:p>
    <w:p>
      <w:pPr>
        <w:spacing w:line="360" w:lineRule="auto"/>
        <w:outlineLvl w:val="1"/>
        <w:rPr>
          <w:rFonts w:ascii="宋体" w:hAnsi="宋体"/>
          <w:b/>
          <w:sz w:val="24"/>
        </w:rPr>
      </w:pPr>
      <w:bookmarkStart w:id="255" w:name="_Toc410631175"/>
      <w:bookmarkStart w:id="256" w:name="_Toc414445766"/>
      <w:r>
        <w:rPr>
          <w:rFonts w:ascii="Arial" w:hAnsi="宋体" w:cs="Arial"/>
          <w:sz w:val="28"/>
          <w:szCs w:val="28"/>
        </w:rPr>
        <w:br w:type="page"/>
      </w:r>
      <w:bookmarkEnd w:id="255"/>
      <w:bookmarkEnd w:id="256"/>
      <w:bookmarkStart w:id="257" w:name="_Toc14944"/>
      <w:bookmarkStart w:id="258" w:name="_Toc19441"/>
      <w:r>
        <w:rPr>
          <w:rFonts w:hint="eastAsia"/>
          <w:b/>
          <w:sz w:val="24"/>
        </w:rPr>
        <w:t>附件5　投标保证金</w:t>
      </w:r>
      <w:bookmarkEnd w:id="248"/>
      <w:bookmarkEnd w:id="249"/>
      <w:r>
        <w:rPr>
          <w:rFonts w:hint="eastAsia" w:ascii="宋体" w:hAnsi="宋体"/>
          <w:b/>
          <w:sz w:val="24"/>
        </w:rPr>
        <w:t>（</w:t>
      </w:r>
      <w:r>
        <w:rPr>
          <w:rFonts w:hint="eastAsia" w:ascii="宋体" w:hAnsi="宋体"/>
          <w:sz w:val="24"/>
        </w:rPr>
        <w:t>支票、汇票或本票的复印件，或采用汇款、网银等方式提交的保证金的汇款底单复印件</w:t>
      </w:r>
      <w:r>
        <w:rPr>
          <w:rFonts w:hint="eastAsia" w:ascii="宋体" w:hAnsi="宋体"/>
          <w:b/>
          <w:sz w:val="24"/>
        </w:rPr>
        <w:t>）</w:t>
      </w:r>
      <w:bookmarkEnd w:id="257"/>
      <w:bookmarkEnd w:id="258"/>
    </w:p>
    <w:p>
      <w:pPr>
        <w:jc w:val="center"/>
        <w:rPr>
          <w:b/>
          <w:sz w:val="24"/>
        </w:rPr>
      </w:pPr>
    </w:p>
    <w:p>
      <w:pPr>
        <w:ind w:firstLine="422"/>
        <w:rPr>
          <w:rFonts w:ascii="宋体"/>
          <w:b/>
          <w:szCs w:val="21"/>
        </w:rPr>
      </w:pPr>
    </w:p>
    <w:p>
      <w:pPr>
        <w:ind w:firstLine="422"/>
        <w:rPr>
          <w:rFonts w:ascii="宋体"/>
          <w:b/>
          <w:szCs w:val="21"/>
        </w:rPr>
      </w:pPr>
    </w:p>
    <w:p>
      <w:pPr>
        <w:ind w:firstLine="422"/>
        <w:rPr>
          <w:rFonts w:ascii="宋体"/>
          <w:b/>
          <w:szCs w:val="21"/>
        </w:rPr>
      </w:pPr>
    </w:p>
    <w:p>
      <w:pPr>
        <w:ind w:firstLine="422"/>
        <w:rPr>
          <w:rFonts w:ascii="宋体"/>
          <w:b/>
          <w:szCs w:val="21"/>
        </w:rPr>
      </w:pPr>
    </w:p>
    <w:p>
      <w:pPr>
        <w:ind w:firstLine="422"/>
        <w:rPr>
          <w:rFonts w:ascii="宋体"/>
          <w:b/>
          <w:szCs w:val="21"/>
        </w:rPr>
      </w:pPr>
    </w:p>
    <w:p>
      <w:pPr>
        <w:ind w:firstLine="422"/>
        <w:rPr>
          <w:rFonts w:ascii="宋体"/>
          <w:b/>
          <w:szCs w:val="21"/>
        </w:rPr>
      </w:pPr>
    </w:p>
    <w:p>
      <w:pPr>
        <w:ind w:firstLine="422"/>
        <w:rPr>
          <w:rFonts w:ascii="宋体"/>
          <w:b/>
          <w:szCs w:val="21"/>
        </w:rPr>
      </w:pPr>
    </w:p>
    <w:p>
      <w:pPr>
        <w:ind w:firstLine="422"/>
        <w:rPr>
          <w:rFonts w:ascii="宋体"/>
          <w:b/>
          <w:szCs w:val="21"/>
        </w:rPr>
      </w:pPr>
    </w:p>
    <w:p>
      <w:pPr>
        <w:ind w:firstLine="422"/>
        <w:rPr>
          <w:rFonts w:ascii="宋体"/>
          <w:b/>
          <w:szCs w:val="21"/>
        </w:rPr>
      </w:pPr>
    </w:p>
    <w:p>
      <w:pPr>
        <w:spacing w:before="120" w:after="120" w:line="360" w:lineRule="auto"/>
        <w:ind w:firstLine="420" w:firstLineChars="200"/>
        <w:rPr>
          <w:rFonts w:ascii="宋体"/>
          <w:szCs w:val="21"/>
        </w:rPr>
      </w:pPr>
    </w:p>
    <w:p>
      <w:pPr>
        <w:spacing w:before="120" w:after="120" w:line="360" w:lineRule="auto"/>
        <w:ind w:firstLine="420" w:firstLineChars="200"/>
        <w:rPr>
          <w:rFonts w:ascii="宋体"/>
          <w:szCs w:val="21"/>
        </w:rPr>
      </w:pPr>
    </w:p>
    <w:p>
      <w:pPr>
        <w:spacing w:before="120" w:after="120" w:line="360" w:lineRule="auto"/>
        <w:ind w:firstLine="420" w:firstLineChars="200"/>
        <w:rPr>
          <w:rFonts w:ascii="宋体"/>
          <w:szCs w:val="21"/>
        </w:rPr>
      </w:pPr>
      <w:r>
        <w:rPr>
          <w:rFonts w:ascii="宋体"/>
          <w:szCs w:val="21"/>
        </w:rPr>
        <w:t xml:space="preserve">投标人名称（公章）： </w:t>
      </w:r>
    </w:p>
    <w:p>
      <w:pPr>
        <w:spacing w:before="120" w:after="120" w:line="360" w:lineRule="auto"/>
        <w:ind w:firstLine="420" w:firstLineChars="200"/>
        <w:rPr>
          <w:rFonts w:ascii="宋体"/>
          <w:szCs w:val="21"/>
        </w:rPr>
      </w:pPr>
      <w:r>
        <w:rPr>
          <w:rFonts w:ascii="宋体"/>
          <w:szCs w:val="21"/>
        </w:rPr>
        <w:t>法定代表人或其</w:t>
      </w:r>
      <w:r>
        <w:rPr>
          <w:rFonts w:hint="eastAsia" w:ascii="宋体"/>
          <w:szCs w:val="21"/>
        </w:rPr>
        <w:t>委托代理人</w:t>
      </w:r>
      <w:r>
        <w:rPr>
          <w:rFonts w:ascii="宋体"/>
          <w:szCs w:val="21"/>
        </w:rPr>
        <w:t>（</w:t>
      </w:r>
      <w:r>
        <w:rPr>
          <w:rFonts w:hint="eastAsia" w:ascii="宋体"/>
          <w:szCs w:val="21"/>
        </w:rPr>
        <w:t>签字或加盖人名章</w:t>
      </w:r>
      <w:r>
        <w:rPr>
          <w:rFonts w:ascii="宋体"/>
          <w:szCs w:val="21"/>
        </w:rPr>
        <w:t>）：</w:t>
      </w:r>
    </w:p>
    <w:p>
      <w:pPr>
        <w:spacing w:before="120" w:after="120" w:line="360" w:lineRule="auto"/>
        <w:ind w:firstLine="420" w:firstLineChars="200"/>
        <w:rPr>
          <w:rFonts w:ascii="宋体"/>
          <w:szCs w:val="21"/>
        </w:rPr>
      </w:pPr>
      <w:r>
        <w:rPr>
          <w:rFonts w:ascii="宋体"/>
          <w:szCs w:val="21"/>
        </w:rPr>
        <w:t>日    期：     年   月    日</w:t>
      </w:r>
    </w:p>
    <w:p>
      <w:pPr>
        <w:spacing w:beforeLines="50" w:line="440" w:lineRule="exact"/>
        <w:ind w:firstLine="422"/>
        <w:rPr>
          <w:rFonts w:ascii="宋体"/>
          <w:b/>
          <w:szCs w:val="21"/>
        </w:rPr>
      </w:pPr>
    </w:p>
    <w:p>
      <w:pPr>
        <w:spacing w:line="288" w:lineRule="auto"/>
        <w:rPr>
          <w:rFonts w:ascii="宋体" w:hAnsi="宋体"/>
          <w:szCs w:val="21"/>
        </w:rPr>
      </w:pPr>
    </w:p>
    <w:p>
      <w:pPr>
        <w:spacing w:line="360" w:lineRule="auto"/>
        <w:rPr>
          <w:rFonts w:ascii="宋体" w:hAnsi="宋体"/>
          <w:sz w:val="24"/>
        </w:rPr>
      </w:pPr>
      <w:bookmarkStart w:id="259" w:name="_Toc410631176"/>
      <w:r>
        <w:rPr>
          <w:rFonts w:ascii="宋体" w:hAnsi="宋体"/>
          <w:b/>
          <w:sz w:val="24"/>
        </w:rPr>
        <w:br w:type="page"/>
      </w:r>
      <w:bookmarkEnd w:id="259"/>
      <w:bookmarkStart w:id="260" w:name="_Toc143577473"/>
      <w:bookmarkStart w:id="261" w:name="_Toc468781351"/>
    </w:p>
    <w:p>
      <w:pPr>
        <w:spacing w:line="360" w:lineRule="auto"/>
        <w:outlineLvl w:val="1"/>
        <w:rPr>
          <w:b/>
          <w:sz w:val="24"/>
        </w:rPr>
      </w:pPr>
      <w:bookmarkStart w:id="262" w:name="_Toc29006"/>
      <w:bookmarkStart w:id="263" w:name="_Toc23984"/>
      <w:r>
        <w:rPr>
          <w:rFonts w:hint="eastAsia"/>
          <w:b/>
          <w:sz w:val="24"/>
        </w:rPr>
        <w:t>附件6    投标分项报价表</w:t>
      </w:r>
      <w:bookmarkEnd w:id="262"/>
      <w:bookmarkEnd w:id="263"/>
    </w:p>
    <w:p>
      <w:pPr>
        <w:pStyle w:val="358"/>
        <w:ind w:firstLine="0"/>
        <w:rPr>
          <w:rFonts w:ascii="宋体" w:hAnsi="宋体" w:cs="宋体"/>
        </w:rPr>
      </w:pPr>
    </w:p>
    <w:p>
      <w:pPr>
        <w:pStyle w:val="358"/>
        <w:ind w:firstLine="0"/>
        <w:rPr>
          <w:rFonts w:ascii="宋体" w:hAnsi="宋体" w:cs="宋体"/>
        </w:rPr>
      </w:pPr>
      <w:r>
        <w:rPr>
          <w:rFonts w:hint="eastAsia" w:ascii="宋体" w:hAnsi="宋体" w:cs="宋体"/>
        </w:rPr>
        <w:t xml:space="preserve">项目编号：                                                            </w:t>
      </w:r>
    </w:p>
    <w:p>
      <w:pPr>
        <w:pStyle w:val="358"/>
        <w:ind w:firstLine="0"/>
        <w:rPr>
          <w:rFonts w:hint="eastAsia" w:ascii="宋体" w:hAnsi="宋体" w:cs="宋体"/>
        </w:rPr>
      </w:pPr>
      <w:r>
        <w:rPr>
          <w:rFonts w:hint="eastAsia" w:ascii="宋体" w:hAnsi="宋体" w:cs="宋体"/>
        </w:rPr>
        <w:t>项目名称：</w:t>
      </w:r>
    </w:p>
    <w:tbl>
      <w:tblPr>
        <w:tblStyle w:val="39"/>
        <w:tblW w:w="9275" w:type="dxa"/>
        <w:tblInd w:w="-7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855"/>
        <w:gridCol w:w="1855"/>
        <w:gridCol w:w="1855"/>
        <w:gridCol w:w="1726"/>
        <w:gridCol w:w="19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62" w:hRule="atLeast"/>
        </w:trPr>
        <w:tc>
          <w:tcPr>
            <w:tcW w:w="1855" w:type="dxa"/>
            <w:noWrap w:val="0"/>
            <w:vAlign w:val="center"/>
          </w:tcPr>
          <w:p>
            <w:pPr>
              <w:pStyle w:val="358"/>
              <w:ind w:firstLine="0"/>
              <w:jc w:val="center"/>
              <w:rPr>
                <w:rFonts w:hint="eastAsia" w:ascii="宋体" w:hAnsi="宋体" w:cs="宋体"/>
              </w:rPr>
            </w:pPr>
            <w:r>
              <w:rPr>
                <w:rFonts w:hint="eastAsia" w:ascii="宋体" w:hAnsi="宋体" w:cs="宋体"/>
              </w:rPr>
              <w:t>项目名称</w:t>
            </w:r>
          </w:p>
        </w:tc>
        <w:tc>
          <w:tcPr>
            <w:tcW w:w="1855" w:type="dxa"/>
            <w:noWrap w:val="0"/>
            <w:vAlign w:val="center"/>
          </w:tcPr>
          <w:p>
            <w:pPr>
              <w:pStyle w:val="358"/>
              <w:ind w:firstLine="0"/>
              <w:jc w:val="center"/>
              <w:rPr>
                <w:rFonts w:hint="eastAsia" w:ascii="宋体" w:hAnsi="宋体" w:cs="宋体"/>
              </w:rPr>
            </w:pPr>
            <w:r>
              <w:rPr>
                <w:rFonts w:hint="eastAsia" w:ascii="宋体" w:hAnsi="宋体" w:cs="宋体"/>
              </w:rPr>
              <w:t>投标总价</w:t>
            </w:r>
          </w:p>
        </w:tc>
        <w:tc>
          <w:tcPr>
            <w:tcW w:w="1855" w:type="dxa"/>
            <w:noWrap w:val="0"/>
            <w:vAlign w:val="center"/>
          </w:tcPr>
          <w:p>
            <w:pPr>
              <w:pStyle w:val="358"/>
              <w:ind w:firstLine="0"/>
              <w:jc w:val="center"/>
              <w:rPr>
                <w:rFonts w:hint="eastAsia" w:ascii="宋体" w:hAnsi="宋体" w:cs="宋体"/>
              </w:rPr>
            </w:pPr>
            <w:r>
              <w:rPr>
                <w:rFonts w:hint="eastAsia" w:ascii="宋体" w:hAnsi="宋体" w:cs="宋体"/>
              </w:rPr>
              <w:t>建设周期</w:t>
            </w:r>
          </w:p>
        </w:tc>
        <w:tc>
          <w:tcPr>
            <w:tcW w:w="1726" w:type="dxa"/>
            <w:noWrap w:val="0"/>
            <w:vAlign w:val="center"/>
          </w:tcPr>
          <w:p>
            <w:pPr>
              <w:pStyle w:val="358"/>
              <w:ind w:firstLine="0"/>
              <w:jc w:val="center"/>
              <w:rPr>
                <w:rFonts w:hint="eastAsia" w:ascii="宋体" w:hAnsi="宋体" w:cs="宋体"/>
              </w:rPr>
            </w:pPr>
            <w:r>
              <w:rPr>
                <w:rFonts w:hint="eastAsia" w:ascii="宋体" w:hAnsi="宋体" w:cs="宋体"/>
              </w:rPr>
              <w:t>投标保证金</w:t>
            </w:r>
          </w:p>
        </w:tc>
        <w:tc>
          <w:tcPr>
            <w:tcW w:w="1984" w:type="dxa"/>
            <w:noWrap w:val="0"/>
            <w:vAlign w:val="center"/>
          </w:tcPr>
          <w:p>
            <w:pPr>
              <w:pStyle w:val="358"/>
              <w:ind w:firstLine="0"/>
              <w:jc w:val="center"/>
              <w:rPr>
                <w:rFonts w:hint="eastAsia" w:ascii="宋体" w:hAnsi="宋体" w:cs="宋体"/>
              </w:rPr>
            </w:pPr>
            <w:r>
              <w:rPr>
                <w:rFonts w:hint="eastAsia" w:ascii="宋体" w:hAnsi="宋体" w:cs="宋体"/>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640" w:hRule="atLeast"/>
        </w:trPr>
        <w:tc>
          <w:tcPr>
            <w:tcW w:w="1855" w:type="dxa"/>
            <w:noWrap w:val="0"/>
            <w:vAlign w:val="center"/>
          </w:tcPr>
          <w:p>
            <w:pPr>
              <w:pStyle w:val="358"/>
              <w:ind w:firstLine="0"/>
              <w:jc w:val="center"/>
              <w:rPr>
                <w:rFonts w:hint="eastAsia" w:ascii="宋体" w:hAnsi="宋体" w:cs="宋体"/>
              </w:rPr>
            </w:pPr>
          </w:p>
        </w:tc>
        <w:tc>
          <w:tcPr>
            <w:tcW w:w="1855" w:type="dxa"/>
            <w:noWrap w:val="0"/>
            <w:vAlign w:val="center"/>
          </w:tcPr>
          <w:p>
            <w:pPr>
              <w:pStyle w:val="358"/>
              <w:ind w:firstLine="0"/>
              <w:jc w:val="both"/>
              <w:rPr>
                <w:rFonts w:hint="eastAsia" w:ascii="宋体" w:hAnsi="宋体" w:cs="宋体"/>
              </w:rPr>
            </w:pPr>
            <w:r>
              <w:rPr>
                <w:rFonts w:hint="eastAsia" w:ascii="宋体" w:hAnsi="宋体" w:cs="宋体"/>
              </w:rPr>
              <w:t>大写：</w:t>
            </w:r>
          </w:p>
          <w:p>
            <w:pPr>
              <w:pStyle w:val="358"/>
              <w:ind w:firstLine="0"/>
              <w:jc w:val="both"/>
              <w:rPr>
                <w:rFonts w:hint="eastAsia" w:ascii="宋体" w:hAnsi="宋体" w:cs="宋体"/>
              </w:rPr>
            </w:pPr>
            <w:r>
              <w:rPr>
                <w:rFonts w:hint="eastAsia" w:ascii="宋体" w:hAnsi="宋体" w:cs="宋体"/>
              </w:rPr>
              <w:t>小写：</w:t>
            </w:r>
          </w:p>
        </w:tc>
        <w:tc>
          <w:tcPr>
            <w:tcW w:w="1855" w:type="dxa"/>
            <w:noWrap w:val="0"/>
            <w:vAlign w:val="center"/>
          </w:tcPr>
          <w:p>
            <w:pPr>
              <w:pStyle w:val="358"/>
              <w:ind w:firstLine="0"/>
              <w:jc w:val="center"/>
              <w:rPr>
                <w:rFonts w:hint="eastAsia" w:ascii="宋体" w:hAnsi="宋体" w:cs="宋体"/>
              </w:rPr>
            </w:pPr>
          </w:p>
        </w:tc>
        <w:tc>
          <w:tcPr>
            <w:tcW w:w="1726" w:type="dxa"/>
            <w:noWrap w:val="0"/>
            <w:vAlign w:val="center"/>
          </w:tcPr>
          <w:p>
            <w:pPr>
              <w:pStyle w:val="358"/>
              <w:ind w:firstLine="0"/>
              <w:jc w:val="center"/>
              <w:rPr>
                <w:rFonts w:hint="eastAsia" w:ascii="宋体" w:hAnsi="宋体" w:cs="宋体"/>
              </w:rPr>
            </w:pPr>
          </w:p>
        </w:tc>
        <w:tc>
          <w:tcPr>
            <w:tcW w:w="1984" w:type="dxa"/>
            <w:noWrap w:val="0"/>
            <w:vAlign w:val="center"/>
          </w:tcPr>
          <w:p>
            <w:pPr>
              <w:pStyle w:val="358"/>
              <w:ind w:firstLine="0"/>
              <w:jc w:val="center"/>
              <w:rPr>
                <w:rFonts w:hint="eastAsia" w:ascii="宋体" w:hAnsi="宋体" w:cs="宋体"/>
              </w:rPr>
            </w:pPr>
          </w:p>
        </w:tc>
      </w:tr>
    </w:tbl>
    <w:p>
      <w:pPr>
        <w:pStyle w:val="358"/>
        <w:ind w:firstLine="0"/>
        <w:rPr>
          <w:rFonts w:hint="eastAsia" w:ascii="宋体" w:hAnsi="宋体" w:cs="宋体"/>
        </w:rPr>
      </w:pPr>
    </w:p>
    <w:p>
      <w:pPr>
        <w:snapToGrid w:val="0"/>
        <w:jc w:val="left"/>
        <w:rPr>
          <w:rFonts w:ascii="宋体" w:hAnsi="宋体" w:cs="宋体"/>
          <w:szCs w:val="21"/>
        </w:rPr>
      </w:pPr>
    </w:p>
    <w:p>
      <w:pPr>
        <w:snapToGrid w:val="0"/>
        <w:spacing w:line="360" w:lineRule="auto"/>
        <w:jc w:val="left"/>
        <w:rPr>
          <w:rFonts w:ascii="宋体" w:hAnsi="宋体" w:cs="宋体"/>
          <w:szCs w:val="21"/>
        </w:rPr>
      </w:pPr>
      <w:r>
        <w:rPr>
          <w:rFonts w:hint="eastAsia" w:ascii="宋体" w:hAnsi="宋体" w:cs="宋体"/>
          <w:szCs w:val="21"/>
        </w:rPr>
        <w:t>注：1. 投标人需严格按照招标文件的采购需求编写分项报价。</w:t>
      </w:r>
    </w:p>
    <w:p>
      <w:pPr>
        <w:snapToGrid w:val="0"/>
        <w:spacing w:line="360" w:lineRule="auto"/>
        <w:ind w:firstLine="420" w:firstLineChars="200"/>
        <w:jc w:val="left"/>
        <w:rPr>
          <w:rFonts w:ascii="宋体" w:hAnsi="宋体" w:cs="宋体"/>
          <w:szCs w:val="21"/>
        </w:rPr>
      </w:pPr>
      <w:r>
        <w:rPr>
          <w:rFonts w:hint="eastAsia" w:ascii="宋体" w:hAnsi="宋体" w:cs="宋体"/>
          <w:szCs w:val="21"/>
        </w:rPr>
        <w:t>2. 投标人可根据实际情况自行扩展表格细项。</w:t>
      </w:r>
    </w:p>
    <w:p>
      <w:pPr>
        <w:snapToGrid w:val="0"/>
        <w:jc w:val="left"/>
        <w:rPr>
          <w:rFonts w:ascii="宋体" w:hAnsi="宋体" w:cs="宋体"/>
          <w:szCs w:val="21"/>
        </w:rPr>
      </w:pPr>
    </w:p>
    <w:p>
      <w:pPr>
        <w:pStyle w:val="359"/>
        <w:adjustRightInd/>
        <w:snapToGrid/>
        <w:spacing w:after="0" w:line="360" w:lineRule="auto"/>
        <w:rPr>
          <w:rFonts w:ascii="宋体" w:hAnsi="宋体" w:cs="宋体"/>
          <w:sz w:val="21"/>
          <w:szCs w:val="21"/>
          <w:u w:val="single"/>
        </w:rPr>
      </w:pPr>
      <w:r>
        <w:rPr>
          <w:rFonts w:hint="eastAsia" w:ascii="宋体" w:hAnsi="宋体" w:cs="宋体"/>
          <w:sz w:val="21"/>
          <w:szCs w:val="21"/>
        </w:rPr>
        <w:t>投标人名称：</w:t>
      </w:r>
      <w:r>
        <w:rPr>
          <w:rFonts w:hint="eastAsia" w:ascii="宋体" w:hAnsi="宋体" w:cs="宋体"/>
          <w:sz w:val="21"/>
          <w:szCs w:val="21"/>
          <w:u w:val="single"/>
        </w:rPr>
        <w:t xml:space="preserve">        公章         </w:t>
      </w:r>
    </w:p>
    <w:p>
      <w:pPr>
        <w:spacing w:line="360" w:lineRule="auto"/>
        <w:rPr>
          <w:rFonts w:ascii="宋体" w:hAnsi="宋体" w:cs="宋体"/>
          <w:szCs w:val="21"/>
          <w:u w:val="single"/>
        </w:rPr>
      </w:pPr>
      <w:r>
        <w:rPr>
          <w:rFonts w:ascii="宋体" w:hAnsi="宋体"/>
          <w:szCs w:val="21"/>
        </w:rPr>
        <w:t>法定代表人或其</w:t>
      </w:r>
      <w:r>
        <w:rPr>
          <w:rFonts w:hint="eastAsia" w:ascii="宋体"/>
          <w:szCs w:val="21"/>
        </w:rPr>
        <w:t>委托代理人</w:t>
      </w:r>
      <w:r>
        <w:rPr>
          <w:rFonts w:hint="eastAsia" w:ascii="宋体" w:hAnsi="宋体" w:cs="宋体"/>
          <w:szCs w:val="21"/>
        </w:rPr>
        <w:t>：</w:t>
      </w:r>
      <w:r>
        <w:rPr>
          <w:rFonts w:hint="eastAsia" w:ascii="宋体" w:hAnsi="宋体" w:cs="宋体"/>
          <w:szCs w:val="21"/>
          <w:u w:val="single"/>
        </w:rPr>
        <w:t xml:space="preserve">     签字或加盖人名章             </w:t>
      </w:r>
    </w:p>
    <w:p>
      <w:pPr>
        <w:pStyle w:val="359"/>
        <w:adjustRightInd/>
        <w:snapToGrid/>
        <w:spacing w:after="0" w:line="360" w:lineRule="auto"/>
        <w:rPr>
          <w:rFonts w:ascii="宋体" w:hAnsi="宋体" w:cs="宋体"/>
          <w:sz w:val="21"/>
          <w:szCs w:val="21"/>
          <w:u w:val="single"/>
        </w:rPr>
      </w:pPr>
      <w:r>
        <w:rPr>
          <w:rFonts w:hint="eastAsia" w:ascii="宋体" w:hAnsi="宋体" w:cs="宋体"/>
          <w:sz w:val="21"/>
          <w:szCs w:val="21"/>
        </w:rPr>
        <w:t>日期 ：</w:t>
      </w:r>
      <w:r>
        <w:rPr>
          <w:rFonts w:hint="eastAsia" w:ascii="宋体" w:hAnsi="宋体" w:cs="宋体"/>
          <w:sz w:val="21"/>
          <w:szCs w:val="21"/>
          <w:u w:val="single"/>
        </w:rPr>
        <w:t xml:space="preserve">                         </w:t>
      </w:r>
    </w:p>
    <w:p>
      <w:pPr>
        <w:widowControl/>
        <w:jc w:val="left"/>
        <w:rPr>
          <w:sz w:val="24"/>
        </w:rPr>
      </w:pPr>
      <w:r>
        <w:rPr>
          <w:sz w:val="24"/>
        </w:rPr>
        <w:br w:type="page"/>
      </w:r>
    </w:p>
    <w:p>
      <w:pPr>
        <w:spacing w:line="360" w:lineRule="auto"/>
        <w:outlineLvl w:val="1"/>
        <w:rPr>
          <w:b/>
          <w:sz w:val="24"/>
        </w:rPr>
      </w:pPr>
      <w:bookmarkStart w:id="264" w:name="_Toc18636"/>
      <w:bookmarkStart w:id="265" w:name="_Toc2297"/>
      <w:r>
        <w:rPr>
          <w:rFonts w:hint="eastAsia"/>
          <w:b/>
          <w:sz w:val="24"/>
        </w:rPr>
        <w:t xml:space="preserve">附件7  </w:t>
      </w:r>
      <w:r>
        <w:rPr>
          <w:b/>
          <w:sz w:val="24"/>
        </w:rPr>
        <w:t>商务偏差表</w:t>
      </w:r>
      <w:bookmarkEnd w:id="264"/>
      <w:bookmarkEnd w:id="265"/>
    </w:p>
    <w:p>
      <w:pPr>
        <w:spacing w:after="240"/>
        <w:ind w:hanging="119"/>
      </w:pPr>
    </w:p>
    <w:p>
      <w:pPr>
        <w:spacing w:after="240"/>
        <w:ind w:hanging="119"/>
        <w:rPr>
          <w:sz w:val="24"/>
        </w:rPr>
      </w:pPr>
      <w:r>
        <w:rPr>
          <w:sz w:val="24"/>
        </w:rPr>
        <w:t>投标人名称：</w:t>
      </w:r>
    </w:p>
    <w:tbl>
      <w:tblPr>
        <w:tblStyle w:val="39"/>
        <w:tblW w:w="8848" w:type="dxa"/>
        <w:tblInd w:w="0" w:type="dxa"/>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Layout w:type="fixed"/>
        <w:tblCellMar>
          <w:top w:w="0" w:type="dxa"/>
          <w:left w:w="28" w:type="dxa"/>
          <w:bottom w:w="0" w:type="dxa"/>
          <w:right w:w="28" w:type="dxa"/>
        </w:tblCellMar>
      </w:tblPr>
      <w:tblGrid>
        <w:gridCol w:w="628"/>
        <w:gridCol w:w="1920"/>
        <w:gridCol w:w="2160"/>
        <w:gridCol w:w="1800"/>
        <w:gridCol w:w="1440"/>
        <w:gridCol w:w="900"/>
      </w:tblGrid>
      <w:tr>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rPr>
          <w:cantSplit/>
          <w:trHeight w:val="800" w:hRule="atLeast"/>
        </w:trPr>
        <w:tc>
          <w:tcPr>
            <w:tcW w:w="628" w:type="dxa"/>
            <w:vAlign w:val="center"/>
          </w:tcPr>
          <w:p>
            <w:pPr>
              <w:jc w:val="center"/>
              <w:rPr>
                <w:rFonts w:ascii="宋体" w:hAnsi="宋体"/>
                <w:sz w:val="24"/>
              </w:rPr>
            </w:pPr>
            <w:r>
              <w:rPr>
                <w:rFonts w:hint="eastAsia" w:ascii="宋体" w:hAnsi="宋体"/>
                <w:sz w:val="24"/>
              </w:rPr>
              <w:t>序号</w:t>
            </w:r>
          </w:p>
        </w:tc>
        <w:tc>
          <w:tcPr>
            <w:tcW w:w="1920" w:type="dxa"/>
            <w:vAlign w:val="center"/>
          </w:tcPr>
          <w:p>
            <w:pPr>
              <w:jc w:val="center"/>
              <w:rPr>
                <w:rFonts w:ascii="宋体" w:hAnsi="宋体"/>
                <w:sz w:val="24"/>
              </w:rPr>
            </w:pPr>
            <w:r>
              <w:rPr>
                <w:rFonts w:hint="eastAsia" w:ascii="宋体" w:hAnsi="宋体"/>
                <w:sz w:val="24"/>
              </w:rPr>
              <w:t>招标文件条目号</w:t>
            </w:r>
          </w:p>
        </w:tc>
        <w:tc>
          <w:tcPr>
            <w:tcW w:w="2160" w:type="dxa"/>
            <w:vAlign w:val="center"/>
          </w:tcPr>
          <w:p>
            <w:pPr>
              <w:jc w:val="center"/>
              <w:rPr>
                <w:rFonts w:ascii="宋体" w:hAnsi="宋体"/>
                <w:sz w:val="24"/>
              </w:rPr>
            </w:pPr>
            <w:r>
              <w:rPr>
                <w:rFonts w:hint="eastAsia" w:ascii="宋体" w:hAnsi="宋体"/>
                <w:sz w:val="24"/>
              </w:rPr>
              <w:t>招标文件的规定</w:t>
            </w:r>
          </w:p>
          <w:p>
            <w:pPr>
              <w:jc w:val="center"/>
              <w:rPr>
                <w:rFonts w:ascii="宋体" w:hAnsi="宋体"/>
                <w:sz w:val="24"/>
              </w:rPr>
            </w:pPr>
            <w:r>
              <w:rPr>
                <w:rFonts w:hint="eastAsia" w:ascii="宋体" w:hAnsi="宋体"/>
                <w:sz w:val="24"/>
              </w:rPr>
              <w:t>和要求</w:t>
            </w:r>
          </w:p>
        </w:tc>
        <w:tc>
          <w:tcPr>
            <w:tcW w:w="1800" w:type="dxa"/>
            <w:vAlign w:val="center"/>
          </w:tcPr>
          <w:p>
            <w:pPr>
              <w:jc w:val="center"/>
              <w:rPr>
                <w:rFonts w:ascii="宋体" w:hAnsi="宋体"/>
                <w:sz w:val="24"/>
              </w:rPr>
            </w:pPr>
            <w:r>
              <w:rPr>
                <w:rFonts w:hint="eastAsia" w:ascii="宋体" w:hAnsi="宋体"/>
                <w:sz w:val="24"/>
              </w:rPr>
              <w:t>投标文件的响应</w:t>
            </w:r>
          </w:p>
        </w:tc>
        <w:tc>
          <w:tcPr>
            <w:tcW w:w="1440" w:type="dxa"/>
            <w:vAlign w:val="center"/>
          </w:tcPr>
          <w:p>
            <w:pPr>
              <w:jc w:val="center"/>
              <w:rPr>
                <w:rFonts w:ascii="宋体" w:hAnsi="宋体"/>
                <w:sz w:val="24"/>
              </w:rPr>
            </w:pPr>
            <w:r>
              <w:rPr>
                <w:rFonts w:hint="eastAsia" w:ascii="宋体" w:hAnsi="宋体"/>
                <w:sz w:val="24"/>
              </w:rPr>
              <w:t>偏差</w:t>
            </w:r>
          </w:p>
        </w:tc>
        <w:tc>
          <w:tcPr>
            <w:tcW w:w="900" w:type="dxa"/>
            <w:vAlign w:val="center"/>
          </w:tcPr>
          <w:p>
            <w:pPr>
              <w:jc w:val="center"/>
              <w:rPr>
                <w:rFonts w:ascii="宋体" w:hAnsi="宋体"/>
                <w:sz w:val="24"/>
              </w:rPr>
            </w:pPr>
            <w:r>
              <w:rPr>
                <w:rFonts w:hint="eastAsia" w:ascii="宋体" w:hAnsi="宋体"/>
                <w:sz w:val="24"/>
              </w:rPr>
              <w:t>说明</w:t>
            </w:r>
          </w:p>
        </w:tc>
      </w:tr>
      <w:tr>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rPr>
          <w:cantSplit/>
          <w:trHeight w:val="524" w:hRule="atLeast"/>
        </w:trPr>
        <w:tc>
          <w:tcPr>
            <w:tcW w:w="628" w:type="dxa"/>
            <w:vAlign w:val="center"/>
          </w:tcPr>
          <w:p>
            <w:pPr>
              <w:rPr>
                <w:rFonts w:ascii="宋体" w:hAnsi="宋体"/>
                <w:sz w:val="24"/>
              </w:rPr>
            </w:pPr>
          </w:p>
        </w:tc>
        <w:tc>
          <w:tcPr>
            <w:tcW w:w="1920" w:type="dxa"/>
            <w:vAlign w:val="center"/>
          </w:tcPr>
          <w:p>
            <w:pPr>
              <w:rPr>
                <w:rFonts w:ascii="宋体" w:hAnsi="宋体"/>
                <w:sz w:val="24"/>
              </w:rPr>
            </w:pPr>
          </w:p>
        </w:tc>
        <w:tc>
          <w:tcPr>
            <w:tcW w:w="2160" w:type="dxa"/>
            <w:vAlign w:val="center"/>
          </w:tcPr>
          <w:p>
            <w:pPr>
              <w:rPr>
                <w:rFonts w:ascii="宋体" w:hAnsi="宋体"/>
                <w:sz w:val="24"/>
              </w:rPr>
            </w:pPr>
          </w:p>
        </w:tc>
        <w:tc>
          <w:tcPr>
            <w:tcW w:w="1800" w:type="dxa"/>
            <w:vAlign w:val="center"/>
          </w:tcPr>
          <w:p>
            <w:pPr>
              <w:rPr>
                <w:rFonts w:ascii="宋体" w:hAnsi="宋体"/>
                <w:sz w:val="24"/>
              </w:rPr>
            </w:pPr>
          </w:p>
        </w:tc>
        <w:tc>
          <w:tcPr>
            <w:tcW w:w="1440" w:type="dxa"/>
            <w:vAlign w:val="center"/>
          </w:tcPr>
          <w:p>
            <w:pPr>
              <w:rPr>
                <w:rFonts w:ascii="宋体" w:hAnsi="宋体"/>
                <w:sz w:val="24"/>
              </w:rPr>
            </w:pPr>
          </w:p>
        </w:tc>
        <w:tc>
          <w:tcPr>
            <w:tcW w:w="900" w:type="dxa"/>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rPr>
          <w:cantSplit/>
          <w:trHeight w:val="524" w:hRule="atLeast"/>
        </w:trPr>
        <w:tc>
          <w:tcPr>
            <w:tcW w:w="628" w:type="dxa"/>
            <w:vAlign w:val="center"/>
          </w:tcPr>
          <w:p>
            <w:pPr>
              <w:rPr>
                <w:rFonts w:ascii="宋体" w:hAnsi="宋体"/>
                <w:sz w:val="24"/>
              </w:rPr>
            </w:pPr>
          </w:p>
        </w:tc>
        <w:tc>
          <w:tcPr>
            <w:tcW w:w="1920" w:type="dxa"/>
            <w:vAlign w:val="center"/>
          </w:tcPr>
          <w:p>
            <w:pPr>
              <w:rPr>
                <w:rFonts w:ascii="宋体" w:hAnsi="宋体"/>
                <w:sz w:val="24"/>
              </w:rPr>
            </w:pPr>
          </w:p>
        </w:tc>
        <w:tc>
          <w:tcPr>
            <w:tcW w:w="2160" w:type="dxa"/>
            <w:vAlign w:val="center"/>
          </w:tcPr>
          <w:p>
            <w:pPr>
              <w:rPr>
                <w:rFonts w:ascii="宋体" w:hAnsi="宋体"/>
                <w:sz w:val="24"/>
              </w:rPr>
            </w:pPr>
          </w:p>
        </w:tc>
        <w:tc>
          <w:tcPr>
            <w:tcW w:w="1800" w:type="dxa"/>
            <w:vAlign w:val="center"/>
          </w:tcPr>
          <w:p>
            <w:pPr>
              <w:rPr>
                <w:rFonts w:ascii="宋体" w:hAnsi="宋体"/>
                <w:sz w:val="24"/>
              </w:rPr>
            </w:pPr>
          </w:p>
        </w:tc>
        <w:tc>
          <w:tcPr>
            <w:tcW w:w="1440" w:type="dxa"/>
            <w:vAlign w:val="center"/>
          </w:tcPr>
          <w:p>
            <w:pPr>
              <w:rPr>
                <w:rFonts w:ascii="宋体" w:hAnsi="宋体"/>
                <w:sz w:val="24"/>
              </w:rPr>
            </w:pPr>
          </w:p>
        </w:tc>
        <w:tc>
          <w:tcPr>
            <w:tcW w:w="900" w:type="dxa"/>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rPr>
          <w:cantSplit/>
          <w:trHeight w:val="524" w:hRule="atLeast"/>
        </w:trPr>
        <w:tc>
          <w:tcPr>
            <w:tcW w:w="628" w:type="dxa"/>
            <w:vAlign w:val="center"/>
          </w:tcPr>
          <w:p>
            <w:pPr>
              <w:rPr>
                <w:rFonts w:ascii="宋体" w:hAnsi="宋体"/>
                <w:sz w:val="24"/>
              </w:rPr>
            </w:pPr>
          </w:p>
        </w:tc>
        <w:tc>
          <w:tcPr>
            <w:tcW w:w="1920" w:type="dxa"/>
            <w:vAlign w:val="center"/>
          </w:tcPr>
          <w:p>
            <w:pPr>
              <w:rPr>
                <w:rFonts w:ascii="宋体" w:hAnsi="宋体"/>
                <w:sz w:val="24"/>
              </w:rPr>
            </w:pPr>
          </w:p>
        </w:tc>
        <w:tc>
          <w:tcPr>
            <w:tcW w:w="2160" w:type="dxa"/>
            <w:vAlign w:val="center"/>
          </w:tcPr>
          <w:p>
            <w:pPr>
              <w:rPr>
                <w:rFonts w:ascii="宋体" w:hAnsi="宋体"/>
                <w:sz w:val="24"/>
              </w:rPr>
            </w:pPr>
          </w:p>
        </w:tc>
        <w:tc>
          <w:tcPr>
            <w:tcW w:w="1800" w:type="dxa"/>
            <w:vAlign w:val="center"/>
          </w:tcPr>
          <w:p>
            <w:pPr>
              <w:rPr>
                <w:rFonts w:ascii="宋体" w:hAnsi="宋体"/>
                <w:sz w:val="24"/>
              </w:rPr>
            </w:pPr>
          </w:p>
        </w:tc>
        <w:tc>
          <w:tcPr>
            <w:tcW w:w="1440" w:type="dxa"/>
            <w:vAlign w:val="center"/>
          </w:tcPr>
          <w:p>
            <w:pPr>
              <w:rPr>
                <w:rFonts w:ascii="宋体" w:hAnsi="宋体"/>
                <w:sz w:val="24"/>
              </w:rPr>
            </w:pPr>
          </w:p>
        </w:tc>
        <w:tc>
          <w:tcPr>
            <w:tcW w:w="900" w:type="dxa"/>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rPr>
          <w:cantSplit/>
          <w:trHeight w:val="524" w:hRule="atLeast"/>
        </w:trPr>
        <w:tc>
          <w:tcPr>
            <w:tcW w:w="628" w:type="dxa"/>
            <w:vAlign w:val="center"/>
          </w:tcPr>
          <w:p>
            <w:pPr>
              <w:rPr>
                <w:rFonts w:ascii="宋体" w:hAnsi="宋体"/>
                <w:sz w:val="24"/>
              </w:rPr>
            </w:pPr>
          </w:p>
        </w:tc>
        <w:tc>
          <w:tcPr>
            <w:tcW w:w="1920" w:type="dxa"/>
            <w:vAlign w:val="center"/>
          </w:tcPr>
          <w:p>
            <w:pPr>
              <w:rPr>
                <w:rFonts w:ascii="宋体" w:hAnsi="宋体"/>
                <w:sz w:val="24"/>
              </w:rPr>
            </w:pPr>
          </w:p>
        </w:tc>
        <w:tc>
          <w:tcPr>
            <w:tcW w:w="2160" w:type="dxa"/>
            <w:vAlign w:val="center"/>
          </w:tcPr>
          <w:p>
            <w:pPr>
              <w:rPr>
                <w:rFonts w:ascii="宋体" w:hAnsi="宋体"/>
                <w:sz w:val="24"/>
              </w:rPr>
            </w:pPr>
          </w:p>
        </w:tc>
        <w:tc>
          <w:tcPr>
            <w:tcW w:w="1800" w:type="dxa"/>
            <w:vAlign w:val="center"/>
          </w:tcPr>
          <w:p>
            <w:pPr>
              <w:rPr>
                <w:rFonts w:ascii="宋体" w:hAnsi="宋体"/>
                <w:sz w:val="24"/>
              </w:rPr>
            </w:pPr>
          </w:p>
        </w:tc>
        <w:tc>
          <w:tcPr>
            <w:tcW w:w="1440" w:type="dxa"/>
            <w:vAlign w:val="center"/>
          </w:tcPr>
          <w:p>
            <w:pPr>
              <w:rPr>
                <w:rFonts w:ascii="宋体" w:hAnsi="宋体"/>
                <w:sz w:val="24"/>
              </w:rPr>
            </w:pPr>
          </w:p>
        </w:tc>
        <w:tc>
          <w:tcPr>
            <w:tcW w:w="900" w:type="dxa"/>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rPr>
          <w:cantSplit/>
          <w:trHeight w:val="524" w:hRule="atLeast"/>
        </w:trPr>
        <w:tc>
          <w:tcPr>
            <w:tcW w:w="628" w:type="dxa"/>
            <w:vAlign w:val="center"/>
          </w:tcPr>
          <w:p>
            <w:pPr>
              <w:rPr>
                <w:rFonts w:ascii="宋体" w:hAnsi="宋体"/>
                <w:sz w:val="24"/>
              </w:rPr>
            </w:pPr>
          </w:p>
        </w:tc>
        <w:tc>
          <w:tcPr>
            <w:tcW w:w="1920" w:type="dxa"/>
            <w:vAlign w:val="center"/>
          </w:tcPr>
          <w:p>
            <w:pPr>
              <w:rPr>
                <w:rFonts w:ascii="宋体" w:hAnsi="宋体"/>
                <w:sz w:val="24"/>
              </w:rPr>
            </w:pPr>
          </w:p>
        </w:tc>
        <w:tc>
          <w:tcPr>
            <w:tcW w:w="2160" w:type="dxa"/>
            <w:vAlign w:val="center"/>
          </w:tcPr>
          <w:p>
            <w:pPr>
              <w:rPr>
                <w:rFonts w:ascii="宋体" w:hAnsi="宋体"/>
                <w:sz w:val="24"/>
              </w:rPr>
            </w:pPr>
          </w:p>
        </w:tc>
        <w:tc>
          <w:tcPr>
            <w:tcW w:w="1800" w:type="dxa"/>
            <w:vAlign w:val="center"/>
          </w:tcPr>
          <w:p>
            <w:pPr>
              <w:rPr>
                <w:rFonts w:ascii="宋体" w:hAnsi="宋体"/>
                <w:sz w:val="24"/>
              </w:rPr>
            </w:pPr>
          </w:p>
        </w:tc>
        <w:tc>
          <w:tcPr>
            <w:tcW w:w="1440" w:type="dxa"/>
            <w:vAlign w:val="center"/>
          </w:tcPr>
          <w:p>
            <w:pPr>
              <w:rPr>
                <w:rFonts w:ascii="宋体" w:hAnsi="宋体"/>
                <w:sz w:val="24"/>
              </w:rPr>
            </w:pPr>
          </w:p>
        </w:tc>
        <w:tc>
          <w:tcPr>
            <w:tcW w:w="900" w:type="dxa"/>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rPr>
          <w:cantSplit/>
          <w:trHeight w:val="524" w:hRule="atLeast"/>
        </w:trPr>
        <w:tc>
          <w:tcPr>
            <w:tcW w:w="628" w:type="dxa"/>
            <w:vAlign w:val="center"/>
          </w:tcPr>
          <w:p>
            <w:pPr>
              <w:rPr>
                <w:rFonts w:ascii="宋体" w:hAnsi="宋体"/>
                <w:sz w:val="24"/>
              </w:rPr>
            </w:pPr>
          </w:p>
        </w:tc>
        <w:tc>
          <w:tcPr>
            <w:tcW w:w="1920" w:type="dxa"/>
            <w:vAlign w:val="center"/>
          </w:tcPr>
          <w:p>
            <w:pPr>
              <w:rPr>
                <w:rFonts w:ascii="宋体" w:hAnsi="宋体"/>
                <w:sz w:val="24"/>
              </w:rPr>
            </w:pPr>
          </w:p>
        </w:tc>
        <w:tc>
          <w:tcPr>
            <w:tcW w:w="2160" w:type="dxa"/>
            <w:vAlign w:val="center"/>
          </w:tcPr>
          <w:p>
            <w:pPr>
              <w:rPr>
                <w:rFonts w:ascii="宋体" w:hAnsi="宋体"/>
                <w:sz w:val="24"/>
              </w:rPr>
            </w:pPr>
          </w:p>
        </w:tc>
        <w:tc>
          <w:tcPr>
            <w:tcW w:w="1800" w:type="dxa"/>
            <w:vAlign w:val="center"/>
          </w:tcPr>
          <w:p>
            <w:pPr>
              <w:rPr>
                <w:rFonts w:ascii="宋体" w:hAnsi="宋体"/>
                <w:sz w:val="24"/>
              </w:rPr>
            </w:pPr>
          </w:p>
        </w:tc>
        <w:tc>
          <w:tcPr>
            <w:tcW w:w="1440" w:type="dxa"/>
            <w:vAlign w:val="center"/>
          </w:tcPr>
          <w:p>
            <w:pPr>
              <w:rPr>
                <w:rFonts w:ascii="宋体" w:hAnsi="宋体"/>
                <w:sz w:val="24"/>
              </w:rPr>
            </w:pPr>
          </w:p>
        </w:tc>
        <w:tc>
          <w:tcPr>
            <w:tcW w:w="900" w:type="dxa"/>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28" w:type="dxa"/>
            <w:bottom w:w="0" w:type="dxa"/>
            <w:right w:w="28" w:type="dxa"/>
          </w:tblCellMar>
        </w:tblPrEx>
        <w:trPr>
          <w:cantSplit/>
          <w:trHeight w:val="524" w:hRule="atLeast"/>
        </w:trPr>
        <w:tc>
          <w:tcPr>
            <w:tcW w:w="628" w:type="dxa"/>
            <w:vAlign w:val="center"/>
          </w:tcPr>
          <w:p>
            <w:pPr>
              <w:rPr>
                <w:rFonts w:ascii="宋体" w:hAnsi="宋体"/>
                <w:sz w:val="24"/>
              </w:rPr>
            </w:pPr>
          </w:p>
        </w:tc>
        <w:tc>
          <w:tcPr>
            <w:tcW w:w="1920" w:type="dxa"/>
            <w:vAlign w:val="center"/>
          </w:tcPr>
          <w:p>
            <w:pPr>
              <w:rPr>
                <w:rFonts w:ascii="宋体" w:hAnsi="宋体"/>
                <w:sz w:val="24"/>
              </w:rPr>
            </w:pPr>
          </w:p>
        </w:tc>
        <w:tc>
          <w:tcPr>
            <w:tcW w:w="2160" w:type="dxa"/>
            <w:vAlign w:val="center"/>
          </w:tcPr>
          <w:p>
            <w:pPr>
              <w:rPr>
                <w:rFonts w:ascii="宋体" w:hAnsi="宋体"/>
                <w:sz w:val="24"/>
              </w:rPr>
            </w:pPr>
          </w:p>
        </w:tc>
        <w:tc>
          <w:tcPr>
            <w:tcW w:w="1800" w:type="dxa"/>
            <w:vAlign w:val="center"/>
          </w:tcPr>
          <w:p>
            <w:pPr>
              <w:rPr>
                <w:rFonts w:ascii="宋体" w:hAnsi="宋体"/>
                <w:sz w:val="24"/>
              </w:rPr>
            </w:pPr>
          </w:p>
        </w:tc>
        <w:tc>
          <w:tcPr>
            <w:tcW w:w="1440" w:type="dxa"/>
            <w:vAlign w:val="center"/>
          </w:tcPr>
          <w:p>
            <w:pPr>
              <w:rPr>
                <w:rFonts w:ascii="宋体" w:hAnsi="宋体"/>
                <w:sz w:val="24"/>
              </w:rPr>
            </w:pPr>
          </w:p>
        </w:tc>
        <w:tc>
          <w:tcPr>
            <w:tcW w:w="900" w:type="dxa"/>
            <w:vAlign w:val="center"/>
          </w:tcPr>
          <w:p>
            <w:pPr>
              <w:rPr>
                <w:rFonts w:ascii="宋体" w:hAnsi="宋体"/>
                <w:sz w:val="24"/>
              </w:rPr>
            </w:pPr>
          </w:p>
        </w:tc>
      </w:tr>
    </w:tbl>
    <w:p>
      <w:pPr>
        <w:spacing w:after="240"/>
        <w:ind w:hanging="119"/>
      </w:pPr>
    </w:p>
    <w:p>
      <w:pPr>
        <w:spacing w:beforeLines="50" w:line="440" w:lineRule="exact"/>
        <w:ind w:left="-103" w:leftChars="-49" w:firstLine="15"/>
      </w:pPr>
      <w:r>
        <w:rPr>
          <w:rFonts w:hint="eastAsia"/>
        </w:rPr>
        <w:t>投标人：（公章）</w:t>
      </w:r>
    </w:p>
    <w:p>
      <w:pPr>
        <w:spacing w:beforeLines="50" w:line="440" w:lineRule="exact"/>
        <w:ind w:left="-103" w:leftChars="-49"/>
      </w:pPr>
      <w:r>
        <w:t>法定代表人或其</w:t>
      </w:r>
      <w:r>
        <w:rPr>
          <w:rFonts w:hint="eastAsia" w:ascii="宋体"/>
          <w:szCs w:val="21"/>
        </w:rPr>
        <w:t>委托代理人</w:t>
      </w:r>
      <w:r>
        <w:t>：（</w:t>
      </w:r>
      <w:r>
        <w:rPr>
          <w:rFonts w:hint="eastAsia"/>
        </w:rPr>
        <w:t>签字或加盖人名章</w:t>
      </w:r>
      <w:r>
        <w:t>）</w:t>
      </w:r>
    </w:p>
    <w:p>
      <w:pPr>
        <w:spacing w:beforeLines="50" w:line="440" w:lineRule="exact"/>
        <w:ind w:left="-103" w:leftChars="-49"/>
      </w:pPr>
      <w:r>
        <w:t>日期：</w:t>
      </w:r>
    </w:p>
    <w:p/>
    <w:p>
      <w:pPr>
        <w:snapToGrid w:val="0"/>
        <w:spacing w:afterLines="50"/>
        <w:ind w:left="850" w:leftChars="203" w:hanging="424" w:hangingChars="202"/>
        <w:rPr>
          <w:rFonts w:ascii="宋体" w:hAnsi="宋体"/>
        </w:rPr>
      </w:pPr>
      <w:r>
        <w:rPr>
          <w:rFonts w:ascii="宋体" w:hAnsi="宋体"/>
        </w:rPr>
        <w:t>注：</w:t>
      </w:r>
      <w:r>
        <w:rPr>
          <w:rFonts w:hint="eastAsia" w:ascii="宋体" w:hAnsi="宋体"/>
        </w:rPr>
        <w:t>投标人递交的投标文件中与招标文件的商务部分的要求有不同时，应逐条列在商务偏差表中，否则将认为投标人接受招标文件的要求。</w:t>
      </w:r>
    </w:p>
    <w:p>
      <w:pPr>
        <w:rPr>
          <w:rFonts w:ascii="宋体" w:hAnsi="宋体" w:cs="宋体"/>
          <w:b/>
          <w:sz w:val="24"/>
        </w:rPr>
      </w:pPr>
      <w:r>
        <w:rPr>
          <w:rFonts w:hint="eastAsia" w:ascii="宋体" w:hAnsi="宋体" w:cs="宋体"/>
          <w:b/>
          <w:sz w:val="24"/>
        </w:rPr>
        <w:br w:type="page"/>
      </w:r>
    </w:p>
    <w:p>
      <w:pPr>
        <w:spacing w:line="360" w:lineRule="auto"/>
        <w:outlineLvl w:val="1"/>
        <w:rPr>
          <w:b/>
          <w:sz w:val="24"/>
        </w:rPr>
      </w:pPr>
      <w:bookmarkStart w:id="266" w:name="_Toc18481"/>
      <w:bookmarkStart w:id="267" w:name="_Toc8580"/>
      <w:r>
        <w:rPr>
          <w:rFonts w:hint="eastAsia"/>
          <w:b/>
          <w:sz w:val="24"/>
        </w:rPr>
        <w:t>附件8</w:t>
      </w:r>
      <w:r>
        <w:rPr>
          <w:b/>
          <w:sz w:val="24"/>
        </w:rPr>
        <w:t xml:space="preserve">    投标人基本情况表</w:t>
      </w:r>
      <w:bookmarkEnd w:id="266"/>
      <w:bookmarkEnd w:id="267"/>
    </w:p>
    <w:p/>
    <w:p>
      <w:pPr>
        <w:spacing w:line="440" w:lineRule="exact"/>
        <w:ind w:firstLine="420" w:firstLineChars="200"/>
      </w:pPr>
    </w:p>
    <w:tbl>
      <w:tblPr>
        <w:tblStyle w:val="39"/>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697"/>
        <w:gridCol w:w="2887"/>
        <w:gridCol w:w="140"/>
        <w:gridCol w:w="1238"/>
        <w:gridCol w:w="197"/>
        <w:gridCol w:w="23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697" w:type="dxa"/>
            <w:vAlign w:val="center"/>
          </w:tcPr>
          <w:p>
            <w:pPr>
              <w:rPr>
                <w:rFonts w:ascii="宋体" w:hAnsi="宋体" w:cs="宋体"/>
                <w:sz w:val="24"/>
              </w:rPr>
            </w:pPr>
            <w:r>
              <w:rPr>
                <w:rFonts w:hint="eastAsia" w:ascii="宋体" w:hAnsi="宋体" w:cs="宋体"/>
                <w:sz w:val="24"/>
              </w:rPr>
              <w:t>企业名称</w:t>
            </w:r>
          </w:p>
        </w:tc>
        <w:tc>
          <w:tcPr>
            <w:tcW w:w="3027" w:type="dxa"/>
            <w:gridSpan w:val="2"/>
            <w:vAlign w:val="center"/>
          </w:tcPr>
          <w:p>
            <w:pPr>
              <w:rPr>
                <w:rFonts w:ascii="宋体" w:hAnsi="宋体" w:cs="宋体"/>
                <w:sz w:val="24"/>
              </w:rPr>
            </w:pPr>
          </w:p>
        </w:tc>
        <w:tc>
          <w:tcPr>
            <w:tcW w:w="1435" w:type="dxa"/>
            <w:gridSpan w:val="2"/>
            <w:vAlign w:val="center"/>
          </w:tcPr>
          <w:p>
            <w:pPr>
              <w:rPr>
                <w:rFonts w:ascii="宋体" w:hAnsi="宋体" w:cs="宋体"/>
                <w:sz w:val="24"/>
              </w:rPr>
            </w:pPr>
            <w:r>
              <w:rPr>
                <w:rFonts w:hint="eastAsia" w:ascii="宋体" w:hAnsi="宋体" w:cs="宋体"/>
                <w:sz w:val="24"/>
              </w:rPr>
              <w:t>成立日期</w:t>
            </w:r>
          </w:p>
        </w:tc>
        <w:tc>
          <w:tcPr>
            <w:tcW w:w="2363" w:type="dxa"/>
            <w:vAlign w:val="center"/>
          </w:tcPr>
          <w:p>
            <w:pP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4724" w:type="dxa"/>
            <w:gridSpan w:val="3"/>
            <w:vAlign w:val="center"/>
          </w:tcPr>
          <w:p>
            <w:pPr>
              <w:rPr>
                <w:rFonts w:ascii="宋体" w:hAnsi="宋体" w:cs="宋体"/>
                <w:sz w:val="24"/>
              </w:rPr>
            </w:pPr>
            <w:r>
              <w:rPr>
                <w:rFonts w:hint="eastAsia" w:ascii="宋体" w:hAnsi="宋体" w:cs="宋体"/>
                <w:sz w:val="24"/>
              </w:rPr>
              <w:t>企业法人统一社会信用代码</w:t>
            </w:r>
          </w:p>
        </w:tc>
        <w:tc>
          <w:tcPr>
            <w:tcW w:w="3798" w:type="dxa"/>
            <w:gridSpan w:val="3"/>
            <w:vAlign w:val="center"/>
          </w:tcPr>
          <w:p>
            <w:pP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4724" w:type="dxa"/>
            <w:gridSpan w:val="3"/>
            <w:vAlign w:val="center"/>
          </w:tcPr>
          <w:p>
            <w:pPr>
              <w:rPr>
                <w:rFonts w:ascii="宋体" w:hAnsi="宋体" w:cs="宋体"/>
                <w:sz w:val="24"/>
              </w:rPr>
            </w:pPr>
            <w:r>
              <w:rPr>
                <w:rFonts w:hint="eastAsia" w:ascii="宋体" w:hAnsi="宋体" w:cs="宋体"/>
                <w:sz w:val="24"/>
              </w:rPr>
              <w:t>批准登记机关</w:t>
            </w:r>
          </w:p>
        </w:tc>
        <w:tc>
          <w:tcPr>
            <w:tcW w:w="3798" w:type="dxa"/>
            <w:gridSpan w:val="3"/>
            <w:vAlign w:val="center"/>
          </w:tcPr>
          <w:p>
            <w:pP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697" w:type="dxa"/>
            <w:vAlign w:val="center"/>
          </w:tcPr>
          <w:p>
            <w:pPr>
              <w:rPr>
                <w:rFonts w:ascii="宋体" w:hAnsi="宋体" w:cs="宋体"/>
                <w:sz w:val="24"/>
              </w:rPr>
            </w:pPr>
            <w:r>
              <w:rPr>
                <w:rFonts w:hint="eastAsia" w:ascii="宋体" w:hAnsi="宋体" w:cs="宋体"/>
                <w:sz w:val="24"/>
              </w:rPr>
              <w:t>注册资本</w:t>
            </w:r>
          </w:p>
        </w:tc>
        <w:tc>
          <w:tcPr>
            <w:tcW w:w="3027" w:type="dxa"/>
            <w:gridSpan w:val="2"/>
            <w:vAlign w:val="center"/>
          </w:tcPr>
          <w:p>
            <w:pPr>
              <w:rPr>
                <w:rFonts w:ascii="宋体" w:hAnsi="宋体" w:cs="宋体"/>
                <w:sz w:val="24"/>
              </w:rPr>
            </w:pPr>
          </w:p>
        </w:tc>
        <w:tc>
          <w:tcPr>
            <w:tcW w:w="1435" w:type="dxa"/>
            <w:gridSpan w:val="2"/>
            <w:vAlign w:val="center"/>
          </w:tcPr>
          <w:p>
            <w:pPr>
              <w:rPr>
                <w:rFonts w:ascii="宋体" w:hAnsi="宋体" w:cs="宋体"/>
                <w:sz w:val="24"/>
              </w:rPr>
            </w:pPr>
            <w:r>
              <w:rPr>
                <w:rFonts w:hint="eastAsia" w:ascii="宋体" w:hAnsi="宋体" w:cs="宋体"/>
                <w:sz w:val="24"/>
              </w:rPr>
              <w:t>企业类型</w:t>
            </w:r>
          </w:p>
        </w:tc>
        <w:tc>
          <w:tcPr>
            <w:tcW w:w="2363" w:type="dxa"/>
            <w:vAlign w:val="center"/>
          </w:tcPr>
          <w:p>
            <w:pP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697" w:type="dxa"/>
            <w:vAlign w:val="center"/>
          </w:tcPr>
          <w:p>
            <w:pPr>
              <w:rPr>
                <w:rFonts w:ascii="宋体" w:hAnsi="宋体" w:cs="宋体"/>
                <w:sz w:val="24"/>
              </w:rPr>
            </w:pPr>
            <w:r>
              <w:rPr>
                <w:rFonts w:hint="eastAsia" w:ascii="宋体" w:hAnsi="宋体" w:cs="宋体"/>
                <w:sz w:val="24"/>
              </w:rPr>
              <w:t>法定代表人</w:t>
            </w:r>
          </w:p>
        </w:tc>
        <w:tc>
          <w:tcPr>
            <w:tcW w:w="3027" w:type="dxa"/>
            <w:gridSpan w:val="2"/>
            <w:vAlign w:val="center"/>
          </w:tcPr>
          <w:p>
            <w:pPr>
              <w:rPr>
                <w:rFonts w:ascii="宋体" w:hAnsi="宋体" w:cs="宋体"/>
                <w:sz w:val="24"/>
              </w:rPr>
            </w:pPr>
          </w:p>
        </w:tc>
        <w:tc>
          <w:tcPr>
            <w:tcW w:w="1435" w:type="dxa"/>
            <w:gridSpan w:val="2"/>
            <w:vAlign w:val="center"/>
          </w:tcPr>
          <w:p>
            <w:pPr>
              <w:rPr>
                <w:rFonts w:ascii="宋体" w:hAnsi="宋体" w:cs="宋体"/>
                <w:sz w:val="24"/>
              </w:rPr>
            </w:pPr>
            <w:r>
              <w:rPr>
                <w:rFonts w:hint="eastAsia" w:ascii="宋体" w:hAnsi="宋体" w:cs="宋体"/>
                <w:sz w:val="24"/>
              </w:rPr>
              <w:t>营业期限</w:t>
            </w:r>
          </w:p>
        </w:tc>
        <w:tc>
          <w:tcPr>
            <w:tcW w:w="2363" w:type="dxa"/>
            <w:vAlign w:val="center"/>
          </w:tcPr>
          <w:p>
            <w:pP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697" w:type="dxa"/>
            <w:vAlign w:val="center"/>
          </w:tcPr>
          <w:p>
            <w:pPr>
              <w:rPr>
                <w:rFonts w:ascii="宋体" w:hAnsi="宋体" w:cs="宋体"/>
                <w:sz w:val="24"/>
              </w:rPr>
            </w:pPr>
            <w:r>
              <w:rPr>
                <w:rFonts w:hint="eastAsia" w:ascii="宋体" w:hAnsi="宋体" w:cs="宋体"/>
                <w:sz w:val="24"/>
              </w:rPr>
              <w:t>资质类型</w:t>
            </w:r>
          </w:p>
        </w:tc>
        <w:tc>
          <w:tcPr>
            <w:tcW w:w="3027" w:type="dxa"/>
            <w:gridSpan w:val="2"/>
            <w:vAlign w:val="center"/>
          </w:tcPr>
          <w:p>
            <w:pPr>
              <w:rPr>
                <w:rFonts w:ascii="宋体" w:hAnsi="宋体" w:cs="宋体"/>
                <w:sz w:val="24"/>
              </w:rPr>
            </w:pPr>
          </w:p>
        </w:tc>
        <w:tc>
          <w:tcPr>
            <w:tcW w:w="1435" w:type="dxa"/>
            <w:gridSpan w:val="2"/>
            <w:vAlign w:val="center"/>
          </w:tcPr>
          <w:p>
            <w:pPr>
              <w:rPr>
                <w:rFonts w:ascii="宋体" w:hAnsi="宋体" w:cs="宋体"/>
                <w:sz w:val="24"/>
              </w:rPr>
            </w:pPr>
            <w:r>
              <w:rPr>
                <w:rFonts w:hint="eastAsia" w:ascii="宋体" w:hAnsi="宋体" w:cs="宋体"/>
                <w:sz w:val="24"/>
              </w:rPr>
              <w:t>资质等级</w:t>
            </w:r>
          </w:p>
        </w:tc>
        <w:tc>
          <w:tcPr>
            <w:tcW w:w="2363" w:type="dxa"/>
            <w:vAlign w:val="center"/>
          </w:tcPr>
          <w:p>
            <w:pP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697" w:type="dxa"/>
            <w:vAlign w:val="center"/>
          </w:tcPr>
          <w:p>
            <w:pPr>
              <w:rPr>
                <w:rFonts w:ascii="宋体" w:hAnsi="宋体" w:cs="宋体"/>
                <w:sz w:val="24"/>
              </w:rPr>
            </w:pPr>
            <w:r>
              <w:rPr>
                <w:rFonts w:hint="eastAsia" w:ascii="宋体" w:hAnsi="宋体" w:cs="宋体"/>
                <w:sz w:val="24"/>
              </w:rPr>
              <w:t>主营业务</w:t>
            </w:r>
          </w:p>
        </w:tc>
        <w:tc>
          <w:tcPr>
            <w:tcW w:w="6825" w:type="dxa"/>
            <w:gridSpan w:val="5"/>
            <w:vAlign w:val="center"/>
          </w:tcPr>
          <w:p>
            <w:pP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697" w:type="dxa"/>
            <w:vAlign w:val="center"/>
          </w:tcPr>
          <w:p>
            <w:pPr>
              <w:rPr>
                <w:rFonts w:ascii="宋体" w:hAnsi="宋体" w:cs="宋体"/>
                <w:sz w:val="24"/>
              </w:rPr>
            </w:pPr>
            <w:r>
              <w:rPr>
                <w:rFonts w:hint="eastAsia" w:ascii="宋体" w:hAnsi="宋体" w:cs="宋体"/>
                <w:sz w:val="24"/>
              </w:rPr>
              <w:t>地  址</w:t>
            </w:r>
          </w:p>
        </w:tc>
        <w:tc>
          <w:tcPr>
            <w:tcW w:w="6825" w:type="dxa"/>
            <w:gridSpan w:val="5"/>
            <w:vAlign w:val="center"/>
          </w:tcPr>
          <w:p>
            <w:pP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697" w:type="dxa"/>
            <w:vAlign w:val="center"/>
          </w:tcPr>
          <w:p>
            <w:pPr>
              <w:rPr>
                <w:rFonts w:ascii="宋体" w:hAnsi="宋体" w:cs="宋体"/>
                <w:sz w:val="24"/>
              </w:rPr>
            </w:pPr>
            <w:r>
              <w:rPr>
                <w:rFonts w:hint="eastAsia" w:ascii="宋体" w:hAnsi="宋体" w:cs="宋体"/>
                <w:sz w:val="24"/>
              </w:rPr>
              <w:t>开户银行</w:t>
            </w:r>
          </w:p>
        </w:tc>
        <w:tc>
          <w:tcPr>
            <w:tcW w:w="6825" w:type="dxa"/>
            <w:gridSpan w:val="5"/>
            <w:vAlign w:val="center"/>
          </w:tcPr>
          <w:p>
            <w:pP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697" w:type="dxa"/>
            <w:vAlign w:val="center"/>
          </w:tcPr>
          <w:p>
            <w:pPr>
              <w:rPr>
                <w:rFonts w:ascii="宋体" w:hAnsi="宋体" w:cs="宋体"/>
                <w:sz w:val="24"/>
              </w:rPr>
            </w:pPr>
            <w:r>
              <w:rPr>
                <w:rFonts w:hint="eastAsia" w:ascii="宋体" w:hAnsi="宋体" w:cs="宋体"/>
                <w:sz w:val="24"/>
              </w:rPr>
              <w:t>开户行号</w:t>
            </w:r>
          </w:p>
          <w:p>
            <w:pPr>
              <w:rPr>
                <w:rFonts w:ascii="宋体" w:hAnsi="宋体" w:cs="宋体"/>
                <w:sz w:val="24"/>
              </w:rPr>
            </w:pPr>
            <w:r>
              <w:rPr>
                <w:rFonts w:hint="eastAsia" w:ascii="宋体" w:hAnsi="宋体" w:cs="宋体"/>
                <w:sz w:val="24"/>
              </w:rPr>
              <w:t>（如有）</w:t>
            </w:r>
          </w:p>
        </w:tc>
        <w:tc>
          <w:tcPr>
            <w:tcW w:w="6825" w:type="dxa"/>
            <w:gridSpan w:val="5"/>
            <w:vAlign w:val="center"/>
          </w:tcPr>
          <w:p>
            <w:pP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697" w:type="dxa"/>
            <w:vAlign w:val="center"/>
          </w:tcPr>
          <w:p>
            <w:pPr>
              <w:rPr>
                <w:rFonts w:ascii="宋体" w:hAnsi="宋体" w:cs="宋体"/>
                <w:sz w:val="24"/>
              </w:rPr>
            </w:pPr>
            <w:r>
              <w:rPr>
                <w:rFonts w:hint="eastAsia" w:ascii="宋体" w:hAnsi="宋体" w:cs="宋体"/>
                <w:sz w:val="24"/>
              </w:rPr>
              <w:t>银行账号</w:t>
            </w:r>
          </w:p>
        </w:tc>
        <w:tc>
          <w:tcPr>
            <w:tcW w:w="6825" w:type="dxa"/>
            <w:gridSpan w:val="5"/>
            <w:vAlign w:val="center"/>
          </w:tcPr>
          <w:p>
            <w:pP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697" w:type="dxa"/>
            <w:vAlign w:val="center"/>
          </w:tcPr>
          <w:p>
            <w:pPr>
              <w:rPr>
                <w:rFonts w:ascii="宋体" w:hAnsi="宋体" w:cs="宋体"/>
                <w:sz w:val="24"/>
              </w:rPr>
            </w:pPr>
            <w:r>
              <w:rPr>
                <w:rFonts w:hint="eastAsia" w:ascii="宋体" w:hAnsi="宋体" w:cs="宋体"/>
                <w:sz w:val="24"/>
              </w:rPr>
              <w:t>电  话</w:t>
            </w:r>
          </w:p>
        </w:tc>
        <w:tc>
          <w:tcPr>
            <w:tcW w:w="2887" w:type="dxa"/>
            <w:vAlign w:val="center"/>
          </w:tcPr>
          <w:p>
            <w:pPr>
              <w:rPr>
                <w:rFonts w:ascii="宋体" w:hAnsi="宋体" w:cs="宋体"/>
                <w:sz w:val="24"/>
              </w:rPr>
            </w:pPr>
          </w:p>
        </w:tc>
        <w:tc>
          <w:tcPr>
            <w:tcW w:w="1378" w:type="dxa"/>
            <w:gridSpan w:val="2"/>
            <w:vAlign w:val="center"/>
          </w:tcPr>
          <w:p>
            <w:pPr>
              <w:rPr>
                <w:rFonts w:ascii="宋体" w:hAnsi="宋体" w:cs="宋体"/>
                <w:sz w:val="24"/>
              </w:rPr>
            </w:pPr>
            <w:r>
              <w:rPr>
                <w:rFonts w:hint="eastAsia" w:ascii="宋体" w:hAnsi="宋体" w:cs="宋体"/>
                <w:sz w:val="24"/>
              </w:rPr>
              <w:t>传  真</w:t>
            </w:r>
          </w:p>
        </w:tc>
        <w:tc>
          <w:tcPr>
            <w:tcW w:w="2560" w:type="dxa"/>
            <w:gridSpan w:val="2"/>
            <w:vAlign w:val="center"/>
          </w:tcPr>
          <w:p>
            <w:pP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697" w:type="dxa"/>
            <w:vAlign w:val="center"/>
          </w:tcPr>
          <w:p>
            <w:pPr>
              <w:rPr>
                <w:rFonts w:ascii="宋体" w:hAnsi="宋体" w:cs="宋体"/>
                <w:sz w:val="24"/>
              </w:rPr>
            </w:pPr>
            <w:r>
              <w:rPr>
                <w:rFonts w:hint="eastAsia" w:ascii="宋体" w:hAnsi="宋体" w:cs="宋体"/>
                <w:sz w:val="24"/>
              </w:rPr>
              <w:t>邮  箱</w:t>
            </w:r>
          </w:p>
        </w:tc>
        <w:tc>
          <w:tcPr>
            <w:tcW w:w="2887" w:type="dxa"/>
            <w:vAlign w:val="center"/>
          </w:tcPr>
          <w:p>
            <w:pPr>
              <w:rPr>
                <w:rFonts w:ascii="宋体" w:hAnsi="宋体" w:cs="宋体"/>
                <w:sz w:val="24"/>
              </w:rPr>
            </w:pPr>
          </w:p>
        </w:tc>
        <w:tc>
          <w:tcPr>
            <w:tcW w:w="1378" w:type="dxa"/>
            <w:gridSpan w:val="2"/>
            <w:vAlign w:val="center"/>
          </w:tcPr>
          <w:p>
            <w:pPr>
              <w:rPr>
                <w:rFonts w:ascii="宋体" w:hAnsi="宋体" w:cs="宋体"/>
                <w:sz w:val="24"/>
              </w:rPr>
            </w:pPr>
            <w:r>
              <w:rPr>
                <w:rFonts w:hint="eastAsia" w:ascii="宋体" w:hAnsi="宋体" w:cs="宋体"/>
                <w:sz w:val="24"/>
              </w:rPr>
              <w:t>邮  编</w:t>
            </w:r>
          </w:p>
        </w:tc>
        <w:tc>
          <w:tcPr>
            <w:tcW w:w="2560" w:type="dxa"/>
            <w:gridSpan w:val="2"/>
            <w:vAlign w:val="center"/>
          </w:tcPr>
          <w:p>
            <w:pP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697" w:type="dxa"/>
            <w:vAlign w:val="center"/>
          </w:tcPr>
          <w:p>
            <w:pPr>
              <w:rPr>
                <w:rFonts w:ascii="宋体" w:hAnsi="宋体" w:cs="宋体"/>
                <w:sz w:val="24"/>
              </w:rPr>
            </w:pPr>
            <w:r>
              <w:rPr>
                <w:rFonts w:hint="eastAsia" w:ascii="宋体" w:hAnsi="宋体" w:cs="宋体"/>
                <w:sz w:val="24"/>
              </w:rPr>
              <w:t>联系人</w:t>
            </w:r>
          </w:p>
        </w:tc>
        <w:tc>
          <w:tcPr>
            <w:tcW w:w="2887" w:type="dxa"/>
            <w:vAlign w:val="center"/>
          </w:tcPr>
          <w:p>
            <w:pPr>
              <w:rPr>
                <w:rFonts w:ascii="宋体" w:hAnsi="宋体" w:cs="宋体"/>
                <w:sz w:val="24"/>
              </w:rPr>
            </w:pPr>
          </w:p>
        </w:tc>
        <w:tc>
          <w:tcPr>
            <w:tcW w:w="1378" w:type="dxa"/>
            <w:gridSpan w:val="2"/>
            <w:vAlign w:val="center"/>
          </w:tcPr>
          <w:p>
            <w:pPr>
              <w:rPr>
                <w:rFonts w:ascii="宋体" w:hAnsi="宋体" w:cs="宋体"/>
                <w:sz w:val="24"/>
              </w:rPr>
            </w:pPr>
            <w:r>
              <w:rPr>
                <w:rFonts w:hint="eastAsia" w:ascii="宋体" w:hAnsi="宋体" w:cs="宋体"/>
                <w:sz w:val="24"/>
              </w:rPr>
              <w:t>联系方式</w:t>
            </w:r>
          </w:p>
        </w:tc>
        <w:tc>
          <w:tcPr>
            <w:tcW w:w="2560" w:type="dxa"/>
            <w:gridSpan w:val="2"/>
            <w:vAlign w:val="center"/>
          </w:tcPr>
          <w:p>
            <w:pPr>
              <w:rPr>
                <w:rFonts w:ascii="宋体" w:hAnsi="宋体" w:cs="宋体"/>
                <w:sz w:val="24"/>
              </w:rPr>
            </w:pPr>
          </w:p>
        </w:tc>
      </w:tr>
    </w:tbl>
    <w:p>
      <w:pPr>
        <w:spacing w:line="440" w:lineRule="exact"/>
        <w:ind w:firstLine="420" w:firstLineChars="200"/>
      </w:pPr>
    </w:p>
    <w:p>
      <w:pPr>
        <w:spacing w:line="440" w:lineRule="exact"/>
        <w:ind w:firstLine="420" w:firstLineChars="200"/>
      </w:pPr>
      <w:r>
        <w:t>兹</w:t>
      </w:r>
      <w:r>
        <w:rPr>
          <w:rFonts w:hint="eastAsia"/>
        </w:rPr>
        <w:t>声</w:t>
      </w:r>
      <w:r>
        <w:t>明上述</w:t>
      </w:r>
      <w:r>
        <w:rPr>
          <w:rFonts w:hint="eastAsia"/>
        </w:rPr>
        <w:t>信息</w:t>
      </w:r>
      <w:r>
        <w:t>是真实、正确的，并提供了全部能提供的资料和数据</w:t>
      </w:r>
      <w:r>
        <w:rPr>
          <w:rFonts w:hint="eastAsia"/>
        </w:rPr>
        <w:t>；如我方提供的证明材料有虚假情况，愿承担相应后果</w:t>
      </w:r>
      <w:r>
        <w:t>。</w:t>
      </w:r>
    </w:p>
    <w:p/>
    <w:p/>
    <w:p/>
    <w:p>
      <w:pPr>
        <w:spacing w:beforeLines="50" w:line="440" w:lineRule="exact"/>
        <w:ind w:left="-103" w:leftChars="-49" w:firstLine="539" w:firstLineChars="257"/>
      </w:pPr>
      <w:r>
        <w:rPr>
          <w:rFonts w:hint="eastAsia"/>
        </w:rPr>
        <w:t>投标人：（公章）</w:t>
      </w:r>
    </w:p>
    <w:p>
      <w:pPr>
        <w:spacing w:beforeLines="50" w:line="440" w:lineRule="exact"/>
        <w:ind w:left="460" w:leftChars="219"/>
      </w:pPr>
      <w:r>
        <w:t>法定代表人或其</w:t>
      </w:r>
      <w:r>
        <w:rPr>
          <w:rFonts w:hint="eastAsia" w:ascii="宋体"/>
          <w:szCs w:val="21"/>
        </w:rPr>
        <w:t>委托代理人</w:t>
      </w:r>
      <w:r>
        <w:t>：（</w:t>
      </w:r>
      <w:r>
        <w:rPr>
          <w:rFonts w:hint="eastAsia"/>
        </w:rPr>
        <w:t>签字或加盖人名章</w:t>
      </w:r>
      <w:r>
        <w:t>）</w:t>
      </w:r>
    </w:p>
    <w:p>
      <w:pPr>
        <w:spacing w:beforeLines="50" w:line="440" w:lineRule="exact"/>
        <w:ind w:left="460" w:leftChars="219"/>
        <w:rPr>
          <w:rFonts w:ascii="宋体" w:hAnsi="宋体" w:cs="仿宋_GB2312"/>
          <w:kern w:val="0"/>
          <w:sz w:val="24"/>
        </w:rPr>
      </w:pPr>
      <w:r>
        <w:t>日期：</w:t>
      </w:r>
      <w:bookmarkStart w:id="268" w:name="_Toc416103819"/>
      <w:bookmarkStart w:id="269" w:name="_Toc410631178"/>
      <w:bookmarkStart w:id="270" w:name="_Toc414445769"/>
      <w:r>
        <w:rPr>
          <w:b/>
          <w:sz w:val="24"/>
        </w:rPr>
        <w:br w:type="page"/>
      </w:r>
      <w:bookmarkEnd w:id="260"/>
      <w:bookmarkEnd w:id="268"/>
      <w:bookmarkEnd w:id="269"/>
      <w:bookmarkEnd w:id="270"/>
      <w:bookmarkStart w:id="271" w:name="_Hlt520274121"/>
      <w:bookmarkEnd w:id="271"/>
    </w:p>
    <w:p>
      <w:pPr>
        <w:sectPr>
          <w:headerReference r:id="rId5" w:type="default"/>
          <w:footerReference r:id="rId6" w:type="default"/>
          <w:pgSz w:w="11906" w:h="16838"/>
          <w:pgMar w:top="1247" w:right="1247" w:bottom="1247" w:left="1701" w:header="851" w:footer="992" w:gutter="0"/>
          <w:pgNumType w:start="1"/>
          <w:cols w:space="720" w:num="1"/>
          <w:docGrid w:linePitch="312" w:charSpace="0"/>
        </w:sectPr>
      </w:pPr>
    </w:p>
    <w:p>
      <w:pPr>
        <w:widowControl/>
        <w:jc w:val="left"/>
        <w:rPr>
          <w:rFonts w:ascii="Cambria" w:hAnsi="Cambria"/>
          <w:b/>
          <w:bCs/>
          <w:sz w:val="24"/>
        </w:rPr>
      </w:pPr>
    </w:p>
    <w:p>
      <w:pPr>
        <w:jc w:val="center"/>
        <w:outlineLvl w:val="1"/>
        <w:rPr>
          <w:rFonts w:asciiTheme="minorEastAsia" w:hAnsiTheme="minorEastAsia" w:eastAsiaTheme="minorEastAsia" w:cstheme="minorEastAsia"/>
          <w:b/>
          <w:sz w:val="24"/>
        </w:rPr>
      </w:pPr>
      <w:bookmarkStart w:id="272" w:name="_Toc3599"/>
      <w:bookmarkStart w:id="273" w:name="_Toc6133"/>
      <w:r>
        <w:rPr>
          <w:rFonts w:hint="eastAsia" w:asciiTheme="minorEastAsia" w:hAnsiTheme="minorEastAsia" w:eastAsiaTheme="minorEastAsia" w:cstheme="minorEastAsia"/>
          <w:b/>
          <w:sz w:val="24"/>
        </w:rPr>
        <w:t>附件</w:t>
      </w:r>
      <w:r>
        <w:rPr>
          <w:rFonts w:hint="eastAsia" w:asciiTheme="minorEastAsia" w:hAnsiTheme="minorEastAsia" w:eastAsiaTheme="minorEastAsia" w:cstheme="minorEastAsia"/>
          <w:b/>
          <w:sz w:val="24"/>
          <w:lang w:val="en-US" w:eastAsia="zh-CN"/>
        </w:rPr>
        <w:t>9</w:t>
      </w:r>
      <w:r>
        <w:rPr>
          <w:rFonts w:hint="eastAsia" w:asciiTheme="minorEastAsia" w:hAnsiTheme="minorEastAsia" w:eastAsiaTheme="minorEastAsia" w:cstheme="minorEastAsia"/>
          <w:b/>
          <w:sz w:val="24"/>
        </w:rPr>
        <w:t xml:space="preserve">  投标人服务业绩一览表</w:t>
      </w:r>
      <w:bookmarkEnd w:id="272"/>
      <w:bookmarkEnd w:id="273"/>
    </w:p>
    <w:p>
      <w:pPr>
        <w:jc w:val="center"/>
        <w:rPr>
          <w:rFonts w:ascii="仿宋_GB2312" w:hAnsi="宋体" w:eastAsia="仿宋_GB2312"/>
          <w:bCs/>
          <w:sz w:val="24"/>
        </w:rPr>
      </w:pPr>
    </w:p>
    <w:p/>
    <w:tbl>
      <w:tblPr>
        <w:tblStyle w:val="39"/>
        <w:tblW w:w="129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8"/>
        <w:gridCol w:w="2271"/>
        <w:gridCol w:w="2646"/>
        <w:gridCol w:w="1454"/>
        <w:gridCol w:w="2234"/>
        <w:gridCol w:w="2104"/>
        <w:gridCol w:w="1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jc w:val="center"/>
        </w:trPr>
        <w:tc>
          <w:tcPr>
            <w:tcW w:w="1008" w:type="dxa"/>
            <w:vAlign w:val="center"/>
          </w:tcPr>
          <w:p>
            <w:pPr>
              <w:jc w:val="center"/>
              <w:rPr>
                <w:rFonts w:ascii="宋体" w:hAnsi="宋体"/>
                <w:sz w:val="24"/>
              </w:rPr>
            </w:pPr>
            <w:r>
              <w:rPr>
                <w:rFonts w:hint="eastAsia" w:ascii="宋体" w:hAnsi="宋体"/>
                <w:sz w:val="24"/>
              </w:rPr>
              <w:t>年份</w:t>
            </w:r>
          </w:p>
        </w:tc>
        <w:tc>
          <w:tcPr>
            <w:tcW w:w="2271" w:type="dxa"/>
            <w:vAlign w:val="center"/>
          </w:tcPr>
          <w:p>
            <w:pPr>
              <w:jc w:val="center"/>
              <w:rPr>
                <w:rFonts w:ascii="宋体" w:hAnsi="宋体"/>
                <w:sz w:val="24"/>
              </w:rPr>
            </w:pPr>
            <w:r>
              <w:rPr>
                <w:rFonts w:ascii="宋体" w:hAnsi="宋体"/>
                <w:sz w:val="24"/>
              </w:rPr>
              <w:t>服务名称</w:t>
            </w:r>
          </w:p>
        </w:tc>
        <w:tc>
          <w:tcPr>
            <w:tcW w:w="2646" w:type="dxa"/>
            <w:vAlign w:val="center"/>
          </w:tcPr>
          <w:p>
            <w:pPr>
              <w:jc w:val="center"/>
              <w:rPr>
                <w:rFonts w:ascii="宋体" w:hAnsi="宋体"/>
                <w:sz w:val="24"/>
              </w:rPr>
            </w:pPr>
            <w:r>
              <w:rPr>
                <w:rFonts w:hint="eastAsia" w:ascii="宋体" w:hAnsi="宋体"/>
                <w:sz w:val="24"/>
              </w:rPr>
              <w:t>服务内容</w:t>
            </w:r>
          </w:p>
        </w:tc>
        <w:tc>
          <w:tcPr>
            <w:tcW w:w="1454" w:type="dxa"/>
            <w:vAlign w:val="center"/>
          </w:tcPr>
          <w:p>
            <w:pPr>
              <w:jc w:val="center"/>
              <w:rPr>
                <w:rFonts w:ascii="宋体" w:hAnsi="宋体"/>
                <w:sz w:val="24"/>
              </w:rPr>
            </w:pPr>
            <w:r>
              <w:rPr>
                <w:rFonts w:hint="eastAsia" w:ascii="宋体" w:hAnsi="宋体"/>
                <w:sz w:val="24"/>
              </w:rPr>
              <w:t>合同总价</w:t>
            </w:r>
          </w:p>
        </w:tc>
        <w:tc>
          <w:tcPr>
            <w:tcW w:w="2234" w:type="dxa"/>
            <w:vAlign w:val="center"/>
          </w:tcPr>
          <w:p>
            <w:pPr>
              <w:jc w:val="center"/>
              <w:rPr>
                <w:rFonts w:ascii="宋体" w:hAnsi="宋体"/>
                <w:sz w:val="24"/>
              </w:rPr>
            </w:pPr>
            <w:r>
              <w:rPr>
                <w:rFonts w:hint="eastAsia" w:ascii="宋体" w:hAnsi="宋体"/>
                <w:sz w:val="24"/>
              </w:rPr>
              <w:t>使用单位名称</w:t>
            </w:r>
          </w:p>
        </w:tc>
        <w:tc>
          <w:tcPr>
            <w:tcW w:w="2104" w:type="dxa"/>
            <w:vAlign w:val="center"/>
          </w:tcPr>
          <w:p>
            <w:pPr>
              <w:jc w:val="center"/>
              <w:rPr>
                <w:rFonts w:ascii="宋体" w:hAnsi="宋体"/>
                <w:sz w:val="24"/>
              </w:rPr>
            </w:pPr>
            <w:r>
              <w:rPr>
                <w:rFonts w:hint="eastAsia" w:ascii="宋体" w:hAnsi="宋体"/>
                <w:sz w:val="24"/>
              </w:rPr>
              <w:t>使用单位联系人及电话</w:t>
            </w:r>
          </w:p>
        </w:tc>
        <w:tc>
          <w:tcPr>
            <w:tcW w:w="1245" w:type="dxa"/>
            <w:vAlign w:val="center"/>
          </w:tcPr>
          <w:p>
            <w:pPr>
              <w:jc w:val="center"/>
              <w:rPr>
                <w:rFonts w:ascii="宋体" w:hAnsi="宋体"/>
                <w:sz w:val="24"/>
              </w:rPr>
            </w:pPr>
            <w:r>
              <w:rPr>
                <w:rFonts w:ascii="宋体" w:hAnsi="宋体"/>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08" w:type="dxa"/>
            <w:vAlign w:val="center"/>
          </w:tcPr>
          <w:p>
            <w:pPr>
              <w:jc w:val="center"/>
              <w:rPr>
                <w:rFonts w:ascii="宋体" w:hAnsi="宋体"/>
                <w:sz w:val="24"/>
              </w:rPr>
            </w:pPr>
            <w:r>
              <w:rPr>
                <w:rFonts w:hint="eastAsia" w:ascii="宋体" w:hAnsi="宋体"/>
                <w:sz w:val="24"/>
              </w:rPr>
              <w:t>20  年</w:t>
            </w:r>
          </w:p>
        </w:tc>
        <w:tc>
          <w:tcPr>
            <w:tcW w:w="2271" w:type="dxa"/>
            <w:vAlign w:val="center"/>
          </w:tcPr>
          <w:p>
            <w:pPr>
              <w:jc w:val="center"/>
              <w:rPr>
                <w:rFonts w:ascii="宋体" w:hAnsi="宋体"/>
                <w:sz w:val="24"/>
              </w:rPr>
            </w:pPr>
          </w:p>
        </w:tc>
        <w:tc>
          <w:tcPr>
            <w:tcW w:w="2646" w:type="dxa"/>
            <w:vAlign w:val="center"/>
          </w:tcPr>
          <w:p>
            <w:pPr>
              <w:jc w:val="center"/>
              <w:rPr>
                <w:rFonts w:ascii="宋体" w:hAnsi="宋体"/>
                <w:sz w:val="24"/>
              </w:rPr>
            </w:pPr>
          </w:p>
        </w:tc>
        <w:tc>
          <w:tcPr>
            <w:tcW w:w="1454" w:type="dxa"/>
            <w:vAlign w:val="center"/>
          </w:tcPr>
          <w:p>
            <w:pPr>
              <w:jc w:val="center"/>
              <w:rPr>
                <w:rFonts w:ascii="宋体" w:hAnsi="宋体"/>
                <w:sz w:val="24"/>
              </w:rPr>
            </w:pPr>
          </w:p>
        </w:tc>
        <w:tc>
          <w:tcPr>
            <w:tcW w:w="2234" w:type="dxa"/>
            <w:vAlign w:val="center"/>
          </w:tcPr>
          <w:p>
            <w:pPr>
              <w:jc w:val="center"/>
              <w:rPr>
                <w:rFonts w:ascii="宋体" w:hAnsi="宋体"/>
                <w:sz w:val="24"/>
              </w:rPr>
            </w:pPr>
          </w:p>
        </w:tc>
        <w:tc>
          <w:tcPr>
            <w:tcW w:w="2104" w:type="dxa"/>
            <w:vAlign w:val="center"/>
          </w:tcPr>
          <w:p>
            <w:pPr>
              <w:jc w:val="center"/>
              <w:rPr>
                <w:rFonts w:ascii="宋体" w:hAnsi="宋体"/>
                <w:sz w:val="24"/>
              </w:rPr>
            </w:pPr>
          </w:p>
        </w:tc>
        <w:tc>
          <w:tcPr>
            <w:tcW w:w="1245"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08" w:type="dxa"/>
            <w:vAlign w:val="center"/>
          </w:tcPr>
          <w:p>
            <w:pPr>
              <w:jc w:val="center"/>
              <w:rPr>
                <w:rFonts w:ascii="宋体" w:hAnsi="宋体"/>
                <w:sz w:val="24"/>
              </w:rPr>
            </w:pPr>
          </w:p>
        </w:tc>
        <w:tc>
          <w:tcPr>
            <w:tcW w:w="2271" w:type="dxa"/>
            <w:vAlign w:val="center"/>
          </w:tcPr>
          <w:p>
            <w:pPr>
              <w:jc w:val="center"/>
              <w:rPr>
                <w:rFonts w:ascii="宋体" w:hAnsi="宋体"/>
                <w:sz w:val="24"/>
              </w:rPr>
            </w:pPr>
          </w:p>
        </w:tc>
        <w:tc>
          <w:tcPr>
            <w:tcW w:w="2646" w:type="dxa"/>
            <w:vAlign w:val="center"/>
          </w:tcPr>
          <w:p>
            <w:pPr>
              <w:jc w:val="center"/>
              <w:rPr>
                <w:rFonts w:ascii="宋体" w:hAnsi="宋体"/>
                <w:sz w:val="24"/>
              </w:rPr>
            </w:pPr>
          </w:p>
        </w:tc>
        <w:tc>
          <w:tcPr>
            <w:tcW w:w="1454" w:type="dxa"/>
            <w:vAlign w:val="center"/>
          </w:tcPr>
          <w:p>
            <w:pPr>
              <w:jc w:val="center"/>
              <w:rPr>
                <w:rFonts w:ascii="宋体" w:hAnsi="宋体"/>
                <w:sz w:val="24"/>
              </w:rPr>
            </w:pPr>
          </w:p>
        </w:tc>
        <w:tc>
          <w:tcPr>
            <w:tcW w:w="2234" w:type="dxa"/>
            <w:vAlign w:val="center"/>
          </w:tcPr>
          <w:p>
            <w:pPr>
              <w:jc w:val="center"/>
              <w:rPr>
                <w:rFonts w:ascii="宋体" w:hAnsi="宋体"/>
                <w:sz w:val="24"/>
              </w:rPr>
            </w:pPr>
          </w:p>
        </w:tc>
        <w:tc>
          <w:tcPr>
            <w:tcW w:w="2104" w:type="dxa"/>
            <w:vAlign w:val="center"/>
          </w:tcPr>
          <w:p>
            <w:pPr>
              <w:jc w:val="center"/>
              <w:rPr>
                <w:rFonts w:ascii="宋体" w:hAnsi="宋体"/>
                <w:sz w:val="24"/>
              </w:rPr>
            </w:pPr>
          </w:p>
        </w:tc>
        <w:tc>
          <w:tcPr>
            <w:tcW w:w="1245"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08" w:type="dxa"/>
            <w:vAlign w:val="center"/>
          </w:tcPr>
          <w:p>
            <w:pPr>
              <w:jc w:val="center"/>
              <w:rPr>
                <w:rFonts w:ascii="宋体" w:hAnsi="宋体"/>
                <w:sz w:val="24"/>
              </w:rPr>
            </w:pPr>
            <w:r>
              <w:rPr>
                <w:rFonts w:hint="eastAsia" w:ascii="宋体" w:hAnsi="宋体"/>
                <w:sz w:val="24"/>
              </w:rPr>
              <w:t>20  年</w:t>
            </w:r>
          </w:p>
        </w:tc>
        <w:tc>
          <w:tcPr>
            <w:tcW w:w="2271" w:type="dxa"/>
            <w:vAlign w:val="center"/>
          </w:tcPr>
          <w:p>
            <w:pPr>
              <w:jc w:val="center"/>
              <w:rPr>
                <w:rFonts w:ascii="宋体" w:hAnsi="宋体"/>
                <w:sz w:val="24"/>
              </w:rPr>
            </w:pPr>
          </w:p>
        </w:tc>
        <w:tc>
          <w:tcPr>
            <w:tcW w:w="2646" w:type="dxa"/>
            <w:vAlign w:val="center"/>
          </w:tcPr>
          <w:p>
            <w:pPr>
              <w:jc w:val="center"/>
              <w:rPr>
                <w:rFonts w:ascii="宋体" w:hAnsi="宋体"/>
                <w:sz w:val="24"/>
              </w:rPr>
            </w:pPr>
          </w:p>
        </w:tc>
        <w:tc>
          <w:tcPr>
            <w:tcW w:w="1454" w:type="dxa"/>
            <w:vAlign w:val="center"/>
          </w:tcPr>
          <w:p>
            <w:pPr>
              <w:jc w:val="center"/>
              <w:rPr>
                <w:rFonts w:ascii="宋体" w:hAnsi="宋体"/>
                <w:sz w:val="24"/>
              </w:rPr>
            </w:pPr>
          </w:p>
        </w:tc>
        <w:tc>
          <w:tcPr>
            <w:tcW w:w="2234" w:type="dxa"/>
            <w:vAlign w:val="center"/>
          </w:tcPr>
          <w:p>
            <w:pPr>
              <w:jc w:val="center"/>
              <w:rPr>
                <w:rFonts w:ascii="宋体" w:hAnsi="宋体"/>
                <w:sz w:val="24"/>
              </w:rPr>
            </w:pPr>
          </w:p>
        </w:tc>
        <w:tc>
          <w:tcPr>
            <w:tcW w:w="2104" w:type="dxa"/>
            <w:vAlign w:val="center"/>
          </w:tcPr>
          <w:p>
            <w:pPr>
              <w:jc w:val="center"/>
              <w:rPr>
                <w:rFonts w:ascii="宋体" w:hAnsi="宋体"/>
                <w:sz w:val="24"/>
              </w:rPr>
            </w:pPr>
          </w:p>
        </w:tc>
        <w:tc>
          <w:tcPr>
            <w:tcW w:w="1245"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08" w:type="dxa"/>
            <w:vAlign w:val="center"/>
          </w:tcPr>
          <w:p>
            <w:pPr>
              <w:jc w:val="center"/>
              <w:rPr>
                <w:rFonts w:ascii="宋体" w:hAnsi="宋体"/>
                <w:sz w:val="24"/>
              </w:rPr>
            </w:pPr>
          </w:p>
        </w:tc>
        <w:tc>
          <w:tcPr>
            <w:tcW w:w="2271" w:type="dxa"/>
            <w:vAlign w:val="center"/>
          </w:tcPr>
          <w:p>
            <w:pPr>
              <w:jc w:val="center"/>
              <w:rPr>
                <w:rFonts w:ascii="宋体" w:hAnsi="宋体"/>
                <w:sz w:val="24"/>
              </w:rPr>
            </w:pPr>
          </w:p>
        </w:tc>
        <w:tc>
          <w:tcPr>
            <w:tcW w:w="2646" w:type="dxa"/>
            <w:vAlign w:val="center"/>
          </w:tcPr>
          <w:p>
            <w:pPr>
              <w:jc w:val="center"/>
              <w:rPr>
                <w:rFonts w:ascii="宋体" w:hAnsi="宋体"/>
                <w:sz w:val="24"/>
              </w:rPr>
            </w:pPr>
          </w:p>
        </w:tc>
        <w:tc>
          <w:tcPr>
            <w:tcW w:w="1454" w:type="dxa"/>
            <w:vAlign w:val="center"/>
          </w:tcPr>
          <w:p>
            <w:pPr>
              <w:jc w:val="center"/>
              <w:rPr>
                <w:rFonts w:ascii="宋体" w:hAnsi="宋体"/>
                <w:sz w:val="24"/>
              </w:rPr>
            </w:pPr>
          </w:p>
        </w:tc>
        <w:tc>
          <w:tcPr>
            <w:tcW w:w="2234" w:type="dxa"/>
            <w:vAlign w:val="center"/>
          </w:tcPr>
          <w:p>
            <w:pPr>
              <w:jc w:val="center"/>
              <w:rPr>
                <w:rFonts w:ascii="宋体" w:hAnsi="宋体"/>
                <w:sz w:val="24"/>
              </w:rPr>
            </w:pPr>
          </w:p>
        </w:tc>
        <w:tc>
          <w:tcPr>
            <w:tcW w:w="2104" w:type="dxa"/>
            <w:vAlign w:val="center"/>
          </w:tcPr>
          <w:p>
            <w:pPr>
              <w:jc w:val="center"/>
              <w:rPr>
                <w:rFonts w:ascii="宋体" w:hAnsi="宋体"/>
                <w:sz w:val="24"/>
              </w:rPr>
            </w:pPr>
          </w:p>
        </w:tc>
        <w:tc>
          <w:tcPr>
            <w:tcW w:w="1245"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08" w:type="dxa"/>
            <w:vAlign w:val="center"/>
          </w:tcPr>
          <w:p>
            <w:pPr>
              <w:jc w:val="center"/>
              <w:rPr>
                <w:rFonts w:ascii="宋体" w:hAnsi="宋体"/>
                <w:sz w:val="24"/>
              </w:rPr>
            </w:pPr>
            <w:r>
              <w:rPr>
                <w:rFonts w:hint="eastAsia" w:ascii="宋体" w:hAnsi="宋体"/>
                <w:sz w:val="24"/>
              </w:rPr>
              <w:t>20  年</w:t>
            </w:r>
          </w:p>
        </w:tc>
        <w:tc>
          <w:tcPr>
            <w:tcW w:w="2271" w:type="dxa"/>
            <w:vAlign w:val="center"/>
          </w:tcPr>
          <w:p>
            <w:pPr>
              <w:jc w:val="center"/>
              <w:rPr>
                <w:rFonts w:ascii="宋体" w:hAnsi="宋体"/>
                <w:sz w:val="24"/>
              </w:rPr>
            </w:pPr>
          </w:p>
        </w:tc>
        <w:tc>
          <w:tcPr>
            <w:tcW w:w="2646" w:type="dxa"/>
            <w:vAlign w:val="center"/>
          </w:tcPr>
          <w:p>
            <w:pPr>
              <w:jc w:val="center"/>
              <w:rPr>
                <w:rFonts w:ascii="宋体" w:hAnsi="宋体"/>
                <w:sz w:val="24"/>
              </w:rPr>
            </w:pPr>
          </w:p>
        </w:tc>
        <w:tc>
          <w:tcPr>
            <w:tcW w:w="1454" w:type="dxa"/>
            <w:vAlign w:val="center"/>
          </w:tcPr>
          <w:p>
            <w:pPr>
              <w:jc w:val="center"/>
              <w:rPr>
                <w:rFonts w:ascii="宋体" w:hAnsi="宋体"/>
                <w:sz w:val="24"/>
              </w:rPr>
            </w:pPr>
          </w:p>
        </w:tc>
        <w:tc>
          <w:tcPr>
            <w:tcW w:w="2234" w:type="dxa"/>
            <w:vAlign w:val="center"/>
          </w:tcPr>
          <w:p>
            <w:pPr>
              <w:jc w:val="center"/>
              <w:rPr>
                <w:rFonts w:ascii="宋体" w:hAnsi="宋体"/>
                <w:sz w:val="24"/>
              </w:rPr>
            </w:pPr>
          </w:p>
        </w:tc>
        <w:tc>
          <w:tcPr>
            <w:tcW w:w="2104" w:type="dxa"/>
            <w:vAlign w:val="center"/>
          </w:tcPr>
          <w:p>
            <w:pPr>
              <w:jc w:val="center"/>
              <w:rPr>
                <w:rFonts w:ascii="宋体" w:hAnsi="宋体"/>
                <w:sz w:val="24"/>
              </w:rPr>
            </w:pPr>
          </w:p>
        </w:tc>
        <w:tc>
          <w:tcPr>
            <w:tcW w:w="1245"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08" w:type="dxa"/>
            <w:vAlign w:val="center"/>
          </w:tcPr>
          <w:p>
            <w:pPr>
              <w:jc w:val="center"/>
              <w:rPr>
                <w:rFonts w:ascii="宋体" w:hAnsi="宋体"/>
                <w:sz w:val="24"/>
              </w:rPr>
            </w:pPr>
          </w:p>
        </w:tc>
        <w:tc>
          <w:tcPr>
            <w:tcW w:w="2271" w:type="dxa"/>
            <w:vAlign w:val="center"/>
          </w:tcPr>
          <w:p>
            <w:pPr>
              <w:jc w:val="center"/>
              <w:rPr>
                <w:rFonts w:ascii="宋体" w:hAnsi="宋体"/>
                <w:sz w:val="24"/>
              </w:rPr>
            </w:pPr>
          </w:p>
        </w:tc>
        <w:tc>
          <w:tcPr>
            <w:tcW w:w="2646" w:type="dxa"/>
            <w:vAlign w:val="center"/>
          </w:tcPr>
          <w:p>
            <w:pPr>
              <w:jc w:val="center"/>
              <w:rPr>
                <w:rFonts w:ascii="宋体" w:hAnsi="宋体"/>
                <w:sz w:val="24"/>
              </w:rPr>
            </w:pPr>
          </w:p>
        </w:tc>
        <w:tc>
          <w:tcPr>
            <w:tcW w:w="1454" w:type="dxa"/>
            <w:vAlign w:val="center"/>
          </w:tcPr>
          <w:p>
            <w:pPr>
              <w:jc w:val="center"/>
              <w:rPr>
                <w:rFonts w:ascii="宋体" w:hAnsi="宋体"/>
                <w:sz w:val="24"/>
              </w:rPr>
            </w:pPr>
          </w:p>
        </w:tc>
        <w:tc>
          <w:tcPr>
            <w:tcW w:w="2234" w:type="dxa"/>
            <w:vAlign w:val="center"/>
          </w:tcPr>
          <w:p>
            <w:pPr>
              <w:jc w:val="center"/>
              <w:rPr>
                <w:rFonts w:ascii="宋体" w:hAnsi="宋体"/>
                <w:sz w:val="24"/>
              </w:rPr>
            </w:pPr>
          </w:p>
        </w:tc>
        <w:tc>
          <w:tcPr>
            <w:tcW w:w="2104" w:type="dxa"/>
            <w:vAlign w:val="center"/>
          </w:tcPr>
          <w:p>
            <w:pPr>
              <w:jc w:val="center"/>
              <w:rPr>
                <w:rFonts w:ascii="宋体" w:hAnsi="宋体"/>
                <w:sz w:val="24"/>
              </w:rPr>
            </w:pPr>
          </w:p>
        </w:tc>
        <w:tc>
          <w:tcPr>
            <w:tcW w:w="1245" w:type="dxa"/>
            <w:vAlign w:val="center"/>
          </w:tcPr>
          <w:p>
            <w:pPr>
              <w:jc w:val="center"/>
              <w:rPr>
                <w:rFonts w:ascii="宋体" w:hAnsi="宋体"/>
                <w:sz w:val="24"/>
              </w:rPr>
            </w:pPr>
          </w:p>
        </w:tc>
      </w:tr>
    </w:tbl>
    <w:p>
      <w:pPr>
        <w:autoSpaceDE w:val="0"/>
        <w:autoSpaceDN w:val="0"/>
        <w:ind w:left="700" w:hanging="700" w:hangingChars="332"/>
        <w:rPr>
          <w:rFonts w:ascii="宋体" w:hAnsi="宋体"/>
          <w:sz w:val="24"/>
        </w:rPr>
      </w:pPr>
      <w:r>
        <w:rPr>
          <w:rFonts w:hAnsi="宋体"/>
          <w:b/>
          <w:szCs w:val="21"/>
        </w:rPr>
        <w:t>注：</w:t>
      </w:r>
    </w:p>
    <w:p>
      <w:pPr>
        <w:numPr>
          <w:ilvl w:val="0"/>
          <w:numId w:val="11"/>
        </w:numPr>
        <w:autoSpaceDE w:val="0"/>
        <w:autoSpaceDN w:val="0"/>
        <w:adjustRightInd w:val="0"/>
        <w:spacing w:line="360" w:lineRule="auto"/>
        <w:rPr>
          <w:rFonts w:hAnsi="宋体"/>
          <w:szCs w:val="21"/>
        </w:rPr>
      </w:pPr>
      <w:r>
        <w:rPr>
          <w:rFonts w:hint="eastAsia" w:hAnsi="宋体"/>
          <w:szCs w:val="21"/>
        </w:rPr>
        <w:t>投标</w:t>
      </w:r>
      <w:r>
        <w:rPr>
          <w:rFonts w:hAnsi="宋体"/>
          <w:szCs w:val="21"/>
        </w:rPr>
        <w:t>人须提供相应的证明文件（</w:t>
      </w:r>
      <w:r>
        <w:rPr>
          <w:rFonts w:hint="eastAsia" w:hAnsi="宋体"/>
          <w:szCs w:val="21"/>
        </w:rPr>
        <w:t>投标</w:t>
      </w:r>
      <w:r>
        <w:rPr>
          <w:rFonts w:hAnsi="宋体"/>
          <w:szCs w:val="21"/>
        </w:rPr>
        <w:t>人需提供合同复印件）</w:t>
      </w:r>
    </w:p>
    <w:p>
      <w:pPr>
        <w:numPr>
          <w:ilvl w:val="0"/>
          <w:numId w:val="11"/>
        </w:numPr>
        <w:autoSpaceDE w:val="0"/>
        <w:autoSpaceDN w:val="0"/>
        <w:adjustRightInd w:val="0"/>
        <w:spacing w:line="360" w:lineRule="auto"/>
        <w:rPr>
          <w:szCs w:val="21"/>
        </w:rPr>
      </w:pPr>
      <w:r>
        <w:rPr>
          <w:szCs w:val="21"/>
        </w:rPr>
        <w:t>正在执行的</w:t>
      </w:r>
      <w:r>
        <w:rPr>
          <w:rFonts w:hint="eastAsia" w:hAnsi="宋体"/>
          <w:szCs w:val="21"/>
        </w:rPr>
        <w:t>类似业绩需标明执行状态，</w:t>
      </w:r>
      <w:r>
        <w:rPr>
          <w:rFonts w:hint="eastAsia"/>
          <w:szCs w:val="21"/>
        </w:rPr>
        <w:t>投标人需在备注栏填写合同执行的状态。</w:t>
      </w:r>
    </w:p>
    <w:p>
      <w:pPr>
        <w:spacing w:beforeLines="50" w:line="440" w:lineRule="exact"/>
        <w:ind w:left="-103" w:leftChars="-49" w:firstLine="119" w:firstLineChars="57"/>
      </w:pPr>
      <w:r>
        <w:rPr>
          <w:rFonts w:hint="eastAsia"/>
        </w:rPr>
        <w:t>投标人：（公章）</w:t>
      </w:r>
    </w:p>
    <w:p>
      <w:pPr>
        <w:pStyle w:val="31"/>
        <w:spacing w:before="120"/>
        <w:rPr>
          <w:rFonts w:hAnsi="宋体"/>
          <w:sz w:val="21"/>
          <w:szCs w:val="21"/>
        </w:rPr>
      </w:pPr>
      <w:r>
        <w:rPr>
          <w:rFonts w:hAnsi="宋体"/>
          <w:sz w:val="21"/>
          <w:szCs w:val="21"/>
        </w:rPr>
        <w:t>法定代表人或</w:t>
      </w:r>
      <w:r>
        <w:rPr>
          <w:rFonts w:hint="eastAsia" w:hAnsi="宋体"/>
          <w:sz w:val="21"/>
          <w:szCs w:val="21"/>
        </w:rPr>
        <w:t>其委托代理人</w:t>
      </w:r>
      <w:r>
        <w:rPr>
          <w:rFonts w:hAnsi="宋体"/>
          <w:sz w:val="21"/>
          <w:szCs w:val="21"/>
        </w:rPr>
        <w:t>：（</w:t>
      </w:r>
      <w:r>
        <w:rPr>
          <w:rFonts w:hint="eastAsia" w:hAnsi="宋体"/>
          <w:sz w:val="21"/>
          <w:szCs w:val="21"/>
        </w:rPr>
        <w:t>签字或加盖人名章</w:t>
      </w:r>
      <w:r>
        <w:rPr>
          <w:rFonts w:hAnsi="宋体"/>
          <w:sz w:val="21"/>
          <w:szCs w:val="21"/>
        </w:rPr>
        <w:t>）</w:t>
      </w:r>
    </w:p>
    <w:p>
      <w:pPr>
        <w:pStyle w:val="31"/>
        <w:spacing w:before="120"/>
        <w:rPr>
          <w:rFonts w:hAnsi="宋体"/>
          <w:sz w:val="21"/>
          <w:szCs w:val="21"/>
        </w:rPr>
      </w:pPr>
      <w:r>
        <w:rPr>
          <w:rFonts w:hAnsi="宋体"/>
          <w:sz w:val="21"/>
          <w:szCs w:val="21"/>
        </w:rPr>
        <w:t>日期：</w:t>
      </w:r>
      <w:r>
        <w:rPr>
          <w:rFonts w:hint="eastAsia" w:hAnsi="宋体"/>
          <w:sz w:val="21"/>
          <w:szCs w:val="21"/>
        </w:rPr>
        <w:t xml:space="preserve">  </w:t>
      </w:r>
      <w:r>
        <w:rPr>
          <w:rFonts w:hAnsi="宋体"/>
          <w:sz w:val="21"/>
          <w:szCs w:val="21"/>
        </w:rPr>
        <w:t>年</w:t>
      </w:r>
      <w:r>
        <w:rPr>
          <w:rFonts w:hint="eastAsia" w:hAnsi="宋体"/>
          <w:sz w:val="21"/>
          <w:szCs w:val="21"/>
        </w:rPr>
        <w:t xml:space="preserve"> </w:t>
      </w:r>
      <w:r>
        <w:rPr>
          <w:rFonts w:hAnsi="宋体"/>
          <w:sz w:val="21"/>
          <w:szCs w:val="21"/>
        </w:rPr>
        <w:t>月</w:t>
      </w:r>
      <w:r>
        <w:rPr>
          <w:rFonts w:hint="eastAsia" w:hAnsi="宋体"/>
          <w:sz w:val="21"/>
          <w:szCs w:val="21"/>
        </w:rPr>
        <w:t xml:space="preserve">  </w:t>
      </w:r>
      <w:r>
        <w:rPr>
          <w:rFonts w:hAnsi="宋体"/>
          <w:sz w:val="21"/>
          <w:szCs w:val="21"/>
        </w:rPr>
        <w:t>日</w:t>
      </w:r>
    </w:p>
    <w:p>
      <w:pPr>
        <w:pStyle w:val="31"/>
        <w:spacing w:before="120"/>
        <w:rPr>
          <w:rFonts w:hAnsi="宋体"/>
          <w:sz w:val="21"/>
          <w:szCs w:val="21"/>
        </w:rPr>
      </w:pPr>
    </w:p>
    <w:p>
      <w:pPr>
        <w:spacing w:beforeLines="50"/>
        <w:ind w:left="-84" w:leftChars="-40" w:firstLine="525" w:firstLineChars="250"/>
        <w:sectPr>
          <w:headerReference r:id="rId7" w:type="default"/>
          <w:footerReference r:id="rId8" w:type="default"/>
          <w:pgSz w:w="16838" w:h="11906" w:orient="landscape"/>
          <w:pgMar w:top="1701" w:right="1247" w:bottom="1247" w:left="1247" w:header="851" w:footer="992" w:gutter="0"/>
          <w:cols w:space="720" w:num="1"/>
          <w:docGrid w:linePitch="312" w:charSpace="0"/>
        </w:sectPr>
      </w:pPr>
    </w:p>
    <w:p>
      <w:pPr>
        <w:pStyle w:val="77"/>
        <w:snapToGrid w:val="0"/>
        <w:spacing w:beforeLines="50"/>
        <w:jc w:val="center"/>
        <w:rPr>
          <w:rFonts w:hAnsi="宋体" w:cs="宋体"/>
          <w:sz w:val="24"/>
          <w:szCs w:val="24"/>
        </w:rPr>
      </w:pPr>
    </w:p>
    <w:p>
      <w:pPr>
        <w:jc w:val="left"/>
        <w:outlineLvl w:val="1"/>
        <w:rPr>
          <w:rFonts w:asciiTheme="minorEastAsia" w:hAnsiTheme="minorEastAsia" w:eastAsiaTheme="minorEastAsia" w:cstheme="minorEastAsia"/>
          <w:b/>
          <w:sz w:val="24"/>
        </w:rPr>
      </w:pPr>
      <w:bookmarkStart w:id="274" w:name="_Toc9094"/>
      <w:bookmarkStart w:id="275" w:name="_Toc6212"/>
      <w:r>
        <w:rPr>
          <w:rFonts w:hint="eastAsia" w:asciiTheme="minorEastAsia" w:hAnsiTheme="minorEastAsia" w:eastAsiaTheme="minorEastAsia" w:cstheme="minorEastAsia"/>
          <w:b/>
          <w:sz w:val="24"/>
        </w:rPr>
        <w:t>附件1</w:t>
      </w:r>
      <w:r>
        <w:rPr>
          <w:rFonts w:hint="eastAsia" w:asciiTheme="minorEastAsia" w:hAnsiTheme="minorEastAsia" w:eastAsiaTheme="minorEastAsia" w:cstheme="minorEastAsia"/>
          <w:b/>
          <w:sz w:val="24"/>
          <w:lang w:val="en-US" w:eastAsia="zh-CN"/>
        </w:rPr>
        <w:t>0</w:t>
      </w:r>
      <w:r>
        <w:rPr>
          <w:rFonts w:hint="eastAsia" w:asciiTheme="minorEastAsia" w:hAnsiTheme="minorEastAsia" w:eastAsiaTheme="minorEastAsia" w:cstheme="minorEastAsia"/>
          <w:b/>
          <w:sz w:val="24"/>
        </w:rPr>
        <w:t xml:space="preserve">  </w:t>
      </w:r>
      <w:r>
        <w:rPr>
          <w:rFonts w:hint="eastAsia" w:asciiTheme="minorEastAsia" w:hAnsiTheme="minorEastAsia" w:eastAsiaTheme="minorEastAsia" w:cstheme="minorEastAsia"/>
          <w:b/>
          <w:kern w:val="0"/>
          <w:sz w:val="24"/>
        </w:rPr>
        <w:t>小微企业、监狱企业、残疾人福利单位的声明函或证明材料</w:t>
      </w:r>
      <w:bookmarkEnd w:id="274"/>
      <w:bookmarkEnd w:id="275"/>
    </w:p>
    <w:p>
      <w:pPr>
        <w:pStyle w:val="77"/>
        <w:snapToGrid w:val="0"/>
        <w:spacing w:beforeLines="50"/>
        <w:rPr>
          <w:rFonts w:hAnsi="宋体" w:cs="宋体"/>
          <w:sz w:val="24"/>
          <w:szCs w:val="24"/>
        </w:rPr>
      </w:pPr>
    </w:p>
    <w:p>
      <w:pPr>
        <w:jc w:val="center"/>
        <w:outlineLvl w:val="2"/>
        <w:rPr>
          <w:rFonts w:hAnsi="宋体"/>
          <w:sz w:val="32"/>
          <w:szCs w:val="32"/>
        </w:rPr>
      </w:pPr>
      <w:bookmarkStart w:id="276" w:name="_Toc31781"/>
      <w:bookmarkStart w:id="277" w:name="_Toc21598"/>
      <w:bookmarkStart w:id="278" w:name="_Toc24338"/>
      <w:bookmarkStart w:id="279" w:name="_Toc13843"/>
      <w:r>
        <w:rPr>
          <w:rFonts w:hint="eastAsia" w:hAnsi="宋体"/>
          <w:sz w:val="32"/>
          <w:szCs w:val="32"/>
        </w:rPr>
        <w:t>（一）中小企业声明函（服务）</w:t>
      </w:r>
      <w:bookmarkEnd w:id="276"/>
      <w:bookmarkEnd w:id="277"/>
      <w:bookmarkEnd w:id="278"/>
      <w:bookmarkEnd w:id="279"/>
    </w:p>
    <w:p>
      <w:pPr>
        <w:jc w:val="center"/>
        <w:rPr>
          <w:rFonts w:hAnsi="宋体"/>
          <w:sz w:val="24"/>
        </w:rPr>
      </w:pPr>
      <w:r>
        <w:rPr>
          <w:rFonts w:hint="eastAsia" w:hAnsi="宋体"/>
          <w:sz w:val="24"/>
        </w:rPr>
        <w:t>（注：符合中小企业划型标准的企业请提供本函，不符合的不提供本函）</w:t>
      </w:r>
    </w:p>
    <w:p>
      <w:pPr>
        <w:pStyle w:val="77"/>
        <w:snapToGrid w:val="0"/>
        <w:spacing w:beforeLines="50"/>
        <w:rPr>
          <w:rFonts w:hAnsi="宋体" w:cs="宋体"/>
          <w:sz w:val="24"/>
          <w:szCs w:val="24"/>
        </w:rPr>
      </w:pPr>
    </w:p>
    <w:p>
      <w:pPr>
        <w:spacing w:line="360" w:lineRule="auto"/>
        <w:ind w:firstLine="480" w:firstLineChars="200"/>
        <w:rPr>
          <w:rFonts w:ascii="宋体" w:hAnsi="宋体" w:cs="宋体"/>
          <w:sz w:val="24"/>
        </w:rPr>
      </w:pPr>
      <w:r>
        <w:rPr>
          <w:rFonts w:ascii="宋体" w:hAnsi="宋体" w:cs="宋体"/>
          <w:sz w:val="24"/>
        </w:rPr>
        <w:t>本公司（</w:t>
      </w:r>
      <w:r>
        <w:rPr>
          <w:rFonts w:hint="eastAsia" w:ascii="宋体" w:hAnsi="宋体" w:cs="宋体"/>
          <w:sz w:val="24"/>
        </w:rPr>
        <w:t xml:space="preserve"> </w:t>
      </w:r>
      <w:r>
        <w:rPr>
          <w:rFonts w:ascii="宋体" w:hAnsi="宋体" w:cs="宋体"/>
          <w:sz w:val="24"/>
        </w:rPr>
        <w:t>联合体</w:t>
      </w:r>
      <w:r>
        <w:rPr>
          <w:rFonts w:hint="eastAsia" w:ascii="宋体" w:hAnsi="宋体" w:cs="宋体"/>
          <w:sz w:val="24"/>
        </w:rPr>
        <w:t xml:space="preserve"> </w:t>
      </w:r>
      <w:r>
        <w:rPr>
          <w:rFonts w:ascii="宋体" w:hAnsi="宋体" w:cs="宋体"/>
          <w:sz w:val="24"/>
        </w:rPr>
        <w:t>）郑重声明，根据《政府采购促进中小企业发展管理办法》（财库﹝2020﹞46 号）的规定，本公司（</w:t>
      </w:r>
      <w:r>
        <w:rPr>
          <w:rFonts w:hint="eastAsia" w:ascii="宋体" w:hAnsi="宋体" w:cs="宋体"/>
          <w:sz w:val="24"/>
        </w:rPr>
        <w:t xml:space="preserve"> </w:t>
      </w:r>
      <w:r>
        <w:rPr>
          <w:rFonts w:ascii="宋体" w:hAnsi="宋体" w:cs="宋体"/>
          <w:sz w:val="24"/>
        </w:rPr>
        <w:t>联合体</w:t>
      </w:r>
      <w:r>
        <w:rPr>
          <w:rFonts w:hint="eastAsia" w:ascii="宋体" w:hAnsi="宋体" w:cs="宋体"/>
          <w:sz w:val="24"/>
        </w:rPr>
        <w:t xml:space="preserve"> </w:t>
      </w:r>
      <w:r>
        <w:rPr>
          <w:rFonts w:ascii="宋体" w:hAnsi="宋体" w:cs="宋体"/>
          <w:sz w:val="24"/>
        </w:rPr>
        <w:t>）参加</w:t>
      </w:r>
      <w:r>
        <w:rPr>
          <w:rFonts w:hint="eastAsia" w:ascii="宋体" w:hAnsi="宋体" w:cs="宋体"/>
          <w:sz w:val="24"/>
        </w:rPr>
        <w:t xml:space="preserve"> </w:t>
      </w:r>
      <w:r>
        <w:rPr>
          <w:rFonts w:hint="eastAsia" w:ascii="宋体" w:hAnsi="宋体" w:cs="宋体"/>
          <w:i/>
          <w:iCs/>
          <w:sz w:val="24"/>
          <w:u w:val="single"/>
        </w:rPr>
        <w:t xml:space="preserve"> </w:t>
      </w:r>
      <w:r>
        <w:rPr>
          <w:rFonts w:ascii="宋体" w:hAnsi="宋体" w:cs="宋体"/>
          <w:i/>
          <w:iCs/>
          <w:sz w:val="24"/>
          <w:u w:val="single"/>
        </w:rPr>
        <w:t>（</w:t>
      </w:r>
      <w:r>
        <w:rPr>
          <w:rFonts w:hint="eastAsia" w:ascii="宋体" w:hAnsi="宋体" w:cs="宋体"/>
          <w:i/>
          <w:iCs/>
          <w:sz w:val="24"/>
          <w:u w:val="single"/>
        </w:rPr>
        <w:t xml:space="preserve"> </w:t>
      </w:r>
      <w:r>
        <w:rPr>
          <w:rFonts w:ascii="宋体" w:hAnsi="宋体" w:cs="宋体"/>
          <w:i/>
          <w:iCs/>
          <w:sz w:val="24"/>
          <w:u w:val="single"/>
        </w:rPr>
        <w:t>单位名称</w:t>
      </w:r>
      <w:r>
        <w:rPr>
          <w:rFonts w:hint="eastAsia" w:ascii="宋体" w:hAnsi="宋体" w:cs="宋体"/>
          <w:i/>
          <w:iCs/>
          <w:sz w:val="24"/>
          <w:u w:val="single"/>
        </w:rPr>
        <w:t xml:space="preserve"> </w:t>
      </w:r>
      <w:r>
        <w:rPr>
          <w:rFonts w:ascii="宋体" w:hAnsi="宋体" w:cs="宋体"/>
          <w:i/>
          <w:iCs/>
          <w:sz w:val="24"/>
          <w:u w:val="single"/>
        </w:rPr>
        <w:t>）</w:t>
      </w:r>
      <w:r>
        <w:rPr>
          <w:rFonts w:hint="eastAsia" w:ascii="宋体" w:hAnsi="宋体" w:cs="宋体"/>
          <w:i/>
          <w:iCs/>
          <w:sz w:val="24"/>
          <w:u w:val="single"/>
        </w:rPr>
        <w:t xml:space="preserve"> </w:t>
      </w:r>
      <w:r>
        <w:rPr>
          <w:rFonts w:ascii="宋体" w:hAnsi="宋体" w:cs="宋体"/>
          <w:sz w:val="24"/>
        </w:rPr>
        <w:t>的</w:t>
      </w:r>
      <w:r>
        <w:rPr>
          <w:rFonts w:hint="eastAsia" w:ascii="宋体" w:hAnsi="宋体" w:cs="宋体"/>
          <w:sz w:val="24"/>
          <w:u w:val="single"/>
        </w:rPr>
        <w:t xml:space="preserve"> </w:t>
      </w:r>
      <w:r>
        <w:rPr>
          <w:rFonts w:ascii="宋体" w:hAnsi="宋体" w:cs="宋体"/>
          <w:i/>
          <w:iCs/>
          <w:sz w:val="24"/>
          <w:u w:val="single"/>
        </w:rPr>
        <w:t>（</w:t>
      </w:r>
      <w:r>
        <w:rPr>
          <w:rFonts w:hint="eastAsia" w:ascii="宋体" w:hAnsi="宋体" w:cs="宋体"/>
          <w:i/>
          <w:iCs/>
          <w:sz w:val="24"/>
          <w:u w:val="single"/>
        </w:rPr>
        <w:t xml:space="preserve"> </w:t>
      </w:r>
      <w:r>
        <w:rPr>
          <w:rFonts w:ascii="宋体" w:hAnsi="宋体" w:cs="宋体"/>
          <w:i/>
          <w:iCs/>
          <w:sz w:val="24"/>
          <w:u w:val="single"/>
        </w:rPr>
        <w:t>项目名称</w:t>
      </w:r>
      <w:r>
        <w:rPr>
          <w:rFonts w:hint="eastAsia" w:ascii="宋体" w:hAnsi="宋体" w:cs="宋体"/>
          <w:i/>
          <w:iCs/>
          <w:sz w:val="24"/>
          <w:u w:val="single"/>
        </w:rPr>
        <w:t xml:space="preserve"> </w:t>
      </w:r>
      <w:r>
        <w:rPr>
          <w:rFonts w:ascii="宋体" w:hAnsi="宋体" w:cs="宋体"/>
          <w:i/>
          <w:iCs/>
          <w:sz w:val="24"/>
          <w:u w:val="single"/>
        </w:rPr>
        <w:t>）</w:t>
      </w:r>
      <w:r>
        <w:rPr>
          <w:rFonts w:hint="eastAsia" w:ascii="宋体" w:hAnsi="宋体" w:cs="宋体"/>
          <w:sz w:val="24"/>
          <w:u w:val="single"/>
        </w:rPr>
        <w:t xml:space="preserve"> </w:t>
      </w:r>
      <w:r>
        <w:rPr>
          <w:rFonts w:ascii="宋体" w:hAnsi="宋体" w:cs="宋体"/>
          <w:sz w:val="24"/>
        </w:rPr>
        <w:t>采购活动，工程的施工单位全部为符合政策要求的中小企业（或者：服务全部由符合政策要求的中小企业承接）。相关企业</w:t>
      </w:r>
      <w:r>
        <w:rPr>
          <w:rFonts w:hint="eastAsia" w:ascii="宋体" w:hAnsi="宋体" w:cs="宋体"/>
          <w:sz w:val="24"/>
        </w:rPr>
        <w:t xml:space="preserve"> </w:t>
      </w:r>
      <w:r>
        <w:rPr>
          <w:rFonts w:ascii="宋体" w:hAnsi="宋体" w:cs="宋体"/>
          <w:sz w:val="24"/>
        </w:rPr>
        <w:t>（含联合体中的中小企业、签订分包意向协议的中小企业</w:t>
      </w:r>
      <w:r>
        <w:rPr>
          <w:rFonts w:hint="eastAsia" w:ascii="宋体" w:hAnsi="宋体" w:cs="宋体"/>
          <w:sz w:val="24"/>
        </w:rPr>
        <w:t xml:space="preserve"> </w:t>
      </w:r>
      <w:r>
        <w:rPr>
          <w:rFonts w:ascii="宋体" w:hAnsi="宋体" w:cs="宋体"/>
          <w:sz w:val="24"/>
        </w:rPr>
        <w:t>）的具体情况如下：</w:t>
      </w:r>
    </w:p>
    <w:p>
      <w:pPr>
        <w:spacing w:line="360" w:lineRule="auto"/>
        <w:ind w:firstLine="480" w:firstLineChars="200"/>
        <w:rPr>
          <w:rFonts w:ascii="宋体" w:hAnsi="宋体" w:cs="宋体"/>
          <w:sz w:val="24"/>
        </w:rPr>
      </w:pPr>
      <w:r>
        <w:rPr>
          <w:rFonts w:ascii="宋体" w:hAnsi="宋体" w:cs="宋体"/>
          <w:sz w:val="24"/>
        </w:rPr>
        <w:t>1.</w:t>
      </w:r>
      <w:r>
        <w:rPr>
          <w:rFonts w:ascii="宋体" w:hAnsi="宋体" w:cs="宋体"/>
          <w:sz w:val="24"/>
          <w:u w:val="single"/>
        </w:rPr>
        <w:t xml:space="preserve"> </w:t>
      </w:r>
      <w:r>
        <w:rPr>
          <w:rFonts w:ascii="宋体" w:hAnsi="宋体" w:cs="宋体"/>
          <w:i/>
          <w:iCs/>
          <w:sz w:val="24"/>
          <w:u w:val="single"/>
        </w:rPr>
        <w:t>（</w:t>
      </w:r>
      <w:r>
        <w:rPr>
          <w:rFonts w:hint="eastAsia" w:ascii="宋体" w:hAnsi="宋体" w:cs="宋体"/>
          <w:i/>
          <w:iCs/>
          <w:sz w:val="24"/>
          <w:u w:val="single"/>
        </w:rPr>
        <w:t xml:space="preserve"> </w:t>
      </w:r>
      <w:r>
        <w:rPr>
          <w:rFonts w:ascii="宋体" w:hAnsi="宋体" w:cs="宋体"/>
          <w:i/>
          <w:iCs/>
          <w:sz w:val="24"/>
          <w:u w:val="single"/>
        </w:rPr>
        <w:t>标的名称</w:t>
      </w:r>
      <w:r>
        <w:rPr>
          <w:rFonts w:hint="eastAsia" w:ascii="宋体" w:hAnsi="宋体" w:cs="宋体"/>
          <w:i/>
          <w:iCs/>
          <w:sz w:val="24"/>
          <w:u w:val="single"/>
        </w:rPr>
        <w:t xml:space="preserve"> </w:t>
      </w:r>
      <w:r>
        <w:rPr>
          <w:rFonts w:ascii="宋体" w:hAnsi="宋体" w:cs="宋体"/>
          <w:i/>
          <w:iCs/>
          <w:sz w:val="24"/>
          <w:u w:val="single"/>
        </w:rPr>
        <w:t>）</w:t>
      </w:r>
      <w:r>
        <w:rPr>
          <w:rFonts w:ascii="宋体" w:hAnsi="宋体" w:cs="宋体"/>
          <w:sz w:val="24"/>
        </w:rPr>
        <w:t xml:space="preserve"> ，属于</w:t>
      </w:r>
      <w:r>
        <w:rPr>
          <w:rFonts w:hint="eastAsia" w:ascii="宋体" w:hAnsi="宋体" w:cs="宋体"/>
          <w:sz w:val="24"/>
          <w:u w:val="single"/>
        </w:rPr>
        <w:t xml:space="preserve"> </w:t>
      </w:r>
      <w:r>
        <w:rPr>
          <w:rFonts w:ascii="宋体" w:hAnsi="宋体" w:cs="宋体"/>
          <w:i/>
          <w:iCs/>
          <w:sz w:val="24"/>
          <w:u w:val="single"/>
        </w:rPr>
        <w:t>（</w:t>
      </w:r>
      <w:r>
        <w:rPr>
          <w:rFonts w:hint="eastAsia" w:ascii="宋体" w:hAnsi="宋体" w:cs="宋体"/>
          <w:i/>
          <w:iCs/>
          <w:sz w:val="24"/>
          <w:u w:val="single"/>
        </w:rPr>
        <w:t xml:space="preserve"> </w:t>
      </w:r>
      <w:r>
        <w:rPr>
          <w:rFonts w:ascii="宋体" w:hAnsi="宋体" w:cs="宋体"/>
          <w:i/>
          <w:iCs/>
          <w:sz w:val="24"/>
          <w:u w:val="single"/>
        </w:rPr>
        <w:t>采购文件中明确的所属行业</w:t>
      </w:r>
      <w:r>
        <w:rPr>
          <w:rFonts w:hint="eastAsia" w:ascii="宋体" w:hAnsi="宋体" w:cs="宋体"/>
          <w:i/>
          <w:iCs/>
          <w:sz w:val="24"/>
          <w:u w:val="single"/>
        </w:rPr>
        <w:t xml:space="preserve"> </w:t>
      </w:r>
      <w:r>
        <w:rPr>
          <w:rFonts w:ascii="宋体" w:hAnsi="宋体" w:cs="宋体"/>
          <w:i/>
          <w:iCs/>
          <w:sz w:val="24"/>
          <w:u w:val="single"/>
        </w:rPr>
        <w:t>）</w:t>
      </w:r>
      <w:r>
        <w:rPr>
          <w:rFonts w:hint="eastAsia" w:ascii="宋体" w:hAnsi="宋体" w:cs="宋体"/>
          <w:sz w:val="24"/>
          <w:u w:val="single"/>
        </w:rPr>
        <w:t xml:space="preserve"> </w:t>
      </w:r>
      <w:r>
        <w:rPr>
          <w:rFonts w:ascii="宋体" w:hAnsi="宋体" w:cs="宋体"/>
          <w:sz w:val="24"/>
        </w:rPr>
        <w:t>；承建（承接）企业为</w:t>
      </w:r>
      <w:r>
        <w:rPr>
          <w:rFonts w:hint="eastAsia" w:ascii="宋体" w:hAnsi="宋体" w:cs="宋体"/>
          <w:sz w:val="24"/>
          <w:u w:val="single"/>
        </w:rPr>
        <w:t xml:space="preserve"> </w:t>
      </w:r>
      <w:r>
        <w:rPr>
          <w:rFonts w:ascii="宋体" w:hAnsi="宋体" w:cs="宋体"/>
          <w:i/>
          <w:iCs/>
          <w:sz w:val="24"/>
          <w:u w:val="single"/>
        </w:rPr>
        <w:t>（</w:t>
      </w:r>
      <w:r>
        <w:rPr>
          <w:rFonts w:hint="eastAsia" w:ascii="宋体" w:hAnsi="宋体" w:cs="宋体"/>
          <w:i/>
          <w:iCs/>
          <w:sz w:val="24"/>
          <w:u w:val="single"/>
        </w:rPr>
        <w:t xml:space="preserve"> </w:t>
      </w:r>
      <w:r>
        <w:rPr>
          <w:rFonts w:ascii="宋体" w:hAnsi="宋体" w:cs="宋体"/>
          <w:i/>
          <w:iCs/>
          <w:sz w:val="24"/>
          <w:u w:val="single"/>
        </w:rPr>
        <w:t>企业名称</w:t>
      </w:r>
      <w:r>
        <w:rPr>
          <w:rFonts w:hint="eastAsia" w:ascii="宋体" w:hAnsi="宋体" w:cs="宋体"/>
          <w:i/>
          <w:iCs/>
          <w:sz w:val="24"/>
          <w:u w:val="single"/>
        </w:rPr>
        <w:t xml:space="preserve"> </w:t>
      </w:r>
      <w:r>
        <w:rPr>
          <w:rFonts w:ascii="宋体" w:hAnsi="宋体" w:cs="宋体"/>
          <w:i/>
          <w:iCs/>
          <w:sz w:val="24"/>
          <w:u w:val="single"/>
        </w:rPr>
        <w:t>）</w:t>
      </w:r>
      <w:r>
        <w:rPr>
          <w:rFonts w:hint="eastAsia" w:ascii="宋体" w:hAnsi="宋体" w:cs="宋体"/>
          <w:sz w:val="24"/>
          <w:u w:val="single"/>
        </w:rPr>
        <w:t xml:space="preserve"> </w:t>
      </w:r>
      <w:r>
        <w:rPr>
          <w:rFonts w:ascii="宋体" w:hAnsi="宋体" w:cs="宋体"/>
          <w:sz w:val="24"/>
        </w:rPr>
        <w:t>，从业人员</w:t>
      </w:r>
      <w:r>
        <w:rPr>
          <w:rFonts w:hint="eastAsia" w:ascii="宋体" w:hAnsi="宋体" w:cs="宋体"/>
          <w:sz w:val="24"/>
          <w:u w:val="single"/>
        </w:rPr>
        <w:t xml:space="preserve">    </w:t>
      </w:r>
      <w:r>
        <w:rPr>
          <w:rFonts w:ascii="宋体" w:hAnsi="宋体" w:cs="宋体"/>
          <w:sz w:val="24"/>
          <w:u w:val="single"/>
        </w:rPr>
        <w:t xml:space="preserve"> </w:t>
      </w:r>
      <w:r>
        <w:rPr>
          <w:rFonts w:ascii="宋体" w:hAnsi="宋体" w:cs="宋体"/>
          <w:sz w:val="24"/>
        </w:rPr>
        <w:t>人，营业收入为</w:t>
      </w:r>
      <w:r>
        <w:rPr>
          <w:rFonts w:hint="eastAsia" w:ascii="宋体" w:hAnsi="宋体" w:cs="宋体"/>
          <w:sz w:val="24"/>
          <w:u w:val="single"/>
        </w:rPr>
        <w:t xml:space="preserve">   </w:t>
      </w:r>
      <w:r>
        <w:rPr>
          <w:rFonts w:ascii="宋体" w:hAnsi="宋体" w:cs="宋体"/>
          <w:sz w:val="24"/>
          <w:u w:val="single"/>
        </w:rPr>
        <w:t xml:space="preserve"> </w:t>
      </w:r>
      <w:r>
        <w:rPr>
          <w:rFonts w:ascii="宋体" w:hAnsi="宋体" w:cs="宋体"/>
          <w:sz w:val="24"/>
        </w:rPr>
        <w:t>万元，资产总额为</w:t>
      </w:r>
      <w:r>
        <w:rPr>
          <w:rFonts w:hint="eastAsia" w:ascii="宋体" w:hAnsi="宋体" w:cs="宋体"/>
          <w:sz w:val="24"/>
          <w:u w:val="single"/>
        </w:rPr>
        <w:t xml:space="preserve">   </w:t>
      </w:r>
      <w:r>
        <w:rPr>
          <w:rFonts w:ascii="宋体" w:hAnsi="宋体" w:cs="宋体"/>
          <w:sz w:val="24"/>
          <w:u w:val="single"/>
        </w:rPr>
        <w:t xml:space="preserve"> </w:t>
      </w:r>
      <w:r>
        <w:rPr>
          <w:rFonts w:ascii="宋体" w:hAnsi="宋体" w:cs="宋体"/>
          <w:sz w:val="24"/>
        </w:rPr>
        <w:t>万元</w:t>
      </w:r>
      <w:r>
        <w:rPr>
          <w:rFonts w:hint="eastAsia" w:ascii="宋体" w:hAnsi="宋体" w:cs="宋体"/>
          <w:sz w:val="32"/>
          <w:szCs w:val="32"/>
        </w:rPr>
        <w:t>¹</w:t>
      </w:r>
      <w:r>
        <w:rPr>
          <w:rFonts w:ascii="宋体" w:hAnsi="宋体" w:cs="宋体"/>
          <w:sz w:val="24"/>
        </w:rPr>
        <w:t>，属于</w:t>
      </w:r>
      <w:r>
        <w:rPr>
          <w:rFonts w:hint="eastAsia" w:ascii="宋体" w:hAnsi="宋体" w:cs="宋体"/>
          <w:sz w:val="24"/>
          <w:u w:val="single"/>
        </w:rPr>
        <w:t xml:space="preserve"> </w:t>
      </w:r>
      <w:r>
        <w:rPr>
          <w:rFonts w:ascii="宋体" w:hAnsi="宋体" w:cs="宋体"/>
          <w:i/>
          <w:iCs/>
          <w:sz w:val="24"/>
          <w:u w:val="single"/>
        </w:rPr>
        <w:t>（</w:t>
      </w:r>
      <w:r>
        <w:rPr>
          <w:rFonts w:hint="eastAsia" w:ascii="宋体" w:hAnsi="宋体" w:cs="宋体"/>
          <w:i/>
          <w:iCs/>
          <w:sz w:val="24"/>
          <w:u w:val="single"/>
        </w:rPr>
        <w:t xml:space="preserve"> </w:t>
      </w:r>
      <w:r>
        <w:rPr>
          <w:rFonts w:ascii="宋体" w:hAnsi="宋体" w:cs="宋体"/>
          <w:i/>
          <w:iCs/>
          <w:sz w:val="24"/>
          <w:u w:val="single"/>
        </w:rPr>
        <w:t>中型企业、小型企业、微型企业</w:t>
      </w:r>
      <w:r>
        <w:rPr>
          <w:rFonts w:hint="eastAsia" w:ascii="宋体" w:hAnsi="宋体" w:cs="宋体"/>
          <w:i/>
          <w:iCs/>
          <w:sz w:val="24"/>
          <w:u w:val="single"/>
        </w:rPr>
        <w:t xml:space="preserve"> </w:t>
      </w:r>
      <w:r>
        <w:rPr>
          <w:rFonts w:ascii="宋体" w:hAnsi="宋体" w:cs="宋体"/>
          <w:i/>
          <w:iCs/>
          <w:sz w:val="24"/>
          <w:u w:val="single"/>
        </w:rPr>
        <w:t>）</w:t>
      </w:r>
      <w:r>
        <w:rPr>
          <w:rFonts w:hint="eastAsia" w:ascii="宋体" w:hAnsi="宋体" w:cs="宋体"/>
          <w:sz w:val="24"/>
          <w:u w:val="single"/>
        </w:rPr>
        <w:t xml:space="preserve"> </w:t>
      </w:r>
      <w:r>
        <w:rPr>
          <w:rFonts w:ascii="宋体" w:hAnsi="宋体" w:cs="宋体"/>
          <w:sz w:val="24"/>
        </w:rPr>
        <w:t>；</w:t>
      </w:r>
    </w:p>
    <w:p>
      <w:pPr>
        <w:spacing w:line="360" w:lineRule="auto"/>
        <w:ind w:firstLine="480" w:firstLineChars="200"/>
        <w:rPr>
          <w:rFonts w:ascii="宋体" w:hAnsi="宋体" w:cs="宋体"/>
          <w:sz w:val="24"/>
        </w:rPr>
      </w:pPr>
      <w:r>
        <w:rPr>
          <w:rFonts w:ascii="宋体" w:hAnsi="宋体" w:cs="宋体"/>
          <w:sz w:val="24"/>
        </w:rPr>
        <w:t>2.</w:t>
      </w:r>
      <w:r>
        <w:rPr>
          <w:rFonts w:ascii="宋体" w:hAnsi="宋体" w:cs="宋体"/>
          <w:sz w:val="24"/>
          <w:u w:val="single"/>
        </w:rPr>
        <w:t xml:space="preserve"> </w:t>
      </w:r>
      <w:r>
        <w:rPr>
          <w:rFonts w:ascii="宋体" w:hAnsi="宋体" w:cs="宋体"/>
          <w:i/>
          <w:iCs/>
          <w:sz w:val="24"/>
          <w:u w:val="single"/>
        </w:rPr>
        <w:t>（</w:t>
      </w:r>
      <w:r>
        <w:rPr>
          <w:rFonts w:hint="eastAsia" w:ascii="宋体" w:hAnsi="宋体" w:cs="宋体"/>
          <w:i/>
          <w:iCs/>
          <w:sz w:val="24"/>
          <w:u w:val="single"/>
        </w:rPr>
        <w:t xml:space="preserve"> </w:t>
      </w:r>
      <w:r>
        <w:rPr>
          <w:rFonts w:ascii="宋体" w:hAnsi="宋体" w:cs="宋体"/>
          <w:i/>
          <w:iCs/>
          <w:sz w:val="24"/>
          <w:u w:val="single"/>
        </w:rPr>
        <w:t>标的名称</w:t>
      </w:r>
      <w:r>
        <w:rPr>
          <w:rFonts w:hint="eastAsia" w:ascii="宋体" w:hAnsi="宋体" w:cs="宋体"/>
          <w:i/>
          <w:iCs/>
          <w:sz w:val="24"/>
          <w:u w:val="single"/>
        </w:rPr>
        <w:t xml:space="preserve"> </w:t>
      </w:r>
      <w:r>
        <w:rPr>
          <w:rFonts w:ascii="宋体" w:hAnsi="宋体" w:cs="宋体"/>
          <w:i/>
          <w:iCs/>
          <w:sz w:val="24"/>
          <w:u w:val="single"/>
        </w:rPr>
        <w:t>）</w:t>
      </w:r>
      <w:r>
        <w:rPr>
          <w:rFonts w:ascii="宋体" w:hAnsi="宋体" w:cs="宋体"/>
          <w:sz w:val="24"/>
          <w:u w:val="single"/>
        </w:rPr>
        <w:t xml:space="preserve"> </w:t>
      </w:r>
      <w:r>
        <w:rPr>
          <w:rFonts w:ascii="宋体" w:hAnsi="宋体" w:cs="宋体"/>
          <w:sz w:val="24"/>
        </w:rPr>
        <w:t>，属于</w:t>
      </w:r>
      <w:r>
        <w:rPr>
          <w:rFonts w:hint="eastAsia" w:ascii="宋体" w:hAnsi="宋体" w:cs="宋体"/>
          <w:sz w:val="24"/>
          <w:u w:val="single"/>
        </w:rPr>
        <w:t xml:space="preserve"> </w:t>
      </w:r>
      <w:r>
        <w:rPr>
          <w:rFonts w:ascii="宋体" w:hAnsi="宋体" w:cs="宋体"/>
          <w:i/>
          <w:iCs/>
          <w:sz w:val="24"/>
          <w:u w:val="single"/>
        </w:rPr>
        <w:t>（</w:t>
      </w:r>
      <w:r>
        <w:rPr>
          <w:rFonts w:hint="eastAsia" w:ascii="宋体" w:hAnsi="宋体" w:cs="宋体"/>
          <w:i/>
          <w:iCs/>
          <w:sz w:val="24"/>
          <w:u w:val="single"/>
        </w:rPr>
        <w:t xml:space="preserve"> </w:t>
      </w:r>
      <w:r>
        <w:rPr>
          <w:rFonts w:ascii="宋体" w:hAnsi="宋体" w:cs="宋体"/>
          <w:i/>
          <w:iCs/>
          <w:sz w:val="24"/>
          <w:u w:val="single"/>
        </w:rPr>
        <w:t>采购文件中明确的所属行业</w:t>
      </w:r>
      <w:r>
        <w:rPr>
          <w:rFonts w:hint="eastAsia" w:ascii="宋体" w:hAnsi="宋体" w:cs="宋体"/>
          <w:i/>
          <w:iCs/>
          <w:sz w:val="24"/>
          <w:u w:val="single"/>
        </w:rPr>
        <w:t xml:space="preserve"> </w:t>
      </w:r>
      <w:r>
        <w:rPr>
          <w:rFonts w:ascii="宋体" w:hAnsi="宋体" w:cs="宋体"/>
          <w:i/>
          <w:iCs/>
          <w:sz w:val="24"/>
          <w:u w:val="single"/>
        </w:rPr>
        <w:t>）</w:t>
      </w:r>
      <w:r>
        <w:rPr>
          <w:rFonts w:hint="eastAsia" w:ascii="宋体" w:hAnsi="宋体" w:cs="宋体"/>
          <w:sz w:val="24"/>
          <w:u w:val="single"/>
        </w:rPr>
        <w:t xml:space="preserve"> </w:t>
      </w:r>
      <w:r>
        <w:rPr>
          <w:rFonts w:ascii="宋体" w:hAnsi="宋体" w:cs="宋体"/>
          <w:sz w:val="24"/>
        </w:rPr>
        <w:t>；承建（承接）企业为</w:t>
      </w:r>
      <w:r>
        <w:rPr>
          <w:rFonts w:hint="eastAsia" w:ascii="宋体" w:hAnsi="宋体" w:cs="宋体"/>
          <w:sz w:val="24"/>
          <w:u w:val="single"/>
        </w:rPr>
        <w:t xml:space="preserve"> </w:t>
      </w:r>
      <w:r>
        <w:rPr>
          <w:rFonts w:ascii="宋体" w:hAnsi="宋体" w:cs="宋体"/>
          <w:i/>
          <w:iCs/>
          <w:sz w:val="24"/>
          <w:u w:val="single"/>
        </w:rPr>
        <w:t>（</w:t>
      </w:r>
      <w:r>
        <w:rPr>
          <w:rFonts w:hint="eastAsia" w:ascii="宋体" w:hAnsi="宋体" w:cs="宋体"/>
          <w:i/>
          <w:iCs/>
          <w:sz w:val="24"/>
          <w:u w:val="single"/>
        </w:rPr>
        <w:t xml:space="preserve"> </w:t>
      </w:r>
      <w:r>
        <w:rPr>
          <w:rFonts w:ascii="宋体" w:hAnsi="宋体" w:cs="宋体"/>
          <w:i/>
          <w:iCs/>
          <w:sz w:val="24"/>
          <w:u w:val="single"/>
        </w:rPr>
        <w:t>企业名称</w:t>
      </w:r>
      <w:r>
        <w:rPr>
          <w:rFonts w:hint="eastAsia" w:ascii="宋体" w:hAnsi="宋体" w:cs="宋体"/>
          <w:i/>
          <w:iCs/>
          <w:sz w:val="24"/>
          <w:u w:val="single"/>
        </w:rPr>
        <w:t xml:space="preserve"> </w:t>
      </w:r>
      <w:r>
        <w:rPr>
          <w:rFonts w:ascii="宋体" w:hAnsi="宋体" w:cs="宋体"/>
          <w:i/>
          <w:iCs/>
          <w:sz w:val="24"/>
          <w:u w:val="single"/>
        </w:rPr>
        <w:t>）</w:t>
      </w:r>
      <w:r>
        <w:rPr>
          <w:rFonts w:hint="eastAsia" w:ascii="宋体" w:hAnsi="宋体" w:cs="宋体"/>
          <w:sz w:val="24"/>
          <w:u w:val="single"/>
        </w:rPr>
        <w:t xml:space="preserve"> </w:t>
      </w:r>
      <w:r>
        <w:rPr>
          <w:rFonts w:ascii="宋体" w:hAnsi="宋体" w:cs="宋体"/>
          <w:sz w:val="24"/>
        </w:rPr>
        <w:t>，从业人员</w:t>
      </w:r>
      <w:r>
        <w:rPr>
          <w:rFonts w:hint="eastAsia" w:ascii="宋体" w:hAnsi="宋体" w:cs="宋体"/>
          <w:sz w:val="24"/>
          <w:u w:val="single"/>
        </w:rPr>
        <w:t xml:space="preserve">   </w:t>
      </w:r>
      <w:r>
        <w:rPr>
          <w:rFonts w:ascii="宋体" w:hAnsi="宋体" w:cs="宋体"/>
          <w:sz w:val="24"/>
          <w:u w:val="single"/>
        </w:rPr>
        <w:t xml:space="preserve"> </w:t>
      </w:r>
      <w:r>
        <w:rPr>
          <w:rFonts w:ascii="宋体" w:hAnsi="宋体" w:cs="宋体"/>
          <w:sz w:val="24"/>
        </w:rPr>
        <w:t>人，营业收入为</w:t>
      </w:r>
      <w:r>
        <w:rPr>
          <w:rFonts w:hint="eastAsia" w:ascii="宋体" w:hAnsi="宋体" w:cs="宋体"/>
          <w:sz w:val="24"/>
          <w:u w:val="single"/>
        </w:rPr>
        <w:t xml:space="preserve">   </w:t>
      </w:r>
      <w:r>
        <w:rPr>
          <w:rFonts w:ascii="宋体" w:hAnsi="宋体" w:cs="宋体"/>
          <w:sz w:val="24"/>
          <w:u w:val="single"/>
        </w:rPr>
        <w:t xml:space="preserve"> </w:t>
      </w:r>
      <w:r>
        <w:rPr>
          <w:rFonts w:ascii="宋体" w:hAnsi="宋体" w:cs="宋体"/>
          <w:sz w:val="24"/>
        </w:rPr>
        <w:t>万元，资产总额为</w:t>
      </w:r>
      <w:r>
        <w:rPr>
          <w:rFonts w:hint="eastAsia" w:ascii="宋体" w:hAnsi="宋体" w:cs="宋体"/>
          <w:sz w:val="24"/>
          <w:u w:val="single"/>
        </w:rPr>
        <w:t xml:space="preserve">   </w:t>
      </w:r>
      <w:r>
        <w:rPr>
          <w:rFonts w:ascii="宋体" w:hAnsi="宋体" w:cs="宋体"/>
          <w:sz w:val="24"/>
          <w:u w:val="single"/>
        </w:rPr>
        <w:t xml:space="preserve"> </w:t>
      </w:r>
      <w:r>
        <w:rPr>
          <w:rFonts w:ascii="宋体" w:hAnsi="宋体" w:cs="宋体"/>
          <w:sz w:val="24"/>
        </w:rPr>
        <w:t>万元，属于</w:t>
      </w:r>
      <w:r>
        <w:rPr>
          <w:rFonts w:hint="eastAsia" w:ascii="宋体" w:hAnsi="宋体" w:cs="宋体"/>
          <w:sz w:val="24"/>
          <w:u w:val="single"/>
        </w:rPr>
        <w:t xml:space="preserve"> </w:t>
      </w:r>
      <w:r>
        <w:rPr>
          <w:rFonts w:ascii="宋体" w:hAnsi="宋体" w:cs="宋体"/>
          <w:i/>
          <w:iCs/>
          <w:sz w:val="24"/>
          <w:u w:val="single"/>
        </w:rPr>
        <w:t>（</w:t>
      </w:r>
      <w:r>
        <w:rPr>
          <w:rFonts w:hint="eastAsia" w:ascii="宋体" w:hAnsi="宋体" w:cs="宋体"/>
          <w:i/>
          <w:iCs/>
          <w:sz w:val="24"/>
          <w:u w:val="single"/>
        </w:rPr>
        <w:t xml:space="preserve"> </w:t>
      </w:r>
      <w:r>
        <w:rPr>
          <w:rFonts w:ascii="宋体" w:hAnsi="宋体" w:cs="宋体"/>
          <w:i/>
          <w:iCs/>
          <w:sz w:val="24"/>
          <w:u w:val="single"/>
        </w:rPr>
        <w:t>中型企业、小型企业、微型企业</w:t>
      </w:r>
      <w:r>
        <w:rPr>
          <w:rFonts w:hint="eastAsia" w:ascii="宋体" w:hAnsi="宋体" w:cs="宋体"/>
          <w:i/>
          <w:iCs/>
          <w:sz w:val="24"/>
          <w:u w:val="single"/>
        </w:rPr>
        <w:t xml:space="preserve"> </w:t>
      </w:r>
      <w:r>
        <w:rPr>
          <w:rFonts w:ascii="宋体" w:hAnsi="宋体" w:cs="宋体"/>
          <w:i/>
          <w:iCs/>
          <w:sz w:val="24"/>
          <w:u w:val="single"/>
        </w:rPr>
        <w:t>）</w:t>
      </w:r>
      <w:r>
        <w:rPr>
          <w:rFonts w:hint="eastAsia" w:ascii="宋体" w:hAnsi="宋体" w:cs="宋体"/>
          <w:sz w:val="24"/>
          <w:u w:val="single"/>
        </w:rPr>
        <w:t xml:space="preserve"> </w:t>
      </w:r>
      <w:r>
        <w:rPr>
          <w:rFonts w:ascii="宋体" w:hAnsi="宋体" w:cs="宋体"/>
          <w:sz w:val="24"/>
        </w:rPr>
        <w:t>；</w:t>
      </w:r>
    </w:p>
    <w:p>
      <w:pPr>
        <w:spacing w:line="360" w:lineRule="auto"/>
        <w:ind w:firstLine="480" w:firstLineChars="200"/>
        <w:rPr>
          <w:rFonts w:ascii="宋体" w:hAnsi="宋体" w:cs="宋体"/>
          <w:sz w:val="24"/>
        </w:rPr>
      </w:pPr>
      <w:r>
        <w:rPr>
          <w:rFonts w:ascii="宋体" w:hAnsi="宋体" w:cs="宋体"/>
          <w:sz w:val="24"/>
        </w:rPr>
        <w:t>……</w:t>
      </w:r>
    </w:p>
    <w:p>
      <w:pPr>
        <w:spacing w:line="360" w:lineRule="auto"/>
        <w:ind w:firstLine="480" w:firstLineChars="200"/>
        <w:rPr>
          <w:rFonts w:ascii="宋体" w:hAnsi="宋体" w:cs="宋体"/>
          <w:sz w:val="24"/>
        </w:rPr>
      </w:pPr>
      <w:r>
        <w:rPr>
          <w:rFonts w:ascii="宋体" w:hAnsi="宋体" w:cs="宋体"/>
          <w:sz w:val="24"/>
        </w:rPr>
        <w:t>以上企业，不属于大企业的分支机构，不存在控股股东为大企业的情形，也不存在与大企业的负责人为同一人的情形。</w:t>
      </w:r>
    </w:p>
    <w:p>
      <w:pPr>
        <w:spacing w:line="360" w:lineRule="auto"/>
        <w:ind w:firstLine="480" w:firstLineChars="200"/>
        <w:rPr>
          <w:rFonts w:ascii="宋体" w:hAnsi="宋体" w:cs="宋体"/>
          <w:sz w:val="24"/>
        </w:rPr>
      </w:pPr>
      <w:r>
        <w:rPr>
          <w:rFonts w:ascii="宋体" w:hAnsi="宋体" w:cs="宋体"/>
          <w:sz w:val="24"/>
        </w:rPr>
        <w:t>本企业对上述声明内容的真实性负责。如有虚假，将依法承担相应责任。</w:t>
      </w:r>
    </w:p>
    <w:p>
      <w:pPr>
        <w:spacing w:line="360" w:lineRule="auto"/>
        <w:ind w:firstLine="480" w:firstLineChars="200"/>
        <w:rPr>
          <w:rFonts w:ascii="宋体" w:hAnsi="宋体" w:cs="宋体"/>
          <w:sz w:val="24"/>
        </w:rPr>
      </w:pPr>
    </w:p>
    <w:p>
      <w:pPr>
        <w:spacing w:line="360" w:lineRule="auto"/>
        <w:ind w:firstLine="4320" w:firstLineChars="1800"/>
        <w:rPr>
          <w:rFonts w:ascii="宋体" w:hAnsi="宋体" w:cs="宋体"/>
          <w:sz w:val="24"/>
        </w:rPr>
      </w:pPr>
      <w:r>
        <w:rPr>
          <w:rFonts w:ascii="宋体" w:hAnsi="宋体" w:cs="宋体"/>
          <w:sz w:val="24"/>
        </w:rPr>
        <w:t>企业名称（盖章）：</w:t>
      </w:r>
    </w:p>
    <w:p>
      <w:pPr>
        <w:spacing w:line="360" w:lineRule="auto"/>
        <w:ind w:firstLine="4320" w:firstLineChars="1800"/>
        <w:rPr>
          <w:rFonts w:ascii="宋体" w:hAnsi="宋体" w:cs="宋体"/>
          <w:sz w:val="24"/>
        </w:rPr>
      </w:pPr>
      <w:r>
        <w:rPr>
          <w:rFonts w:ascii="宋体" w:hAnsi="宋体" w:cs="宋体"/>
          <w:sz w:val="24"/>
        </w:rPr>
        <w:t>日 期：</w:t>
      </w:r>
    </w:p>
    <w:p>
      <w:pPr>
        <w:rPr>
          <w:sz w:val="18"/>
          <w:szCs w:val="18"/>
        </w:rPr>
      </w:pPr>
    </w:p>
    <w:p>
      <w:pPr>
        <w:rPr>
          <w:sz w:val="18"/>
          <w:szCs w:val="18"/>
        </w:rPr>
      </w:pPr>
    </w:p>
    <w:p>
      <w:pPr>
        <w:rPr>
          <w:sz w:val="18"/>
          <w:szCs w:val="18"/>
        </w:rPr>
      </w:pPr>
    </w:p>
    <w:p>
      <w:pPr>
        <w:rPr>
          <w:sz w:val="18"/>
          <w:szCs w:val="18"/>
        </w:rPr>
      </w:pPr>
    </w:p>
    <w:p>
      <w:pPr>
        <w:rPr>
          <w:rFonts w:eastAsiaTheme="minorEastAsia"/>
          <w:u w:val="single"/>
        </w:rPr>
      </w:pPr>
      <w:r>
        <w:rPr>
          <w:rFonts w:hint="eastAsia"/>
          <w:u w:val="single"/>
        </w:rPr>
        <w:t xml:space="preserve">                                                                            </w:t>
      </w:r>
    </w:p>
    <w:p>
      <w:pPr>
        <w:rPr>
          <w:sz w:val="18"/>
          <w:szCs w:val="18"/>
        </w:rPr>
      </w:pPr>
      <w:r>
        <w:rPr>
          <w:rFonts w:hint="eastAsia"/>
          <w:sz w:val="18"/>
          <w:szCs w:val="18"/>
        </w:rPr>
        <w:t>1 从业人员、营业收入、资产总额填报上一年度数据，无上一年度数据的新成立企业可不填报。</w:t>
      </w:r>
    </w:p>
    <w:p>
      <w:pPr>
        <w:widowControl/>
        <w:jc w:val="left"/>
        <w:rPr>
          <w:rFonts w:ascii="宋体" w:hAnsi="宋体" w:cs="宋体"/>
          <w:sz w:val="24"/>
        </w:rPr>
      </w:pPr>
      <w:r>
        <w:rPr>
          <w:rFonts w:hAnsi="宋体" w:cs="宋体"/>
          <w:sz w:val="24"/>
        </w:rPr>
        <w:br w:type="page"/>
      </w:r>
    </w:p>
    <w:p>
      <w:pPr>
        <w:pStyle w:val="77"/>
        <w:snapToGrid w:val="0"/>
        <w:spacing w:beforeLines="50"/>
        <w:rPr>
          <w:rFonts w:hAnsi="宋体" w:cs="宋体"/>
          <w:sz w:val="24"/>
          <w:szCs w:val="24"/>
        </w:rPr>
      </w:pPr>
    </w:p>
    <w:p>
      <w:pPr>
        <w:jc w:val="center"/>
        <w:outlineLvl w:val="2"/>
        <w:rPr>
          <w:rFonts w:hAnsi="宋体"/>
          <w:sz w:val="32"/>
          <w:szCs w:val="32"/>
        </w:rPr>
      </w:pPr>
      <w:bookmarkStart w:id="280" w:name="_Toc13395"/>
      <w:bookmarkStart w:id="281" w:name="_Toc13060"/>
      <w:bookmarkStart w:id="282" w:name="_Toc17321"/>
      <w:bookmarkStart w:id="283" w:name="_Toc3780"/>
      <w:r>
        <w:rPr>
          <w:rFonts w:hint="eastAsia" w:hAnsi="宋体"/>
          <w:sz w:val="32"/>
          <w:szCs w:val="32"/>
        </w:rPr>
        <w:t>（二）监狱企业证明</w:t>
      </w:r>
      <w:bookmarkEnd w:id="280"/>
      <w:bookmarkEnd w:id="281"/>
      <w:bookmarkEnd w:id="282"/>
      <w:bookmarkEnd w:id="283"/>
    </w:p>
    <w:p>
      <w:pPr>
        <w:jc w:val="center"/>
        <w:rPr>
          <w:sz w:val="24"/>
        </w:rPr>
      </w:pPr>
      <w:r>
        <w:rPr>
          <w:rFonts w:hint="eastAsia"/>
          <w:sz w:val="24"/>
        </w:rPr>
        <w:t>（注：符合条件的监狱企业请提供本函，不符合的不提供本函）</w:t>
      </w:r>
    </w:p>
    <w:p>
      <w:pPr>
        <w:pStyle w:val="77"/>
        <w:snapToGrid w:val="0"/>
        <w:spacing w:beforeLines="50"/>
        <w:rPr>
          <w:rFonts w:hAnsi="宋体" w:cs="宋体"/>
          <w:sz w:val="24"/>
          <w:szCs w:val="24"/>
        </w:rPr>
      </w:pPr>
    </w:p>
    <w:p>
      <w:pPr>
        <w:snapToGrid w:val="0"/>
        <w:spacing w:beforeLines="50" w:line="360" w:lineRule="auto"/>
        <w:ind w:firstLine="480" w:firstLineChars="200"/>
        <w:rPr>
          <w:sz w:val="24"/>
        </w:rPr>
      </w:pPr>
      <w:r>
        <w:rPr>
          <w:rFonts w:hint="eastAsia"/>
          <w:sz w:val="24"/>
        </w:rPr>
        <w:t>省级以上监狱管理局、戒毒管理局（含新疆生产建设兵团）出具的属于监狱企业的证明文件。</w:t>
      </w:r>
    </w:p>
    <w:p>
      <w:pPr>
        <w:pStyle w:val="77"/>
        <w:snapToGrid w:val="0"/>
        <w:spacing w:beforeLines="50"/>
        <w:rPr>
          <w:rFonts w:hAnsi="宋体" w:cs="宋体"/>
          <w:sz w:val="24"/>
          <w:szCs w:val="24"/>
        </w:rPr>
      </w:pPr>
    </w:p>
    <w:p>
      <w:pPr>
        <w:jc w:val="center"/>
        <w:outlineLvl w:val="2"/>
        <w:rPr>
          <w:rFonts w:hAnsi="宋体"/>
          <w:sz w:val="32"/>
          <w:szCs w:val="32"/>
        </w:rPr>
      </w:pPr>
      <w:r>
        <w:rPr>
          <w:rFonts w:hAnsi="宋体" w:cs="宋体"/>
          <w:sz w:val="24"/>
        </w:rPr>
        <w:br w:type="page"/>
      </w:r>
      <w:bookmarkStart w:id="284" w:name="_Toc10862"/>
      <w:bookmarkStart w:id="285" w:name="_Toc13898"/>
      <w:bookmarkStart w:id="286" w:name="_Toc29714"/>
      <w:bookmarkStart w:id="287" w:name="_Toc25672"/>
      <w:r>
        <w:rPr>
          <w:rFonts w:hint="eastAsia" w:hAnsi="宋体"/>
          <w:sz w:val="32"/>
          <w:szCs w:val="32"/>
        </w:rPr>
        <w:t>（三）残疾人福利性单位声明函</w:t>
      </w:r>
      <w:bookmarkEnd w:id="284"/>
      <w:bookmarkEnd w:id="285"/>
      <w:bookmarkEnd w:id="286"/>
      <w:bookmarkEnd w:id="287"/>
    </w:p>
    <w:p>
      <w:pPr>
        <w:jc w:val="center"/>
        <w:rPr>
          <w:sz w:val="24"/>
        </w:rPr>
      </w:pPr>
      <w:r>
        <w:rPr>
          <w:rFonts w:hint="eastAsia"/>
          <w:sz w:val="24"/>
        </w:rPr>
        <w:t>（注：符合条件的残疾人福利性单位请提供本函，不符合的不提供本函）</w:t>
      </w:r>
    </w:p>
    <w:p>
      <w:pPr>
        <w:rPr>
          <w:sz w:val="24"/>
        </w:rPr>
      </w:pPr>
    </w:p>
    <w:p>
      <w:pPr>
        <w:rPr>
          <w:sz w:val="24"/>
        </w:rPr>
      </w:pPr>
    </w:p>
    <w:p>
      <w:pPr>
        <w:spacing w:line="360" w:lineRule="auto"/>
        <w:ind w:firstLine="480" w:firstLineChars="200"/>
        <w:rPr>
          <w:sz w:val="24"/>
        </w:rPr>
      </w:pPr>
      <w:r>
        <w:rPr>
          <w:rFonts w:hint="eastAsia"/>
          <w:sz w:val="24"/>
        </w:rPr>
        <w:t>本单位郑重声明，根据《财政部 民政部 中国残疾人联合会关于促进残疾人就业政府采购政策的通知》（财库〔2017〕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spacing w:line="360" w:lineRule="auto"/>
        <w:ind w:firstLine="480" w:firstLineChars="200"/>
        <w:rPr>
          <w:sz w:val="24"/>
        </w:rPr>
      </w:pPr>
    </w:p>
    <w:p>
      <w:pPr>
        <w:spacing w:line="360" w:lineRule="auto"/>
        <w:ind w:firstLine="480" w:firstLineChars="200"/>
        <w:rPr>
          <w:sz w:val="24"/>
        </w:rPr>
      </w:pPr>
      <w:r>
        <w:rPr>
          <w:rFonts w:hint="eastAsia"/>
          <w:sz w:val="24"/>
        </w:rPr>
        <w:t>本单位对上述声明的真实性负责。如有虚假，将依法承担相应责任。</w:t>
      </w:r>
    </w:p>
    <w:p>
      <w:pPr>
        <w:spacing w:line="360" w:lineRule="auto"/>
        <w:ind w:firstLine="480" w:firstLineChars="200"/>
        <w:rPr>
          <w:sz w:val="24"/>
        </w:rPr>
      </w:pPr>
    </w:p>
    <w:p>
      <w:pPr>
        <w:spacing w:line="360" w:lineRule="auto"/>
        <w:ind w:firstLine="480" w:firstLineChars="200"/>
        <w:rPr>
          <w:sz w:val="24"/>
        </w:rPr>
      </w:pPr>
      <w:r>
        <w:rPr>
          <w:sz w:val="24"/>
        </w:rPr>
        <w:t xml:space="preserve"> </w:t>
      </w:r>
    </w:p>
    <w:p>
      <w:pPr>
        <w:rPr>
          <w:sz w:val="24"/>
        </w:rPr>
      </w:pPr>
    </w:p>
    <w:p>
      <w:pPr>
        <w:rPr>
          <w:sz w:val="24"/>
        </w:rPr>
      </w:pPr>
      <w:r>
        <w:rPr>
          <w:sz w:val="24"/>
        </w:rPr>
        <w:t xml:space="preserve"> </w:t>
      </w:r>
    </w:p>
    <w:p>
      <w:pPr>
        <w:rPr>
          <w:sz w:val="24"/>
        </w:rPr>
      </w:pPr>
    </w:p>
    <w:p>
      <w:pPr>
        <w:ind w:firstLine="5040" w:firstLineChars="2100"/>
        <w:rPr>
          <w:sz w:val="24"/>
        </w:rPr>
      </w:pPr>
      <w:r>
        <w:rPr>
          <w:rFonts w:hint="eastAsia"/>
          <w:sz w:val="24"/>
        </w:rPr>
        <w:t>单位名称（盖章）：</w:t>
      </w:r>
    </w:p>
    <w:p>
      <w:pPr>
        <w:rPr>
          <w:sz w:val="24"/>
        </w:rPr>
      </w:pPr>
    </w:p>
    <w:p>
      <w:pPr>
        <w:ind w:firstLine="5040" w:firstLineChars="2100"/>
        <w:rPr>
          <w:sz w:val="24"/>
        </w:rPr>
      </w:pPr>
      <w:r>
        <w:rPr>
          <w:rFonts w:hint="eastAsia"/>
          <w:sz w:val="24"/>
        </w:rPr>
        <w:t>日  期：</w:t>
      </w:r>
    </w:p>
    <w:p>
      <w:pPr>
        <w:rPr>
          <w:sz w:val="24"/>
        </w:rPr>
      </w:pPr>
    </w:p>
    <w:p>
      <w:pPr>
        <w:pStyle w:val="77"/>
        <w:snapToGrid w:val="0"/>
        <w:spacing w:beforeLines="50"/>
        <w:jc w:val="center"/>
        <w:rPr>
          <w:rFonts w:ascii="仿宋_GB2312" w:hAnsi="宋体" w:eastAsia="仿宋_GB2312"/>
          <w:b/>
          <w:sz w:val="24"/>
        </w:rPr>
      </w:pPr>
    </w:p>
    <w:p>
      <w:pPr>
        <w:widowControl/>
        <w:jc w:val="left"/>
        <w:rPr>
          <w:rFonts w:ascii="宋体" w:hAnsi="宋体" w:cs="宋体"/>
          <w:sz w:val="24"/>
        </w:rPr>
      </w:pPr>
      <w:r>
        <w:rPr>
          <w:rFonts w:ascii="宋体" w:hAnsi="宋体" w:cs="宋体"/>
          <w:sz w:val="24"/>
        </w:rPr>
        <w:br w:type="page"/>
      </w:r>
    </w:p>
    <w:p>
      <w:pPr>
        <w:spacing w:line="360" w:lineRule="auto"/>
        <w:outlineLvl w:val="1"/>
        <w:rPr>
          <w:b/>
          <w:bCs/>
          <w:sz w:val="24"/>
        </w:rPr>
      </w:pPr>
      <w:bookmarkStart w:id="288" w:name="_Toc32222"/>
      <w:bookmarkStart w:id="289" w:name="_Toc6232"/>
      <w:r>
        <w:rPr>
          <w:rFonts w:hint="eastAsia"/>
          <w:b/>
          <w:bCs/>
          <w:sz w:val="24"/>
        </w:rPr>
        <w:t>附件</w:t>
      </w:r>
      <w:r>
        <w:rPr>
          <w:b/>
          <w:bCs/>
          <w:sz w:val="24"/>
        </w:rPr>
        <w:t>1</w:t>
      </w:r>
      <w:r>
        <w:rPr>
          <w:rFonts w:hint="eastAsia"/>
          <w:b/>
          <w:bCs/>
          <w:sz w:val="24"/>
          <w:lang w:val="en-US" w:eastAsia="zh-CN"/>
        </w:rPr>
        <w:t>1</w:t>
      </w:r>
      <w:r>
        <w:rPr>
          <w:b/>
          <w:bCs/>
          <w:sz w:val="24"/>
        </w:rPr>
        <w:t xml:space="preserve">  投标承诺书</w:t>
      </w:r>
      <w:bookmarkEnd w:id="288"/>
      <w:bookmarkEnd w:id="289"/>
    </w:p>
    <w:p>
      <w:pPr>
        <w:rPr>
          <w:rFonts w:ascii="宋体" w:hAnsi="宋体"/>
          <w:szCs w:val="21"/>
        </w:rPr>
      </w:pPr>
    </w:p>
    <w:p>
      <w:pPr>
        <w:jc w:val="center"/>
        <w:rPr>
          <w:rFonts w:ascii="宋体" w:hAnsi="宋体"/>
          <w:sz w:val="32"/>
          <w:szCs w:val="32"/>
        </w:rPr>
      </w:pPr>
      <w:r>
        <w:rPr>
          <w:rFonts w:hint="eastAsia" w:ascii="宋体" w:hAnsi="宋体"/>
          <w:sz w:val="32"/>
          <w:szCs w:val="32"/>
        </w:rPr>
        <w:t>投标承诺书</w:t>
      </w:r>
    </w:p>
    <w:p>
      <w:pPr>
        <w:spacing w:line="360" w:lineRule="auto"/>
        <w:rPr>
          <w:rFonts w:ascii="宋体" w:hAnsi="宋体"/>
          <w:sz w:val="24"/>
        </w:rPr>
      </w:pPr>
      <w:r>
        <w:rPr>
          <w:rFonts w:ascii="宋体" w:hAnsi="宋体"/>
          <w:sz w:val="24"/>
        </w:rPr>
        <w:t>致：</w:t>
      </w:r>
    </w:p>
    <w:p>
      <w:pPr>
        <w:spacing w:line="360" w:lineRule="auto"/>
        <w:ind w:firstLine="480" w:firstLineChars="200"/>
        <w:rPr>
          <w:rFonts w:ascii="宋体" w:hAnsi="宋体"/>
          <w:sz w:val="24"/>
        </w:rPr>
      </w:pPr>
      <w:r>
        <w:rPr>
          <w:rFonts w:hint="eastAsia" w:ascii="宋体" w:hAnsi="宋体"/>
          <w:sz w:val="24"/>
        </w:rPr>
        <w:t>我方在此声明，我方以下事项进行承诺：</w:t>
      </w:r>
    </w:p>
    <w:p>
      <w:pPr>
        <w:spacing w:line="360" w:lineRule="auto"/>
        <w:ind w:firstLine="480" w:firstLineChars="200"/>
        <w:rPr>
          <w:rFonts w:ascii="宋体" w:hAnsi="宋体"/>
          <w:sz w:val="24"/>
        </w:rPr>
      </w:pPr>
      <w:r>
        <w:rPr>
          <w:rFonts w:hint="eastAsia" w:ascii="宋体" w:hAnsi="宋体"/>
          <w:sz w:val="24"/>
        </w:rPr>
        <w:t>（1） 在本次投标中我公司无与其他投标人相互串通投标，或与采购人串通投标的行为；</w:t>
      </w:r>
    </w:p>
    <w:p>
      <w:pPr>
        <w:spacing w:line="360" w:lineRule="auto"/>
        <w:ind w:firstLine="480" w:firstLineChars="200"/>
        <w:rPr>
          <w:rFonts w:ascii="宋体" w:hAnsi="宋体"/>
          <w:sz w:val="24"/>
        </w:rPr>
      </w:pPr>
      <w:r>
        <w:rPr>
          <w:rFonts w:hint="eastAsia" w:ascii="宋体" w:hAnsi="宋体"/>
          <w:sz w:val="24"/>
        </w:rPr>
        <w:t>（2） 在本次投标中我公司无向采购人或评标委员会成员行贿的手段谋取中标的行为；</w:t>
      </w:r>
    </w:p>
    <w:p>
      <w:pPr>
        <w:spacing w:line="360" w:lineRule="auto"/>
        <w:ind w:firstLine="480" w:firstLineChars="200"/>
        <w:rPr>
          <w:rFonts w:ascii="宋体" w:hAnsi="宋体"/>
          <w:sz w:val="24"/>
        </w:rPr>
      </w:pPr>
      <w:r>
        <w:rPr>
          <w:rFonts w:hint="eastAsia" w:ascii="宋体" w:hAnsi="宋体"/>
          <w:sz w:val="24"/>
        </w:rPr>
        <w:t>（3） 在本次投标中我公司无出借或借用资质行为、在投标文件中所附资料（业绩、项目负责人资料等）无弄虚作假；</w:t>
      </w:r>
    </w:p>
    <w:p>
      <w:pPr>
        <w:spacing w:line="360" w:lineRule="auto"/>
        <w:ind w:firstLine="480" w:firstLineChars="200"/>
        <w:rPr>
          <w:rFonts w:ascii="宋体" w:hAnsi="宋体"/>
          <w:sz w:val="24"/>
        </w:rPr>
      </w:pPr>
      <w:r>
        <w:rPr>
          <w:rFonts w:hint="eastAsia" w:ascii="宋体" w:hAnsi="宋体"/>
          <w:sz w:val="24"/>
        </w:rPr>
        <w:t>（4） 我公司没有处于被责令停产、停业、投标资格被取消状态；</w:t>
      </w:r>
    </w:p>
    <w:p>
      <w:pPr>
        <w:spacing w:line="360" w:lineRule="auto"/>
        <w:ind w:firstLine="480" w:firstLineChars="200"/>
        <w:rPr>
          <w:rFonts w:ascii="宋体" w:hAnsi="宋体"/>
          <w:sz w:val="24"/>
        </w:rPr>
      </w:pPr>
      <w:r>
        <w:rPr>
          <w:rFonts w:hint="eastAsia" w:ascii="宋体" w:hAnsi="宋体"/>
          <w:sz w:val="24"/>
        </w:rPr>
        <w:t>（5）我公司不采用非法手段获取证据进行质疑、投诉，在质疑、投诉过程中不提供虚假情况或进行恶意质疑、投诉。</w:t>
      </w:r>
    </w:p>
    <w:p>
      <w:pPr>
        <w:spacing w:line="360" w:lineRule="auto"/>
        <w:ind w:firstLine="480" w:firstLineChars="200"/>
        <w:rPr>
          <w:rFonts w:ascii="宋体" w:hAnsi="宋体"/>
          <w:sz w:val="24"/>
        </w:rPr>
      </w:pPr>
      <w:r>
        <w:rPr>
          <w:rFonts w:hint="eastAsia" w:ascii="宋体" w:hAnsi="宋体"/>
          <w:sz w:val="24"/>
        </w:rPr>
        <w:t>上述承诺内容如有不实，我公司愿意承担由此造成的一切法律责任，并承诺以投标保证金赔偿给采购人造成的损失。</w:t>
      </w:r>
    </w:p>
    <w:p>
      <w:pPr>
        <w:spacing w:line="360" w:lineRule="auto"/>
        <w:ind w:firstLine="480" w:firstLineChars="200"/>
        <w:rPr>
          <w:rFonts w:ascii="宋体" w:hAnsi="宋体"/>
          <w:sz w:val="24"/>
        </w:rPr>
      </w:pPr>
      <w:r>
        <w:rPr>
          <w:rFonts w:hint="eastAsia" w:ascii="宋体" w:hAnsi="宋体"/>
          <w:sz w:val="24"/>
        </w:rPr>
        <w:t>特此承诺</w:t>
      </w:r>
    </w:p>
    <w:p>
      <w:pPr>
        <w:spacing w:line="360" w:lineRule="auto"/>
        <w:ind w:firstLine="480" w:firstLineChars="200"/>
        <w:rPr>
          <w:rFonts w:ascii="宋体" w:hAnsi="宋体"/>
          <w:sz w:val="24"/>
        </w:rPr>
      </w:pPr>
    </w:p>
    <w:p>
      <w:pPr>
        <w:spacing w:line="360" w:lineRule="auto"/>
        <w:ind w:firstLine="480" w:firstLineChars="200"/>
        <w:rPr>
          <w:rFonts w:ascii="宋体" w:hAnsi="宋体"/>
          <w:sz w:val="24"/>
        </w:rPr>
      </w:pPr>
      <w:r>
        <w:rPr>
          <w:rFonts w:ascii="宋体" w:hAnsi="宋体"/>
          <w:sz w:val="24"/>
        </w:rPr>
        <w:t xml:space="preserve">投标人名称（公章）： </w:t>
      </w:r>
    </w:p>
    <w:p>
      <w:pPr>
        <w:spacing w:line="360" w:lineRule="auto"/>
        <w:ind w:firstLine="480" w:firstLineChars="200"/>
        <w:rPr>
          <w:rFonts w:ascii="宋体" w:hAnsi="宋体"/>
          <w:sz w:val="24"/>
        </w:rPr>
      </w:pPr>
      <w:r>
        <w:rPr>
          <w:rFonts w:ascii="宋体" w:hAnsi="宋体"/>
          <w:sz w:val="24"/>
        </w:rPr>
        <w:t>法定代表人或其</w:t>
      </w:r>
      <w:r>
        <w:rPr>
          <w:rFonts w:hint="eastAsia" w:ascii="宋体" w:hAnsi="宋体"/>
          <w:sz w:val="24"/>
        </w:rPr>
        <w:t>委托代理人</w:t>
      </w:r>
      <w:r>
        <w:rPr>
          <w:rFonts w:ascii="宋体" w:hAnsi="宋体"/>
          <w:sz w:val="24"/>
        </w:rPr>
        <w:t>（</w:t>
      </w:r>
      <w:r>
        <w:rPr>
          <w:rFonts w:hint="eastAsia" w:ascii="宋体" w:hAnsi="宋体"/>
          <w:sz w:val="24"/>
        </w:rPr>
        <w:t>签字或加盖人名章</w:t>
      </w:r>
      <w:r>
        <w:rPr>
          <w:rFonts w:ascii="宋体" w:hAnsi="宋体"/>
          <w:sz w:val="24"/>
        </w:rPr>
        <w:t>）：</w:t>
      </w:r>
    </w:p>
    <w:p>
      <w:pPr>
        <w:spacing w:line="360" w:lineRule="auto"/>
        <w:ind w:firstLine="480" w:firstLineChars="200"/>
        <w:rPr>
          <w:rFonts w:ascii="宋体" w:hAnsi="宋体"/>
          <w:sz w:val="24"/>
        </w:rPr>
      </w:pPr>
      <w:r>
        <w:rPr>
          <w:rFonts w:ascii="宋体" w:hAnsi="宋体"/>
          <w:sz w:val="24"/>
        </w:rPr>
        <w:t>日    期：     年   月    日</w:t>
      </w:r>
    </w:p>
    <w:p>
      <w:pPr>
        <w:widowControl/>
        <w:jc w:val="left"/>
        <w:rPr>
          <w:rFonts w:ascii="宋体" w:hAnsi="宋体" w:cs="宋体"/>
          <w:sz w:val="24"/>
        </w:rPr>
      </w:pPr>
    </w:p>
    <w:p>
      <w:pPr>
        <w:pStyle w:val="77"/>
        <w:snapToGrid w:val="0"/>
        <w:spacing w:beforeLines="50"/>
        <w:rPr>
          <w:rFonts w:hAnsi="宋体" w:cs="宋体"/>
          <w:sz w:val="24"/>
          <w:szCs w:val="24"/>
        </w:rPr>
      </w:pPr>
    </w:p>
    <w:p>
      <w:pPr>
        <w:widowControl/>
        <w:jc w:val="left"/>
        <w:rPr>
          <w:rFonts w:ascii="宋体" w:hAnsi="宋体"/>
          <w:sz w:val="24"/>
        </w:rPr>
      </w:pPr>
    </w:p>
    <w:p>
      <w:pPr>
        <w:adjustRightInd w:val="0"/>
        <w:spacing w:line="360" w:lineRule="atLeast"/>
        <w:jc w:val="left"/>
        <w:textAlignment w:val="baseline"/>
        <w:rPr>
          <w:b/>
          <w:sz w:val="30"/>
          <w:szCs w:val="30"/>
        </w:rPr>
      </w:pPr>
      <w:r>
        <w:rPr>
          <w:b/>
          <w:spacing w:val="20"/>
          <w:sz w:val="24"/>
        </w:rPr>
        <w:br w:type="page"/>
      </w:r>
    </w:p>
    <w:p>
      <w:pPr>
        <w:spacing w:line="360" w:lineRule="auto"/>
        <w:outlineLvl w:val="1"/>
        <w:rPr>
          <w:b/>
          <w:sz w:val="24"/>
        </w:rPr>
      </w:pPr>
      <w:bookmarkStart w:id="290" w:name="_Toc416103825"/>
      <w:bookmarkStart w:id="291" w:name="_Toc27628"/>
      <w:bookmarkStart w:id="292" w:name="_Toc414445775"/>
      <w:bookmarkStart w:id="293" w:name="_Toc15161"/>
      <w:bookmarkStart w:id="294" w:name="_Toc410631184"/>
      <w:r>
        <w:rPr>
          <w:rFonts w:hint="eastAsia"/>
          <w:b/>
          <w:sz w:val="24"/>
        </w:rPr>
        <w:t>附件1</w:t>
      </w:r>
      <w:r>
        <w:rPr>
          <w:rFonts w:hint="eastAsia"/>
          <w:b/>
          <w:sz w:val="24"/>
          <w:lang w:val="en-US" w:eastAsia="zh-CN"/>
        </w:rPr>
        <w:t xml:space="preserve">2 </w:t>
      </w:r>
      <w:r>
        <w:rPr>
          <w:b/>
          <w:sz w:val="24"/>
        </w:rPr>
        <w:t>技术偏</w:t>
      </w:r>
      <w:r>
        <w:rPr>
          <w:rFonts w:hint="eastAsia"/>
          <w:b/>
          <w:sz w:val="24"/>
        </w:rPr>
        <w:t>离</w:t>
      </w:r>
      <w:r>
        <w:rPr>
          <w:b/>
          <w:sz w:val="24"/>
        </w:rPr>
        <w:t>表</w:t>
      </w:r>
      <w:bookmarkEnd w:id="290"/>
      <w:bookmarkEnd w:id="291"/>
      <w:bookmarkEnd w:id="292"/>
      <w:bookmarkEnd w:id="293"/>
      <w:bookmarkEnd w:id="294"/>
    </w:p>
    <w:p>
      <w:pPr>
        <w:spacing w:after="240"/>
        <w:ind w:hanging="119"/>
      </w:pPr>
    </w:p>
    <w:p>
      <w:pPr>
        <w:spacing w:after="240"/>
        <w:ind w:hanging="119"/>
        <w:rPr>
          <w:sz w:val="24"/>
        </w:rPr>
      </w:pPr>
      <w:r>
        <w:rPr>
          <w:sz w:val="24"/>
        </w:rPr>
        <w:t>投标人名称：</w:t>
      </w:r>
    </w:p>
    <w:tbl>
      <w:tblPr>
        <w:tblStyle w:val="39"/>
        <w:tblW w:w="88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628"/>
        <w:gridCol w:w="1920"/>
        <w:gridCol w:w="2160"/>
        <w:gridCol w:w="1800"/>
        <w:gridCol w:w="1440"/>
        <w:gridCol w:w="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800" w:hRule="atLeast"/>
        </w:trPr>
        <w:tc>
          <w:tcPr>
            <w:tcW w:w="628" w:type="dxa"/>
            <w:vAlign w:val="center"/>
          </w:tcPr>
          <w:p>
            <w:pPr>
              <w:jc w:val="center"/>
              <w:rPr>
                <w:szCs w:val="21"/>
              </w:rPr>
            </w:pPr>
            <w:r>
              <w:rPr>
                <w:rFonts w:hint="eastAsia"/>
                <w:szCs w:val="21"/>
              </w:rPr>
              <w:t>序号</w:t>
            </w:r>
          </w:p>
        </w:tc>
        <w:tc>
          <w:tcPr>
            <w:tcW w:w="1920" w:type="dxa"/>
            <w:vAlign w:val="center"/>
          </w:tcPr>
          <w:p>
            <w:pPr>
              <w:jc w:val="center"/>
              <w:rPr>
                <w:szCs w:val="21"/>
              </w:rPr>
            </w:pPr>
            <w:r>
              <w:rPr>
                <w:rFonts w:hint="eastAsia"/>
                <w:szCs w:val="21"/>
              </w:rPr>
              <w:t>招标文件条目号</w:t>
            </w:r>
          </w:p>
        </w:tc>
        <w:tc>
          <w:tcPr>
            <w:tcW w:w="2160" w:type="dxa"/>
            <w:vAlign w:val="center"/>
          </w:tcPr>
          <w:p>
            <w:pPr>
              <w:jc w:val="center"/>
              <w:rPr>
                <w:szCs w:val="21"/>
              </w:rPr>
            </w:pPr>
            <w:r>
              <w:rPr>
                <w:rFonts w:hint="eastAsia"/>
                <w:szCs w:val="21"/>
              </w:rPr>
              <w:t>招标文件的规定</w:t>
            </w:r>
          </w:p>
          <w:p>
            <w:pPr>
              <w:jc w:val="center"/>
              <w:rPr>
                <w:szCs w:val="21"/>
              </w:rPr>
            </w:pPr>
            <w:r>
              <w:rPr>
                <w:rFonts w:hint="eastAsia"/>
                <w:szCs w:val="21"/>
              </w:rPr>
              <w:t>和要求</w:t>
            </w:r>
          </w:p>
        </w:tc>
        <w:tc>
          <w:tcPr>
            <w:tcW w:w="1800" w:type="dxa"/>
            <w:vAlign w:val="center"/>
          </w:tcPr>
          <w:p>
            <w:pPr>
              <w:jc w:val="center"/>
              <w:rPr>
                <w:szCs w:val="21"/>
              </w:rPr>
            </w:pPr>
            <w:r>
              <w:rPr>
                <w:rFonts w:hint="eastAsia"/>
                <w:szCs w:val="21"/>
              </w:rPr>
              <w:t>投标文件的响应</w:t>
            </w:r>
          </w:p>
        </w:tc>
        <w:tc>
          <w:tcPr>
            <w:tcW w:w="1440" w:type="dxa"/>
            <w:vAlign w:val="center"/>
          </w:tcPr>
          <w:p>
            <w:pPr>
              <w:jc w:val="center"/>
              <w:rPr>
                <w:szCs w:val="21"/>
              </w:rPr>
            </w:pPr>
            <w:r>
              <w:rPr>
                <w:rFonts w:hint="eastAsia"/>
                <w:szCs w:val="21"/>
              </w:rPr>
              <w:t>偏差</w:t>
            </w:r>
          </w:p>
        </w:tc>
        <w:tc>
          <w:tcPr>
            <w:tcW w:w="900" w:type="dxa"/>
            <w:vAlign w:val="center"/>
          </w:tcPr>
          <w:p>
            <w:pPr>
              <w:jc w:val="center"/>
              <w:rPr>
                <w:szCs w:val="21"/>
              </w:rPr>
            </w:pPr>
            <w:r>
              <w:rPr>
                <w:rFonts w:hint="eastAsia"/>
                <w:szCs w:val="21"/>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11" w:hRule="atLeast"/>
        </w:trPr>
        <w:tc>
          <w:tcPr>
            <w:tcW w:w="628" w:type="dxa"/>
            <w:vAlign w:val="center"/>
          </w:tcPr>
          <w:p>
            <w:pPr>
              <w:jc w:val="center"/>
              <w:rPr>
                <w:szCs w:val="21"/>
              </w:rPr>
            </w:pPr>
            <w:r>
              <w:rPr>
                <w:rFonts w:hint="eastAsia"/>
                <w:szCs w:val="21"/>
              </w:rPr>
              <w:t>1</w:t>
            </w:r>
          </w:p>
        </w:tc>
        <w:tc>
          <w:tcPr>
            <w:tcW w:w="1920" w:type="dxa"/>
            <w:vAlign w:val="center"/>
          </w:tcPr>
          <w:p>
            <w:pPr>
              <w:rPr>
                <w:szCs w:val="21"/>
              </w:rPr>
            </w:pPr>
          </w:p>
        </w:tc>
        <w:tc>
          <w:tcPr>
            <w:tcW w:w="2160" w:type="dxa"/>
            <w:vAlign w:val="center"/>
          </w:tcPr>
          <w:p>
            <w:pPr>
              <w:rPr>
                <w:szCs w:val="21"/>
              </w:rPr>
            </w:pPr>
          </w:p>
        </w:tc>
        <w:tc>
          <w:tcPr>
            <w:tcW w:w="1800" w:type="dxa"/>
            <w:vAlign w:val="center"/>
          </w:tcPr>
          <w:p>
            <w:pPr>
              <w:rPr>
                <w:szCs w:val="21"/>
              </w:rPr>
            </w:pPr>
          </w:p>
        </w:tc>
        <w:tc>
          <w:tcPr>
            <w:tcW w:w="1440" w:type="dxa"/>
            <w:vAlign w:val="center"/>
          </w:tcPr>
          <w:p>
            <w:pPr>
              <w:rPr>
                <w:szCs w:val="21"/>
              </w:rPr>
            </w:pPr>
          </w:p>
        </w:tc>
        <w:tc>
          <w:tcPr>
            <w:tcW w:w="900" w:type="dxa"/>
            <w:vAlign w:val="center"/>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11" w:hRule="atLeast"/>
        </w:trPr>
        <w:tc>
          <w:tcPr>
            <w:tcW w:w="628" w:type="dxa"/>
            <w:vAlign w:val="center"/>
          </w:tcPr>
          <w:p>
            <w:pPr>
              <w:jc w:val="center"/>
              <w:rPr>
                <w:szCs w:val="21"/>
              </w:rPr>
            </w:pPr>
            <w:r>
              <w:rPr>
                <w:rFonts w:hint="eastAsia"/>
                <w:szCs w:val="21"/>
              </w:rPr>
              <w:t>2</w:t>
            </w:r>
          </w:p>
        </w:tc>
        <w:tc>
          <w:tcPr>
            <w:tcW w:w="1920" w:type="dxa"/>
            <w:vAlign w:val="center"/>
          </w:tcPr>
          <w:p>
            <w:pPr>
              <w:rPr>
                <w:szCs w:val="21"/>
              </w:rPr>
            </w:pPr>
          </w:p>
        </w:tc>
        <w:tc>
          <w:tcPr>
            <w:tcW w:w="2160" w:type="dxa"/>
            <w:vAlign w:val="center"/>
          </w:tcPr>
          <w:p>
            <w:pPr>
              <w:rPr>
                <w:szCs w:val="21"/>
              </w:rPr>
            </w:pPr>
          </w:p>
        </w:tc>
        <w:tc>
          <w:tcPr>
            <w:tcW w:w="1800" w:type="dxa"/>
            <w:vAlign w:val="center"/>
          </w:tcPr>
          <w:p>
            <w:pPr>
              <w:rPr>
                <w:szCs w:val="21"/>
              </w:rPr>
            </w:pPr>
          </w:p>
        </w:tc>
        <w:tc>
          <w:tcPr>
            <w:tcW w:w="1440" w:type="dxa"/>
            <w:vAlign w:val="center"/>
          </w:tcPr>
          <w:p>
            <w:pPr>
              <w:rPr>
                <w:szCs w:val="21"/>
              </w:rPr>
            </w:pPr>
          </w:p>
        </w:tc>
        <w:tc>
          <w:tcPr>
            <w:tcW w:w="900" w:type="dxa"/>
            <w:vAlign w:val="center"/>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11" w:hRule="atLeast"/>
        </w:trPr>
        <w:tc>
          <w:tcPr>
            <w:tcW w:w="628" w:type="dxa"/>
            <w:vAlign w:val="center"/>
          </w:tcPr>
          <w:p>
            <w:pPr>
              <w:jc w:val="center"/>
              <w:rPr>
                <w:szCs w:val="21"/>
              </w:rPr>
            </w:pPr>
            <w:r>
              <w:rPr>
                <w:rFonts w:hint="eastAsia"/>
                <w:szCs w:val="21"/>
              </w:rPr>
              <w:t>3</w:t>
            </w:r>
          </w:p>
        </w:tc>
        <w:tc>
          <w:tcPr>
            <w:tcW w:w="1920" w:type="dxa"/>
            <w:vAlign w:val="center"/>
          </w:tcPr>
          <w:p>
            <w:pPr>
              <w:rPr>
                <w:szCs w:val="21"/>
              </w:rPr>
            </w:pPr>
          </w:p>
        </w:tc>
        <w:tc>
          <w:tcPr>
            <w:tcW w:w="2160" w:type="dxa"/>
            <w:vAlign w:val="center"/>
          </w:tcPr>
          <w:p>
            <w:pPr>
              <w:rPr>
                <w:szCs w:val="21"/>
              </w:rPr>
            </w:pPr>
          </w:p>
        </w:tc>
        <w:tc>
          <w:tcPr>
            <w:tcW w:w="1800" w:type="dxa"/>
            <w:vAlign w:val="center"/>
          </w:tcPr>
          <w:p>
            <w:pPr>
              <w:rPr>
                <w:szCs w:val="21"/>
              </w:rPr>
            </w:pPr>
          </w:p>
        </w:tc>
        <w:tc>
          <w:tcPr>
            <w:tcW w:w="1440" w:type="dxa"/>
            <w:vAlign w:val="center"/>
          </w:tcPr>
          <w:p>
            <w:pPr>
              <w:rPr>
                <w:szCs w:val="21"/>
              </w:rPr>
            </w:pPr>
          </w:p>
        </w:tc>
        <w:tc>
          <w:tcPr>
            <w:tcW w:w="900" w:type="dxa"/>
            <w:vAlign w:val="center"/>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11" w:hRule="atLeast"/>
        </w:trPr>
        <w:tc>
          <w:tcPr>
            <w:tcW w:w="628" w:type="dxa"/>
            <w:vAlign w:val="center"/>
          </w:tcPr>
          <w:p>
            <w:pPr>
              <w:jc w:val="center"/>
              <w:rPr>
                <w:szCs w:val="21"/>
              </w:rPr>
            </w:pPr>
            <w:r>
              <w:rPr>
                <w:rFonts w:hint="eastAsia"/>
                <w:szCs w:val="21"/>
              </w:rPr>
              <w:t>4</w:t>
            </w:r>
          </w:p>
        </w:tc>
        <w:tc>
          <w:tcPr>
            <w:tcW w:w="1920" w:type="dxa"/>
            <w:vAlign w:val="center"/>
          </w:tcPr>
          <w:p>
            <w:pPr>
              <w:rPr>
                <w:szCs w:val="21"/>
              </w:rPr>
            </w:pPr>
          </w:p>
        </w:tc>
        <w:tc>
          <w:tcPr>
            <w:tcW w:w="2160" w:type="dxa"/>
            <w:vAlign w:val="center"/>
          </w:tcPr>
          <w:p>
            <w:pPr>
              <w:rPr>
                <w:szCs w:val="21"/>
              </w:rPr>
            </w:pPr>
          </w:p>
        </w:tc>
        <w:tc>
          <w:tcPr>
            <w:tcW w:w="1800" w:type="dxa"/>
            <w:vAlign w:val="center"/>
          </w:tcPr>
          <w:p>
            <w:pPr>
              <w:rPr>
                <w:szCs w:val="21"/>
              </w:rPr>
            </w:pPr>
          </w:p>
        </w:tc>
        <w:tc>
          <w:tcPr>
            <w:tcW w:w="1440" w:type="dxa"/>
            <w:vAlign w:val="center"/>
          </w:tcPr>
          <w:p>
            <w:pPr>
              <w:rPr>
                <w:szCs w:val="21"/>
              </w:rPr>
            </w:pPr>
          </w:p>
        </w:tc>
        <w:tc>
          <w:tcPr>
            <w:tcW w:w="900" w:type="dxa"/>
            <w:vAlign w:val="center"/>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11" w:hRule="atLeast"/>
        </w:trPr>
        <w:tc>
          <w:tcPr>
            <w:tcW w:w="628" w:type="dxa"/>
            <w:vAlign w:val="center"/>
          </w:tcPr>
          <w:p>
            <w:pPr>
              <w:jc w:val="center"/>
              <w:rPr>
                <w:szCs w:val="21"/>
              </w:rPr>
            </w:pPr>
            <w:r>
              <w:rPr>
                <w:rFonts w:hint="eastAsia"/>
                <w:szCs w:val="21"/>
              </w:rPr>
              <w:t>5</w:t>
            </w:r>
          </w:p>
        </w:tc>
        <w:tc>
          <w:tcPr>
            <w:tcW w:w="1920" w:type="dxa"/>
            <w:vAlign w:val="center"/>
          </w:tcPr>
          <w:p>
            <w:pPr>
              <w:rPr>
                <w:szCs w:val="21"/>
              </w:rPr>
            </w:pPr>
          </w:p>
        </w:tc>
        <w:tc>
          <w:tcPr>
            <w:tcW w:w="2160" w:type="dxa"/>
            <w:vAlign w:val="center"/>
          </w:tcPr>
          <w:p>
            <w:pPr>
              <w:rPr>
                <w:szCs w:val="21"/>
              </w:rPr>
            </w:pPr>
          </w:p>
        </w:tc>
        <w:tc>
          <w:tcPr>
            <w:tcW w:w="1800" w:type="dxa"/>
            <w:vAlign w:val="center"/>
          </w:tcPr>
          <w:p>
            <w:pPr>
              <w:rPr>
                <w:szCs w:val="21"/>
              </w:rPr>
            </w:pPr>
          </w:p>
        </w:tc>
        <w:tc>
          <w:tcPr>
            <w:tcW w:w="1440" w:type="dxa"/>
            <w:vAlign w:val="center"/>
          </w:tcPr>
          <w:p>
            <w:pPr>
              <w:rPr>
                <w:szCs w:val="21"/>
              </w:rPr>
            </w:pPr>
          </w:p>
        </w:tc>
        <w:tc>
          <w:tcPr>
            <w:tcW w:w="900" w:type="dxa"/>
            <w:vAlign w:val="center"/>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11" w:hRule="atLeast"/>
        </w:trPr>
        <w:tc>
          <w:tcPr>
            <w:tcW w:w="628" w:type="dxa"/>
            <w:vAlign w:val="center"/>
          </w:tcPr>
          <w:p>
            <w:pPr>
              <w:jc w:val="center"/>
              <w:rPr>
                <w:szCs w:val="21"/>
              </w:rPr>
            </w:pPr>
            <w:r>
              <w:rPr>
                <w:rFonts w:hint="eastAsia"/>
                <w:szCs w:val="21"/>
              </w:rPr>
              <w:t>6</w:t>
            </w:r>
          </w:p>
        </w:tc>
        <w:tc>
          <w:tcPr>
            <w:tcW w:w="1920" w:type="dxa"/>
            <w:vAlign w:val="center"/>
          </w:tcPr>
          <w:p>
            <w:pPr>
              <w:rPr>
                <w:szCs w:val="21"/>
              </w:rPr>
            </w:pPr>
          </w:p>
        </w:tc>
        <w:tc>
          <w:tcPr>
            <w:tcW w:w="2160" w:type="dxa"/>
            <w:vAlign w:val="center"/>
          </w:tcPr>
          <w:p>
            <w:pPr>
              <w:rPr>
                <w:szCs w:val="21"/>
              </w:rPr>
            </w:pPr>
          </w:p>
        </w:tc>
        <w:tc>
          <w:tcPr>
            <w:tcW w:w="1800" w:type="dxa"/>
            <w:vAlign w:val="center"/>
          </w:tcPr>
          <w:p>
            <w:pPr>
              <w:rPr>
                <w:szCs w:val="21"/>
              </w:rPr>
            </w:pPr>
          </w:p>
        </w:tc>
        <w:tc>
          <w:tcPr>
            <w:tcW w:w="1440" w:type="dxa"/>
            <w:vAlign w:val="center"/>
          </w:tcPr>
          <w:p>
            <w:pPr>
              <w:rPr>
                <w:szCs w:val="21"/>
              </w:rPr>
            </w:pPr>
          </w:p>
        </w:tc>
        <w:tc>
          <w:tcPr>
            <w:tcW w:w="900" w:type="dxa"/>
            <w:vAlign w:val="center"/>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11" w:hRule="atLeast"/>
        </w:trPr>
        <w:tc>
          <w:tcPr>
            <w:tcW w:w="628" w:type="dxa"/>
            <w:vAlign w:val="center"/>
          </w:tcPr>
          <w:p>
            <w:pPr>
              <w:jc w:val="center"/>
              <w:rPr>
                <w:szCs w:val="21"/>
              </w:rPr>
            </w:pPr>
            <w:r>
              <w:rPr>
                <w:rFonts w:hint="eastAsia"/>
                <w:szCs w:val="21"/>
              </w:rPr>
              <w:t>…</w:t>
            </w:r>
          </w:p>
        </w:tc>
        <w:tc>
          <w:tcPr>
            <w:tcW w:w="1920" w:type="dxa"/>
            <w:vAlign w:val="center"/>
          </w:tcPr>
          <w:p>
            <w:pPr>
              <w:rPr>
                <w:szCs w:val="21"/>
              </w:rPr>
            </w:pPr>
          </w:p>
        </w:tc>
        <w:tc>
          <w:tcPr>
            <w:tcW w:w="2160" w:type="dxa"/>
            <w:vAlign w:val="center"/>
          </w:tcPr>
          <w:p>
            <w:pPr>
              <w:rPr>
                <w:szCs w:val="21"/>
              </w:rPr>
            </w:pPr>
          </w:p>
        </w:tc>
        <w:tc>
          <w:tcPr>
            <w:tcW w:w="1800" w:type="dxa"/>
            <w:vAlign w:val="center"/>
          </w:tcPr>
          <w:p>
            <w:pPr>
              <w:rPr>
                <w:szCs w:val="21"/>
              </w:rPr>
            </w:pPr>
          </w:p>
        </w:tc>
        <w:tc>
          <w:tcPr>
            <w:tcW w:w="1440" w:type="dxa"/>
            <w:vAlign w:val="center"/>
          </w:tcPr>
          <w:p>
            <w:pPr>
              <w:rPr>
                <w:szCs w:val="21"/>
              </w:rPr>
            </w:pPr>
          </w:p>
        </w:tc>
        <w:tc>
          <w:tcPr>
            <w:tcW w:w="900" w:type="dxa"/>
            <w:vAlign w:val="center"/>
          </w:tcPr>
          <w:p>
            <w:pPr>
              <w:rPr>
                <w:szCs w:val="21"/>
              </w:rPr>
            </w:pPr>
          </w:p>
        </w:tc>
      </w:tr>
    </w:tbl>
    <w:p>
      <w:pPr>
        <w:spacing w:after="240"/>
        <w:ind w:hanging="119"/>
      </w:pPr>
    </w:p>
    <w:p>
      <w:pPr>
        <w:spacing w:after="240"/>
        <w:ind w:hanging="119"/>
      </w:pPr>
    </w:p>
    <w:p>
      <w:pPr>
        <w:spacing w:beforeLines="50" w:line="440" w:lineRule="exact"/>
        <w:ind w:left="-103" w:leftChars="-49" w:firstLine="15"/>
      </w:pPr>
      <w:r>
        <w:rPr>
          <w:rFonts w:hint="eastAsia"/>
        </w:rPr>
        <w:t>投标人：（公章）</w:t>
      </w:r>
    </w:p>
    <w:p>
      <w:pPr>
        <w:spacing w:beforeLines="50"/>
        <w:ind w:left="-103" w:leftChars="-49" w:firstLine="15"/>
      </w:pPr>
      <w:r>
        <w:t>法定代表人或其</w:t>
      </w:r>
      <w:r>
        <w:rPr>
          <w:rFonts w:hint="eastAsia"/>
        </w:rPr>
        <w:t>委托代理人</w:t>
      </w:r>
      <w:r>
        <w:t>：（</w:t>
      </w:r>
      <w:r>
        <w:rPr>
          <w:rFonts w:hint="eastAsia"/>
        </w:rPr>
        <w:t>签字或加盖人名章</w:t>
      </w:r>
      <w:r>
        <w:t>）</w:t>
      </w:r>
    </w:p>
    <w:p>
      <w:pPr>
        <w:spacing w:beforeLines="50"/>
        <w:ind w:left="-103" w:leftChars="-49" w:firstLine="15"/>
      </w:pPr>
      <w:r>
        <w:t>日期：</w:t>
      </w:r>
    </w:p>
    <w:p>
      <w:pPr>
        <w:spacing w:line="360" w:lineRule="auto"/>
      </w:pPr>
    </w:p>
    <w:p>
      <w:pPr>
        <w:tabs>
          <w:tab w:val="left" w:pos="1200"/>
        </w:tabs>
        <w:snapToGrid w:val="0"/>
        <w:spacing w:afterLines="50"/>
        <w:ind w:left="850" w:leftChars="203" w:hanging="424" w:hangingChars="202"/>
      </w:pPr>
      <w:r>
        <w:t>注：</w:t>
      </w:r>
      <w:r>
        <w:rPr>
          <w:rFonts w:hint="eastAsia"/>
        </w:rPr>
        <w:t>投标人递交的投标文件中与招标文件的技术部分的要求有不同时，应逐条列在技术偏差表中，否则将认为投标人接受招标文件的要求</w:t>
      </w:r>
      <w:r>
        <w:t>。</w:t>
      </w:r>
    </w:p>
    <w:p>
      <w:pPr>
        <w:rPr>
          <w:b/>
          <w:sz w:val="32"/>
          <w:szCs w:val="32"/>
        </w:rPr>
      </w:pPr>
      <w:r>
        <w:rPr>
          <w:b/>
          <w:sz w:val="32"/>
          <w:szCs w:val="32"/>
        </w:rPr>
        <w:br w:type="page"/>
      </w:r>
    </w:p>
    <w:p>
      <w:pPr>
        <w:spacing w:line="360" w:lineRule="auto"/>
        <w:outlineLvl w:val="1"/>
        <w:rPr>
          <w:rFonts w:ascii="宋体" w:hAnsi="宋体" w:cs="黑体"/>
          <w:b/>
          <w:bCs/>
          <w:kern w:val="0"/>
          <w:sz w:val="24"/>
        </w:rPr>
      </w:pPr>
      <w:bookmarkStart w:id="295" w:name="_Toc414445773"/>
      <w:bookmarkStart w:id="296" w:name="_Toc416103823"/>
      <w:bookmarkStart w:id="297" w:name="_Toc410631182"/>
      <w:bookmarkStart w:id="298" w:name="_Toc3053"/>
      <w:bookmarkStart w:id="299" w:name="_Toc4436"/>
      <w:r>
        <w:rPr>
          <w:rFonts w:hint="eastAsia" w:ascii="宋体" w:hAnsi="宋体"/>
          <w:b/>
          <w:bCs/>
          <w:sz w:val="24"/>
        </w:rPr>
        <w:t>附件1</w:t>
      </w:r>
      <w:r>
        <w:rPr>
          <w:rFonts w:hint="eastAsia" w:ascii="宋体" w:hAnsi="宋体"/>
          <w:b/>
          <w:bCs/>
          <w:sz w:val="24"/>
          <w:lang w:val="en-US" w:eastAsia="zh-CN"/>
        </w:rPr>
        <w:t>3</w:t>
      </w:r>
      <w:r>
        <w:rPr>
          <w:rFonts w:hint="eastAsia" w:ascii="宋体" w:hAnsi="宋体"/>
          <w:b/>
          <w:bCs/>
          <w:sz w:val="24"/>
        </w:rPr>
        <w:t xml:space="preserve">  </w:t>
      </w:r>
      <w:bookmarkEnd w:id="295"/>
      <w:bookmarkEnd w:id="296"/>
      <w:bookmarkEnd w:id="297"/>
      <w:bookmarkStart w:id="300" w:name="_Toc157759075"/>
      <w:r>
        <w:rPr>
          <w:rFonts w:hint="eastAsia" w:ascii="宋体" w:hAnsi="宋体"/>
          <w:b/>
          <w:bCs/>
          <w:sz w:val="24"/>
        </w:rPr>
        <w:t>服务的技术要求、服务内容、服务标准、验收等要求</w:t>
      </w:r>
      <w:r>
        <w:rPr>
          <w:rFonts w:hint="eastAsia" w:ascii="宋体" w:hAnsi="宋体" w:cs="黑体"/>
          <w:b/>
          <w:bCs/>
          <w:kern w:val="0"/>
          <w:sz w:val="24"/>
        </w:rPr>
        <w:t>的响应</w:t>
      </w:r>
      <w:bookmarkEnd w:id="298"/>
      <w:bookmarkEnd w:id="299"/>
    </w:p>
    <w:p>
      <w:pPr>
        <w:spacing w:line="360" w:lineRule="auto"/>
        <w:rPr>
          <w:rFonts w:ascii="宋体" w:hAnsi="宋体"/>
          <w:sz w:val="24"/>
        </w:rPr>
      </w:pPr>
    </w:p>
    <w:bookmarkEnd w:id="300"/>
    <w:p>
      <w:pPr>
        <w:spacing w:beforeLines="50" w:line="440" w:lineRule="exact"/>
        <w:ind w:left="-103" w:leftChars="-49" w:firstLine="1169" w:firstLineChars="557"/>
      </w:pPr>
    </w:p>
    <w:p>
      <w:pPr>
        <w:spacing w:beforeLines="50" w:line="440" w:lineRule="exact"/>
        <w:ind w:left="-103" w:leftChars="-49" w:firstLine="1169" w:firstLineChars="557"/>
      </w:pPr>
    </w:p>
    <w:p>
      <w:pPr>
        <w:spacing w:beforeLines="50" w:line="440" w:lineRule="exact"/>
        <w:ind w:left="-103" w:leftChars="-49" w:firstLine="1169" w:firstLineChars="557"/>
      </w:pPr>
    </w:p>
    <w:p>
      <w:pPr>
        <w:spacing w:beforeLines="50" w:line="440" w:lineRule="exact"/>
        <w:ind w:left="-103" w:leftChars="-49" w:firstLine="1169" w:firstLineChars="557"/>
      </w:pPr>
    </w:p>
    <w:p>
      <w:pPr>
        <w:spacing w:beforeLines="50" w:line="440" w:lineRule="exact"/>
        <w:ind w:left="-103" w:leftChars="-49" w:firstLine="1169" w:firstLineChars="557"/>
      </w:pPr>
    </w:p>
    <w:p>
      <w:pPr>
        <w:spacing w:beforeLines="50" w:line="440" w:lineRule="exact"/>
        <w:ind w:firstLine="1050" w:firstLineChars="500"/>
        <w:rPr>
          <w:szCs w:val="21"/>
        </w:rPr>
      </w:pPr>
      <w:r>
        <w:rPr>
          <w:rFonts w:hint="eastAsia"/>
          <w:szCs w:val="21"/>
        </w:rPr>
        <w:t>投标人：（公章）</w:t>
      </w:r>
    </w:p>
    <w:p>
      <w:pPr>
        <w:spacing w:beforeLines="50" w:line="440" w:lineRule="exact"/>
        <w:ind w:firstLine="1050" w:firstLineChars="500"/>
        <w:rPr>
          <w:szCs w:val="21"/>
        </w:rPr>
      </w:pPr>
      <w:r>
        <w:rPr>
          <w:szCs w:val="21"/>
        </w:rPr>
        <w:t>法定代表人或其</w:t>
      </w:r>
      <w:r>
        <w:rPr>
          <w:rFonts w:hint="eastAsia"/>
          <w:szCs w:val="21"/>
        </w:rPr>
        <w:t>委托代理人</w:t>
      </w:r>
      <w:r>
        <w:rPr>
          <w:szCs w:val="21"/>
        </w:rPr>
        <w:t>：（</w:t>
      </w:r>
      <w:r>
        <w:rPr>
          <w:rFonts w:hint="eastAsia"/>
          <w:szCs w:val="21"/>
        </w:rPr>
        <w:t>签字或加盖人名章</w:t>
      </w:r>
      <w:r>
        <w:rPr>
          <w:szCs w:val="21"/>
        </w:rPr>
        <w:t>）</w:t>
      </w:r>
    </w:p>
    <w:p>
      <w:pPr>
        <w:spacing w:beforeLines="50" w:line="440" w:lineRule="exact"/>
        <w:ind w:firstLine="1050" w:firstLineChars="500"/>
        <w:rPr>
          <w:szCs w:val="21"/>
        </w:rPr>
      </w:pPr>
      <w:r>
        <w:rPr>
          <w:szCs w:val="21"/>
        </w:rPr>
        <w:t>日期：</w:t>
      </w:r>
    </w:p>
    <w:p>
      <w:pPr>
        <w:spacing w:beforeLines="50" w:line="440" w:lineRule="exact"/>
        <w:ind w:left="1105" w:leftChars="526" w:firstLine="15"/>
      </w:pPr>
      <w:r>
        <w:br w:type="page"/>
      </w:r>
    </w:p>
    <w:p>
      <w:pPr>
        <w:spacing w:before="156" w:line="360" w:lineRule="auto"/>
        <w:outlineLvl w:val="1"/>
        <w:rPr>
          <w:b/>
          <w:sz w:val="24"/>
        </w:rPr>
      </w:pPr>
      <w:bookmarkStart w:id="301" w:name="_Toc2018"/>
      <w:bookmarkStart w:id="302" w:name="_Toc1260"/>
      <w:r>
        <w:rPr>
          <w:rFonts w:hint="eastAsia"/>
          <w:b/>
          <w:sz w:val="24"/>
        </w:rPr>
        <w:t>附件1</w:t>
      </w:r>
      <w:r>
        <w:rPr>
          <w:rFonts w:hint="eastAsia"/>
          <w:b/>
          <w:sz w:val="24"/>
          <w:lang w:val="en-US" w:eastAsia="zh-CN"/>
        </w:rPr>
        <w:t>4</w:t>
      </w:r>
      <w:r>
        <w:rPr>
          <w:rFonts w:hint="eastAsia"/>
          <w:b/>
          <w:sz w:val="24"/>
        </w:rPr>
        <w:t xml:space="preserve"> 拟派服务实施人员表和资历表</w:t>
      </w:r>
      <w:bookmarkEnd w:id="301"/>
      <w:bookmarkEnd w:id="302"/>
    </w:p>
    <w:p>
      <w:pPr>
        <w:widowControl/>
        <w:jc w:val="center"/>
        <w:outlineLvl w:val="2"/>
        <w:rPr>
          <w:rFonts w:ascii="Arial" w:hAnsi="Arial" w:eastAsia="黑体"/>
        </w:rPr>
      </w:pPr>
      <w:bookmarkStart w:id="303" w:name="_Toc31717"/>
      <w:bookmarkStart w:id="304" w:name="_Toc2227"/>
      <w:bookmarkStart w:id="305" w:name="_Toc15242"/>
      <w:bookmarkStart w:id="306" w:name="_Toc10012"/>
      <w:r>
        <w:rPr>
          <w:rFonts w:hint="eastAsia" w:ascii="Arial" w:hAnsi="Arial" w:eastAsia="黑体" w:cs="Arial"/>
          <w:sz w:val="30"/>
          <w:szCs w:val="30"/>
        </w:rPr>
        <w:t>15-1 拟派服务实施人员表</w:t>
      </w:r>
      <w:bookmarkEnd w:id="303"/>
      <w:bookmarkEnd w:id="304"/>
      <w:bookmarkEnd w:id="305"/>
      <w:bookmarkEnd w:id="306"/>
    </w:p>
    <w:p>
      <w:pPr>
        <w:pStyle w:val="267"/>
        <w:snapToGrid w:val="0"/>
        <w:spacing w:line="360" w:lineRule="auto"/>
        <w:jc w:val="both"/>
        <w:rPr>
          <w:rFonts w:ascii="宋体" w:hAnsi="宋体" w:cs="宋体"/>
          <w:b/>
          <w:sz w:val="21"/>
          <w:szCs w:val="21"/>
        </w:rPr>
      </w:pPr>
      <w:r>
        <w:rPr>
          <w:rFonts w:hint="eastAsia" w:ascii="宋体" w:hAnsi="宋体" w:cs="宋体"/>
          <w:sz w:val="21"/>
          <w:szCs w:val="21"/>
        </w:rPr>
        <w:t>项目名称：</w:t>
      </w:r>
    </w:p>
    <w:p>
      <w:pPr>
        <w:pStyle w:val="267"/>
        <w:snapToGrid w:val="0"/>
        <w:spacing w:line="360" w:lineRule="auto"/>
        <w:jc w:val="both"/>
        <w:rPr>
          <w:rFonts w:ascii="宋体" w:hAnsi="宋体" w:cs="宋体"/>
          <w:b/>
          <w:sz w:val="21"/>
          <w:szCs w:val="21"/>
        </w:rPr>
      </w:pPr>
      <w:r>
        <w:rPr>
          <w:rFonts w:hint="eastAsia" w:ascii="宋体" w:hAnsi="宋体" w:cs="宋体"/>
          <w:sz w:val="21"/>
          <w:szCs w:val="21"/>
        </w:rPr>
        <w:t>项目编号：</w:t>
      </w:r>
    </w:p>
    <w:tbl>
      <w:tblPr>
        <w:tblStyle w:val="39"/>
        <w:tblW w:w="96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6"/>
        <w:gridCol w:w="1134"/>
        <w:gridCol w:w="821"/>
        <w:gridCol w:w="1352"/>
        <w:gridCol w:w="961"/>
        <w:gridCol w:w="959"/>
        <w:gridCol w:w="959"/>
        <w:gridCol w:w="959"/>
        <w:gridCol w:w="9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1526" w:type="dxa"/>
            <w:vAlign w:val="center"/>
          </w:tcPr>
          <w:p>
            <w:pPr>
              <w:jc w:val="center"/>
              <w:rPr>
                <w:rFonts w:ascii="宋体" w:hAnsi="宋体" w:cs="宋体"/>
              </w:rPr>
            </w:pPr>
            <w:r>
              <w:rPr>
                <w:rFonts w:hint="eastAsia" w:ascii="宋体" w:hAnsi="宋体" w:cs="宋体"/>
              </w:rPr>
              <w:t>类别</w:t>
            </w:r>
          </w:p>
        </w:tc>
        <w:tc>
          <w:tcPr>
            <w:tcW w:w="1134" w:type="dxa"/>
            <w:vAlign w:val="center"/>
          </w:tcPr>
          <w:p>
            <w:pPr>
              <w:jc w:val="center"/>
              <w:rPr>
                <w:rFonts w:ascii="宋体" w:hAnsi="宋体" w:cs="宋体"/>
              </w:rPr>
            </w:pPr>
            <w:r>
              <w:rPr>
                <w:rFonts w:hint="eastAsia" w:ascii="宋体" w:hAnsi="宋体" w:cs="宋体"/>
              </w:rPr>
              <w:t>姓名</w:t>
            </w:r>
          </w:p>
        </w:tc>
        <w:tc>
          <w:tcPr>
            <w:tcW w:w="821" w:type="dxa"/>
            <w:vAlign w:val="center"/>
          </w:tcPr>
          <w:p>
            <w:pPr>
              <w:jc w:val="center"/>
              <w:rPr>
                <w:rFonts w:ascii="宋体" w:hAnsi="宋体" w:cs="宋体"/>
              </w:rPr>
            </w:pPr>
            <w:r>
              <w:rPr>
                <w:rFonts w:hint="eastAsia" w:ascii="宋体" w:hAnsi="宋体" w:cs="宋体"/>
              </w:rPr>
              <w:t>性别</w:t>
            </w:r>
          </w:p>
        </w:tc>
        <w:tc>
          <w:tcPr>
            <w:tcW w:w="1352" w:type="dxa"/>
            <w:vAlign w:val="center"/>
          </w:tcPr>
          <w:p>
            <w:pPr>
              <w:jc w:val="center"/>
              <w:rPr>
                <w:rFonts w:ascii="宋体" w:hAnsi="宋体" w:cs="宋体"/>
              </w:rPr>
            </w:pPr>
            <w:r>
              <w:rPr>
                <w:rFonts w:hint="eastAsia" w:ascii="宋体" w:hAnsi="宋体" w:cs="宋体"/>
              </w:rPr>
              <w:t>单位</w:t>
            </w:r>
          </w:p>
        </w:tc>
        <w:tc>
          <w:tcPr>
            <w:tcW w:w="961" w:type="dxa"/>
            <w:vAlign w:val="center"/>
          </w:tcPr>
          <w:p>
            <w:pPr>
              <w:jc w:val="center"/>
              <w:rPr>
                <w:rFonts w:ascii="宋体" w:hAnsi="宋体" w:cs="宋体"/>
              </w:rPr>
            </w:pPr>
            <w:r>
              <w:rPr>
                <w:rFonts w:hint="eastAsia" w:ascii="宋体" w:hAnsi="宋体" w:cs="宋体"/>
              </w:rPr>
              <w:t>专业</w:t>
            </w:r>
          </w:p>
        </w:tc>
        <w:tc>
          <w:tcPr>
            <w:tcW w:w="959" w:type="dxa"/>
            <w:vAlign w:val="center"/>
          </w:tcPr>
          <w:p>
            <w:pPr>
              <w:jc w:val="center"/>
              <w:rPr>
                <w:rFonts w:ascii="宋体" w:hAnsi="宋体" w:cs="宋体"/>
              </w:rPr>
            </w:pPr>
            <w:r>
              <w:rPr>
                <w:rFonts w:hint="eastAsia" w:ascii="宋体" w:hAnsi="宋体" w:cs="宋体"/>
              </w:rPr>
              <w:t>职务</w:t>
            </w:r>
          </w:p>
        </w:tc>
        <w:tc>
          <w:tcPr>
            <w:tcW w:w="959" w:type="dxa"/>
            <w:vAlign w:val="center"/>
          </w:tcPr>
          <w:p>
            <w:pPr>
              <w:jc w:val="center"/>
              <w:rPr>
                <w:rFonts w:ascii="宋体" w:hAnsi="宋体" w:cs="宋体"/>
              </w:rPr>
            </w:pPr>
            <w:r>
              <w:rPr>
                <w:rFonts w:hint="eastAsia" w:ascii="宋体" w:hAnsi="宋体" w:cs="宋体"/>
              </w:rPr>
              <w:t>职称</w:t>
            </w:r>
          </w:p>
        </w:tc>
        <w:tc>
          <w:tcPr>
            <w:tcW w:w="959" w:type="dxa"/>
            <w:vAlign w:val="center"/>
          </w:tcPr>
          <w:p>
            <w:pPr>
              <w:jc w:val="center"/>
              <w:rPr>
                <w:rFonts w:ascii="宋体" w:hAnsi="宋体" w:cs="宋体"/>
              </w:rPr>
            </w:pPr>
            <w:r>
              <w:rPr>
                <w:rFonts w:hint="eastAsia" w:ascii="宋体" w:hAnsi="宋体" w:cs="宋体"/>
              </w:rPr>
              <w:t>主要资历</w:t>
            </w:r>
          </w:p>
        </w:tc>
        <w:tc>
          <w:tcPr>
            <w:tcW w:w="957" w:type="dxa"/>
            <w:vAlign w:val="center"/>
          </w:tcPr>
          <w:p>
            <w:pPr>
              <w:jc w:val="center"/>
              <w:rPr>
                <w:rFonts w:ascii="宋体" w:hAnsi="宋体" w:cs="宋体"/>
              </w:rPr>
            </w:pPr>
            <w:r>
              <w:rPr>
                <w:rFonts w:hint="eastAsia" w:ascii="宋体" w:hAnsi="宋体" w:cs="宋体"/>
              </w:rPr>
              <w:t>经验及承担过的项目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1526" w:type="dxa"/>
            <w:vAlign w:val="center"/>
          </w:tcPr>
          <w:p>
            <w:pPr>
              <w:jc w:val="center"/>
              <w:rPr>
                <w:rFonts w:ascii="宋体" w:hAnsi="宋体" w:cs="宋体"/>
              </w:rPr>
            </w:pPr>
            <w:r>
              <w:rPr>
                <w:rFonts w:hint="eastAsia" w:ascii="宋体" w:hAnsi="宋体" w:cs="宋体"/>
              </w:rPr>
              <w:t>项目负责人</w:t>
            </w:r>
          </w:p>
        </w:tc>
        <w:tc>
          <w:tcPr>
            <w:tcW w:w="1134" w:type="dxa"/>
            <w:vAlign w:val="center"/>
          </w:tcPr>
          <w:p>
            <w:pPr>
              <w:rPr>
                <w:rFonts w:ascii="宋体" w:hAnsi="宋体" w:cs="宋体"/>
              </w:rPr>
            </w:pPr>
          </w:p>
        </w:tc>
        <w:tc>
          <w:tcPr>
            <w:tcW w:w="821" w:type="dxa"/>
            <w:vAlign w:val="center"/>
          </w:tcPr>
          <w:p>
            <w:pPr>
              <w:rPr>
                <w:rFonts w:ascii="宋体" w:hAnsi="宋体" w:cs="宋体"/>
              </w:rPr>
            </w:pPr>
          </w:p>
        </w:tc>
        <w:tc>
          <w:tcPr>
            <w:tcW w:w="1352" w:type="dxa"/>
            <w:vAlign w:val="center"/>
          </w:tcPr>
          <w:p>
            <w:pPr>
              <w:rPr>
                <w:rFonts w:ascii="宋体" w:hAnsi="宋体" w:cs="宋体"/>
              </w:rPr>
            </w:pPr>
          </w:p>
        </w:tc>
        <w:tc>
          <w:tcPr>
            <w:tcW w:w="961" w:type="dxa"/>
          </w:tcPr>
          <w:p>
            <w:pPr>
              <w:rPr>
                <w:rFonts w:ascii="宋体" w:hAnsi="宋体" w:cs="宋体"/>
              </w:rPr>
            </w:pPr>
          </w:p>
        </w:tc>
        <w:tc>
          <w:tcPr>
            <w:tcW w:w="959" w:type="dxa"/>
          </w:tcPr>
          <w:p>
            <w:pPr>
              <w:rPr>
                <w:rFonts w:ascii="宋体" w:hAnsi="宋体" w:cs="宋体"/>
              </w:rPr>
            </w:pPr>
          </w:p>
        </w:tc>
        <w:tc>
          <w:tcPr>
            <w:tcW w:w="959" w:type="dxa"/>
          </w:tcPr>
          <w:p>
            <w:pPr>
              <w:rPr>
                <w:rFonts w:ascii="宋体" w:hAnsi="宋体" w:cs="宋体"/>
              </w:rPr>
            </w:pPr>
          </w:p>
        </w:tc>
        <w:tc>
          <w:tcPr>
            <w:tcW w:w="959" w:type="dxa"/>
          </w:tcPr>
          <w:p>
            <w:pPr>
              <w:rPr>
                <w:rFonts w:ascii="宋体" w:hAnsi="宋体" w:cs="宋体"/>
              </w:rPr>
            </w:pPr>
          </w:p>
        </w:tc>
        <w:tc>
          <w:tcPr>
            <w:tcW w:w="957" w:type="dxa"/>
            <w:vAlign w:val="center"/>
          </w:tcPr>
          <w:p>
            <w:pP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1526" w:type="dxa"/>
            <w:vMerge w:val="restart"/>
            <w:vAlign w:val="center"/>
          </w:tcPr>
          <w:p>
            <w:pPr>
              <w:jc w:val="center"/>
              <w:rPr>
                <w:rFonts w:ascii="宋体" w:hAnsi="宋体" w:cs="宋体"/>
              </w:rPr>
            </w:pPr>
            <w:r>
              <w:rPr>
                <w:rFonts w:hint="eastAsia" w:ascii="宋体" w:hAnsi="宋体" w:cs="宋体"/>
              </w:rPr>
              <w:t>其他人员</w:t>
            </w:r>
          </w:p>
        </w:tc>
        <w:tc>
          <w:tcPr>
            <w:tcW w:w="1134" w:type="dxa"/>
            <w:vAlign w:val="center"/>
          </w:tcPr>
          <w:p>
            <w:pPr>
              <w:rPr>
                <w:rFonts w:ascii="宋体" w:hAnsi="宋体" w:cs="宋体"/>
              </w:rPr>
            </w:pPr>
          </w:p>
        </w:tc>
        <w:tc>
          <w:tcPr>
            <w:tcW w:w="821" w:type="dxa"/>
            <w:vAlign w:val="center"/>
          </w:tcPr>
          <w:p>
            <w:pPr>
              <w:rPr>
                <w:rFonts w:ascii="宋体" w:hAnsi="宋体" w:cs="宋体"/>
              </w:rPr>
            </w:pPr>
          </w:p>
        </w:tc>
        <w:tc>
          <w:tcPr>
            <w:tcW w:w="1352" w:type="dxa"/>
            <w:vAlign w:val="center"/>
          </w:tcPr>
          <w:p>
            <w:pPr>
              <w:rPr>
                <w:rFonts w:ascii="宋体" w:hAnsi="宋体" w:cs="宋体"/>
              </w:rPr>
            </w:pPr>
          </w:p>
        </w:tc>
        <w:tc>
          <w:tcPr>
            <w:tcW w:w="961" w:type="dxa"/>
          </w:tcPr>
          <w:p>
            <w:pPr>
              <w:rPr>
                <w:rFonts w:ascii="宋体" w:hAnsi="宋体" w:cs="宋体"/>
              </w:rPr>
            </w:pPr>
          </w:p>
        </w:tc>
        <w:tc>
          <w:tcPr>
            <w:tcW w:w="959" w:type="dxa"/>
          </w:tcPr>
          <w:p>
            <w:pPr>
              <w:rPr>
                <w:rFonts w:ascii="宋体" w:hAnsi="宋体" w:cs="宋体"/>
              </w:rPr>
            </w:pPr>
          </w:p>
        </w:tc>
        <w:tc>
          <w:tcPr>
            <w:tcW w:w="959" w:type="dxa"/>
          </w:tcPr>
          <w:p>
            <w:pPr>
              <w:rPr>
                <w:rFonts w:ascii="宋体" w:hAnsi="宋体" w:cs="宋体"/>
              </w:rPr>
            </w:pPr>
          </w:p>
        </w:tc>
        <w:tc>
          <w:tcPr>
            <w:tcW w:w="959" w:type="dxa"/>
          </w:tcPr>
          <w:p>
            <w:pPr>
              <w:rPr>
                <w:rFonts w:ascii="宋体" w:hAnsi="宋体" w:cs="宋体"/>
              </w:rPr>
            </w:pPr>
          </w:p>
        </w:tc>
        <w:tc>
          <w:tcPr>
            <w:tcW w:w="957" w:type="dxa"/>
            <w:vAlign w:val="center"/>
          </w:tcPr>
          <w:p>
            <w:pP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1526" w:type="dxa"/>
            <w:vMerge w:val="continue"/>
            <w:vAlign w:val="center"/>
          </w:tcPr>
          <w:p>
            <w:pPr>
              <w:jc w:val="center"/>
              <w:rPr>
                <w:rFonts w:ascii="宋体" w:hAnsi="宋体" w:cs="宋体"/>
              </w:rPr>
            </w:pPr>
          </w:p>
        </w:tc>
        <w:tc>
          <w:tcPr>
            <w:tcW w:w="1134" w:type="dxa"/>
            <w:vAlign w:val="center"/>
          </w:tcPr>
          <w:p>
            <w:pPr>
              <w:rPr>
                <w:rFonts w:ascii="宋体" w:hAnsi="宋体" w:cs="宋体"/>
              </w:rPr>
            </w:pPr>
          </w:p>
        </w:tc>
        <w:tc>
          <w:tcPr>
            <w:tcW w:w="821" w:type="dxa"/>
            <w:vAlign w:val="center"/>
          </w:tcPr>
          <w:p>
            <w:pPr>
              <w:rPr>
                <w:rFonts w:ascii="宋体" w:hAnsi="宋体" w:cs="宋体"/>
              </w:rPr>
            </w:pPr>
          </w:p>
        </w:tc>
        <w:tc>
          <w:tcPr>
            <w:tcW w:w="1352" w:type="dxa"/>
            <w:vAlign w:val="center"/>
          </w:tcPr>
          <w:p>
            <w:pPr>
              <w:rPr>
                <w:rFonts w:ascii="宋体" w:hAnsi="宋体" w:cs="宋体"/>
              </w:rPr>
            </w:pPr>
          </w:p>
        </w:tc>
        <w:tc>
          <w:tcPr>
            <w:tcW w:w="961" w:type="dxa"/>
          </w:tcPr>
          <w:p>
            <w:pPr>
              <w:rPr>
                <w:rFonts w:ascii="宋体" w:hAnsi="宋体" w:cs="宋体"/>
              </w:rPr>
            </w:pPr>
          </w:p>
        </w:tc>
        <w:tc>
          <w:tcPr>
            <w:tcW w:w="959" w:type="dxa"/>
          </w:tcPr>
          <w:p>
            <w:pPr>
              <w:rPr>
                <w:rFonts w:ascii="宋体" w:hAnsi="宋体" w:cs="宋体"/>
              </w:rPr>
            </w:pPr>
          </w:p>
        </w:tc>
        <w:tc>
          <w:tcPr>
            <w:tcW w:w="959" w:type="dxa"/>
          </w:tcPr>
          <w:p>
            <w:pPr>
              <w:rPr>
                <w:rFonts w:ascii="宋体" w:hAnsi="宋体" w:cs="宋体"/>
              </w:rPr>
            </w:pPr>
          </w:p>
        </w:tc>
        <w:tc>
          <w:tcPr>
            <w:tcW w:w="959" w:type="dxa"/>
          </w:tcPr>
          <w:p>
            <w:pPr>
              <w:rPr>
                <w:rFonts w:ascii="宋体" w:hAnsi="宋体" w:cs="宋体"/>
              </w:rPr>
            </w:pPr>
          </w:p>
        </w:tc>
        <w:tc>
          <w:tcPr>
            <w:tcW w:w="957" w:type="dxa"/>
            <w:vAlign w:val="center"/>
          </w:tcPr>
          <w:p>
            <w:pP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1526" w:type="dxa"/>
            <w:vMerge w:val="continue"/>
            <w:vAlign w:val="center"/>
          </w:tcPr>
          <w:p>
            <w:pPr>
              <w:jc w:val="center"/>
              <w:rPr>
                <w:rFonts w:ascii="宋体" w:hAnsi="宋体" w:cs="宋体"/>
              </w:rPr>
            </w:pPr>
          </w:p>
        </w:tc>
        <w:tc>
          <w:tcPr>
            <w:tcW w:w="1134" w:type="dxa"/>
            <w:vAlign w:val="center"/>
          </w:tcPr>
          <w:p>
            <w:pPr>
              <w:rPr>
                <w:rFonts w:ascii="宋体" w:hAnsi="宋体" w:cs="宋体"/>
              </w:rPr>
            </w:pPr>
          </w:p>
        </w:tc>
        <w:tc>
          <w:tcPr>
            <w:tcW w:w="821" w:type="dxa"/>
            <w:vAlign w:val="center"/>
          </w:tcPr>
          <w:p>
            <w:pPr>
              <w:rPr>
                <w:rFonts w:ascii="宋体" w:hAnsi="宋体" w:cs="宋体"/>
              </w:rPr>
            </w:pPr>
          </w:p>
        </w:tc>
        <w:tc>
          <w:tcPr>
            <w:tcW w:w="1352" w:type="dxa"/>
            <w:vAlign w:val="center"/>
          </w:tcPr>
          <w:p>
            <w:pPr>
              <w:rPr>
                <w:rFonts w:ascii="宋体" w:hAnsi="宋体" w:cs="宋体"/>
              </w:rPr>
            </w:pPr>
          </w:p>
        </w:tc>
        <w:tc>
          <w:tcPr>
            <w:tcW w:w="961" w:type="dxa"/>
          </w:tcPr>
          <w:p>
            <w:pPr>
              <w:rPr>
                <w:rFonts w:ascii="宋体" w:hAnsi="宋体" w:cs="宋体"/>
              </w:rPr>
            </w:pPr>
          </w:p>
        </w:tc>
        <w:tc>
          <w:tcPr>
            <w:tcW w:w="959" w:type="dxa"/>
          </w:tcPr>
          <w:p>
            <w:pPr>
              <w:rPr>
                <w:rFonts w:ascii="宋体" w:hAnsi="宋体" w:cs="宋体"/>
              </w:rPr>
            </w:pPr>
          </w:p>
        </w:tc>
        <w:tc>
          <w:tcPr>
            <w:tcW w:w="959" w:type="dxa"/>
          </w:tcPr>
          <w:p>
            <w:pPr>
              <w:rPr>
                <w:rFonts w:ascii="宋体" w:hAnsi="宋体" w:cs="宋体"/>
              </w:rPr>
            </w:pPr>
          </w:p>
        </w:tc>
        <w:tc>
          <w:tcPr>
            <w:tcW w:w="959" w:type="dxa"/>
          </w:tcPr>
          <w:p>
            <w:pPr>
              <w:rPr>
                <w:rFonts w:ascii="宋体" w:hAnsi="宋体" w:cs="宋体"/>
              </w:rPr>
            </w:pPr>
          </w:p>
        </w:tc>
        <w:tc>
          <w:tcPr>
            <w:tcW w:w="957" w:type="dxa"/>
            <w:vAlign w:val="center"/>
          </w:tcPr>
          <w:p>
            <w:pP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1526" w:type="dxa"/>
            <w:vMerge w:val="continue"/>
            <w:vAlign w:val="center"/>
          </w:tcPr>
          <w:p>
            <w:pPr>
              <w:jc w:val="center"/>
              <w:rPr>
                <w:rFonts w:ascii="宋体" w:hAnsi="宋体" w:cs="宋体"/>
              </w:rPr>
            </w:pPr>
          </w:p>
        </w:tc>
        <w:tc>
          <w:tcPr>
            <w:tcW w:w="1134" w:type="dxa"/>
            <w:vAlign w:val="center"/>
          </w:tcPr>
          <w:p>
            <w:pPr>
              <w:rPr>
                <w:rFonts w:ascii="宋体" w:hAnsi="宋体" w:cs="宋体"/>
              </w:rPr>
            </w:pPr>
          </w:p>
        </w:tc>
        <w:tc>
          <w:tcPr>
            <w:tcW w:w="821" w:type="dxa"/>
            <w:vAlign w:val="center"/>
          </w:tcPr>
          <w:p>
            <w:pPr>
              <w:rPr>
                <w:rFonts w:ascii="宋体" w:hAnsi="宋体" w:cs="宋体"/>
              </w:rPr>
            </w:pPr>
          </w:p>
        </w:tc>
        <w:tc>
          <w:tcPr>
            <w:tcW w:w="1352" w:type="dxa"/>
            <w:vAlign w:val="center"/>
          </w:tcPr>
          <w:p>
            <w:pPr>
              <w:rPr>
                <w:rFonts w:ascii="宋体" w:hAnsi="宋体" w:cs="宋体"/>
              </w:rPr>
            </w:pPr>
          </w:p>
        </w:tc>
        <w:tc>
          <w:tcPr>
            <w:tcW w:w="961" w:type="dxa"/>
          </w:tcPr>
          <w:p>
            <w:pPr>
              <w:rPr>
                <w:rFonts w:ascii="宋体" w:hAnsi="宋体" w:cs="宋体"/>
              </w:rPr>
            </w:pPr>
          </w:p>
        </w:tc>
        <w:tc>
          <w:tcPr>
            <w:tcW w:w="959" w:type="dxa"/>
          </w:tcPr>
          <w:p>
            <w:pPr>
              <w:rPr>
                <w:rFonts w:ascii="宋体" w:hAnsi="宋体" w:cs="宋体"/>
              </w:rPr>
            </w:pPr>
          </w:p>
        </w:tc>
        <w:tc>
          <w:tcPr>
            <w:tcW w:w="959" w:type="dxa"/>
          </w:tcPr>
          <w:p>
            <w:pPr>
              <w:rPr>
                <w:rFonts w:ascii="宋体" w:hAnsi="宋体" w:cs="宋体"/>
              </w:rPr>
            </w:pPr>
          </w:p>
        </w:tc>
        <w:tc>
          <w:tcPr>
            <w:tcW w:w="959" w:type="dxa"/>
          </w:tcPr>
          <w:p>
            <w:pPr>
              <w:rPr>
                <w:rFonts w:ascii="宋体" w:hAnsi="宋体" w:cs="宋体"/>
              </w:rPr>
            </w:pPr>
          </w:p>
        </w:tc>
        <w:tc>
          <w:tcPr>
            <w:tcW w:w="957" w:type="dxa"/>
            <w:vAlign w:val="center"/>
          </w:tcPr>
          <w:p>
            <w:pP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1526" w:type="dxa"/>
            <w:vMerge w:val="continue"/>
            <w:vAlign w:val="center"/>
          </w:tcPr>
          <w:p>
            <w:pPr>
              <w:jc w:val="center"/>
              <w:rPr>
                <w:rFonts w:ascii="宋体" w:hAnsi="宋体" w:cs="宋体"/>
              </w:rPr>
            </w:pPr>
          </w:p>
        </w:tc>
        <w:tc>
          <w:tcPr>
            <w:tcW w:w="1134" w:type="dxa"/>
            <w:vAlign w:val="center"/>
          </w:tcPr>
          <w:p>
            <w:pPr>
              <w:rPr>
                <w:rFonts w:ascii="宋体" w:hAnsi="宋体" w:cs="宋体"/>
              </w:rPr>
            </w:pPr>
          </w:p>
        </w:tc>
        <w:tc>
          <w:tcPr>
            <w:tcW w:w="821" w:type="dxa"/>
            <w:vAlign w:val="center"/>
          </w:tcPr>
          <w:p>
            <w:pPr>
              <w:rPr>
                <w:rFonts w:ascii="宋体" w:hAnsi="宋体" w:cs="宋体"/>
              </w:rPr>
            </w:pPr>
          </w:p>
        </w:tc>
        <w:tc>
          <w:tcPr>
            <w:tcW w:w="1352" w:type="dxa"/>
            <w:vAlign w:val="center"/>
          </w:tcPr>
          <w:p>
            <w:pPr>
              <w:rPr>
                <w:rFonts w:ascii="宋体" w:hAnsi="宋体" w:cs="宋体"/>
              </w:rPr>
            </w:pPr>
          </w:p>
        </w:tc>
        <w:tc>
          <w:tcPr>
            <w:tcW w:w="961" w:type="dxa"/>
          </w:tcPr>
          <w:p>
            <w:pPr>
              <w:rPr>
                <w:rFonts w:ascii="宋体" w:hAnsi="宋体" w:cs="宋体"/>
              </w:rPr>
            </w:pPr>
          </w:p>
        </w:tc>
        <w:tc>
          <w:tcPr>
            <w:tcW w:w="959" w:type="dxa"/>
          </w:tcPr>
          <w:p>
            <w:pPr>
              <w:rPr>
                <w:rFonts w:ascii="宋体" w:hAnsi="宋体" w:cs="宋体"/>
              </w:rPr>
            </w:pPr>
          </w:p>
        </w:tc>
        <w:tc>
          <w:tcPr>
            <w:tcW w:w="959" w:type="dxa"/>
          </w:tcPr>
          <w:p>
            <w:pPr>
              <w:rPr>
                <w:rFonts w:ascii="宋体" w:hAnsi="宋体" w:cs="宋体"/>
              </w:rPr>
            </w:pPr>
          </w:p>
        </w:tc>
        <w:tc>
          <w:tcPr>
            <w:tcW w:w="959" w:type="dxa"/>
          </w:tcPr>
          <w:p>
            <w:pPr>
              <w:rPr>
                <w:rFonts w:ascii="宋体" w:hAnsi="宋体" w:cs="宋体"/>
              </w:rPr>
            </w:pPr>
          </w:p>
        </w:tc>
        <w:tc>
          <w:tcPr>
            <w:tcW w:w="957" w:type="dxa"/>
            <w:vAlign w:val="center"/>
          </w:tcPr>
          <w:p>
            <w:pP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1526" w:type="dxa"/>
            <w:vMerge w:val="continue"/>
            <w:vAlign w:val="center"/>
          </w:tcPr>
          <w:p>
            <w:pPr>
              <w:jc w:val="center"/>
              <w:rPr>
                <w:rFonts w:ascii="宋体" w:hAnsi="宋体" w:cs="宋体"/>
              </w:rPr>
            </w:pPr>
          </w:p>
        </w:tc>
        <w:tc>
          <w:tcPr>
            <w:tcW w:w="1134" w:type="dxa"/>
            <w:vAlign w:val="center"/>
          </w:tcPr>
          <w:p>
            <w:pPr>
              <w:rPr>
                <w:rFonts w:ascii="宋体" w:hAnsi="宋体" w:cs="宋体"/>
              </w:rPr>
            </w:pPr>
          </w:p>
        </w:tc>
        <w:tc>
          <w:tcPr>
            <w:tcW w:w="821" w:type="dxa"/>
            <w:vAlign w:val="center"/>
          </w:tcPr>
          <w:p>
            <w:pPr>
              <w:rPr>
                <w:rFonts w:ascii="宋体" w:hAnsi="宋体" w:cs="宋体"/>
              </w:rPr>
            </w:pPr>
          </w:p>
        </w:tc>
        <w:tc>
          <w:tcPr>
            <w:tcW w:w="1352" w:type="dxa"/>
            <w:vAlign w:val="center"/>
          </w:tcPr>
          <w:p>
            <w:pPr>
              <w:rPr>
                <w:rFonts w:ascii="宋体" w:hAnsi="宋体" w:cs="宋体"/>
              </w:rPr>
            </w:pPr>
          </w:p>
        </w:tc>
        <w:tc>
          <w:tcPr>
            <w:tcW w:w="961" w:type="dxa"/>
          </w:tcPr>
          <w:p>
            <w:pPr>
              <w:rPr>
                <w:rFonts w:ascii="宋体" w:hAnsi="宋体" w:cs="宋体"/>
              </w:rPr>
            </w:pPr>
          </w:p>
        </w:tc>
        <w:tc>
          <w:tcPr>
            <w:tcW w:w="959" w:type="dxa"/>
          </w:tcPr>
          <w:p>
            <w:pPr>
              <w:rPr>
                <w:rFonts w:ascii="宋体" w:hAnsi="宋体" w:cs="宋体"/>
              </w:rPr>
            </w:pPr>
          </w:p>
        </w:tc>
        <w:tc>
          <w:tcPr>
            <w:tcW w:w="959" w:type="dxa"/>
          </w:tcPr>
          <w:p>
            <w:pPr>
              <w:rPr>
                <w:rFonts w:ascii="宋体" w:hAnsi="宋体" w:cs="宋体"/>
              </w:rPr>
            </w:pPr>
          </w:p>
        </w:tc>
        <w:tc>
          <w:tcPr>
            <w:tcW w:w="959" w:type="dxa"/>
          </w:tcPr>
          <w:p>
            <w:pPr>
              <w:rPr>
                <w:rFonts w:ascii="宋体" w:hAnsi="宋体" w:cs="宋体"/>
              </w:rPr>
            </w:pPr>
          </w:p>
        </w:tc>
        <w:tc>
          <w:tcPr>
            <w:tcW w:w="957" w:type="dxa"/>
            <w:vAlign w:val="center"/>
          </w:tcPr>
          <w:p>
            <w:pP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1526" w:type="dxa"/>
            <w:vMerge w:val="continue"/>
            <w:vAlign w:val="center"/>
          </w:tcPr>
          <w:p>
            <w:pPr>
              <w:jc w:val="center"/>
              <w:rPr>
                <w:rFonts w:ascii="宋体" w:hAnsi="宋体" w:cs="宋体"/>
              </w:rPr>
            </w:pPr>
          </w:p>
        </w:tc>
        <w:tc>
          <w:tcPr>
            <w:tcW w:w="1134" w:type="dxa"/>
            <w:vAlign w:val="center"/>
          </w:tcPr>
          <w:p>
            <w:pPr>
              <w:rPr>
                <w:rFonts w:ascii="宋体" w:hAnsi="宋体" w:cs="宋体"/>
              </w:rPr>
            </w:pPr>
          </w:p>
        </w:tc>
        <w:tc>
          <w:tcPr>
            <w:tcW w:w="821" w:type="dxa"/>
            <w:vAlign w:val="center"/>
          </w:tcPr>
          <w:p>
            <w:pPr>
              <w:rPr>
                <w:rFonts w:ascii="宋体" w:hAnsi="宋体" w:cs="宋体"/>
              </w:rPr>
            </w:pPr>
          </w:p>
        </w:tc>
        <w:tc>
          <w:tcPr>
            <w:tcW w:w="1352" w:type="dxa"/>
            <w:vAlign w:val="center"/>
          </w:tcPr>
          <w:p>
            <w:pPr>
              <w:rPr>
                <w:rFonts w:ascii="宋体" w:hAnsi="宋体" w:cs="宋体"/>
              </w:rPr>
            </w:pPr>
          </w:p>
        </w:tc>
        <w:tc>
          <w:tcPr>
            <w:tcW w:w="961" w:type="dxa"/>
          </w:tcPr>
          <w:p>
            <w:pPr>
              <w:rPr>
                <w:rFonts w:ascii="宋体" w:hAnsi="宋体" w:cs="宋体"/>
              </w:rPr>
            </w:pPr>
          </w:p>
        </w:tc>
        <w:tc>
          <w:tcPr>
            <w:tcW w:w="959" w:type="dxa"/>
          </w:tcPr>
          <w:p>
            <w:pPr>
              <w:rPr>
                <w:rFonts w:ascii="宋体" w:hAnsi="宋体" w:cs="宋体"/>
              </w:rPr>
            </w:pPr>
          </w:p>
        </w:tc>
        <w:tc>
          <w:tcPr>
            <w:tcW w:w="959" w:type="dxa"/>
          </w:tcPr>
          <w:p>
            <w:pPr>
              <w:rPr>
                <w:rFonts w:ascii="宋体" w:hAnsi="宋体" w:cs="宋体"/>
              </w:rPr>
            </w:pPr>
          </w:p>
        </w:tc>
        <w:tc>
          <w:tcPr>
            <w:tcW w:w="959" w:type="dxa"/>
          </w:tcPr>
          <w:p>
            <w:pPr>
              <w:rPr>
                <w:rFonts w:ascii="宋体" w:hAnsi="宋体" w:cs="宋体"/>
              </w:rPr>
            </w:pPr>
          </w:p>
        </w:tc>
        <w:tc>
          <w:tcPr>
            <w:tcW w:w="957" w:type="dxa"/>
            <w:vAlign w:val="center"/>
          </w:tcPr>
          <w:p>
            <w:pP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1526" w:type="dxa"/>
            <w:vMerge w:val="continue"/>
            <w:vAlign w:val="center"/>
          </w:tcPr>
          <w:p>
            <w:pPr>
              <w:jc w:val="center"/>
              <w:rPr>
                <w:rFonts w:ascii="宋体" w:hAnsi="宋体" w:cs="宋体"/>
              </w:rPr>
            </w:pPr>
          </w:p>
        </w:tc>
        <w:tc>
          <w:tcPr>
            <w:tcW w:w="1134" w:type="dxa"/>
            <w:vAlign w:val="center"/>
          </w:tcPr>
          <w:p>
            <w:pPr>
              <w:rPr>
                <w:rFonts w:ascii="宋体" w:hAnsi="宋体" w:cs="宋体"/>
              </w:rPr>
            </w:pPr>
          </w:p>
        </w:tc>
        <w:tc>
          <w:tcPr>
            <w:tcW w:w="821" w:type="dxa"/>
            <w:vAlign w:val="center"/>
          </w:tcPr>
          <w:p>
            <w:pPr>
              <w:rPr>
                <w:rFonts w:ascii="宋体" w:hAnsi="宋体" w:cs="宋体"/>
              </w:rPr>
            </w:pPr>
          </w:p>
        </w:tc>
        <w:tc>
          <w:tcPr>
            <w:tcW w:w="1352" w:type="dxa"/>
            <w:vAlign w:val="center"/>
          </w:tcPr>
          <w:p>
            <w:pPr>
              <w:rPr>
                <w:rFonts w:ascii="宋体" w:hAnsi="宋体" w:cs="宋体"/>
              </w:rPr>
            </w:pPr>
          </w:p>
        </w:tc>
        <w:tc>
          <w:tcPr>
            <w:tcW w:w="961" w:type="dxa"/>
          </w:tcPr>
          <w:p>
            <w:pPr>
              <w:rPr>
                <w:rFonts w:ascii="宋体" w:hAnsi="宋体" w:cs="宋体"/>
              </w:rPr>
            </w:pPr>
          </w:p>
        </w:tc>
        <w:tc>
          <w:tcPr>
            <w:tcW w:w="959" w:type="dxa"/>
          </w:tcPr>
          <w:p>
            <w:pPr>
              <w:rPr>
                <w:rFonts w:ascii="宋体" w:hAnsi="宋体" w:cs="宋体"/>
              </w:rPr>
            </w:pPr>
          </w:p>
        </w:tc>
        <w:tc>
          <w:tcPr>
            <w:tcW w:w="959" w:type="dxa"/>
          </w:tcPr>
          <w:p>
            <w:pPr>
              <w:rPr>
                <w:rFonts w:ascii="宋体" w:hAnsi="宋体" w:cs="宋体"/>
              </w:rPr>
            </w:pPr>
          </w:p>
        </w:tc>
        <w:tc>
          <w:tcPr>
            <w:tcW w:w="959" w:type="dxa"/>
          </w:tcPr>
          <w:p>
            <w:pPr>
              <w:rPr>
                <w:rFonts w:ascii="宋体" w:hAnsi="宋体" w:cs="宋体"/>
              </w:rPr>
            </w:pPr>
          </w:p>
        </w:tc>
        <w:tc>
          <w:tcPr>
            <w:tcW w:w="957" w:type="dxa"/>
            <w:vAlign w:val="center"/>
          </w:tcPr>
          <w:p>
            <w:pPr>
              <w:rPr>
                <w:rFonts w:ascii="宋体" w:hAnsi="宋体" w:cs="宋体"/>
              </w:rPr>
            </w:pPr>
          </w:p>
        </w:tc>
      </w:tr>
    </w:tbl>
    <w:p>
      <w:pPr>
        <w:ind w:left="420" w:hanging="420" w:hangingChars="200"/>
        <w:jc w:val="left"/>
        <w:rPr>
          <w:rFonts w:ascii="宋体" w:hAnsi="宋体" w:cs="宋体"/>
          <w:bCs/>
          <w:szCs w:val="21"/>
        </w:rPr>
      </w:pPr>
    </w:p>
    <w:p>
      <w:pPr>
        <w:ind w:left="420" w:hanging="420" w:hangingChars="200"/>
        <w:jc w:val="left"/>
        <w:rPr>
          <w:rFonts w:ascii="宋体" w:hAnsi="宋体" w:cs="宋体"/>
          <w:bCs/>
          <w:szCs w:val="21"/>
        </w:rPr>
      </w:pPr>
      <w:r>
        <w:rPr>
          <w:rFonts w:hint="eastAsia" w:ascii="宋体" w:hAnsi="宋体" w:cs="宋体"/>
          <w:bCs/>
          <w:szCs w:val="21"/>
        </w:rPr>
        <w:t>注：投标人应附相应的证明材料（如：社保缴纳证明、职称或资格证书）。项目组主要人员（项目负责人、技术主管）须按照附件15-2单独列表详细说明，且在项目执行过程中未得到采购人书面同意不得更换。</w:t>
      </w:r>
    </w:p>
    <w:p>
      <w:pPr>
        <w:ind w:left="420" w:hanging="420" w:hangingChars="200"/>
        <w:jc w:val="left"/>
        <w:rPr>
          <w:rFonts w:ascii="宋体" w:hAnsi="宋体" w:cs="宋体"/>
          <w:bCs/>
          <w:szCs w:val="21"/>
        </w:rPr>
      </w:pPr>
    </w:p>
    <w:p>
      <w:pPr>
        <w:pStyle w:val="359"/>
        <w:adjustRightInd/>
        <w:snapToGrid/>
        <w:spacing w:after="0"/>
        <w:rPr>
          <w:rFonts w:ascii="宋体" w:hAnsi="宋体" w:cs="宋体"/>
          <w:sz w:val="21"/>
          <w:szCs w:val="21"/>
          <w:u w:val="single"/>
        </w:rPr>
      </w:pPr>
      <w:r>
        <w:rPr>
          <w:rFonts w:hint="eastAsia" w:ascii="宋体" w:hAnsi="宋体" w:cs="宋体"/>
          <w:sz w:val="21"/>
          <w:szCs w:val="21"/>
        </w:rPr>
        <w:t>投标人名称：</w:t>
      </w:r>
      <w:r>
        <w:rPr>
          <w:rFonts w:hint="eastAsia" w:ascii="宋体" w:hAnsi="宋体" w:cs="宋体"/>
          <w:sz w:val="21"/>
          <w:szCs w:val="21"/>
          <w:u w:val="single"/>
        </w:rPr>
        <w:t xml:space="preserve">        公章         </w:t>
      </w:r>
    </w:p>
    <w:p>
      <w:pPr>
        <w:rPr>
          <w:rFonts w:ascii="宋体" w:hAnsi="宋体" w:cs="宋体"/>
          <w:szCs w:val="21"/>
          <w:u w:val="single"/>
        </w:rPr>
      </w:pPr>
      <w:r>
        <w:rPr>
          <w:rFonts w:hint="eastAsia" w:ascii="宋体" w:hAnsi="宋体" w:cs="宋体"/>
          <w:szCs w:val="21"/>
        </w:rPr>
        <w:t>法定代表人或其委托代理人：</w:t>
      </w:r>
      <w:r>
        <w:rPr>
          <w:rFonts w:hint="eastAsia" w:ascii="宋体" w:hAnsi="宋体" w:cs="宋体"/>
          <w:szCs w:val="21"/>
          <w:u w:val="single"/>
        </w:rPr>
        <w:t xml:space="preserve">     签字或加盖人名章             </w:t>
      </w:r>
    </w:p>
    <w:p>
      <w:pPr>
        <w:jc w:val="left"/>
        <w:rPr>
          <w:rFonts w:ascii="宋体" w:hAnsi="宋体" w:cs="宋体"/>
          <w:szCs w:val="21"/>
        </w:rPr>
      </w:pPr>
      <w:r>
        <w:rPr>
          <w:rFonts w:hint="eastAsia" w:ascii="宋体" w:hAnsi="宋体" w:cs="宋体"/>
          <w:szCs w:val="21"/>
        </w:rPr>
        <w:t>日期 ：</w:t>
      </w:r>
      <w:r>
        <w:rPr>
          <w:rFonts w:hint="eastAsia" w:ascii="宋体" w:hAnsi="宋体" w:cs="宋体"/>
          <w:szCs w:val="21"/>
          <w:u w:val="single"/>
        </w:rPr>
        <w:t xml:space="preserve">                         </w:t>
      </w:r>
    </w:p>
    <w:p>
      <w:pPr>
        <w:widowControl/>
        <w:jc w:val="center"/>
        <w:outlineLvl w:val="2"/>
        <w:rPr>
          <w:rFonts w:ascii="Arial" w:hAnsi="Arial" w:eastAsia="黑体" w:cs="Arial"/>
          <w:sz w:val="30"/>
          <w:szCs w:val="30"/>
        </w:rPr>
      </w:pPr>
      <w:r>
        <w:rPr>
          <w:rFonts w:ascii="Arial" w:hAnsi="Arial" w:eastAsia="黑体" w:cs="Arial"/>
          <w:sz w:val="30"/>
          <w:szCs w:val="30"/>
        </w:rPr>
        <w:br w:type="page"/>
      </w:r>
      <w:bookmarkStart w:id="307" w:name="_Toc15294"/>
      <w:bookmarkStart w:id="308" w:name="_Toc14250"/>
      <w:bookmarkStart w:id="309" w:name="_Toc28051"/>
      <w:bookmarkStart w:id="310" w:name="_Toc13801"/>
      <w:r>
        <w:rPr>
          <w:rFonts w:hint="eastAsia" w:ascii="Arial" w:hAnsi="Arial" w:eastAsia="黑体" w:cs="Arial"/>
          <w:sz w:val="30"/>
          <w:szCs w:val="30"/>
        </w:rPr>
        <w:t>1</w:t>
      </w:r>
      <w:r>
        <w:rPr>
          <w:rFonts w:hint="eastAsia" w:ascii="Arial" w:hAnsi="Arial" w:eastAsia="黑体" w:cs="Arial"/>
          <w:sz w:val="30"/>
          <w:szCs w:val="30"/>
          <w:lang w:val="en-US" w:eastAsia="zh-CN"/>
        </w:rPr>
        <w:t>4</w:t>
      </w:r>
      <w:r>
        <w:rPr>
          <w:rFonts w:hint="eastAsia" w:ascii="Arial" w:hAnsi="Arial" w:eastAsia="黑体" w:cs="Arial"/>
          <w:sz w:val="30"/>
          <w:szCs w:val="30"/>
        </w:rPr>
        <w:t>-2 拟派人员资历表</w:t>
      </w:r>
      <w:bookmarkEnd w:id="307"/>
      <w:bookmarkEnd w:id="308"/>
      <w:bookmarkEnd w:id="309"/>
      <w:bookmarkEnd w:id="310"/>
    </w:p>
    <w:p>
      <w:pPr>
        <w:pStyle w:val="267"/>
        <w:snapToGrid w:val="0"/>
        <w:spacing w:line="360" w:lineRule="auto"/>
        <w:jc w:val="both"/>
        <w:rPr>
          <w:rFonts w:ascii="宋体" w:hAnsi="宋体"/>
          <w:sz w:val="21"/>
          <w:szCs w:val="21"/>
        </w:rPr>
      </w:pPr>
      <w:r>
        <w:rPr>
          <w:rFonts w:hint="eastAsia" w:ascii="宋体" w:hAnsi="宋体"/>
          <w:sz w:val="21"/>
          <w:szCs w:val="21"/>
        </w:rPr>
        <w:t>项目名称：</w:t>
      </w:r>
    </w:p>
    <w:p>
      <w:pPr>
        <w:pStyle w:val="267"/>
        <w:snapToGrid w:val="0"/>
        <w:spacing w:line="360" w:lineRule="auto"/>
        <w:jc w:val="both"/>
        <w:rPr>
          <w:rFonts w:ascii="宋体" w:hAnsi="宋体"/>
          <w:sz w:val="21"/>
          <w:szCs w:val="21"/>
        </w:rPr>
      </w:pPr>
      <w:r>
        <w:rPr>
          <w:rFonts w:hint="eastAsia" w:ascii="宋体" w:hAnsi="宋体"/>
          <w:sz w:val="21"/>
          <w:szCs w:val="21"/>
        </w:rPr>
        <w:t>项目编号：</w:t>
      </w:r>
    </w:p>
    <w:tbl>
      <w:tblPr>
        <w:tblStyle w:val="39"/>
        <w:tblpPr w:leftFromText="180" w:rightFromText="180" w:vertAnchor="text" w:horzAnchor="page" w:tblpX="1233" w:tblpY="520"/>
        <w:tblOverlap w:val="never"/>
        <w:tblW w:w="94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078"/>
        <w:gridCol w:w="1786"/>
        <w:gridCol w:w="1153"/>
        <w:gridCol w:w="1888"/>
        <w:gridCol w:w="1435"/>
        <w:gridCol w:w="350"/>
        <w:gridCol w:w="1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600" w:hRule="atLeast"/>
        </w:trPr>
        <w:tc>
          <w:tcPr>
            <w:tcW w:w="1078" w:type="dxa"/>
            <w:vAlign w:val="center"/>
          </w:tcPr>
          <w:p>
            <w:pPr>
              <w:snapToGrid w:val="0"/>
              <w:jc w:val="center"/>
              <w:rPr>
                <w:rFonts w:ascii="宋体" w:hAnsi="宋体" w:cs="宋体"/>
              </w:rPr>
            </w:pPr>
            <w:r>
              <w:rPr>
                <w:rFonts w:hint="eastAsia" w:ascii="宋体" w:hAnsi="宋体" w:cs="宋体"/>
              </w:rPr>
              <w:t>姓名</w:t>
            </w:r>
          </w:p>
        </w:tc>
        <w:tc>
          <w:tcPr>
            <w:tcW w:w="1786" w:type="dxa"/>
            <w:vAlign w:val="center"/>
          </w:tcPr>
          <w:p>
            <w:pPr>
              <w:snapToGrid w:val="0"/>
              <w:jc w:val="center"/>
              <w:rPr>
                <w:rFonts w:ascii="宋体" w:hAnsi="宋体" w:cs="宋体"/>
              </w:rPr>
            </w:pPr>
          </w:p>
        </w:tc>
        <w:tc>
          <w:tcPr>
            <w:tcW w:w="1153" w:type="dxa"/>
            <w:vAlign w:val="center"/>
          </w:tcPr>
          <w:p>
            <w:pPr>
              <w:snapToGrid w:val="0"/>
              <w:jc w:val="center"/>
              <w:rPr>
                <w:rFonts w:ascii="宋体" w:hAnsi="宋体" w:cs="宋体"/>
              </w:rPr>
            </w:pPr>
            <w:r>
              <w:rPr>
                <w:rFonts w:hint="eastAsia" w:ascii="宋体" w:hAnsi="宋体" w:cs="宋体"/>
              </w:rPr>
              <w:t>职务</w:t>
            </w:r>
          </w:p>
        </w:tc>
        <w:tc>
          <w:tcPr>
            <w:tcW w:w="1888" w:type="dxa"/>
            <w:vAlign w:val="center"/>
          </w:tcPr>
          <w:p>
            <w:pPr>
              <w:snapToGrid w:val="0"/>
              <w:jc w:val="center"/>
              <w:rPr>
                <w:rFonts w:ascii="宋体" w:hAnsi="宋体" w:cs="宋体"/>
              </w:rPr>
            </w:pPr>
          </w:p>
        </w:tc>
        <w:tc>
          <w:tcPr>
            <w:tcW w:w="1785" w:type="dxa"/>
            <w:gridSpan w:val="2"/>
            <w:vAlign w:val="center"/>
          </w:tcPr>
          <w:p>
            <w:pPr>
              <w:snapToGrid w:val="0"/>
              <w:ind w:left="57"/>
              <w:jc w:val="center"/>
              <w:rPr>
                <w:rFonts w:ascii="宋体" w:hAnsi="宋体" w:cs="宋体"/>
              </w:rPr>
            </w:pPr>
            <w:r>
              <w:rPr>
                <w:rFonts w:hint="eastAsia" w:ascii="宋体" w:hAnsi="宋体" w:cs="宋体"/>
              </w:rPr>
              <w:t>职称</w:t>
            </w:r>
          </w:p>
        </w:tc>
        <w:tc>
          <w:tcPr>
            <w:tcW w:w="1778" w:type="dxa"/>
            <w:vAlign w:val="center"/>
          </w:tcPr>
          <w:p>
            <w:pPr>
              <w:snapToGrid w:val="0"/>
              <w:jc w:val="cente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655" w:hRule="atLeast"/>
        </w:trPr>
        <w:tc>
          <w:tcPr>
            <w:tcW w:w="1078" w:type="dxa"/>
            <w:vAlign w:val="center"/>
          </w:tcPr>
          <w:p>
            <w:pPr>
              <w:snapToGrid w:val="0"/>
              <w:jc w:val="center"/>
              <w:rPr>
                <w:rFonts w:ascii="宋体" w:hAnsi="宋体" w:cs="宋体"/>
              </w:rPr>
            </w:pPr>
            <w:r>
              <w:rPr>
                <w:rFonts w:hint="eastAsia" w:ascii="宋体" w:hAnsi="宋体" w:cs="宋体"/>
              </w:rPr>
              <w:t>年龄</w:t>
            </w:r>
          </w:p>
        </w:tc>
        <w:tc>
          <w:tcPr>
            <w:tcW w:w="1786" w:type="dxa"/>
            <w:vAlign w:val="center"/>
          </w:tcPr>
          <w:p>
            <w:pPr>
              <w:snapToGrid w:val="0"/>
              <w:jc w:val="center"/>
              <w:rPr>
                <w:rFonts w:ascii="宋体" w:hAnsi="宋体" w:cs="宋体"/>
              </w:rPr>
            </w:pPr>
          </w:p>
        </w:tc>
        <w:tc>
          <w:tcPr>
            <w:tcW w:w="1153" w:type="dxa"/>
            <w:vAlign w:val="center"/>
          </w:tcPr>
          <w:p>
            <w:pPr>
              <w:snapToGrid w:val="0"/>
              <w:jc w:val="center"/>
              <w:rPr>
                <w:rFonts w:ascii="宋体" w:hAnsi="宋体" w:cs="宋体"/>
              </w:rPr>
            </w:pPr>
            <w:r>
              <w:rPr>
                <w:rFonts w:hint="eastAsia" w:ascii="宋体" w:hAnsi="宋体" w:cs="宋体"/>
              </w:rPr>
              <w:t>拟任职</w:t>
            </w:r>
          </w:p>
        </w:tc>
        <w:tc>
          <w:tcPr>
            <w:tcW w:w="1888" w:type="dxa"/>
            <w:vAlign w:val="center"/>
          </w:tcPr>
          <w:p>
            <w:pPr>
              <w:snapToGrid w:val="0"/>
              <w:jc w:val="center"/>
              <w:rPr>
                <w:rFonts w:ascii="宋体" w:hAnsi="宋体" w:cs="宋体"/>
              </w:rPr>
            </w:pPr>
          </w:p>
        </w:tc>
        <w:tc>
          <w:tcPr>
            <w:tcW w:w="1785" w:type="dxa"/>
            <w:gridSpan w:val="2"/>
            <w:vAlign w:val="center"/>
          </w:tcPr>
          <w:p>
            <w:pPr>
              <w:snapToGrid w:val="0"/>
              <w:ind w:left="192"/>
              <w:jc w:val="center"/>
              <w:rPr>
                <w:rFonts w:ascii="宋体" w:hAnsi="宋体" w:cs="宋体"/>
              </w:rPr>
            </w:pPr>
            <w:r>
              <w:rPr>
                <w:rFonts w:hint="eastAsia" w:ascii="宋体" w:hAnsi="宋体" w:cs="宋体"/>
              </w:rPr>
              <w:t>单位任职时间</w:t>
            </w:r>
          </w:p>
        </w:tc>
        <w:tc>
          <w:tcPr>
            <w:tcW w:w="1778" w:type="dxa"/>
            <w:vAlign w:val="center"/>
          </w:tcPr>
          <w:p>
            <w:pPr>
              <w:snapToGrid w:val="0"/>
              <w:jc w:val="cente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660" w:hRule="atLeast"/>
        </w:trPr>
        <w:tc>
          <w:tcPr>
            <w:tcW w:w="9468" w:type="dxa"/>
            <w:gridSpan w:val="7"/>
          </w:tcPr>
          <w:p>
            <w:pPr>
              <w:snapToGrid w:val="0"/>
              <w:rPr>
                <w:rFonts w:ascii="宋体" w:hAnsi="宋体" w:cs="宋体"/>
              </w:rPr>
            </w:pPr>
            <w:r>
              <w:rPr>
                <w:rFonts w:hint="eastAsia" w:ascii="宋体" w:hAnsi="宋体" w:cs="宋体"/>
              </w:rPr>
              <w:t>学历（毕业学校、时间、专业）及取得的专业认证情况：</w:t>
            </w:r>
          </w:p>
          <w:p>
            <w:pPr>
              <w:snapToGrid w:val="0"/>
              <w:rPr>
                <w:rFonts w:ascii="宋体" w:hAnsi="宋体" w:cs="宋体"/>
              </w:rPr>
            </w:pPr>
          </w:p>
          <w:p>
            <w:pPr>
              <w:snapToGrid w:val="0"/>
              <w:rPr>
                <w:rFonts w:ascii="宋体" w:hAnsi="宋体" w:cs="宋体"/>
              </w:rPr>
            </w:pPr>
          </w:p>
          <w:p>
            <w:pPr>
              <w:snapToGrid w:val="0"/>
              <w:rPr>
                <w:rFonts w:ascii="宋体" w:hAnsi="宋体" w:cs="宋体"/>
              </w:rPr>
            </w:pPr>
          </w:p>
          <w:p>
            <w:pPr>
              <w:snapToGrid w:val="0"/>
              <w:rPr>
                <w:rFonts w:ascii="宋体" w:hAnsi="宋体" w:cs="宋体"/>
              </w:rPr>
            </w:pPr>
          </w:p>
          <w:p>
            <w:pPr>
              <w:snapToGrid w:val="0"/>
              <w:rPr>
                <w:rFonts w:ascii="宋体" w:hAnsi="宋体" w:cs="宋体"/>
              </w:rPr>
            </w:pPr>
          </w:p>
          <w:p>
            <w:pPr>
              <w:snapToGrid w:val="0"/>
              <w:rPr>
                <w:rFonts w:ascii="宋体" w:hAnsi="宋体" w:cs="宋体"/>
              </w:rPr>
            </w:pPr>
          </w:p>
          <w:p>
            <w:pPr>
              <w:snapToGrid w:val="0"/>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90" w:hRule="atLeast"/>
        </w:trPr>
        <w:tc>
          <w:tcPr>
            <w:tcW w:w="7340" w:type="dxa"/>
            <w:gridSpan w:val="5"/>
            <w:vAlign w:val="center"/>
          </w:tcPr>
          <w:p>
            <w:pPr>
              <w:snapToGrid w:val="0"/>
              <w:jc w:val="center"/>
              <w:rPr>
                <w:rFonts w:ascii="宋体" w:hAnsi="宋体" w:cs="宋体"/>
              </w:rPr>
            </w:pPr>
            <w:r>
              <w:rPr>
                <w:rFonts w:hint="eastAsia" w:ascii="宋体" w:hAnsi="宋体" w:cs="宋体"/>
              </w:rPr>
              <w:t>参加过的主要项目</w:t>
            </w:r>
          </w:p>
        </w:tc>
        <w:tc>
          <w:tcPr>
            <w:tcW w:w="2128" w:type="dxa"/>
            <w:gridSpan w:val="2"/>
            <w:vAlign w:val="center"/>
          </w:tcPr>
          <w:p>
            <w:pPr>
              <w:snapToGrid w:val="0"/>
              <w:jc w:val="center"/>
              <w:rPr>
                <w:rFonts w:ascii="宋体" w:hAnsi="宋体" w:cs="宋体"/>
              </w:rPr>
            </w:pPr>
            <w:r>
              <w:rPr>
                <w:rFonts w:hint="eastAsia" w:ascii="宋体" w:hAnsi="宋体" w:cs="宋体"/>
              </w:rPr>
              <w:t>担任职务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57" w:hRule="atLeast"/>
        </w:trPr>
        <w:tc>
          <w:tcPr>
            <w:tcW w:w="7340" w:type="dxa"/>
            <w:gridSpan w:val="5"/>
            <w:vAlign w:val="center"/>
          </w:tcPr>
          <w:p>
            <w:pPr>
              <w:snapToGrid w:val="0"/>
              <w:rPr>
                <w:rFonts w:ascii="Arial" w:hAnsi="Arial" w:cs="Arial"/>
              </w:rPr>
            </w:pPr>
            <w:r>
              <w:rPr>
                <w:rFonts w:hint="eastAsia" w:ascii="Arial" w:hAnsi="Arial" w:cs="Arial"/>
              </w:rPr>
              <w:t>1.业主单位名称</w:t>
            </w:r>
          </w:p>
          <w:p>
            <w:pPr>
              <w:snapToGrid w:val="0"/>
              <w:rPr>
                <w:rFonts w:ascii="Arial" w:hAnsi="Arial" w:cs="Arial"/>
              </w:rPr>
            </w:pPr>
            <w:r>
              <w:rPr>
                <w:rFonts w:hint="eastAsia" w:ascii="Arial" w:hAnsi="Arial" w:cs="Arial"/>
              </w:rPr>
              <w:t>2.项目名称</w:t>
            </w:r>
          </w:p>
          <w:p>
            <w:pPr>
              <w:snapToGrid w:val="0"/>
              <w:rPr>
                <w:rFonts w:ascii="Arial" w:hAnsi="Arial" w:cs="Arial"/>
              </w:rPr>
            </w:pPr>
            <w:r>
              <w:rPr>
                <w:rFonts w:hint="eastAsia" w:ascii="Arial" w:hAnsi="Arial" w:cs="Arial"/>
              </w:rPr>
              <w:t>3.合同金额</w:t>
            </w:r>
          </w:p>
          <w:p>
            <w:pPr>
              <w:snapToGrid w:val="0"/>
              <w:rPr>
                <w:rFonts w:ascii="Arial" w:hAnsi="Arial" w:cs="Arial"/>
              </w:rPr>
            </w:pPr>
            <w:r>
              <w:rPr>
                <w:rFonts w:hint="eastAsia" w:ascii="Arial" w:hAnsi="Arial" w:cs="Arial"/>
              </w:rPr>
              <w:t>4.业主联系方式</w:t>
            </w:r>
          </w:p>
        </w:tc>
        <w:tc>
          <w:tcPr>
            <w:tcW w:w="2128" w:type="dxa"/>
            <w:gridSpan w:val="2"/>
          </w:tcPr>
          <w:p>
            <w:pPr>
              <w:snapToGrid w:val="0"/>
              <w:rPr>
                <w:rFonts w:ascii="Arial" w:hAnsi="Arial" w:cs="Aria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62" w:hRule="atLeast"/>
        </w:trPr>
        <w:tc>
          <w:tcPr>
            <w:tcW w:w="7340" w:type="dxa"/>
            <w:gridSpan w:val="5"/>
          </w:tcPr>
          <w:p>
            <w:pPr>
              <w:snapToGrid w:val="0"/>
              <w:rPr>
                <w:rFonts w:ascii="Arial" w:hAnsi="Arial" w:cs="Arial"/>
              </w:rPr>
            </w:pPr>
            <w:r>
              <w:rPr>
                <w:rFonts w:hint="eastAsia" w:ascii="Arial" w:hAnsi="Arial" w:cs="Arial"/>
              </w:rPr>
              <w:t>1.业主单位名称</w:t>
            </w:r>
          </w:p>
          <w:p>
            <w:pPr>
              <w:snapToGrid w:val="0"/>
              <w:rPr>
                <w:rFonts w:ascii="Arial" w:hAnsi="Arial" w:cs="Arial"/>
              </w:rPr>
            </w:pPr>
            <w:r>
              <w:rPr>
                <w:rFonts w:hint="eastAsia" w:ascii="Arial" w:hAnsi="Arial" w:cs="Arial"/>
              </w:rPr>
              <w:t>2.项目名称</w:t>
            </w:r>
          </w:p>
          <w:p>
            <w:pPr>
              <w:snapToGrid w:val="0"/>
              <w:rPr>
                <w:rFonts w:ascii="Arial" w:hAnsi="Arial" w:cs="Arial"/>
              </w:rPr>
            </w:pPr>
            <w:r>
              <w:rPr>
                <w:rFonts w:hint="eastAsia" w:ascii="Arial" w:hAnsi="Arial" w:cs="Arial"/>
              </w:rPr>
              <w:t>3.合同金额</w:t>
            </w:r>
          </w:p>
          <w:p>
            <w:pPr>
              <w:rPr>
                <w:rFonts w:ascii="Arial" w:hAnsi="Arial" w:cs="Arial"/>
              </w:rPr>
            </w:pPr>
            <w:r>
              <w:rPr>
                <w:rFonts w:hint="eastAsia" w:ascii="Arial" w:hAnsi="Arial" w:cs="Arial"/>
              </w:rPr>
              <w:t>4.业主联系方式</w:t>
            </w:r>
          </w:p>
        </w:tc>
        <w:tc>
          <w:tcPr>
            <w:tcW w:w="2128" w:type="dxa"/>
            <w:gridSpan w:val="2"/>
          </w:tcPr>
          <w:p>
            <w:pPr>
              <w:rPr>
                <w:rFonts w:ascii="Arial" w:hAnsi="Arial" w:cs="Aria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694" w:hRule="atLeast"/>
        </w:trPr>
        <w:tc>
          <w:tcPr>
            <w:tcW w:w="7340" w:type="dxa"/>
            <w:gridSpan w:val="5"/>
          </w:tcPr>
          <w:p>
            <w:pPr>
              <w:rPr>
                <w:rFonts w:ascii="Arial" w:hAnsi="Arial" w:cs="Arial"/>
              </w:rPr>
            </w:pPr>
            <w:r>
              <w:rPr>
                <w:rFonts w:hint="eastAsia" w:ascii="Arial" w:hAnsi="Arial" w:cs="Arial"/>
              </w:rPr>
              <w:t>……</w:t>
            </w:r>
          </w:p>
        </w:tc>
        <w:tc>
          <w:tcPr>
            <w:tcW w:w="2128" w:type="dxa"/>
            <w:gridSpan w:val="2"/>
          </w:tcPr>
          <w:p>
            <w:pPr>
              <w:rPr>
                <w:rFonts w:ascii="Arial" w:hAnsi="Arial" w:cs="Aria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694" w:hRule="atLeast"/>
        </w:trPr>
        <w:tc>
          <w:tcPr>
            <w:tcW w:w="7340" w:type="dxa"/>
            <w:gridSpan w:val="5"/>
          </w:tcPr>
          <w:p>
            <w:pPr>
              <w:rPr>
                <w:rFonts w:ascii="Arial" w:hAnsi="Arial" w:cs="Arial"/>
              </w:rPr>
            </w:pPr>
          </w:p>
        </w:tc>
        <w:tc>
          <w:tcPr>
            <w:tcW w:w="2128" w:type="dxa"/>
            <w:gridSpan w:val="2"/>
          </w:tcPr>
          <w:p>
            <w:pPr>
              <w:rPr>
                <w:rFonts w:ascii="Arial" w:hAnsi="Arial" w:cs="Aria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672" w:hRule="atLeast"/>
        </w:trPr>
        <w:tc>
          <w:tcPr>
            <w:tcW w:w="7340" w:type="dxa"/>
            <w:gridSpan w:val="5"/>
          </w:tcPr>
          <w:p>
            <w:pPr>
              <w:rPr>
                <w:rFonts w:ascii="Arial" w:hAnsi="Arial" w:cs="Arial"/>
              </w:rPr>
            </w:pPr>
          </w:p>
        </w:tc>
        <w:tc>
          <w:tcPr>
            <w:tcW w:w="2128" w:type="dxa"/>
            <w:gridSpan w:val="2"/>
          </w:tcPr>
          <w:p>
            <w:pPr>
              <w:rPr>
                <w:rFonts w:ascii="Arial" w:hAnsi="Arial" w:cs="Arial"/>
              </w:rPr>
            </w:pPr>
          </w:p>
        </w:tc>
      </w:tr>
    </w:tbl>
    <w:p>
      <w:pPr>
        <w:pStyle w:val="267"/>
        <w:snapToGrid w:val="0"/>
        <w:spacing w:line="360" w:lineRule="auto"/>
        <w:jc w:val="both"/>
        <w:rPr>
          <w:rFonts w:ascii="宋体" w:hAnsi="宋体"/>
          <w:b/>
          <w:sz w:val="21"/>
          <w:szCs w:val="21"/>
        </w:rPr>
      </w:pPr>
    </w:p>
    <w:p>
      <w:pPr>
        <w:jc w:val="left"/>
        <w:rPr>
          <w:rFonts w:ascii="宋体" w:hAnsi="宋体" w:cs="宋体"/>
          <w:bCs/>
          <w:szCs w:val="21"/>
        </w:rPr>
      </w:pPr>
      <w:r>
        <w:rPr>
          <w:rFonts w:hint="eastAsia" w:ascii="宋体" w:hAnsi="宋体" w:cs="宋体"/>
          <w:bCs/>
          <w:szCs w:val="21"/>
        </w:rPr>
        <w:t>注：投标人须提供表列人员的业绩证明材料，包括项目合同复印件或业主证明材料或可以有效证明表列人员的业绩资料。</w:t>
      </w:r>
    </w:p>
    <w:p>
      <w:pPr>
        <w:pStyle w:val="359"/>
        <w:adjustRightInd/>
        <w:snapToGrid/>
        <w:spacing w:after="0"/>
        <w:rPr>
          <w:rFonts w:ascii="Arial" w:hAnsi="Arial" w:cs="Arial"/>
        </w:rPr>
      </w:pPr>
    </w:p>
    <w:p>
      <w:pPr>
        <w:pStyle w:val="359"/>
        <w:adjustRightInd/>
        <w:snapToGrid/>
        <w:spacing w:after="0"/>
        <w:rPr>
          <w:rFonts w:ascii="Arial" w:hAnsi="Arial" w:cs="Arial"/>
          <w:sz w:val="21"/>
          <w:szCs w:val="21"/>
          <w:u w:val="single"/>
        </w:rPr>
      </w:pPr>
      <w:r>
        <w:rPr>
          <w:rFonts w:hint="eastAsia" w:ascii="Arial" w:hAnsi="Arial" w:cs="Arial"/>
          <w:sz w:val="21"/>
          <w:szCs w:val="21"/>
        </w:rPr>
        <w:t>投标人</w:t>
      </w:r>
      <w:r>
        <w:rPr>
          <w:rFonts w:ascii="Arial" w:hAnsi="Arial" w:cs="Arial"/>
          <w:sz w:val="21"/>
          <w:szCs w:val="21"/>
        </w:rPr>
        <w:t>名称：</w:t>
      </w:r>
      <w:r>
        <w:rPr>
          <w:rFonts w:ascii="Arial" w:hAnsi="Arial" w:cs="Arial"/>
          <w:sz w:val="21"/>
          <w:szCs w:val="21"/>
          <w:u w:val="single"/>
        </w:rPr>
        <w:t xml:space="preserve">        公章         </w:t>
      </w:r>
    </w:p>
    <w:p>
      <w:pPr>
        <w:rPr>
          <w:rFonts w:ascii="Arial" w:hAnsi="Arial" w:cs="Arial"/>
          <w:szCs w:val="21"/>
          <w:u w:val="single"/>
        </w:rPr>
      </w:pPr>
      <w:r>
        <w:rPr>
          <w:rFonts w:hint="eastAsia" w:ascii="Arial" w:hAnsi="Arial" w:cs="Arial"/>
          <w:szCs w:val="21"/>
        </w:rPr>
        <w:t>法定代表人或其委托代理人</w:t>
      </w:r>
      <w:r>
        <w:rPr>
          <w:rFonts w:ascii="Arial" w:hAnsi="Arial" w:cs="Arial"/>
          <w:szCs w:val="21"/>
        </w:rPr>
        <w:t>：</w:t>
      </w:r>
      <w:r>
        <w:rPr>
          <w:rFonts w:ascii="Arial" w:hAnsi="Arial" w:cs="Arial"/>
          <w:szCs w:val="21"/>
          <w:u w:val="single"/>
        </w:rPr>
        <w:t xml:space="preserve">     </w:t>
      </w:r>
      <w:r>
        <w:rPr>
          <w:rFonts w:hint="eastAsia" w:ascii="Arial" w:hAnsi="Arial" w:cs="Arial"/>
          <w:szCs w:val="21"/>
          <w:u w:val="single"/>
        </w:rPr>
        <w:t>签字或加盖人名章</w:t>
      </w:r>
      <w:r>
        <w:rPr>
          <w:rFonts w:ascii="Arial" w:hAnsi="Arial" w:cs="Arial"/>
          <w:szCs w:val="21"/>
          <w:u w:val="single"/>
        </w:rPr>
        <w:t xml:space="preserve">             </w:t>
      </w:r>
    </w:p>
    <w:p>
      <w:pPr>
        <w:jc w:val="left"/>
        <w:rPr>
          <w:rFonts w:ascii="Arial" w:hAnsi="Arial" w:eastAsia="黑体" w:cs="Arial"/>
          <w:szCs w:val="21"/>
        </w:rPr>
      </w:pPr>
      <w:r>
        <w:rPr>
          <w:rFonts w:ascii="Arial" w:hAnsi="Arial" w:cs="Arial"/>
          <w:szCs w:val="21"/>
        </w:rPr>
        <w:t>日期 ：</w:t>
      </w:r>
      <w:r>
        <w:rPr>
          <w:rFonts w:ascii="Arial" w:hAnsi="Arial" w:cs="Arial"/>
          <w:szCs w:val="21"/>
          <w:u w:val="single"/>
        </w:rPr>
        <w:t xml:space="preserve">                         </w:t>
      </w:r>
    </w:p>
    <w:p>
      <w:pPr>
        <w:tabs>
          <w:tab w:val="left" w:pos="5580"/>
        </w:tabs>
        <w:spacing w:before="120" w:line="360" w:lineRule="auto"/>
        <w:ind w:firstLine="480" w:firstLineChars="200"/>
        <w:rPr>
          <w:rFonts w:ascii="仿宋_GB2312" w:eastAsia="仿宋_GB2312"/>
          <w:sz w:val="24"/>
        </w:rPr>
      </w:pPr>
    </w:p>
    <w:p>
      <w:pPr>
        <w:jc w:val="left"/>
        <w:outlineLvl w:val="1"/>
        <w:rPr>
          <w:rFonts w:asciiTheme="minorEastAsia" w:hAnsiTheme="minorEastAsia" w:eastAsiaTheme="minorEastAsia" w:cstheme="minorEastAsia"/>
          <w:b/>
          <w:sz w:val="24"/>
        </w:rPr>
      </w:pPr>
      <w:r>
        <w:br w:type="page"/>
      </w:r>
      <w:bookmarkEnd w:id="261"/>
      <w:bookmarkStart w:id="311" w:name="_Toc5361"/>
      <w:bookmarkStart w:id="312" w:name="_Toc26440"/>
      <w:bookmarkStart w:id="313" w:name="_Toc416103827"/>
      <w:r>
        <w:rPr>
          <w:rFonts w:hint="eastAsia" w:asciiTheme="minorEastAsia" w:hAnsiTheme="minorEastAsia" w:eastAsiaTheme="minorEastAsia" w:cstheme="minorEastAsia"/>
          <w:b/>
          <w:sz w:val="24"/>
        </w:rPr>
        <w:t>附件1</w:t>
      </w:r>
      <w:r>
        <w:rPr>
          <w:rFonts w:hint="eastAsia" w:asciiTheme="minorEastAsia" w:hAnsiTheme="minorEastAsia" w:eastAsiaTheme="minorEastAsia" w:cstheme="minorEastAsia"/>
          <w:b/>
          <w:sz w:val="24"/>
          <w:lang w:val="en-US" w:eastAsia="zh-CN"/>
        </w:rPr>
        <w:t>5</w:t>
      </w:r>
      <w:r>
        <w:rPr>
          <w:rFonts w:hint="eastAsia" w:asciiTheme="minorEastAsia" w:hAnsiTheme="minorEastAsia" w:eastAsiaTheme="minorEastAsia" w:cstheme="minorEastAsia"/>
          <w:b/>
          <w:sz w:val="24"/>
        </w:rPr>
        <w:t xml:space="preserve">  售后服务支持能力</w:t>
      </w:r>
      <w:bookmarkEnd w:id="311"/>
      <w:bookmarkEnd w:id="312"/>
    </w:p>
    <w:p>
      <w:pPr>
        <w:spacing w:line="360" w:lineRule="auto"/>
        <w:ind w:left="283" w:leftChars="135" w:firstLine="420" w:firstLineChars="200"/>
        <w:rPr>
          <w:bCs/>
          <w:szCs w:val="21"/>
        </w:rPr>
      </w:pPr>
      <w:r>
        <w:rPr>
          <w:rFonts w:hAnsi="宋体"/>
          <w:bCs/>
          <w:szCs w:val="21"/>
        </w:rPr>
        <w:t>详细说明提供售后服务支持的能力，包括服务机构</w:t>
      </w:r>
      <w:r>
        <w:rPr>
          <w:rFonts w:hint="eastAsia" w:hAnsi="宋体"/>
          <w:bCs/>
          <w:szCs w:val="21"/>
        </w:rPr>
        <w:t>（名称、地址、联系人和联系方式）</w:t>
      </w:r>
      <w:r>
        <w:rPr>
          <w:rFonts w:hAnsi="宋体"/>
          <w:bCs/>
          <w:szCs w:val="21"/>
        </w:rPr>
        <w:t>、人员</w:t>
      </w:r>
      <w:r>
        <w:rPr>
          <w:rFonts w:hint="eastAsia" w:hAnsi="宋体"/>
          <w:bCs/>
          <w:szCs w:val="21"/>
        </w:rPr>
        <w:t>情况</w:t>
      </w:r>
      <w:r>
        <w:rPr>
          <w:rFonts w:hAnsi="宋体"/>
          <w:bCs/>
          <w:szCs w:val="21"/>
        </w:rPr>
        <w:t>，对项目故障反应时间、售后服务时间、备品备件供应能力等具体描述并提供相关数据和辅助资料供核实。</w:t>
      </w:r>
    </w:p>
    <w:p>
      <w:pPr>
        <w:rPr>
          <w:bCs/>
          <w:szCs w:val="21"/>
        </w:rPr>
      </w:pPr>
    </w:p>
    <w:p>
      <w:pPr>
        <w:spacing w:beforeLines="50" w:line="440" w:lineRule="exact"/>
        <w:rPr>
          <w:bCs/>
          <w:szCs w:val="21"/>
        </w:rPr>
      </w:pPr>
    </w:p>
    <w:p>
      <w:pPr>
        <w:spacing w:beforeLines="50" w:line="440" w:lineRule="exact"/>
        <w:rPr>
          <w:bCs/>
          <w:szCs w:val="21"/>
        </w:rPr>
      </w:pPr>
    </w:p>
    <w:p>
      <w:pPr>
        <w:spacing w:beforeLines="50" w:line="440" w:lineRule="exact"/>
        <w:rPr>
          <w:bCs/>
          <w:szCs w:val="21"/>
        </w:rPr>
      </w:pPr>
    </w:p>
    <w:p>
      <w:pPr>
        <w:spacing w:beforeLines="50" w:line="440" w:lineRule="exact"/>
        <w:rPr>
          <w:bCs/>
          <w:szCs w:val="21"/>
        </w:rPr>
      </w:pPr>
    </w:p>
    <w:p>
      <w:pPr>
        <w:spacing w:beforeLines="50" w:line="440" w:lineRule="exact"/>
        <w:rPr>
          <w:bCs/>
          <w:szCs w:val="21"/>
        </w:rPr>
      </w:pPr>
    </w:p>
    <w:p>
      <w:pPr>
        <w:spacing w:beforeLines="50" w:line="440" w:lineRule="exact"/>
        <w:rPr>
          <w:bCs/>
          <w:szCs w:val="21"/>
        </w:rPr>
      </w:pPr>
    </w:p>
    <w:p>
      <w:pPr>
        <w:spacing w:line="360" w:lineRule="auto"/>
      </w:pPr>
      <w:r>
        <w:br w:type="page"/>
      </w:r>
    </w:p>
    <w:p>
      <w:pPr>
        <w:spacing w:line="360" w:lineRule="auto"/>
        <w:outlineLvl w:val="1"/>
        <w:rPr>
          <w:b/>
          <w:sz w:val="24"/>
        </w:rPr>
      </w:pPr>
      <w:bookmarkStart w:id="314" w:name="_Toc859"/>
      <w:bookmarkStart w:id="315" w:name="_Toc22090"/>
      <w:r>
        <w:rPr>
          <w:rFonts w:hint="eastAsia"/>
          <w:b/>
          <w:sz w:val="24"/>
        </w:rPr>
        <w:t>附件1</w:t>
      </w:r>
      <w:r>
        <w:rPr>
          <w:rFonts w:hint="eastAsia"/>
          <w:b/>
          <w:sz w:val="24"/>
          <w:lang w:val="en-US" w:eastAsia="zh-CN"/>
        </w:rPr>
        <w:t>6</w:t>
      </w:r>
      <w:r>
        <w:rPr>
          <w:rFonts w:hint="eastAsia"/>
          <w:b/>
          <w:sz w:val="24"/>
        </w:rPr>
        <w:t xml:space="preserve">  投标人服务承诺（如有）</w:t>
      </w:r>
      <w:bookmarkEnd w:id="314"/>
    </w:p>
    <w:p>
      <w:pPr>
        <w:spacing w:line="360" w:lineRule="auto"/>
        <w:outlineLvl w:val="1"/>
        <w:rPr>
          <w:b/>
          <w:sz w:val="24"/>
        </w:rPr>
      </w:pPr>
    </w:p>
    <w:p>
      <w:pPr>
        <w:spacing w:line="360" w:lineRule="auto"/>
        <w:outlineLvl w:val="1"/>
        <w:rPr>
          <w:b/>
          <w:sz w:val="24"/>
        </w:rPr>
      </w:pPr>
    </w:p>
    <w:p>
      <w:pPr>
        <w:spacing w:line="360" w:lineRule="auto"/>
        <w:outlineLvl w:val="1"/>
        <w:rPr>
          <w:b/>
          <w:sz w:val="24"/>
        </w:rPr>
      </w:pPr>
    </w:p>
    <w:p>
      <w:pPr>
        <w:spacing w:line="360" w:lineRule="auto"/>
        <w:outlineLvl w:val="1"/>
        <w:rPr>
          <w:b/>
          <w:sz w:val="24"/>
        </w:rPr>
      </w:pPr>
    </w:p>
    <w:p>
      <w:pPr>
        <w:spacing w:line="360" w:lineRule="auto"/>
        <w:outlineLvl w:val="1"/>
        <w:rPr>
          <w:b/>
          <w:sz w:val="24"/>
        </w:rPr>
      </w:pPr>
    </w:p>
    <w:p>
      <w:pPr>
        <w:spacing w:line="360" w:lineRule="auto"/>
        <w:outlineLvl w:val="1"/>
        <w:rPr>
          <w:b/>
          <w:sz w:val="24"/>
        </w:rPr>
      </w:pPr>
    </w:p>
    <w:p>
      <w:pPr>
        <w:spacing w:line="360" w:lineRule="auto"/>
        <w:outlineLvl w:val="1"/>
        <w:rPr>
          <w:b/>
          <w:sz w:val="24"/>
        </w:rPr>
      </w:pPr>
    </w:p>
    <w:p>
      <w:pPr>
        <w:spacing w:beforeLines="50" w:line="440" w:lineRule="exact"/>
      </w:pPr>
      <w:r>
        <w:rPr>
          <w:rFonts w:hint="eastAsia"/>
        </w:rPr>
        <w:t>投标人：（公章）</w:t>
      </w:r>
    </w:p>
    <w:p>
      <w:pPr>
        <w:spacing w:beforeLines="50" w:line="440" w:lineRule="exact"/>
      </w:pPr>
      <w:r>
        <w:t>法定代表人或其</w:t>
      </w:r>
      <w:r>
        <w:rPr>
          <w:rFonts w:hint="eastAsia"/>
        </w:rPr>
        <w:t>委托代理人</w:t>
      </w:r>
      <w:r>
        <w:t>：（</w:t>
      </w:r>
      <w:r>
        <w:rPr>
          <w:rFonts w:hint="eastAsia"/>
        </w:rPr>
        <w:t>签字或加盖人名章</w:t>
      </w:r>
      <w:r>
        <w:t>）</w:t>
      </w:r>
    </w:p>
    <w:p>
      <w:pPr>
        <w:spacing w:beforeLines="50" w:line="440" w:lineRule="exact"/>
        <w:rPr>
          <w:b/>
          <w:sz w:val="24"/>
        </w:rPr>
      </w:pPr>
      <w:r>
        <w:t>日期：</w:t>
      </w:r>
      <w:r>
        <w:rPr>
          <w:rFonts w:hint="eastAsia"/>
        </w:rPr>
        <w:br w:type="page"/>
      </w:r>
      <w:bookmarkEnd w:id="313"/>
      <w:bookmarkEnd w:id="315"/>
    </w:p>
    <w:p>
      <w:pPr>
        <w:spacing w:line="360" w:lineRule="auto"/>
        <w:jc w:val="center"/>
        <w:outlineLvl w:val="1"/>
        <w:rPr>
          <w:b/>
          <w:sz w:val="32"/>
          <w:szCs w:val="32"/>
        </w:rPr>
      </w:pPr>
      <w:bookmarkStart w:id="316" w:name="_Toc29642"/>
      <w:r>
        <w:rPr>
          <w:rFonts w:hint="eastAsia"/>
          <w:sz w:val="32"/>
          <w:szCs w:val="32"/>
        </w:rPr>
        <w:t>第七章 其它</w:t>
      </w:r>
      <w:bookmarkEnd w:id="316"/>
    </w:p>
    <w:p>
      <w:pPr>
        <w:snapToGrid w:val="0"/>
        <w:spacing w:afterLines="50"/>
      </w:pPr>
    </w:p>
    <w:p>
      <w:pPr>
        <w:jc w:val="center"/>
        <w:rPr>
          <w:rFonts w:ascii="宋体" w:hAnsi="宋体" w:cs="宋体"/>
          <w:sz w:val="28"/>
          <w:szCs w:val="28"/>
        </w:rPr>
      </w:pPr>
      <w:r>
        <w:rPr>
          <w:rFonts w:hint="eastAsia" w:ascii="宋体" w:hAnsi="宋体" w:cs="宋体"/>
          <w:sz w:val="28"/>
          <w:szCs w:val="28"/>
        </w:rPr>
        <w:t>质疑函范本</w:t>
      </w:r>
    </w:p>
    <w:p>
      <w:pPr>
        <w:adjustRightInd w:val="0"/>
        <w:snapToGrid w:val="0"/>
        <w:spacing w:beforeLines="100" w:line="360" w:lineRule="auto"/>
        <w:rPr>
          <w:rFonts w:ascii="宋体" w:hAnsi="宋体" w:cs="宋体"/>
          <w:sz w:val="24"/>
        </w:rPr>
      </w:pPr>
      <w:r>
        <w:rPr>
          <w:rFonts w:hint="eastAsia" w:ascii="宋体" w:hAnsi="宋体" w:cs="宋体"/>
          <w:sz w:val="24"/>
        </w:rPr>
        <w:t>一、质疑供应商基本信息</w:t>
      </w:r>
    </w:p>
    <w:p>
      <w:pPr>
        <w:adjustRightInd w:val="0"/>
        <w:snapToGrid w:val="0"/>
        <w:spacing w:line="360" w:lineRule="auto"/>
        <w:rPr>
          <w:rFonts w:ascii="宋体" w:hAnsi="宋体" w:cs="宋体"/>
          <w:sz w:val="24"/>
          <w:u w:val="dotted"/>
        </w:rPr>
      </w:pPr>
      <w:r>
        <w:rPr>
          <w:rFonts w:hint="eastAsia" w:ascii="宋体" w:hAnsi="宋体" w:cs="宋体"/>
          <w:sz w:val="24"/>
        </w:rPr>
        <w:t>质疑供应商：</w:t>
      </w:r>
      <w:r>
        <w:rPr>
          <w:rFonts w:hint="eastAsia" w:ascii="宋体" w:hAnsi="宋体" w:cs="宋体"/>
          <w:sz w:val="24"/>
          <w:u w:val="dotted"/>
        </w:rPr>
        <w:t xml:space="preserve">                                        </w:t>
      </w:r>
    </w:p>
    <w:p>
      <w:pPr>
        <w:adjustRightInd w:val="0"/>
        <w:snapToGrid w:val="0"/>
        <w:spacing w:line="360" w:lineRule="auto"/>
        <w:rPr>
          <w:rFonts w:ascii="宋体" w:hAnsi="宋体" w:cs="宋体"/>
          <w:sz w:val="24"/>
        </w:rPr>
      </w:pPr>
      <w:r>
        <w:rPr>
          <w:rFonts w:hint="eastAsia" w:ascii="宋体" w:hAnsi="宋体" w:cs="宋体"/>
          <w:sz w:val="24"/>
        </w:rPr>
        <w:t>地址：</w:t>
      </w:r>
      <w:r>
        <w:rPr>
          <w:rFonts w:hint="eastAsia" w:ascii="宋体" w:hAnsi="宋体" w:cs="宋体"/>
          <w:sz w:val="24"/>
          <w:u w:val="dotted"/>
        </w:rPr>
        <w:t xml:space="preserve">                          </w:t>
      </w:r>
      <w:r>
        <w:rPr>
          <w:rFonts w:hint="eastAsia" w:ascii="宋体" w:hAnsi="宋体" w:cs="宋体"/>
          <w:sz w:val="24"/>
        </w:rPr>
        <w:t>邮编：</w:t>
      </w:r>
      <w:r>
        <w:rPr>
          <w:rFonts w:hint="eastAsia" w:ascii="宋体" w:hAnsi="宋体" w:cs="宋体"/>
          <w:sz w:val="24"/>
          <w:u w:val="dotted"/>
        </w:rPr>
        <w:t xml:space="preserve">                                                   </w:t>
      </w:r>
    </w:p>
    <w:p>
      <w:pPr>
        <w:adjustRightInd w:val="0"/>
        <w:snapToGrid w:val="0"/>
        <w:spacing w:line="360" w:lineRule="auto"/>
        <w:rPr>
          <w:rFonts w:ascii="宋体" w:hAnsi="宋体" w:cs="宋体"/>
          <w:sz w:val="24"/>
        </w:rPr>
      </w:pPr>
      <w:r>
        <w:rPr>
          <w:rFonts w:hint="eastAsia" w:ascii="宋体" w:hAnsi="宋体" w:cs="宋体"/>
          <w:sz w:val="24"/>
        </w:rPr>
        <w:t>联系人：</w:t>
      </w:r>
      <w:r>
        <w:rPr>
          <w:rFonts w:hint="eastAsia" w:ascii="宋体" w:hAnsi="宋体" w:cs="宋体"/>
          <w:sz w:val="24"/>
          <w:u w:val="dotted"/>
        </w:rPr>
        <w:t xml:space="preserve">                      </w:t>
      </w:r>
      <w:r>
        <w:rPr>
          <w:rFonts w:hint="eastAsia" w:ascii="宋体" w:hAnsi="宋体" w:cs="宋体"/>
          <w:sz w:val="24"/>
        </w:rPr>
        <w:t>联系电话：</w:t>
      </w:r>
      <w:r>
        <w:rPr>
          <w:rFonts w:hint="eastAsia" w:ascii="宋体" w:hAnsi="宋体" w:cs="宋体"/>
          <w:sz w:val="24"/>
          <w:u w:val="dotted"/>
        </w:rPr>
        <w:t xml:space="preserve">                              </w:t>
      </w:r>
    </w:p>
    <w:p>
      <w:pPr>
        <w:adjustRightInd w:val="0"/>
        <w:snapToGrid w:val="0"/>
        <w:spacing w:line="360" w:lineRule="auto"/>
        <w:rPr>
          <w:rFonts w:ascii="宋体" w:hAnsi="宋体" w:cs="宋体"/>
          <w:sz w:val="24"/>
          <w:u w:val="dotted"/>
        </w:rPr>
      </w:pPr>
      <w:r>
        <w:rPr>
          <w:rFonts w:hint="eastAsia" w:ascii="宋体" w:hAnsi="宋体" w:cs="宋体"/>
          <w:sz w:val="24"/>
        </w:rPr>
        <w:t>授权代表：</w:t>
      </w:r>
      <w:r>
        <w:rPr>
          <w:rFonts w:hint="eastAsia" w:ascii="宋体" w:hAnsi="宋体" w:cs="宋体"/>
          <w:sz w:val="24"/>
          <w:u w:val="dotted"/>
        </w:rPr>
        <w:t xml:space="preserve">                                          </w:t>
      </w:r>
    </w:p>
    <w:p>
      <w:pPr>
        <w:adjustRightInd w:val="0"/>
        <w:snapToGrid w:val="0"/>
        <w:spacing w:line="360" w:lineRule="auto"/>
        <w:rPr>
          <w:rFonts w:ascii="宋体" w:hAnsi="宋体" w:cs="宋体"/>
          <w:sz w:val="24"/>
        </w:rPr>
      </w:pPr>
      <w:r>
        <w:rPr>
          <w:rFonts w:hint="eastAsia" w:ascii="宋体" w:hAnsi="宋体" w:cs="宋体"/>
          <w:sz w:val="24"/>
        </w:rPr>
        <w:t>联系电话：</w:t>
      </w:r>
      <w:r>
        <w:rPr>
          <w:rFonts w:hint="eastAsia" w:ascii="宋体" w:hAnsi="宋体" w:cs="宋体"/>
          <w:sz w:val="24"/>
          <w:u w:val="dotted"/>
        </w:rPr>
        <w:t xml:space="preserve">                                           </w:t>
      </w:r>
      <w:r>
        <w:rPr>
          <w:rFonts w:hint="eastAsia" w:ascii="宋体" w:hAnsi="宋体" w:cs="宋体"/>
          <w:sz w:val="24"/>
        </w:rPr>
        <w:t xml:space="preserve"> </w:t>
      </w:r>
    </w:p>
    <w:p>
      <w:pPr>
        <w:adjustRightInd w:val="0"/>
        <w:snapToGrid w:val="0"/>
        <w:spacing w:line="360" w:lineRule="auto"/>
        <w:rPr>
          <w:rFonts w:ascii="宋体" w:hAnsi="宋体" w:cs="宋体"/>
          <w:sz w:val="24"/>
        </w:rPr>
      </w:pPr>
      <w:r>
        <w:rPr>
          <w:rFonts w:hint="eastAsia" w:ascii="宋体" w:hAnsi="宋体" w:cs="宋体"/>
          <w:sz w:val="24"/>
        </w:rPr>
        <w:t xml:space="preserve">地址： </w:t>
      </w:r>
      <w:r>
        <w:rPr>
          <w:rFonts w:hint="eastAsia" w:ascii="宋体" w:hAnsi="宋体" w:cs="宋体"/>
          <w:sz w:val="24"/>
          <w:u w:val="dotted"/>
        </w:rPr>
        <w:t xml:space="preserve">                        </w:t>
      </w:r>
      <w:r>
        <w:rPr>
          <w:rFonts w:hint="eastAsia" w:ascii="宋体" w:hAnsi="宋体" w:cs="宋体"/>
          <w:sz w:val="24"/>
        </w:rPr>
        <w:t>邮编：</w:t>
      </w:r>
      <w:r>
        <w:rPr>
          <w:rFonts w:hint="eastAsia" w:ascii="宋体" w:hAnsi="宋体" w:cs="宋体"/>
          <w:sz w:val="24"/>
          <w:u w:val="dotted"/>
        </w:rPr>
        <w:t xml:space="preserve">                                                </w:t>
      </w:r>
    </w:p>
    <w:p>
      <w:pPr>
        <w:adjustRightInd w:val="0"/>
        <w:snapToGrid w:val="0"/>
        <w:spacing w:line="360" w:lineRule="auto"/>
        <w:rPr>
          <w:rFonts w:ascii="宋体" w:hAnsi="宋体" w:cs="宋体"/>
          <w:sz w:val="24"/>
        </w:rPr>
      </w:pPr>
      <w:r>
        <w:rPr>
          <w:rFonts w:hint="eastAsia" w:ascii="宋体" w:hAnsi="宋体" w:cs="宋体"/>
          <w:sz w:val="24"/>
        </w:rPr>
        <w:t>二、质疑项目基本情况</w:t>
      </w:r>
    </w:p>
    <w:p>
      <w:pPr>
        <w:adjustRightInd w:val="0"/>
        <w:snapToGrid w:val="0"/>
        <w:spacing w:line="360" w:lineRule="auto"/>
        <w:rPr>
          <w:rFonts w:ascii="宋体" w:hAnsi="宋体" w:cs="宋体"/>
          <w:sz w:val="24"/>
        </w:rPr>
      </w:pPr>
      <w:r>
        <w:rPr>
          <w:rFonts w:hint="eastAsia" w:ascii="宋体" w:hAnsi="宋体" w:cs="宋体"/>
          <w:sz w:val="24"/>
        </w:rPr>
        <w:t>质疑项目的名称：</w:t>
      </w:r>
      <w:r>
        <w:rPr>
          <w:rFonts w:hint="eastAsia" w:ascii="宋体" w:hAnsi="宋体" w:cs="宋体"/>
          <w:sz w:val="24"/>
          <w:u w:val="dotted"/>
        </w:rPr>
        <w:t xml:space="preserve">                                      </w:t>
      </w:r>
    </w:p>
    <w:p>
      <w:pPr>
        <w:adjustRightInd w:val="0"/>
        <w:snapToGrid w:val="0"/>
        <w:spacing w:line="360" w:lineRule="auto"/>
        <w:rPr>
          <w:rFonts w:ascii="宋体" w:hAnsi="宋体" w:cs="宋体"/>
          <w:sz w:val="24"/>
        </w:rPr>
      </w:pPr>
      <w:r>
        <w:rPr>
          <w:rFonts w:hint="eastAsia" w:ascii="宋体" w:hAnsi="宋体" w:cs="宋体"/>
          <w:sz w:val="24"/>
        </w:rPr>
        <w:t>质疑项目的编号：</w:t>
      </w:r>
      <w:r>
        <w:rPr>
          <w:rFonts w:hint="eastAsia" w:ascii="宋体" w:hAnsi="宋体" w:cs="宋体"/>
          <w:sz w:val="24"/>
          <w:u w:val="dotted"/>
        </w:rPr>
        <w:t xml:space="preserve">               </w:t>
      </w:r>
      <w:r>
        <w:rPr>
          <w:rFonts w:hint="eastAsia" w:ascii="宋体" w:hAnsi="宋体" w:cs="宋体"/>
          <w:sz w:val="24"/>
        </w:rPr>
        <w:t>包号：</w:t>
      </w:r>
      <w:r>
        <w:rPr>
          <w:rFonts w:hint="eastAsia" w:ascii="宋体" w:hAnsi="宋体" w:cs="宋体"/>
          <w:sz w:val="24"/>
          <w:u w:val="dotted"/>
        </w:rPr>
        <w:t xml:space="preserve">                 </w:t>
      </w:r>
    </w:p>
    <w:p>
      <w:pPr>
        <w:adjustRightInd w:val="0"/>
        <w:snapToGrid w:val="0"/>
        <w:spacing w:line="360" w:lineRule="auto"/>
        <w:rPr>
          <w:rFonts w:ascii="宋体" w:hAnsi="宋体" w:cs="宋体"/>
          <w:sz w:val="24"/>
          <w:u w:val="dotted"/>
        </w:rPr>
      </w:pPr>
      <w:r>
        <w:rPr>
          <w:rFonts w:hint="eastAsia" w:ascii="宋体" w:hAnsi="宋体" w:cs="宋体"/>
          <w:sz w:val="24"/>
        </w:rPr>
        <w:t>采购人名称：</w:t>
      </w:r>
      <w:r>
        <w:rPr>
          <w:rFonts w:hint="eastAsia" w:ascii="宋体" w:hAnsi="宋体" w:cs="宋体"/>
          <w:sz w:val="24"/>
          <w:u w:val="dotted"/>
        </w:rPr>
        <w:t xml:space="preserve">                                         </w:t>
      </w:r>
    </w:p>
    <w:p>
      <w:pPr>
        <w:adjustRightInd w:val="0"/>
        <w:snapToGrid w:val="0"/>
        <w:spacing w:line="360" w:lineRule="auto"/>
        <w:rPr>
          <w:rFonts w:ascii="宋体" w:hAnsi="宋体" w:cs="宋体"/>
          <w:sz w:val="24"/>
        </w:rPr>
      </w:pPr>
      <w:r>
        <w:rPr>
          <w:rFonts w:hint="eastAsia" w:ascii="宋体" w:hAnsi="宋体" w:cs="宋体"/>
          <w:sz w:val="24"/>
        </w:rPr>
        <w:t>采购文件获取日期：</w:t>
      </w:r>
      <w:r>
        <w:rPr>
          <w:rFonts w:hint="eastAsia" w:ascii="宋体" w:hAnsi="宋体" w:cs="宋体"/>
          <w:sz w:val="24"/>
          <w:u w:val="dotted"/>
        </w:rPr>
        <w:t xml:space="preserve">                                           </w:t>
      </w:r>
    </w:p>
    <w:p>
      <w:pPr>
        <w:adjustRightInd w:val="0"/>
        <w:snapToGrid w:val="0"/>
        <w:spacing w:line="360" w:lineRule="auto"/>
        <w:rPr>
          <w:rFonts w:ascii="宋体" w:hAnsi="宋体" w:cs="宋体"/>
          <w:sz w:val="24"/>
        </w:rPr>
      </w:pPr>
      <w:r>
        <w:rPr>
          <w:rFonts w:hint="eastAsia" w:ascii="宋体" w:hAnsi="宋体" w:cs="宋体"/>
          <w:sz w:val="24"/>
        </w:rPr>
        <w:t>三、质疑事项具体内容</w:t>
      </w:r>
    </w:p>
    <w:p>
      <w:pPr>
        <w:adjustRightInd w:val="0"/>
        <w:snapToGrid w:val="0"/>
        <w:spacing w:line="360" w:lineRule="auto"/>
        <w:rPr>
          <w:rFonts w:ascii="宋体" w:hAnsi="宋体" w:cs="宋体"/>
          <w:sz w:val="24"/>
          <w:u w:val="dotted"/>
        </w:rPr>
      </w:pPr>
      <w:r>
        <w:rPr>
          <w:rFonts w:hint="eastAsia" w:ascii="宋体" w:hAnsi="宋体" w:cs="宋体"/>
          <w:sz w:val="24"/>
        </w:rPr>
        <w:t>质疑事项1：</w:t>
      </w:r>
      <w:r>
        <w:rPr>
          <w:rFonts w:hint="eastAsia" w:ascii="宋体" w:hAnsi="宋体" w:cs="宋体"/>
          <w:sz w:val="24"/>
          <w:u w:val="dotted"/>
        </w:rPr>
        <w:t xml:space="preserve">                                         </w:t>
      </w:r>
    </w:p>
    <w:p>
      <w:pPr>
        <w:adjustRightInd w:val="0"/>
        <w:snapToGrid w:val="0"/>
        <w:spacing w:line="360" w:lineRule="auto"/>
        <w:rPr>
          <w:rFonts w:ascii="宋体" w:hAnsi="宋体" w:cs="宋体"/>
          <w:sz w:val="24"/>
          <w:u w:val="dotted"/>
        </w:rPr>
      </w:pPr>
      <w:r>
        <w:rPr>
          <w:rFonts w:hint="eastAsia" w:ascii="宋体" w:hAnsi="宋体" w:cs="宋体"/>
          <w:sz w:val="24"/>
        </w:rPr>
        <w:t>事实依据：</w:t>
      </w:r>
      <w:r>
        <w:rPr>
          <w:rFonts w:hint="eastAsia" w:ascii="宋体" w:hAnsi="宋体" w:cs="宋体"/>
          <w:sz w:val="24"/>
          <w:u w:val="dotted"/>
        </w:rPr>
        <w:t xml:space="preserve">                                          </w:t>
      </w:r>
    </w:p>
    <w:p>
      <w:pPr>
        <w:adjustRightInd w:val="0"/>
        <w:snapToGrid w:val="0"/>
        <w:spacing w:line="360" w:lineRule="auto"/>
        <w:rPr>
          <w:rFonts w:ascii="宋体" w:hAnsi="宋体" w:cs="宋体"/>
          <w:sz w:val="24"/>
        </w:rPr>
      </w:pPr>
      <w:r>
        <w:rPr>
          <w:rFonts w:hint="eastAsia" w:ascii="宋体" w:hAnsi="宋体" w:cs="宋体"/>
          <w:sz w:val="24"/>
          <w:u w:val="dotted"/>
        </w:rPr>
        <w:t xml:space="preserve">                                                       </w:t>
      </w:r>
    </w:p>
    <w:p>
      <w:pPr>
        <w:adjustRightInd w:val="0"/>
        <w:snapToGrid w:val="0"/>
        <w:spacing w:line="360" w:lineRule="auto"/>
        <w:rPr>
          <w:rFonts w:ascii="宋体" w:hAnsi="宋体" w:cs="宋体"/>
          <w:sz w:val="24"/>
          <w:u w:val="dotted"/>
        </w:rPr>
      </w:pPr>
      <w:r>
        <w:rPr>
          <w:rFonts w:hint="eastAsia" w:ascii="宋体" w:hAnsi="宋体" w:cs="宋体"/>
          <w:sz w:val="24"/>
        </w:rPr>
        <w:t>法律依据：</w:t>
      </w:r>
      <w:r>
        <w:rPr>
          <w:rFonts w:hint="eastAsia" w:ascii="宋体" w:hAnsi="宋体" w:cs="宋体"/>
          <w:sz w:val="24"/>
          <w:u w:val="dotted"/>
        </w:rPr>
        <w:t xml:space="preserve">                                          </w:t>
      </w:r>
    </w:p>
    <w:p>
      <w:pPr>
        <w:adjustRightInd w:val="0"/>
        <w:snapToGrid w:val="0"/>
        <w:spacing w:line="360" w:lineRule="auto"/>
        <w:rPr>
          <w:rFonts w:ascii="宋体" w:hAnsi="宋体" w:cs="宋体"/>
          <w:sz w:val="24"/>
          <w:u w:val="dotted"/>
        </w:rPr>
      </w:pPr>
      <w:r>
        <w:rPr>
          <w:rFonts w:hint="eastAsia" w:ascii="宋体" w:hAnsi="宋体" w:cs="宋体"/>
          <w:sz w:val="24"/>
          <w:u w:val="dotted"/>
        </w:rPr>
        <w:t xml:space="preserve">                                                     </w:t>
      </w:r>
    </w:p>
    <w:p>
      <w:pPr>
        <w:adjustRightInd w:val="0"/>
        <w:snapToGrid w:val="0"/>
        <w:spacing w:line="360" w:lineRule="auto"/>
        <w:rPr>
          <w:rFonts w:ascii="宋体" w:hAnsi="宋体" w:cs="宋体"/>
          <w:sz w:val="24"/>
          <w:u w:val="dotted"/>
        </w:rPr>
      </w:pPr>
      <w:r>
        <w:rPr>
          <w:rFonts w:hint="eastAsia" w:ascii="宋体" w:hAnsi="宋体" w:cs="宋体"/>
          <w:sz w:val="24"/>
        </w:rPr>
        <w:t>质疑事项2</w:t>
      </w:r>
    </w:p>
    <w:p>
      <w:pPr>
        <w:adjustRightInd w:val="0"/>
        <w:snapToGrid w:val="0"/>
        <w:spacing w:line="360" w:lineRule="auto"/>
        <w:rPr>
          <w:rFonts w:ascii="宋体" w:hAnsi="宋体" w:cs="宋体"/>
          <w:sz w:val="24"/>
        </w:rPr>
      </w:pPr>
      <w:r>
        <w:rPr>
          <w:rFonts w:hint="eastAsia" w:ascii="宋体" w:hAnsi="宋体" w:cs="宋体"/>
          <w:sz w:val="24"/>
        </w:rPr>
        <w:t>……</w:t>
      </w:r>
    </w:p>
    <w:p>
      <w:pPr>
        <w:snapToGrid w:val="0"/>
        <w:spacing w:afterLines="50"/>
        <w:rPr>
          <w:rFonts w:ascii="宋体" w:hAnsi="宋体" w:cs="宋体"/>
          <w:sz w:val="24"/>
        </w:rPr>
      </w:pPr>
      <w:r>
        <w:rPr>
          <w:rFonts w:hint="eastAsia" w:ascii="宋体" w:hAnsi="宋体" w:cs="宋体"/>
          <w:sz w:val="24"/>
        </w:rPr>
        <w:t>四、与质疑事项相关的质疑请求</w:t>
      </w:r>
    </w:p>
    <w:p>
      <w:pPr>
        <w:adjustRightInd w:val="0"/>
        <w:snapToGrid w:val="0"/>
        <w:spacing w:line="360" w:lineRule="auto"/>
        <w:rPr>
          <w:rFonts w:ascii="宋体" w:hAnsi="宋体" w:cs="宋体"/>
          <w:sz w:val="24"/>
          <w:u w:val="dotted"/>
        </w:rPr>
      </w:pPr>
      <w:r>
        <w:rPr>
          <w:rFonts w:hint="eastAsia" w:ascii="宋体" w:hAnsi="宋体" w:cs="宋体"/>
          <w:sz w:val="24"/>
        </w:rPr>
        <w:t>请求：</w:t>
      </w:r>
      <w:r>
        <w:rPr>
          <w:rFonts w:hint="eastAsia" w:ascii="宋体" w:hAnsi="宋体" w:cs="宋体"/>
          <w:sz w:val="24"/>
          <w:u w:val="dotted"/>
        </w:rPr>
        <w:t xml:space="preserve">                                               </w:t>
      </w:r>
    </w:p>
    <w:p>
      <w:pPr>
        <w:rPr>
          <w:rFonts w:ascii="宋体" w:hAnsi="宋体" w:cs="宋体"/>
          <w:sz w:val="24"/>
        </w:rPr>
      </w:pPr>
      <w:r>
        <w:rPr>
          <w:rFonts w:hint="eastAsia" w:ascii="宋体" w:hAnsi="宋体" w:cs="宋体"/>
          <w:sz w:val="24"/>
        </w:rPr>
        <w:t xml:space="preserve">签字(签章)：                   公章：                      </w:t>
      </w:r>
    </w:p>
    <w:p>
      <w:pPr>
        <w:rPr>
          <w:rFonts w:ascii="宋体" w:hAnsi="宋体" w:cs="宋体"/>
          <w:sz w:val="24"/>
        </w:rPr>
      </w:pPr>
      <w:r>
        <w:rPr>
          <w:rFonts w:hint="eastAsia" w:ascii="宋体" w:hAnsi="宋体" w:cs="宋体"/>
          <w:sz w:val="24"/>
        </w:rPr>
        <w:t xml:space="preserve">日期：    </w:t>
      </w:r>
    </w:p>
    <w:p>
      <w:pPr>
        <w:adjustRightInd w:val="0"/>
        <w:snapToGrid w:val="0"/>
        <w:spacing w:line="360" w:lineRule="auto"/>
        <w:rPr>
          <w:rFonts w:ascii="宋体" w:hAnsi="宋体" w:cs="宋体"/>
          <w:sz w:val="24"/>
        </w:rPr>
      </w:pPr>
    </w:p>
    <w:p>
      <w:pPr>
        <w:rPr>
          <w:rFonts w:ascii="宋体" w:hAnsi="宋体" w:cs="宋体"/>
          <w:sz w:val="24"/>
        </w:rPr>
      </w:pPr>
      <w:r>
        <w:rPr>
          <w:rFonts w:hint="eastAsia" w:ascii="宋体" w:hAnsi="宋体" w:cs="宋体"/>
          <w:sz w:val="24"/>
        </w:rPr>
        <w:br w:type="page"/>
      </w:r>
      <w:r>
        <w:rPr>
          <w:rFonts w:hint="eastAsia" w:ascii="宋体" w:hAnsi="宋体" w:cs="宋体"/>
          <w:sz w:val="24"/>
        </w:rPr>
        <w:t>质疑函制作说明：</w:t>
      </w:r>
    </w:p>
    <w:p>
      <w:pPr>
        <w:widowControl/>
        <w:ind w:firstLine="480" w:firstLineChars="200"/>
        <w:jc w:val="left"/>
        <w:rPr>
          <w:rFonts w:ascii="宋体" w:hAnsi="宋体" w:cs="宋体"/>
          <w:sz w:val="24"/>
        </w:rPr>
      </w:pPr>
      <w:r>
        <w:rPr>
          <w:rFonts w:hint="eastAsia" w:ascii="宋体" w:hAnsi="宋体" w:cs="宋体"/>
          <w:sz w:val="24"/>
        </w:rPr>
        <w:t>1.供应商提出质疑时，应提交质疑函和必要的证明材料。</w:t>
      </w:r>
    </w:p>
    <w:p>
      <w:pPr>
        <w:widowControl/>
        <w:ind w:firstLine="480" w:firstLineChars="200"/>
        <w:jc w:val="left"/>
        <w:rPr>
          <w:rFonts w:ascii="宋体" w:hAnsi="宋体" w:cs="宋体"/>
          <w:sz w:val="24"/>
        </w:rPr>
      </w:pPr>
      <w:r>
        <w:rPr>
          <w:rFonts w:hint="eastAsia" w:ascii="宋体" w:hAnsi="宋体" w:cs="宋体"/>
          <w:sz w:val="24"/>
        </w:rPr>
        <w:t>2.质疑供应商若委托代理人进行质疑的，质疑函应按要求列明“授权代表”的有关内容，并在附件中提交由质疑</w:t>
      </w:r>
      <w:r>
        <w:rPr>
          <w:rFonts w:hint="eastAsia" w:ascii="宋体" w:hAnsi="宋体" w:cs="宋体"/>
          <w:kern w:val="0"/>
          <w:sz w:val="24"/>
        </w:rPr>
        <w:t>供应商签署的授权委托书。授权委托书应载明代理人的姓名或者名称、代理事项、具体权限、期限和相关事项。</w:t>
      </w:r>
    </w:p>
    <w:p>
      <w:pPr>
        <w:widowControl/>
        <w:ind w:firstLine="480" w:firstLineChars="200"/>
        <w:jc w:val="left"/>
        <w:rPr>
          <w:rFonts w:ascii="宋体" w:hAnsi="宋体" w:cs="宋体"/>
          <w:sz w:val="24"/>
        </w:rPr>
      </w:pPr>
      <w:r>
        <w:rPr>
          <w:rFonts w:hint="eastAsia" w:ascii="宋体" w:hAnsi="宋体" w:cs="宋体"/>
          <w:sz w:val="24"/>
        </w:rPr>
        <w:t>3.质疑供应商若对项目的某一分包进行质疑，质疑函中应列明具体分包号。</w:t>
      </w:r>
    </w:p>
    <w:p>
      <w:pPr>
        <w:widowControl/>
        <w:ind w:firstLine="480" w:firstLineChars="200"/>
        <w:jc w:val="left"/>
        <w:rPr>
          <w:rFonts w:ascii="宋体" w:hAnsi="宋体" w:cs="宋体"/>
          <w:sz w:val="24"/>
        </w:rPr>
      </w:pPr>
      <w:r>
        <w:rPr>
          <w:rFonts w:hint="eastAsia" w:ascii="宋体" w:hAnsi="宋体" w:cs="宋体"/>
          <w:sz w:val="24"/>
        </w:rPr>
        <w:t>4.质疑函的质疑事项应具体、明确，并有必要的事实依据和法律依据。</w:t>
      </w:r>
    </w:p>
    <w:p>
      <w:pPr>
        <w:widowControl/>
        <w:ind w:firstLine="480" w:firstLineChars="200"/>
        <w:jc w:val="left"/>
        <w:rPr>
          <w:rFonts w:ascii="宋体" w:hAnsi="宋体" w:cs="宋体"/>
          <w:sz w:val="24"/>
        </w:rPr>
      </w:pPr>
      <w:r>
        <w:rPr>
          <w:rFonts w:hint="eastAsia" w:ascii="宋体" w:hAnsi="宋体" w:cs="宋体"/>
          <w:sz w:val="24"/>
        </w:rPr>
        <w:t>5.质疑函的质疑请求应与质疑事项相关。</w:t>
      </w:r>
    </w:p>
    <w:p>
      <w:pPr>
        <w:widowControl/>
        <w:ind w:firstLine="480" w:firstLineChars="200"/>
        <w:jc w:val="left"/>
        <w:rPr>
          <w:rFonts w:ascii="宋体" w:hAnsi="宋体" w:cs="宋体"/>
          <w:sz w:val="24"/>
        </w:rPr>
      </w:pPr>
      <w:r>
        <w:rPr>
          <w:rFonts w:hint="eastAsia" w:ascii="宋体" w:hAnsi="宋体" w:cs="宋体"/>
          <w:sz w:val="24"/>
        </w:rPr>
        <w:t>6.质疑供应商为自然人的，质疑函应由本人签字；质疑供应商为法人或者其他组织的，质疑函应由法定代表人、主要负责人，或者其授权代表签字或者盖章，并加盖公章。</w:t>
      </w:r>
    </w:p>
    <w:p>
      <w:pPr>
        <w:widowControl/>
        <w:ind w:firstLine="480" w:firstLineChars="200"/>
        <w:jc w:val="left"/>
        <w:rPr>
          <w:rFonts w:ascii="仿宋_GB2312" w:eastAsia="仿宋_GB2312"/>
          <w:sz w:val="24"/>
        </w:rPr>
      </w:pPr>
    </w:p>
    <w:p>
      <w:pPr>
        <w:snapToGrid w:val="0"/>
        <w:spacing w:afterLines="50"/>
        <w:rPr>
          <w:sz w:val="24"/>
        </w:rPr>
      </w:pPr>
    </w:p>
    <w:p>
      <w:pPr>
        <w:snapToGrid w:val="0"/>
        <w:spacing w:afterLines="50"/>
      </w:pPr>
    </w:p>
    <w:sectPr>
      <w:headerReference r:id="rId9" w:type="default"/>
      <w:footerReference r:id="rId10" w:type="default"/>
      <w:pgSz w:w="11906" w:h="16838"/>
      <w:pgMar w:top="1440" w:right="1247" w:bottom="1361" w:left="124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3F29517E-D5CD-4CFB-B4CB-7EB93F4C33F3}"/>
  </w:font>
  <w:font w:name="黑体">
    <w:panose1 w:val="02010609060101010101"/>
    <w:charset w:val="86"/>
    <w:family w:val="auto"/>
    <w:pitch w:val="default"/>
    <w:sig w:usb0="800002BF" w:usb1="38CF7CFA" w:usb2="00000016" w:usb3="00000000" w:csb0="00040001" w:csb1="00000000"/>
    <w:embedRegular r:id="rId2" w:fontKey="{E9E4A926-D584-4D6D-9A8E-0C8243EF595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embedRegular r:id="rId3" w:fontKey="{7A4CE944-7D01-4B7C-A6B4-C869FA1D12D2}"/>
  </w:font>
  <w:font w:name="楷体_GB2312">
    <w:altName w:val="楷体"/>
    <w:panose1 w:val="00000000000000000000"/>
    <w:charset w:val="86"/>
    <w:family w:val="auto"/>
    <w:pitch w:val="default"/>
    <w:sig w:usb0="00000000" w:usb1="00000000" w:usb2="00000000" w:usb3="00000000" w:csb0="00040000" w:csb1="00000000"/>
    <w:embedRegular r:id="rId4" w:fontKey="{EA802C8A-FA7E-48E0-9403-B73B36CD8A81}"/>
  </w:font>
  <w:font w:name="Arial Unicode MS">
    <w:altName w:val="宋体"/>
    <w:panose1 w:val="020B0604020202020204"/>
    <w:charset w:val="86"/>
    <w:family w:val="swiss"/>
    <w:pitch w:val="default"/>
    <w:sig w:usb0="00000000" w:usb1="00000000" w:usb2="0000003F" w:usb3="00000000" w:csb0="603F01FF" w:csb1="FFFF0000"/>
  </w:font>
  <w:font w:name="Univers">
    <w:altName w:val="Arial"/>
    <w:panose1 w:val="00000000000000000000"/>
    <w:charset w:val="00"/>
    <w:family w:val="auto"/>
    <w:pitch w:val="default"/>
    <w:sig w:usb0="00000000" w:usb1="00000000" w:usb2="00000000" w:usb3="00000000" w:csb0="00000093" w:csb1="00000000"/>
  </w:font>
  <w:font w:name="Tahoma">
    <w:panose1 w:val="020B0604030504040204"/>
    <w:charset w:val="00"/>
    <w:family w:val="swiss"/>
    <w:pitch w:val="default"/>
    <w:sig w:usb0="E1002EFF" w:usb1="C000605B" w:usb2="00000029" w:usb3="00000000" w:csb0="200101FF" w:csb1="20280000"/>
  </w:font>
  <w:font w:name="Tms Rmn">
    <w:altName w:val="Segoe Print"/>
    <w:panose1 w:val="02020603040505020304"/>
    <w:charset w:val="00"/>
    <w:family w:val="roman"/>
    <w:pitch w:val="default"/>
    <w:sig w:usb0="00000000" w:usb1="00000000" w:usb2="00000000" w:usb3="00000000" w:csb0="00000001" w:csb1="00000000"/>
  </w:font>
  <w:font w:name="PMingLiU">
    <w:altName w:val="PMingLiU-ExtB"/>
    <w:panose1 w:val="02020500000000000000"/>
    <w:charset w:val="88"/>
    <w:family w:val="roman"/>
    <w:pitch w:val="default"/>
    <w:sig w:usb0="00000000" w:usb1="00000000" w:usb2="00000016" w:usb3="00000000" w:csb0="00100001" w:csb1="00000000"/>
  </w:font>
  <w:font w:name="仿宋_GB2312">
    <w:altName w:val="仿宋"/>
    <w:panose1 w:val="00000000000000000000"/>
    <w:charset w:val="86"/>
    <w:family w:val="auto"/>
    <w:pitch w:val="default"/>
    <w:sig w:usb0="00000000" w:usb1="00000000" w:usb2="00000000" w:usb3="00000000" w:csb0="00040000" w:csb1="00000000"/>
    <w:embedRegular r:id="rId5" w:fontKey="{28861B03-D8FD-412D-893F-581BEE0E697D}"/>
  </w:font>
  <w:font w:name="Verdana">
    <w:panose1 w:val="020B0604030504040204"/>
    <w:charset w:val="00"/>
    <w:family w:val="swiss"/>
    <w:pitch w:val="default"/>
    <w:sig w:usb0="A00006FF" w:usb1="4000205B" w:usb2="00000010" w:usb3="00000000" w:csb0="2000019F" w:csb1="00000000"/>
  </w:font>
  <w:font w:name="MS Gothic">
    <w:panose1 w:val="020B0609070205080204"/>
    <w:charset w:val="80"/>
    <w:family w:val="modern"/>
    <w:pitch w:val="default"/>
    <w:sig w:usb0="E00002FF" w:usb1="6AC7FDFB" w:usb2="08000012" w:usb3="00000000" w:csb0="4002009F" w:csb1="DFD70000"/>
  </w:font>
  <w:font w:name="Century">
    <w:panose1 w:val="02040604050505020304"/>
    <w:charset w:val="00"/>
    <w:family w:val="roman"/>
    <w:pitch w:val="default"/>
    <w:sig w:usb0="00000287" w:usb1="00000000" w:usb2="00000000" w:usb3="00000000" w:csb0="2000009F" w:csb1="DFD70000"/>
  </w:font>
  <w:font w:name="微软雅黑">
    <w:panose1 w:val="020B0503020204020204"/>
    <w:charset w:val="86"/>
    <w:family w:val="swiss"/>
    <w:pitch w:val="default"/>
    <w:sig w:usb0="80000287" w:usb1="2ACF3C50" w:usb2="00000016" w:usb3="00000000" w:csb0="0004001F" w:csb1="00000000"/>
    <w:embedRegular r:id="rId6" w:fontKey="{7F917111-44DA-4896-A416-EAFA2C4BE1A7}"/>
  </w:font>
  <w:font w:name="华文中宋">
    <w:panose1 w:val="02010600040101010101"/>
    <w:charset w:val="86"/>
    <w:family w:val="auto"/>
    <w:pitch w:val="default"/>
    <w:sig w:usb0="00000287" w:usb1="080F0000" w:usb2="00000000" w:usb3="00000000" w:csb0="0004009F" w:csb1="DFD70000"/>
    <w:embedRegular r:id="rId7" w:fontKey="{AAAE8680-50DA-4976-B098-5A56A66A50C0}"/>
  </w:font>
  <w:font w:name="Microsoft JhengHei">
    <w:panose1 w:val="020B0604030504040204"/>
    <w:charset w:val="88"/>
    <w:family w:val="swiss"/>
    <w:pitch w:val="default"/>
    <w:sig w:usb0="000002A7" w:usb1="28CF4400" w:usb2="00000016" w:usb3="00000000" w:csb0="00100009" w:csb1="00000000"/>
    <w:embedRegular r:id="rId8" w:fontKey="{5B76B7D7-965C-40D5-9A58-B24B286F5C92}"/>
  </w:font>
  <w:font w:name="TimesNewRomanPSMT">
    <w:altName w:val="宋体"/>
    <w:panose1 w:val="00000000000000000000"/>
    <w:charset w:val="00"/>
    <w:family w:val="auto"/>
    <w:pitch w:val="default"/>
    <w:sig w:usb0="00000000" w:usb1="00000000" w:usb2="00000010" w:usb3="00000000" w:csb0="00040001" w:csb1="00000000"/>
    <w:embedRegular r:id="rId9" w:fontKey="{CDCAC5B6-D872-4EB7-9F2E-5AE5D1C20A49}"/>
  </w:font>
  <w:font w:name="方正小标宋简体">
    <w:panose1 w:val="02000000000000000000"/>
    <w:charset w:val="86"/>
    <w:family w:val="script"/>
    <w:pitch w:val="default"/>
    <w:sig w:usb0="00000001" w:usb1="08000000" w:usb2="00000000" w:usb3="00000000" w:csb0="00040000" w:csb1="00000000"/>
    <w:embedRegular r:id="rId10" w:fontKey="{F6B9A808-FA8F-42BB-BC93-8E8383425D5B}"/>
  </w:font>
  <w:font w:name="方正楷体简体">
    <w:altName w:val="宋体"/>
    <w:panose1 w:val="00000000000000000000"/>
    <w:charset w:val="86"/>
    <w:family w:val="auto"/>
    <w:pitch w:val="default"/>
    <w:sig w:usb0="00000000" w:usb1="00000000" w:usb2="00000010" w:usb3="00000000" w:csb0="00040000" w:csb1="00000000"/>
    <w:embedRegular r:id="rId11" w:fontKey="{57C1942A-6B64-409D-9053-F11949B08C78}"/>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3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2</w:t>
                          </w:r>
                          <w:r>
                            <w:rPr>
                              <w:rFonts w:hint="eastAsia"/>
                              <w:sz w:val="18"/>
                            </w:rPr>
                            <w:fldChar w:fldCharType="end"/>
                          </w:r>
                        </w:p>
                      </w:txbxContent>
                    </wps:txbx>
                    <wps:bodyPr wrap="none" lIns="0" tIns="0" rIns="0" bIns="0" upright="0">
                      <a:spAutoFit/>
                    </wps:bodyPr>
                  </wps:wsp>
                </a:graphicData>
              </a:graphic>
            </wp:anchor>
          </w:drawing>
        </mc:Choice>
        <mc:Fallback>
          <w:pict>
            <v:shape id="文本框 1038"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M6pebnPAAAABQEAAA8AAAAAAAAAAQAgAAAAIgAAAGRycy9kb3du&#10;cmV2LnhtbFBLAQIUABQAAAAIAIdO4kCSF9mszwEAAKoDAAAOAAAAAAAAAAEAIAAAAB4BAABkcnMv&#10;ZTJvRG9jLnhtbFBLBQYAAAAABgAGAFkBAABfBQAAAAA=&#10;">
              <v:fill on="f" focussize="0,0"/>
              <v:stroke on="f"/>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2</w:t>
                    </w:r>
                    <w:r>
                      <w:rPr>
                        <w:rFonts w:hint="eastAsia"/>
                        <w:sz w:val="1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ind w:firstLine="90" w:firstLineChars="50"/>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04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27"/>
                          </w:pPr>
                          <w:r>
                            <w:rPr>
                              <w:rFonts w:hint="eastAsia"/>
                            </w:rPr>
                            <w:fldChar w:fldCharType="begin"/>
                          </w:r>
                          <w:r>
                            <w:rPr>
                              <w:rFonts w:hint="eastAsia"/>
                            </w:rPr>
                            <w:instrText xml:space="preserve"> PAGE  \* MERGEFORMAT </w:instrText>
                          </w:r>
                          <w:r>
                            <w:rPr>
                              <w:rFonts w:hint="eastAsia"/>
                            </w:rPr>
                            <w:fldChar w:fldCharType="separate"/>
                          </w:r>
                          <w:r>
                            <w:t>7</w:t>
                          </w:r>
                          <w:r>
                            <w:rPr>
                              <w:rFonts w:hint="eastAsia"/>
                            </w:rPr>
                            <w:fldChar w:fldCharType="end"/>
                          </w:r>
                        </w:p>
                      </w:txbxContent>
                    </wps:txbx>
                    <wps:bodyPr wrap="none" lIns="0" tIns="0" rIns="0" bIns="0" upright="0">
                      <a:spAutoFit/>
                    </wps:bodyPr>
                  </wps:wsp>
                </a:graphicData>
              </a:graphic>
            </wp:anchor>
          </w:drawing>
        </mc:Choice>
        <mc:Fallback>
          <w:pict>
            <v:shape id="文本框 1041"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M6pebnPAAAABQEAAA8AAAAAAAAAAQAgAAAAIgAAAGRycy9kb3du&#10;cmV2LnhtbFBLAQIUABQAAAAIAIdO4kB3x3VdzwEAAKoDAAAOAAAAAAAAAAEAIAAAAB4BAABkcnMv&#10;ZTJvRG9jLnhtbFBLBQYAAAAABgAGAFkBAABfBQAAAAA=&#10;">
              <v:fill on="f" focussize="0,0"/>
              <v:stroke on="f"/>
              <v:imagedata o:title=""/>
              <o:lock v:ext="edit" aspectratio="f"/>
              <v:textbox inset="0mm,0mm,0mm,0mm" style="mso-fit-shape-to-text:t;">
                <w:txbxContent>
                  <w:p>
                    <w:pPr>
                      <w:pStyle w:val="27"/>
                    </w:pPr>
                    <w:r>
                      <w:rPr>
                        <w:rFonts w:hint="eastAsia"/>
                      </w:rPr>
                      <w:fldChar w:fldCharType="begin"/>
                    </w:r>
                    <w:r>
                      <w:rPr>
                        <w:rFonts w:hint="eastAsia"/>
                      </w:rPr>
                      <w:instrText xml:space="preserve"> PAGE  \* MERGEFORMAT </w:instrText>
                    </w:r>
                    <w:r>
                      <w:rPr>
                        <w:rFonts w:hint="eastAsia"/>
                      </w:rPr>
                      <w:fldChar w:fldCharType="separate"/>
                    </w:r>
                    <w:r>
                      <w:t>7</w:t>
                    </w:r>
                    <w:r>
                      <w:rPr>
                        <w:rFonts w:hint="eastAsia"/>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ind w:firstLine="90" w:firstLineChars="50"/>
      <w:jc w:val="cente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104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27"/>
                          </w:pPr>
                          <w:r>
                            <w:rPr>
                              <w:rFonts w:hint="eastAsia"/>
                            </w:rPr>
                            <w:fldChar w:fldCharType="begin"/>
                          </w:r>
                          <w:r>
                            <w:rPr>
                              <w:rFonts w:hint="eastAsia"/>
                            </w:rPr>
                            <w:instrText xml:space="preserve"> PAGE  \* MERGEFORMAT </w:instrText>
                          </w:r>
                          <w:r>
                            <w:rPr>
                              <w:rFonts w:hint="eastAsia"/>
                            </w:rPr>
                            <w:fldChar w:fldCharType="separate"/>
                          </w:r>
                          <w:r>
                            <w:t>65</w:t>
                          </w:r>
                          <w:r>
                            <w:rPr>
                              <w:rFonts w:hint="eastAsia"/>
                            </w:rPr>
                            <w:fldChar w:fldCharType="end"/>
                          </w:r>
                        </w:p>
                      </w:txbxContent>
                    </wps:txbx>
                    <wps:bodyPr wrap="none" lIns="0" tIns="0" rIns="0" bIns="0" upright="0">
                      <a:spAutoFit/>
                    </wps:bodyPr>
                  </wps:wsp>
                </a:graphicData>
              </a:graphic>
            </wp:anchor>
          </w:drawing>
        </mc:Choice>
        <mc:Fallback>
          <w:pict>
            <v:shape id="文本框 1042"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M6pebnPAAAABQEAAA8AAAAAAAAAAQAgAAAAIgAAAGRycy9kb3du&#10;cmV2LnhtbFBLAQIUABQAAAAIAIdO4kA+cxaYzwEAAKoDAAAOAAAAAAAAAAEAIAAAAB4BAABkcnMv&#10;ZTJvRG9jLnhtbFBLBQYAAAAABgAGAFkBAABfBQAAAAA=&#10;">
              <v:fill on="f" focussize="0,0"/>
              <v:stroke on="f"/>
              <v:imagedata o:title=""/>
              <o:lock v:ext="edit" aspectratio="f"/>
              <v:textbox inset="0mm,0mm,0mm,0mm" style="mso-fit-shape-to-text:t;">
                <w:txbxContent>
                  <w:p>
                    <w:pPr>
                      <w:pStyle w:val="27"/>
                    </w:pPr>
                    <w:r>
                      <w:rPr>
                        <w:rFonts w:hint="eastAsia"/>
                      </w:rPr>
                      <w:fldChar w:fldCharType="begin"/>
                    </w:r>
                    <w:r>
                      <w:rPr>
                        <w:rFonts w:hint="eastAsia"/>
                      </w:rPr>
                      <w:instrText xml:space="preserve"> PAGE  \* MERGEFORMAT </w:instrText>
                    </w:r>
                    <w:r>
                      <w:rPr>
                        <w:rFonts w:hint="eastAsia"/>
                      </w:rPr>
                      <w:fldChar w:fldCharType="separate"/>
                    </w:r>
                    <w:r>
                      <w:t>65</w:t>
                    </w:r>
                    <w:r>
                      <w:rPr>
                        <w:rFonts w:hint="eastAsia"/>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ind w:firstLine="90" w:firstLineChars="50"/>
      <w:jc w:val="center"/>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104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27"/>
                          </w:pPr>
                          <w:r>
                            <w:rPr>
                              <w:rFonts w:hint="eastAsia"/>
                            </w:rPr>
                            <w:fldChar w:fldCharType="begin"/>
                          </w:r>
                          <w:r>
                            <w:rPr>
                              <w:rFonts w:hint="eastAsia"/>
                            </w:rPr>
                            <w:instrText xml:space="preserve"> PAGE  \* MERGEFORMAT </w:instrText>
                          </w:r>
                          <w:r>
                            <w:rPr>
                              <w:rFonts w:hint="eastAsia"/>
                            </w:rPr>
                            <w:fldChar w:fldCharType="separate"/>
                          </w:r>
                          <w:r>
                            <w:t>78</w:t>
                          </w:r>
                          <w:r>
                            <w:rPr>
                              <w:rFonts w:hint="eastAsia"/>
                            </w:rPr>
                            <w:fldChar w:fldCharType="end"/>
                          </w:r>
                        </w:p>
                      </w:txbxContent>
                    </wps:txbx>
                    <wps:bodyPr wrap="none" lIns="0" tIns="0" rIns="0" bIns="0" upright="0">
                      <a:spAutoFit/>
                    </wps:bodyPr>
                  </wps:wsp>
                </a:graphicData>
              </a:graphic>
            </wp:anchor>
          </w:drawing>
        </mc:Choice>
        <mc:Fallback>
          <w:pict>
            <v:shape id="文本框 1043"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DOqXm5zwAAAAUBAAAPAAAAAAAAAAEAIAAAACIAAABkcnMvZG93&#10;bnJldi54bWxQSwECFAAUAAAACACHTuJAGkO0ZdABAACqAwAADgAAAAAAAAABACAAAAAeAQAAZHJz&#10;L2Uyb0RvYy54bWxQSwUGAAAAAAYABgBZAQAAYAUAAAAA&#10;">
              <v:fill on="f" focussize="0,0"/>
              <v:stroke on="f"/>
              <v:imagedata o:title=""/>
              <o:lock v:ext="edit" aspectratio="f"/>
              <v:textbox inset="0mm,0mm,0mm,0mm" style="mso-fit-shape-to-text:t;">
                <w:txbxContent>
                  <w:p>
                    <w:pPr>
                      <w:pStyle w:val="27"/>
                    </w:pPr>
                    <w:r>
                      <w:rPr>
                        <w:rFonts w:hint="eastAsia"/>
                      </w:rPr>
                      <w:fldChar w:fldCharType="begin"/>
                    </w:r>
                    <w:r>
                      <w:rPr>
                        <w:rFonts w:hint="eastAsia"/>
                      </w:rPr>
                      <w:instrText xml:space="preserve"> PAGE  \* MERGEFORMAT </w:instrText>
                    </w:r>
                    <w:r>
                      <w:rPr>
                        <w:rFonts w:hint="eastAsia"/>
                      </w:rPr>
                      <w:fldChar w:fldCharType="separate"/>
                    </w:r>
                    <w:r>
                      <w:t>78</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multilevel"/>
    <w:tmpl w:val="0000000A"/>
    <w:lvl w:ilvl="0" w:tentative="0">
      <w:start w:val="1"/>
      <w:numFmt w:val="decimal"/>
      <w:lvlText w:val="（%1）"/>
      <w:lvlJc w:val="left"/>
      <w:pPr>
        <w:ind w:left="1499" w:hanging="420"/>
      </w:pPr>
      <w:rPr>
        <w:rFonts w:hint="eastAsia"/>
      </w:rPr>
    </w:lvl>
    <w:lvl w:ilvl="1" w:tentative="0">
      <w:start w:val="1"/>
      <w:numFmt w:val="lowerLetter"/>
      <w:lvlText w:val="%2)"/>
      <w:lvlJc w:val="left"/>
      <w:pPr>
        <w:ind w:left="1919" w:hanging="420"/>
      </w:pPr>
    </w:lvl>
    <w:lvl w:ilvl="2" w:tentative="0">
      <w:start w:val="1"/>
      <w:numFmt w:val="lowerRoman"/>
      <w:lvlText w:val="%3."/>
      <w:lvlJc w:val="right"/>
      <w:pPr>
        <w:ind w:left="2339" w:hanging="420"/>
      </w:pPr>
    </w:lvl>
    <w:lvl w:ilvl="3" w:tentative="0">
      <w:start w:val="1"/>
      <w:numFmt w:val="decimal"/>
      <w:lvlText w:val="%4."/>
      <w:lvlJc w:val="left"/>
      <w:pPr>
        <w:ind w:left="2759" w:hanging="420"/>
      </w:pPr>
    </w:lvl>
    <w:lvl w:ilvl="4" w:tentative="0">
      <w:start w:val="1"/>
      <w:numFmt w:val="lowerLetter"/>
      <w:lvlText w:val="%5)"/>
      <w:lvlJc w:val="left"/>
      <w:pPr>
        <w:ind w:left="3179" w:hanging="420"/>
      </w:pPr>
    </w:lvl>
    <w:lvl w:ilvl="5" w:tentative="0">
      <w:start w:val="1"/>
      <w:numFmt w:val="lowerRoman"/>
      <w:lvlText w:val="%6."/>
      <w:lvlJc w:val="right"/>
      <w:pPr>
        <w:ind w:left="3599" w:hanging="420"/>
      </w:pPr>
    </w:lvl>
    <w:lvl w:ilvl="6" w:tentative="0">
      <w:start w:val="1"/>
      <w:numFmt w:val="decimal"/>
      <w:lvlText w:val="%7."/>
      <w:lvlJc w:val="left"/>
      <w:pPr>
        <w:ind w:left="4019" w:hanging="420"/>
      </w:pPr>
    </w:lvl>
    <w:lvl w:ilvl="7" w:tentative="0">
      <w:start w:val="1"/>
      <w:numFmt w:val="lowerLetter"/>
      <w:lvlText w:val="%8)"/>
      <w:lvlJc w:val="left"/>
      <w:pPr>
        <w:ind w:left="4439" w:hanging="420"/>
      </w:pPr>
    </w:lvl>
    <w:lvl w:ilvl="8" w:tentative="0">
      <w:start w:val="1"/>
      <w:numFmt w:val="lowerRoman"/>
      <w:lvlText w:val="%9."/>
      <w:lvlJc w:val="right"/>
      <w:pPr>
        <w:ind w:left="4859" w:hanging="420"/>
      </w:pPr>
    </w:lvl>
  </w:abstractNum>
  <w:abstractNum w:abstractNumId="1">
    <w:nsid w:val="0000000B"/>
    <w:multiLevelType w:val="singleLevel"/>
    <w:tmpl w:val="0000000B"/>
    <w:lvl w:ilvl="0" w:tentative="0">
      <w:start w:val="1"/>
      <w:numFmt w:val="decimal"/>
      <w:lvlText w:val="%1)"/>
      <w:lvlJc w:val="left"/>
      <w:pPr>
        <w:ind w:left="425" w:hanging="425"/>
      </w:pPr>
      <w:rPr>
        <w:rFonts w:hint="default"/>
      </w:rPr>
    </w:lvl>
  </w:abstractNum>
  <w:abstractNum w:abstractNumId="2">
    <w:nsid w:val="0000000C"/>
    <w:multiLevelType w:val="multilevel"/>
    <w:tmpl w:val="0000000C"/>
    <w:lvl w:ilvl="0" w:tentative="0">
      <w:start w:val="1"/>
      <w:numFmt w:val="decimal"/>
      <w:lvlText w:val="%1"/>
      <w:lvlJc w:val="left"/>
      <w:pPr>
        <w:tabs>
          <w:tab w:val="left" w:pos="1134"/>
        </w:tabs>
        <w:ind w:left="1134" w:hanging="1134"/>
      </w:pPr>
      <w:rPr>
        <w:rFonts w:hint="eastAsia" w:ascii="宋体" w:eastAsia="宋体"/>
        <w:sz w:val="24"/>
        <w:szCs w:val="24"/>
      </w:rPr>
    </w:lvl>
    <w:lvl w:ilvl="1" w:tentative="0">
      <w:start w:val="1"/>
      <w:numFmt w:val="decimal"/>
      <w:lvlText w:val="%1.%2"/>
      <w:lvlJc w:val="left"/>
      <w:pPr>
        <w:tabs>
          <w:tab w:val="left" w:pos="1134"/>
        </w:tabs>
        <w:ind w:left="1134" w:hanging="1134"/>
      </w:pPr>
      <w:rPr>
        <w:rFonts w:hint="eastAsia" w:ascii="宋体" w:eastAsia="宋体"/>
        <w:color w:val="auto"/>
      </w:rPr>
    </w:lvl>
    <w:lvl w:ilvl="2" w:tentative="0">
      <w:start w:val="1"/>
      <w:numFmt w:val="decimal"/>
      <w:lvlText w:val="%1.%2.%3"/>
      <w:lvlJc w:val="left"/>
      <w:pPr>
        <w:tabs>
          <w:tab w:val="left" w:pos="1134"/>
        </w:tabs>
        <w:ind w:left="1134" w:hanging="1134"/>
      </w:pPr>
      <w:rPr>
        <w:rFonts w:hint="eastAsia" w:ascii="宋体" w:eastAsia="宋体"/>
      </w:rPr>
    </w:lvl>
    <w:lvl w:ilvl="3" w:tentative="0">
      <w:start w:val="1"/>
      <w:numFmt w:val="decimal"/>
      <w:lvlText w:val="%1.%2.%3.%4"/>
      <w:lvlJc w:val="left"/>
      <w:pPr>
        <w:tabs>
          <w:tab w:val="left" w:pos="1021"/>
        </w:tabs>
        <w:ind w:left="1134" w:hanging="1134"/>
      </w:pPr>
      <w:rPr>
        <w:rFonts w:hint="eastAsia"/>
      </w:rPr>
    </w:lvl>
    <w:lvl w:ilvl="4" w:tentative="0">
      <w:start w:val="1"/>
      <w:numFmt w:val="decimal"/>
      <w:lvlText w:val="%1.%2.%3.%4.%5"/>
      <w:lvlJc w:val="left"/>
      <w:pPr>
        <w:tabs>
          <w:tab w:val="left" w:pos="1021"/>
        </w:tabs>
        <w:ind w:left="1134" w:hanging="1134"/>
      </w:pPr>
      <w:rPr>
        <w:rFonts w:hint="eastAsia"/>
      </w:rPr>
    </w:lvl>
    <w:lvl w:ilvl="5" w:tentative="0">
      <w:start w:val="1"/>
      <w:numFmt w:val="decimal"/>
      <w:lvlText w:val="%1.%2.%3.%4.%5.%6."/>
      <w:lvlJc w:val="left"/>
      <w:pPr>
        <w:tabs>
          <w:tab w:val="left" w:pos="1021"/>
        </w:tabs>
        <w:ind w:left="1134" w:hanging="1134"/>
      </w:pPr>
      <w:rPr>
        <w:rFonts w:hint="eastAsia"/>
      </w:rPr>
    </w:lvl>
    <w:lvl w:ilvl="6" w:tentative="0">
      <w:start w:val="1"/>
      <w:numFmt w:val="decimal"/>
      <w:lvlText w:val="%1.%2.%3.%4.%5.%6.%7."/>
      <w:lvlJc w:val="left"/>
      <w:pPr>
        <w:tabs>
          <w:tab w:val="left" w:pos="1021"/>
        </w:tabs>
        <w:ind w:left="1134" w:hanging="1134"/>
      </w:pPr>
      <w:rPr>
        <w:rFonts w:hint="eastAsia"/>
      </w:rPr>
    </w:lvl>
    <w:lvl w:ilvl="7" w:tentative="0">
      <w:start w:val="1"/>
      <w:numFmt w:val="decimal"/>
      <w:lvlText w:val="%1.%2.%3.%4.%5.%6.%7.%8."/>
      <w:lvlJc w:val="left"/>
      <w:pPr>
        <w:tabs>
          <w:tab w:val="left" w:pos="1021"/>
        </w:tabs>
        <w:ind w:left="1134" w:hanging="1134"/>
      </w:pPr>
      <w:rPr>
        <w:rFonts w:hint="eastAsia"/>
      </w:rPr>
    </w:lvl>
    <w:lvl w:ilvl="8" w:tentative="0">
      <w:start w:val="1"/>
      <w:numFmt w:val="decimal"/>
      <w:lvlText w:val="%1.%2.%3.%4.%5.%6.%7.%8.%9."/>
      <w:lvlJc w:val="left"/>
      <w:pPr>
        <w:tabs>
          <w:tab w:val="left" w:pos="1021"/>
        </w:tabs>
        <w:ind w:left="1134" w:hanging="1134"/>
      </w:pPr>
      <w:rPr>
        <w:rFonts w:hint="eastAsia"/>
      </w:rPr>
    </w:lvl>
  </w:abstractNum>
  <w:abstractNum w:abstractNumId="3">
    <w:nsid w:val="0000000D"/>
    <w:multiLevelType w:val="multilevel"/>
    <w:tmpl w:val="0000000D"/>
    <w:lvl w:ilvl="0" w:tentative="0">
      <w:start w:val="1"/>
      <w:numFmt w:val="decimal"/>
      <w:lvlText w:val="%1)"/>
      <w:lvlJc w:val="left"/>
      <w:pPr>
        <w:ind w:left="1501" w:hanging="420"/>
      </w:pPr>
      <w:rPr>
        <w:rFonts w:hint="eastAsia"/>
      </w:rPr>
    </w:lvl>
    <w:lvl w:ilvl="1" w:tentative="0">
      <w:start w:val="1"/>
      <w:numFmt w:val="lowerLetter"/>
      <w:lvlText w:val="%2)"/>
      <w:lvlJc w:val="left"/>
      <w:pPr>
        <w:ind w:left="1921" w:hanging="420"/>
      </w:pPr>
    </w:lvl>
    <w:lvl w:ilvl="2" w:tentative="0">
      <w:start w:val="1"/>
      <w:numFmt w:val="lowerRoman"/>
      <w:lvlText w:val="%3."/>
      <w:lvlJc w:val="right"/>
      <w:pPr>
        <w:ind w:left="2341" w:hanging="420"/>
      </w:pPr>
    </w:lvl>
    <w:lvl w:ilvl="3" w:tentative="0">
      <w:start w:val="1"/>
      <w:numFmt w:val="decimal"/>
      <w:lvlText w:val="%4."/>
      <w:lvlJc w:val="left"/>
      <w:pPr>
        <w:ind w:left="2761" w:hanging="420"/>
      </w:pPr>
    </w:lvl>
    <w:lvl w:ilvl="4" w:tentative="0">
      <w:start w:val="1"/>
      <w:numFmt w:val="lowerLetter"/>
      <w:lvlText w:val="%5)"/>
      <w:lvlJc w:val="left"/>
      <w:pPr>
        <w:ind w:left="3181" w:hanging="420"/>
      </w:pPr>
    </w:lvl>
    <w:lvl w:ilvl="5" w:tentative="0">
      <w:start w:val="1"/>
      <w:numFmt w:val="lowerRoman"/>
      <w:lvlText w:val="%6."/>
      <w:lvlJc w:val="right"/>
      <w:pPr>
        <w:ind w:left="3601" w:hanging="420"/>
      </w:pPr>
    </w:lvl>
    <w:lvl w:ilvl="6" w:tentative="0">
      <w:start w:val="1"/>
      <w:numFmt w:val="decimal"/>
      <w:lvlText w:val="%7."/>
      <w:lvlJc w:val="left"/>
      <w:pPr>
        <w:ind w:left="4021" w:hanging="420"/>
      </w:pPr>
    </w:lvl>
    <w:lvl w:ilvl="7" w:tentative="0">
      <w:start w:val="1"/>
      <w:numFmt w:val="lowerLetter"/>
      <w:lvlText w:val="%8)"/>
      <w:lvlJc w:val="left"/>
      <w:pPr>
        <w:ind w:left="4441" w:hanging="420"/>
      </w:pPr>
    </w:lvl>
    <w:lvl w:ilvl="8" w:tentative="0">
      <w:start w:val="1"/>
      <w:numFmt w:val="lowerRoman"/>
      <w:lvlText w:val="%9."/>
      <w:lvlJc w:val="right"/>
      <w:pPr>
        <w:ind w:left="4861" w:hanging="420"/>
      </w:pPr>
    </w:lvl>
  </w:abstractNum>
  <w:abstractNum w:abstractNumId="4">
    <w:nsid w:val="00000013"/>
    <w:multiLevelType w:val="multilevel"/>
    <w:tmpl w:val="00000013"/>
    <w:lvl w:ilvl="0" w:tentative="0">
      <w:start w:val="1"/>
      <w:numFmt w:val="decimal"/>
      <w:lvlText w:val="（%1）"/>
      <w:lvlJc w:val="left"/>
      <w:pPr>
        <w:ind w:left="1501" w:hanging="420"/>
      </w:pPr>
      <w:rPr>
        <w:rFonts w:hint="eastAsia"/>
      </w:rPr>
    </w:lvl>
    <w:lvl w:ilvl="1" w:tentative="0">
      <w:start w:val="1"/>
      <w:numFmt w:val="lowerLetter"/>
      <w:lvlText w:val="%2)"/>
      <w:lvlJc w:val="left"/>
      <w:pPr>
        <w:ind w:left="1921" w:hanging="420"/>
      </w:pPr>
    </w:lvl>
    <w:lvl w:ilvl="2" w:tentative="0">
      <w:start w:val="1"/>
      <w:numFmt w:val="lowerRoman"/>
      <w:lvlText w:val="%3."/>
      <w:lvlJc w:val="right"/>
      <w:pPr>
        <w:ind w:left="2341" w:hanging="420"/>
      </w:pPr>
    </w:lvl>
    <w:lvl w:ilvl="3" w:tentative="0">
      <w:start w:val="1"/>
      <w:numFmt w:val="decimal"/>
      <w:lvlText w:val="%4."/>
      <w:lvlJc w:val="left"/>
      <w:pPr>
        <w:ind w:left="2761" w:hanging="420"/>
      </w:pPr>
    </w:lvl>
    <w:lvl w:ilvl="4" w:tentative="0">
      <w:start w:val="1"/>
      <w:numFmt w:val="lowerLetter"/>
      <w:lvlText w:val="%5)"/>
      <w:lvlJc w:val="left"/>
      <w:pPr>
        <w:ind w:left="3181" w:hanging="420"/>
      </w:pPr>
    </w:lvl>
    <w:lvl w:ilvl="5" w:tentative="0">
      <w:start w:val="1"/>
      <w:numFmt w:val="lowerRoman"/>
      <w:lvlText w:val="%6."/>
      <w:lvlJc w:val="right"/>
      <w:pPr>
        <w:ind w:left="3601" w:hanging="420"/>
      </w:pPr>
    </w:lvl>
    <w:lvl w:ilvl="6" w:tentative="0">
      <w:start w:val="1"/>
      <w:numFmt w:val="decimal"/>
      <w:lvlText w:val="%7."/>
      <w:lvlJc w:val="left"/>
      <w:pPr>
        <w:ind w:left="4021" w:hanging="420"/>
      </w:pPr>
    </w:lvl>
    <w:lvl w:ilvl="7" w:tentative="0">
      <w:start w:val="1"/>
      <w:numFmt w:val="lowerLetter"/>
      <w:lvlText w:val="%8)"/>
      <w:lvlJc w:val="left"/>
      <w:pPr>
        <w:ind w:left="4441" w:hanging="420"/>
      </w:pPr>
    </w:lvl>
    <w:lvl w:ilvl="8" w:tentative="0">
      <w:start w:val="1"/>
      <w:numFmt w:val="lowerRoman"/>
      <w:lvlText w:val="%9."/>
      <w:lvlJc w:val="right"/>
      <w:pPr>
        <w:ind w:left="4861" w:hanging="420"/>
      </w:pPr>
    </w:lvl>
  </w:abstractNum>
  <w:abstractNum w:abstractNumId="5">
    <w:nsid w:val="00000014"/>
    <w:multiLevelType w:val="multilevel"/>
    <w:tmpl w:val="00000014"/>
    <w:lvl w:ilvl="0" w:tentative="0">
      <w:start w:val="1"/>
      <w:numFmt w:val="decimal"/>
      <w:lvlText w:val="%1)"/>
      <w:lvlJc w:val="left"/>
      <w:pPr>
        <w:ind w:left="1501" w:hanging="420"/>
      </w:pPr>
      <w:rPr>
        <w:rFonts w:hint="eastAsia"/>
      </w:rPr>
    </w:lvl>
    <w:lvl w:ilvl="1" w:tentative="0">
      <w:start w:val="1"/>
      <w:numFmt w:val="lowerLetter"/>
      <w:lvlText w:val="%2)"/>
      <w:lvlJc w:val="left"/>
      <w:pPr>
        <w:ind w:left="1921" w:hanging="420"/>
      </w:pPr>
    </w:lvl>
    <w:lvl w:ilvl="2" w:tentative="0">
      <w:start w:val="1"/>
      <w:numFmt w:val="lowerRoman"/>
      <w:lvlText w:val="%3."/>
      <w:lvlJc w:val="right"/>
      <w:pPr>
        <w:ind w:left="2341" w:hanging="420"/>
      </w:pPr>
    </w:lvl>
    <w:lvl w:ilvl="3" w:tentative="0">
      <w:start w:val="1"/>
      <w:numFmt w:val="decimal"/>
      <w:lvlText w:val="%4."/>
      <w:lvlJc w:val="left"/>
      <w:pPr>
        <w:ind w:left="2761" w:hanging="420"/>
      </w:pPr>
    </w:lvl>
    <w:lvl w:ilvl="4" w:tentative="0">
      <w:start w:val="1"/>
      <w:numFmt w:val="lowerLetter"/>
      <w:lvlText w:val="%5)"/>
      <w:lvlJc w:val="left"/>
      <w:pPr>
        <w:ind w:left="3181" w:hanging="420"/>
      </w:pPr>
    </w:lvl>
    <w:lvl w:ilvl="5" w:tentative="0">
      <w:start w:val="1"/>
      <w:numFmt w:val="lowerRoman"/>
      <w:lvlText w:val="%6."/>
      <w:lvlJc w:val="right"/>
      <w:pPr>
        <w:ind w:left="3601" w:hanging="420"/>
      </w:pPr>
    </w:lvl>
    <w:lvl w:ilvl="6" w:tentative="0">
      <w:start w:val="1"/>
      <w:numFmt w:val="decimal"/>
      <w:lvlText w:val="%7."/>
      <w:lvlJc w:val="left"/>
      <w:pPr>
        <w:ind w:left="4021" w:hanging="420"/>
      </w:pPr>
    </w:lvl>
    <w:lvl w:ilvl="7" w:tentative="0">
      <w:start w:val="1"/>
      <w:numFmt w:val="lowerLetter"/>
      <w:lvlText w:val="%8)"/>
      <w:lvlJc w:val="left"/>
      <w:pPr>
        <w:ind w:left="4441" w:hanging="420"/>
      </w:pPr>
    </w:lvl>
    <w:lvl w:ilvl="8" w:tentative="0">
      <w:start w:val="1"/>
      <w:numFmt w:val="lowerRoman"/>
      <w:lvlText w:val="%9."/>
      <w:lvlJc w:val="right"/>
      <w:pPr>
        <w:ind w:left="4861" w:hanging="420"/>
      </w:pPr>
    </w:lvl>
  </w:abstractNum>
  <w:abstractNum w:abstractNumId="6">
    <w:nsid w:val="00000015"/>
    <w:multiLevelType w:val="multilevel"/>
    <w:tmpl w:val="00000015"/>
    <w:lvl w:ilvl="0" w:tentative="0">
      <w:start w:val="1"/>
      <w:numFmt w:val="decimal"/>
      <w:lvlText w:val="%1"/>
      <w:lvlJc w:val="left"/>
      <w:pPr>
        <w:tabs>
          <w:tab w:val="left" w:pos="1077"/>
        </w:tabs>
        <w:ind w:left="1077" w:hanging="1077"/>
      </w:pPr>
      <w:rPr>
        <w:rFonts w:hint="eastAsia"/>
      </w:rPr>
    </w:lvl>
    <w:lvl w:ilvl="1" w:tentative="0">
      <w:start w:val="1"/>
      <w:numFmt w:val="decimal"/>
      <w:lvlText w:val="%1.%2"/>
      <w:lvlJc w:val="left"/>
      <w:pPr>
        <w:tabs>
          <w:tab w:val="left" w:pos="1077"/>
        </w:tabs>
        <w:ind w:left="1077" w:hanging="107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7">
    <w:nsid w:val="00000017"/>
    <w:multiLevelType w:val="multilevel"/>
    <w:tmpl w:val="00000017"/>
    <w:lvl w:ilvl="0" w:tentative="0">
      <w:start w:val="1"/>
      <w:numFmt w:val="decimal"/>
      <w:lvlText w:val="（%1）"/>
      <w:lvlJc w:val="left"/>
      <w:pPr>
        <w:tabs>
          <w:tab w:val="left" w:pos="1122"/>
        </w:tabs>
        <w:ind w:left="1122"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0000001B"/>
    <w:multiLevelType w:val="multilevel"/>
    <w:tmpl w:val="0000001B"/>
    <w:lvl w:ilvl="0" w:tentative="0">
      <w:start w:val="1"/>
      <w:numFmt w:val="decimal"/>
      <w:lvlText w:val="（%1）"/>
      <w:lvlJc w:val="left"/>
      <w:pPr>
        <w:ind w:left="1499" w:hanging="420"/>
      </w:pPr>
      <w:rPr>
        <w:rFonts w:hint="eastAsia"/>
      </w:rPr>
    </w:lvl>
    <w:lvl w:ilvl="1" w:tentative="0">
      <w:start w:val="1"/>
      <w:numFmt w:val="lowerLetter"/>
      <w:lvlText w:val="%2)"/>
      <w:lvlJc w:val="left"/>
      <w:pPr>
        <w:ind w:left="1919" w:hanging="420"/>
      </w:pPr>
    </w:lvl>
    <w:lvl w:ilvl="2" w:tentative="0">
      <w:start w:val="1"/>
      <w:numFmt w:val="lowerRoman"/>
      <w:lvlText w:val="%3."/>
      <w:lvlJc w:val="right"/>
      <w:pPr>
        <w:ind w:left="2339" w:hanging="420"/>
      </w:pPr>
    </w:lvl>
    <w:lvl w:ilvl="3" w:tentative="0">
      <w:start w:val="1"/>
      <w:numFmt w:val="decimal"/>
      <w:lvlText w:val="%4."/>
      <w:lvlJc w:val="left"/>
      <w:pPr>
        <w:ind w:left="2759" w:hanging="420"/>
      </w:pPr>
    </w:lvl>
    <w:lvl w:ilvl="4" w:tentative="0">
      <w:start w:val="1"/>
      <w:numFmt w:val="lowerLetter"/>
      <w:lvlText w:val="%5)"/>
      <w:lvlJc w:val="left"/>
      <w:pPr>
        <w:ind w:left="3179" w:hanging="420"/>
      </w:pPr>
    </w:lvl>
    <w:lvl w:ilvl="5" w:tentative="0">
      <w:start w:val="1"/>
      <w:numFmt w:val="lowerRoman"/>
      <w:lvlText w:val="%6."/>
      <w:lvlJc w:val="right"/>
      <w:pPr>
        <w:ind w:left="3599" w:hanging="420"/>
      </w:pPr>
    </w:lvl>
    <w:lvl w:ilvl="6" w:tentative="0">
      <w:start w:val="1"/>
      <w:numFmt w:val="decimal"/>
      <w:lvlText w:val="%7."/>
      <w:lvlJc w:val="left"/>
      <w:pPr>
        <w:ind w:left="4019" w:hanging="420"/>
      </w:pPr>
    </w:lvl>
    <w:lvl w:ilvl="7" w:tentative="0">
      <w:start w:val="1"/>
      <w:numFmt w:val="lowerLetter"/>
      <w:lvlText w:val="%8)"/>
      <w:lvlJc w:val="left"/>
      <w:pPr>
        <w:ind w:left="4439" w:hanging="420"/>
      </w:pPr>
    </w:lvl>
    <w:lvl w:ilvl="8" w:tentative="0">
      <w:start w:val="1"/>
      <w:numFmt w:val="lowerRoman"/>
      <w:lvlText w:val="%9."/>
      <w:lvlJc w:val="right"/>
      <w:pPr>
        <w:ind w:left="4859" w:hanging="420"/>
      </w:pPr>
    </w:lvl>
  </w:abstractNum>
  <w:abstractNum w:abstractNumId="9">
    <w:nsid w:val="0000001C"/>
    <w:multiLevelType w:val="multilevel"/>
    <w:tmpl w:val="0000001C"/>
    <w:lvl w:ilvl="0" w:tentative="0">
      <w:start w:val="1"/>
      <w:numFmt w:val="decimal"/>
      <w:lvlText w:val="（%1）"/>
      <w:lvlJc w:val="left"/>
      <w:pPr>
        <w:ind w:left="1441" w:hanging="420"/>
      </w:pPr>
      <w:rPr>
        <w:rFonts w:hint="eastAsia"/>
      </w:rPr>
    </w:lvl>
    <w:lvl w:ilvl="1" w:tentative="0">
      <w:start w:val="1"/>
      <w:numFmt w:val="decimal"/>
      <w:lvlText w:val="%2."/>
      <w:lvlJc w:val="left"/>
      <w:pPr>
        <w:ind w:left="2568" w:hanging="1127"/>
      </w:pPr>
      <w:rPr>
        <w:rFonts w:hint="default"/>
      </w:rPr>
    </w:lvl>
    <w:lvl w:ilvl="2" w:tentative="0">
      <w:start w:val="1"/>
      <w:numFmt w:val="decimal"/>
      <w:lvlText w:val="%3)"/>
      <w:lvlJc w:val="left"/>
      <w:pPr>
        <w:ind w:left="2221" w:hanging="360"/>
      </w:pPr>
      <w:rPr>
        <w:rFonts w:hint="default"/>
      </w:rPr>
    </w:lvl>
    <w:lvl w:ilvl="3" w:tentative="0">
      <w:start w:val="1"/>
      <w:numFmt w:val="decimal"/>
      <w:lvlText w:val="%4."/>
      <w:lvlJc w:val="left"/>
      <w:pPr>
        <w:ind w:left="2701" w:hanging="420"/>
      </w:pPr>
    </w:lvl>
    <w:lvl w:ilvl="4" w:tentative="0">
      <w:start w:val="1"/>
      <w:numFmt w:val="lowerLetter"/>
      <w:lvlText w:val="%5)"/>
      <w:lvlJc w:val="left"/>
      <w:pPr>
        <w:ind w:left="3121" w:hanging="420"/>
      </w:pPr>
    </w:lvl>
    <w:lvl w:ilvl="5" w:tentative="0">
      <w:start w:val="1"/>
      <w:numFmt w:val="lowerRoman"/>
      <w:lvlText w:val="%6."/>
      <w:lvlJc w:val="right"/>
      <w:pPr>
        <w:ind w:left="3541" w:hanging="420"/>
      </w:pPr>
    </w:lvl>
    <w:lvl w:ilvl="6" w:tentative="0">
      <w:start w:val="1"/>
      <w:numFmt w:val="decimal"/>
      <w:lvlText w:val="%7."/>
      <w:lvlJc w:val="left"/>
      <w:pPr>
        <w:ind w:left="3961" w:hanging="420"/>
      </w:pPr>
    </w:lvl>
    <w:lvl w:ilvl="7" w:tentative="0">
      <w:start w:val="1"/>
      <w:numFmt w:val="lowerLetter"/>
      <w:lvlText w:val="%8)"/>
      <w:lvlJc w:val="left"/>
      <w:pPr>
        <w:ind w:left="4381" w:hanging="420"/>
      </w:pPr>
    </w:lvl>
    <w:lvl w:ilvl="8" w:tentative="0">
      <w:start w:val="1"/>
      <w:numFmt w:val="lowerRoman"/>
      <w:lvlText w:val="%9."/>
      <w:lvlJc w:val="right"/>
      <w:pPr>
        <w:ind w:left="4801" w:hanging="420"/>
      </w:pPr>
    </w:lvl>
  </w:abstractNum>
  <w:abstractNum w:abstractNumId="10">
    <w:nsid w:val="0000001D"/>
    <w:multiLevelType w:val="singleLevel"/>
    <w:tmpl w:val="0000001D"/>
    <w:lvl w:ilvl="0" w:tentative="0">
      <w:start w:val="1"/>
      <w:numFmt w:val="decimal"/>
      <w:lvlText w:val="%1."/>
      <w:lvlJc w:val="left"/>
      <w:pPr>
        <w:ind w:left="425" w:hanging="425"/>
      </w:pPr>
      <w:rPr>
        <w:rFonts w:hint="default"/>
      </w:rPr>
    </w:lvl>
  </w:abstractNum>
  <w:num w:numId="1">
    <w:abstractNumId w:val="2"/>
  </w:num>
  <w:num w:numId="2">
    <w:abstractNumId w:val="8"/>
  </w:num>
  <w:num w:numId="3">
    <w:abstractNumId w:val="0"/>
  </w:num>
  <w:num w:numId="4">
    <w:abstractNumId w:val="4"/>
  </w:num>
  <w:num w:numId="5">
    <w:abstractNumId w:val="5"/>
  </w:num>
  <w:num w:numId="6">
    <w:abstractNumId w:val="3"/>
  </w:num>
  <w:num w:numId="7">
    <w:abstractNumId w:val="9"/>
  </w:num>
  <w:num w:numId="8">
    <w:abstractNumId w:val="6"/>
  </w:num>
  <w:num w:numId="9">
    <w:abstractNumId w:val="10"/>
  </w:num>
  <w:num w:numId="10">
    <w:abstractNumId w:val="1"/>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1,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hiZTgzYTA5M2MxMzU1YjQwMGFhZTFjM2FkNTViZWQifQ=="/>
  </w:docVars>
  <w:rsids>
    <w:rsidRoot w:val="00AE5002"/>
    <w:rsid w:val="00011BDB"/>
    <w:rsid w:val="00023173"/>
    <w:rsid w:val="00046972"/>
    <w:rsid w:val="00195DE1"/>
    <w:rsid w:val="002571BB"/>
    <w:rsid w:val="0025734D"/>
    <w:rsid w:val="0037451E"/>
    <w:rsid w:val="00422FD0"/>
    <w:rsid w:val="004A21B8"/>
    <w:rsid w:val="005121DD"/>
    <w:rsid w:val="0053160D"/>
    <w:rsid w:val="00645FC1"/>
    <w:rsid w:val="00AE5002"/>
    <w:rsid w:val="00BA42F9"/>
    <w:rsid w:val="00C128EE"/>
    <w:rsid w:val="00C133E8"/>
    <w:rsid w:val="00F8412F"/>
    <w:rsid w:val="00FB03E9"/>
    <w:rsid w:val="016A2DE9"/>
    <w:rsid w:val="016F36F9"/>
    <w:rsid w:val="01C43576"/>
    <w:rsid w:val="01EE0B37"/>
    <w:rsid w:val="02D06F2C"/>
    <w:rsid w:val="035E31CD"/>
    <w:rsid w:val="039C28DE"/>
    <w:rsid w:val="04E21CB1"/>
    <w:rsid w:val="07095017"/>
    <w:rsid w:val="08236BBF"/>
    <w:rsid w:val="086364B1"/>
    <w:rsid w:val="0934768A"/>
    <w:rsid w:val="0B036EA1"/>
    <w:rsid w:val="0C13125D"/>
    <w:rsid w:val="0CC5766E"/>
    <w:rsid w:val="0CE54E38"/>
    <w:rsid w:val="0D8E4894"/>
    <w:rsid w:val="0DA925F8"/>
    <w:rsid w:val="0F01062B"/>
    <w:rsid w:val="0F1A2E5D"/>
    <w:rsid w:val="0F7450E6"/>
    <w:rsid w:val="103A3628"/>
    <w:rsid w:val="10E40346"/>
    <w:rsid w:val="12080923"/>
    <w:rsid w:val="12117C99"/>
    <w:rsid w:val="12B609F2"/>
    <w:rsid w:val="131D3CE8"/>
    <w:rsid w:val="13446FA4"/>
    <w:rsid w:val="136D2948"/>
    <w:rsid w:val="143A53BF"/>
    <w:rsid w:val="14522A66"/>
    <w:rsid w:val="15416CE9"/>
    <w:rsid w:val="15CB2893"/>
    <w:rsid w:val="15DC6CEA"/>
    <w:rsid w:val="161E6859"/>
    <w:rsid w:val="169B16A6"/>
    <w:rsid w:val="17762E55"/>
    <w:rsid w:val="17EF58E9"/>
    <w:rsid w:val="192C06DB"/>
    <w:rsid w:val="1A9A08B1"/>
    <w:rsid w:val="1AD02826"/>
    <w:rsid w:val="1C6B69C5"/>
    <w:rsid w:val="1C8C0794"/>
    <w:rsid w:val="1C993BFA"/>
    <w:rsid w:val="1CCA66E6"/>
    <w:rsid w:val="1CE002F4"/>
    <w:rsid w:val="1D052F29"/>
    <w:rsid w:val="1D6E4ED7"/>
    <w:rsid w:val="1E36109D"/>
    <w:rsid w:val="1E6C1577"/>
    <w:rsid w:val="1F682713"/>
    <w:rsid w:val="1FD71884"/>
    <w:rsid w:val="20121DA7"/>
    <w:rsid w:val="22C805F7"/>
    <w:rsid w:val="238002CA"/>
    <w:rsid w:val="23AC0BE2"/>
    <w:rsid w:val="23F7700F"/>
    <w:rsid w:val="24E45993"/>
    <w:rsid w:val="25120A61"/>
    <w:rsid w:val="256F5577"/>
    <w:rsid w:val="26087745"/>
    <w:rsid w:val="26444656"/>
    <w:rsid w:val="264A075D"/>
    <w:rsid w:val="26E32EDA"/>
    <w:rsid w:val="27E27C5C"/>
    <w:rsid w:val="282B0C48"/>
    <w:rsid w:val="283C56D0"/>
    <w:rsid w:val="288E2F16"/>
    <w:rsid w:val="290D42B4"/>
    <w:rsid w:val="29C8521C"/>
    <w:rsid w:val="29FE1E73"/>
    <w:rsid w:val="2A663F79"/>
    <w:rsid w:val="2B621202"/>
    <w:rsid w:val="2D27132C"/>
    <w:rsid w:val="2D607001"/>
    <w:rsid w:val="2DB17BB8"/>
    <w:rsid w:val="2F9A3429"/>
    <w:rsid w:val="2FA80A0F"/>
    <w:rsid w:val="2FB362F6"/>
    <w:rsid w:val="307D5C1A"/>
    <w:rsid w:val="30C9265F"/>
    <w:rsid w:val="30EB624E"/>
    <w:rsid w:val="30EC548E"/>
    <w:rsid w:val="31560C6E"/>
    <w:rsid w:val="31654314"/>
    <w:rsid w:val="32B10138"/>
    <w:rsid w:val="333D579D"/>
    <w:rsid w:val="334F3ACD"/>
    <w:rsid w:val="33BA63EC"/>
    <w:rsid w:val="33E162AB"/>
    <w:rsid w:val="352A1F78"/>
    <w:rsid w:val="368E01E9"/>
    <w:rsid w:val="3776710C"/>
    <w:rsid w:val="37EC213A"/>
    <w:rsid w:val="38194512"/>
    <w:rsid w:val="390B4FA4"/>
    <w:rsid w:val="39621D5E"/>
    <w:rsid w:val="397C2BEE"/>
    <w:rsid w:val="39C9665C"/>
    <w:rsid w:val="3A2F1EC9"/>
    <w:rsid w:val="3A800389"/>
    <w:rsid w:val="3B09081A"/>
    <w:rsid w:val="3B422155"/>
    <w:rsid w:val="3B612EFA"/>
    <w:rsid w:val="3B784FA0"/>
    <w:rsid w:val="3BF94D3A"/>
    <w:rsid w:val="3C667E87"/>
    <w:rsid w:val="3CBC5380"/>
    <w:rsid w:val="3D641434"/>
    <w:rsid w:val="3DE77327"/>
    <w:rsid w:val="3E956FDC"/>
    <w:rsid w:val="3EB50B70"/>
    <w:rsid w:val="3EE257F0"/>
    <w:rsid w:val="3F5321A8"/>
    <w:rsid w:val="3FB96E43"/>
    <w:rsid w:val="4024545A"/>
    <w:rsid w:val="406C4F6A"/>
    <w:rsid w:val="424006C2"/>
    <w:rsid w:val="424B6350"/>
    <w:rsid w:val="42922FB3"/>
    <w:rsid w:val="435E67C4"/>
    <w:rsid w:val="44C66AD9"/>
    <w:rsid w:val="44F0702D"/>
    <w:rsid w:val="45621AED"/>
    <w:rsid w:val="4586581D"/>
    <w:rsid w:val="45B93025"/>
    <w:rsid w:val="4603066A"/>
    <w:rsid w:val="467579D7"/>
    <w:rsid w:val="47072496"/>
    <w:rsid w:val="47E46DA5"/>
    <w:rsid w:val="489A091D"/>
    <w:rsid w:val="49BF718C"/>
    <w:rsid w:val="4A112B40"/>
    <w:rsid w:val="4A4F6B22"/>
    <w:rsid w:val="4AB63EA1"/>
    <w:rsid w:val="4C9E20D7"/>
    <w:rsid w:val="4CB0430E"/>
    <w:rsid w:val="4DAB09FB"/>
    <w:rsid w:val="4E4B048B"/>
    <w:rsid w:val="4E4E5C86"/>
    <w:rsid w:val="4EBB5D56"/>
    <w:rsid w:val="4F7F3DFA"/>
    <w:rsid w:val="504273BB"/>
    <w:rsid w:val="50B05365"/>
    <w:rsid w:val="50B9287D"/>
    <w:rsid w:val="50C224CA"/>
    <w:rsid w:val="513D3CF7"/>
    <w:rsid w:val="517C5E3E"/>
    <w:rsid w:val="51D05E57"/>
    <w:rsid w:val="521B7E56"/>
    <w:rsid w:val="52BF286B"/>
    <w:rsid w:val="52D81DAF"/>
    <w:rsid w:val="53887489"/>
    <w:rsid w:val="53C47CA2"/>
    <w:rsid w:val="5463359B"/>
    <w:rsid w:val="54FF36DD"/>
    <w:rsid w:val="553E0B12"/>
    <w:rsid w:val="5555648E"/>
    <w:rsid w:val="55AA5C85"/>
    <w:rsid w:val="565D2C08"/>
    <w:rsid w:val="57243F2A"/>
    <w:rsid w:val="5A3E219F"/>
    <w:rsid w:val="5AB94067"/>
    <w:rsid w:val="5C82434A"/>
    <w:rsid w:val="5C880AE2"/>
    <w:rsid w:val="5D153EC6"/>
    <w:rsid w:val="5D391DF1"/>
    <w:rsid w:val="5DDE3B8B"/>
    <w:rsid w:val="5E1E45DB"/>
    <w:rsid w:val="5F274BAB"/>
    <w:rsid w:val="5FB70C17"/>
    <w:rsid w:val="601D4C8E"/>
    <w:rsid w:val="60DC44B3"/>
    <w:rsid w:val="60DE75A8"/>
    <w:rsid w:val="63023E64"/>
    <w:rsid w:val="6344466B"/>
    <w:rsid w:val="635A680F"/>
    <w:rsid w:val="652B6A8A"/>
    <w:rsid w:val="655B29E2"/>
    <w:rsid w:val="65906F72"/>
    <w:rsid w:val="660D7AB6"/>
    <w:rsid w:val="678A0327"/>
    <w:rsid w:val="692159A0"/>
    <w:rsid w:val="6A5059C8"/>
    <w:rsid w:val="6B911907"/>
    <w:rsid w:val="6BB875C8"/>
    <w:rsid w:val="6C9C0EC0"/>
    <w:rsid w:val="6CB6151D"/>
    <w:rsid w:val="6E086935"/>
    <w:rsid w:val="6E123F24"/>
    <w:rsid w:val="6E2B3B34"/>
    <w:rsid w:val="6E6835FB"/>
    <w:rsid w:val="6E854793"/>
    <w:rsid w:val="6F7D17E2"/>
    <w:rsid w:val="6F9C48CC"/>
    <w:rsid w:val="6FB9730A"/>
    <w:rsid w:val="6FFD692C"/>
    <w:rsid w:val="71167F14"/>
    <w:rsid w:val="712F63C0"/>
    <w:rsid w:val="71442AE2"/>
    <w:rsid w:val="71F23E48"/>
    <w:rsid w:val="72956AF9"/>
    <w:rsid w:val="73712FF0"/>
    <w:rsid w:val="74FF5D81"/>
    <w:rsid w:val="759000B6"/>
    <w:rsid w:val="75C15F39"/>
    <w:rsid w:val="75F41B11"/>
    <w:rsid w:val="765A05BC"/>
    <w:rsid w:val="76B46DAD"/>
    <w:rsid w:val="775407D3"/>
    <w:rsid w:val="77DB7E15"/>
    <w:rsid w:val="783A3580"/>
    <w:rsid w:val="79252C4D"/>
    <w:rsid w:val="79EE27CA"/>
    <w:rsid w:val="7AE910C2"/>
    <w:rsid w:val="7B565E42"/>
    <w:rsid w:val="7BF62A6B"/>
    <w:rsid w:val="7C3E4EBC"/>
    <w:rsid w:val="7D69294D"/>
    <w:rsid w:val="7DF41674"/>
    <w:rsid w:val="7E4D2DB3"/>
    <w:rsid w:val="7E83691D"/>
    <w:rsid w:val="7E88272A"/>
    <w:rsid w:val="7EB81375"/>
    <w:rsid w:val="7EC34E28"/>
    <w:rsid w:val="7F0A02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iPriority="99"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iPriority="99" w:name="annotation reference"/>
    <w:lsdException w:unhideWhenUsed="0" w:uiPriority="0" w:semiHidden="0" w:name="line number"/>
    <w:lsdException w:unhideWhenUsed="0" w:uiPriority="0" w:semiHidden="0" w:name="page number"/>
    <w:lsdException w:qFormat="1"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qFormat="1" w:unhideWhenUsed="0" w:uiPriority="0" w:semiHidden="0" w:name="List Bullet"/>
    <w:lsdException w:qFormat="1"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qFormat="1" w:unhideWhenUsed="0" w:uiPriority="0" w:semiHidden="0" w:name="List Bullet 2"/>
    <w:lsdException w:qFormat="1" w:unhideWhenUsed="0" w:uiPriority="0" w:semiHidden="0" w:name="List Bullet 3"/>
    <w:lsdException w:qFormat="1" w:unhideWhenUsed="0" w:uiPriority="0" w:semiHidden="0" w:name="List Bullet 4"/>
    <w:lsdException w:qFormat="1"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48"/>
    <w:autoRedefine/>
    <w:qFormat/>
    <w:uiPriority w:val="0"/>
    <w:pPr>
      <w:keepNext/>
      <w:keepLines/>
      <w:tabs>
        <w:tab w:val="left" w:pos="1440"/>
      </w:tabs>
      <w:spacing w:before="340" w:after="330" w:line="576" w:lineRule="auto"/>
      <w:ind w:left="432" w:hanging="432"/>
      <w:outlineLvl w:val="0"/>
    </w:pPr>
    <w:rPr>
      <w:b/>
      <w:bCs/>
      <w:kern w:val="44"/>
      <w:sz w:val="44"/>
      <w:szCs w:val="44"/>
    </w:rPr>
  </w:style>
  <w:style w:type="paragraph" w:styleId="3">
    <w:name w:val="heading 2"/>
    <w:basedOn w:val="1"/>
    <w:next w:val="4"/>
    <w:link w:val="49"/>
    <w:autoRedefine/>
    <w:qFormat/>
    <w:uiPriority w:val="0"/>
    <w:pPr>
      <w:keepNext/>
      <w:keepLines/>
      <w:spacing w:before="260" w:after="260" w:line="413" w:lineRule="auto"/>
      <w:outlineLvl w:val="1"/>
    </w:pPr>
    <w:rPr>
      <w:rFonts w:ascii="Arial" w:hAnsi="Arial" w:eastAsia="黑体"/>
      <w:b/>
      <w:bCs/>
      <w:sz w:val="32"/>
      <w:szCs w:val="32"/>
    </w:rPr>
  </w:style>
  <w:style w:type="paragraph" w:styleId="5">
    <w:name w:val="heading 3"/>
    <w:basedOn w:val="1"/>
    <w:next w:val="1"/>
    <w:link w:val="50"/>
    <w:autoRedefine/>
    <w:qFormat/>
    <w:uiPriority w:val="0"/>
    <w:pPr>
      <w:keepNext/>
      <w:keepLines/>
      <w:spacing w:before="260" w:after="260" w:line="416" w:lineRule="auto"/>
      <w:outlineLvl w:val="2"/>
    </w:pPr>
    <w:rPr>
      <w:b/>
      <w:bCs/>
      <w:sz w:val="32"/>
      <w:szCs w:val="32"/>
    </w:rPr>
  </w:style>
  <w:style w:type="paragraph" w:styleId="6">
    <w:name w:val="heading 4"/>
    <w:basedOn w:val="1"/>
    <w:next w:val="1"/>
    <w:link w:val="51"/>
    <w:autoRedefine/>
    <w:qFormat/>
    <w:uiPriority w:val="0"/>
    <w:pPr>
      <w:keepNext/>
      <w:keepLines/>
      <w:spacing w:before="280" w:after="290" w:line="376" w:lineRule="auto"/>
      <w:outlineLvl w:val="3"/>
    </w:pPr>
    <w:rPr>
      <w:rFonts w:ascii="Cambria" w:hAnsi="Cambria"/>
      <w:b/>
      <w:bCs/>
      <w:sz w:val="28"/>
      <w:szCs w:val="28"/>
    </w:rPr>
  </w:style>
  <w:style w:type="paragraph" w:styleId="7">
    <w:name w:val="heading 5"/>
    <w:basedOn w:val="1"/>
    <w:next w:val="1"/>
    <w:link w:val="365"/>
    <w:autoRedefine/>
    <w:qFormat/>
    <w:uiPriority w:val="0"/>
    <w:pPr>
      <w:keepNext/>
      <w:keepLines/>
      <w:tabs>
        <w:tab w:val="left" w:pos="1008"/>
      </w:tabs>
      <w:spacing w:before="280" w:after="290" w:line="372" w:lineRule="auto"/>
      <w:ind w:left="1008" w:hanging="1008"/>
      <w:outlineLvl w:val="4"/>
    </w:pPr>
    <w:rPr>
      <w:b/>
      <w:bCs/>
      <w:sz w:val="28"/>
      <w:szCs w:val="28"/>
    </w:rPr>
  </w:style>
  <w:style w:type="paragraph" w:styleId="8">
    <w:name w:val="heading 6"/>
    <w:basedOn w:val="1"/>
    <w:next w:val="1"/>
    <w:link w:val="53"/>
    <w:autoRedefine/>
    <w:qFormat/>
    <w:uiPriority w:val="0"/>
    <w:pPr>
      <w:keepNext/>
      <w:keepLines/>
      <w:tabs>
        <w:tab w:val="left" w:pos="1152"/>
      </w:tabs>
      <w:spacing w:before="240" w:after="64" w:line="317" w:lineRule="auto"/>
      <w:ind w:left="1152" w:hanging="1152"/>
      <w:outlineLvl w:val="5"/>
    </w:pPr>
    <w:rPr>
      <w:rFonts w:ascii="Arial" w:hAnsi="Arial" w:eastAsia="黑体"/>
      <w:b/>
      <w:sz w:val="24"/>
    </w:rPr>
  </w:style>
  <w:style w:type="paragraph" w:styleId="9">
    <w:name w:val="heading 7"/>
    <w:basedOn w:val="1"/>
    <w:next w:val="1"/>
    <w:link w:val="54"/>
    <w:autoRedefine/>
    <w:qFormat/>
    <w:uiPriority w:val="0"/>
    <w:pPr>
      <w:keepNext/>
      <w:keepLines/>
      <w:tabs>
        <w:tab w:val="left" w:pos="1296"/>
      </w:tabs>
      <w:spacing w:before="240" w:after="64" w:line="317" w:lineRule="auto"/>
      <w:ind w:left="1296" w:hanging="1296"/>
      <w:outlineLvl w:val="6"/>
    </w:pPr>
    <w:rPr>
      <w:b/>
      <w:sz w:val="24"/>
    </w:rPr>
  </w:style>
  <w:style w:type="paragraph" w:styleId="10">
    <w:name w:val="heading 8"/>
    <w:basedOn w:val="1"/>
    <w:next w:val="1"/>
    <w:link w:val="55"/>
    <w:autoRedefine/>
    <w:qFormat/>
    <w:uiPriority w:val="0"/>
    <w:pPr>
      <w:keepNext/>
      <w:keepLines/>
      <w:tabs>
        <w:tab w:val="left" w:pos="1440"/>
      </w:tabs>
      <w:spacing w:before="240" w:after="64" w:line="317" w:lineRule="auto"/>
      <w:ind w:left="1440" w:hanging="1440"/>
      <w:outlineLvl w:val="7"/>
    </w:pPr>
    <w:rPr>
      <w:rFonts w:ascii="Arial" w:hAnsi="Arial" w:eastAsia="黑体"/>
      <w:sz w:val="24"/>
    </w:rPr>
  </w:style>
  <w:style w:type="paragraph" w:styleId="11">
    <w:name w:val="heading 9"/>
    <w:basedOn w:val="1"/>
    <w:next w:val="1"/>
    <w:link w:val="56"/>
    <w:autoRedefine/>
    <w:qFormat/>
    <w:uiPriority w:val="0"/>
    <w:pPr>
      <w:keepNext/>
      <w:keepLines/>
      <w:tabs>
        <w:tab w:val="left" w:pos="1584"/>
      </w:tabs>
      <w:spacing w:before="240" w:after="64" w:line="317" w:lineRule="auto"/>
      <w:ind w:left="1584" w:hanging="1584"/>
      <w:outlineLvl w:val="8"/>
    </w:pPr>
    <w:rPr>
      <w:rFonts w:ascii="Arial" w:hAnsi="Arial" w:eastAsia="黑体"/>
    </w:rPr>
  </w:style>
  <w:style w:type="character" w:default="1" w:styleId="40">
    <w:name w:val="Default Paragraph Font"/>
    <w:autoRedefine/>
    <w:semiHidden/>
    <w:unhideWhenUsed/>
    <w:qFormat/>
    <w:uiPriority w:val="1"/>
  </w:style>
  <w:style w:type="table" w:default="1" w:styleId="39">
    <w:name w:val="Normal Table"/>
    <w:autoRedefine/>
    <w:semiHidden/>
    <w:unhideWhenUsed/>
    <w:qFormat/>
    <w:uiPriority w:val="99"/>
    <w:tblPr>
      <w:tblCellMar>
        <w:top w:w="0" w:type="dxa"/>
        <w:left w:w="108" w:type="dxa"/>
        <w:bottom w:w="0" w:type="dxa"/>
        <w:right w:w="108" w:type="dxa"/>
      </w:tblCellMar>
    </w:tblPr>
  </w:style>
  <w:style w:type="paragraph" w:styleId="4">
    <w:name w:val="Normal Indent"/>
    <w:basedOn w:val="1"/>
    <w:autoRedefine/>
    <w:unhideWhenUsed/>
    <w:qFormat/>
    <w:uiPriority w:val="99"/>
    <w:pPr>
      <w:ind w:firstLine="420" w:firstLineChars="200"/>
    </w:pPr>
  </w:style>
  <w:style w:type="paragraph" w:styleId="12">
    <w:name w:val="toc 7"/>
    <w:basedOn w:val="1"/>
    <w:next w:val="1"/>
    <w:autoRedefine/>
    <w:qFormat/>
    <w:uiPriority w:val="0"/>
    <w:pPr>
      <w:ind w:left="1260"/>
      <w:jc w:val="left"/>
    </w:pPr>
    <w:rPr>
      <w:sz w:val="18"/>
      <w:szCs w:val="18"/>
    </w:rPr>
  </w:style>
  <w:style w:type="paragraph" w:styleId="13">
    <w:name w:val="List Bullet 4"/>
    <w:basedOn w:val="1"/>
    <w:autoRedefine/>
    <w:qFormat/>
    <w:uiPriority w:val="0"/>
    <w:pPr>
      <w:tabs>
        <w:tab w:val="left" w:pos="1620"/>
      </w:tabs>
      <w:spacing w:line="360" w:lineRule="auto"/>
      <w:ind w:left="1620" w:hanging="360"/>
      <w:jc w:val="left"/>
    </w:pPr>
    <w:rPr>
      <w:rFonts w:ascii="宋体" w:hAnsi="宋体"/>
      <w:color w:val="7030A0"/>
      <w:sz w:val="24"/>
      <w:szCs w:val="20"/>
    </w:rPr>
  </w:style>
  <w:style w:type="paragraph" w:styleId="14">
    <w:name w:val="List Number"/>
    <w:basedOn w:val="1"/>
    <w:autoRedefine/>
    <w:qFormat/>
    <w:uiPriority w:val="0"/>
    <w:pPr>
      <w:tabs>
        <w:tab w:val="left" w:pos="360"/>
      </w:tabs>
      <w:spacing w:line="360" w:lineRule="auto"/>
      <w:ind w:left="360" w:hanging="360"/>
      <w:jc w:val="left"/>
    </w:pPr>
    <w:rPr>
      <w:rFonts w:ascii="宋体" w:hAnsi="宋体"/>
      <w:color w:val="7030A0"/>
      <w:sz w:val="24"/>
      <w:szCs w:val="20"/>
    </w:rPr>
  </w:style>
  <w:style w:type="paragraph" w:styleId="15">
    <w:name w:val="caption"/>
    <w:basedOn w:val="1"/>
    <w:next w:val="1"/>
    <w:link w:val="67"/>
    <w:autoRedefine/>
    <w:qFormat/>
    <w:uiPriority w:val="0"/>
    <w:pPr>
      <w:ind w:firstLine="6290" w:firstLineChars="2282"/>
    </w:pPr>
    <w:rPr>
      <w:b/>
      <w:bCs/>
      <w:color w:val="000080"/>
      <w:sz w:val="28"/>
    </w:rPr>
  </w:style>
  <w:style w:type="paragraph" w:styleId="16">
    <w:name w:val="List Bullet"/>
    <w:basedOn w:val="1"/>
    <w:autoRedefine/>
    <w:qFormat/>
    <w:uiPriority w:val="0"/>
    <w:pPr>
      <w:tabs>
        <w:tab w:val="left" w:pos="360"/>
      </w:tabs>
      <w:spacing w:line="360" w:lineRule="auto"/>
      <w:ind w:left="360" w:hanging="360"/>
      <w:jc w:val="left"/>
    </w:pPr>
    <w:rPr>
      <w:rFonts w:ascii="宋体" w:hAnsi="宋体"/>
      <w:color w:val="7030A0"/>
      <w:sz w:val="24"/>
      <w:szCs w:val="20"/>
    </w:rPr>
  </w:style>
  <w:style w:type="paragraph" w:styleId="17">
    <w:name w:val="annotation text"/>
    <w:basedOn w:val="1"/>
    <w:link w:val="58"/>
    <w:autoRedefine/>
    <w:qFormat/>
    <w:uiPriority w:val="0"/>
    <w:pPr>
      <w:jc w:val="left"/>
    </w:pPr>
  </w:style>
  <w:style w:type="paragraph" w:styleId="18">
    <w:name w:val="List Bullet 3"/>
    <w:basedOn w:val="1"/>
    <w:autoRedefine/>
    <w:qFormat/>
    <w:uiPriority w:val="0"/>
    <w:pPr>
      <w:tabs>
        <w:tab w:val="left" w:pos="775"/>
      </w:tabs>
      <w:spacing w:line="360" w:lineRule="auto"/>
      <w:ind w:left="775" w:hanging="360"/>
    </w:pPr>
    <w:rPr>
      <w:kern w:val="0"/>
    </w:rPr>
  </w:style>
  <w:style w:type="paragraph" w:styleId="19">
    <w:name w:val="Body Text"/>
    <w:basedOn w:val="1"/>
    <w:link w:val="61"/>
    <w:autoRedefine/>
    <w:qFormat/>
    <w:uiPriority w:val="0"/>
    <w:pPr>
      <w:spacing w:line="360" w:lineRule="auto"/>
    </w:pPr>
  </w:style>
  <w:style w:type="paragraph" w:styleId="20">
    <w:name w:val="List Bullet 2"/>
    <w:basedOn w:val="1"/>
    <w:autoRedefine/>
    <w:qFormat/>
    <w:uiPriority w:val="0"/>
    <w:pPr>
      <w:tabs>
        <w:tab w:val="left" w:pos="780"/>
      </w:tabs>
      <w:spacing w:line="360" w:lineRule="auto"/>
      <w:ind w:left="780" w:hanging="360"/>
      <w:jc w:val="left"/>
    </w:pPr>
    <w:rPr>
      <w:rFonts w:ascii="宋体" w:hAnsi="宋体"/>
      <w:color w:val="7030A0"/>
      <w:sz w:val="24"/>
      <w:szCs w:val="20"/>
    </w:rPr>
  </w:style>
  <w:style w:type="paragraph" w:styleId="21">
    <w:name w:val="toc 5"/>
    <w:basedOn w:val="1"/>
    <w:next w:val="1"/>
    <w:autoRedefine/>
    <w:qFormat/>
    <w:uiPriority w:val="0"/>
    <w:pPr>
      <w:ind w:left="840"/>
      <w:jc w:val="left"/>
    </w:pPr>
    <w:rPr>
      <w:sz w:val="18"/>
      <w:szCs w:val="18"/>
    </w:rPr>
  </w:style>
  <w:style w:type="paragraph" w:styleId="22">
    <w:name w:val="toc 3"/>
    <w:basedOn w:val="1"/>
    <w:next w:val="1"/>
    <w:autoRedefine/>
    <w:qFormat/>
    <w:uiPriority w:val="0"/>
    <w:pPr>
      <w:tabs>
        <w:tab w:val="left" w:pos="400"/>
        <w:tab w:val="left" w:pos="576"/>
        <w:tab w:val="right" w:leader="dot" w:pos="8778"/>
      </w:tabs>
      <w:ind w:left="10"/>
      <w:jc w:val="center"/>
    </w:pPr>
    <w:rPr>
      <w:rFonts w:ascii="宋体" w:hAnsi="宋体"/>
      <w:b/>
      <w:iCs/>
      <w:sz w:val="24"/>
    </w:rPr>
  </w:style>
  <w:style w:type="paragraph" w:styleId="23">
    <w:name w:val="List Bullet 5"/>
    <w:basedOn w:val="1"/>
    <w:autoRedefine/>
    <w:qFormat/>
    <w:uiPriority w:val="0"/>
    <w:pPr>
      <w:tabs>
        <w:tab w:val="left" w:pos="2040"/>
      </w:tabs>
      <w:spacing w:line="360" w:lineRule="auto"/>
      <w:ind w:left="2040" w:hanging="360"/>
      <w:jc w:val="left"/>
    </w:pPr>
    <w:rPr>
      <w:rFonts w:ascii="宋体" w:hAnsi="宋体"/>
      <w:color w:val="7030A0"/>
      <w:sz w:val="24"/>
      <w:szCs w:val="20"/>
    </w:rPr>
  </w:style>
  <w:style w:type="paragraph" w:styleId="24">
    <w:name w:val="toc 8"/>
    <w:basedOn w:val="1"/>
    <w:next w:val="1"/>
    <w:autoRedefine/>
    <w:qFormat/>
    <w:uiPriority w:val="0"/>
    <w:pPr>
      <w:ind w:left="1470"/>
      <w:jc w:val="left"/>
    </w:pPr>
    <w:rPr>
      <w:sz w:val="18"/>
      <w:szCs w:val="18"/>
    </w:rPr>
  </w:style>
  <w:style w:type="paragraph" w:styleId="25">
    <w:name w:val="endnote text"/>
    <w:basedOn w:val="1"/>
    <w:link w:val="82"/>
    <w:autoRedefine/>
    <w:qFormat/>
    <w:uiPriority w:val="0"/>
    <w:pPr>
      <w:snapToGrid w:val="0"/>
      <w:spacing w:line="500" w:lineRule="exact"/>
      <w:jc w:val="left"/>
    </w:pPr>
  </w:style>
  <w:style w:type="paragraph" w:styleId="26">
    <w:name w:val="Balloon Text"/>
    <w:basedOn w:val="1"/>
    <w:link w:val="421"/>
    <w:autoRedefine/>
    <w:qFormat/>
    <w:uiPriority w:val="0"/>
    <w:rPr>
      <w:sz w:val="18"/>
      <w:szCs w:val="18"/>
    </w:rPr>
  </w:style>
  <w:style w:type="paragraph" w:styleId="27">
    <w:name w:val="footer"/>
    <w:basedOn w:val="1"/>
    <w:link w:val="83"/>
    <w:autoRedefine/>
    <w:qFormat/>
    <w:uiPriority w:val="0"/>
    <w:pPr>
      <w:tabs>
        <w:tab w:val="center" w:pos="4153"/>
        <w:tab w:val="right" w:pos="8306"/>
      </w:tabs>
      <w:snapToGrid w:val="0"/>
      <w:jc w:val="left"/>
    </w:pPr>
    <w:rPr>
      <w:sz w:val="18"/>
      <w:szCs w:val="18"/>
    </w:rPr>
  </w:style>
  <w:style w:type="paragraph" w:styleId="28">
    <w:name w:val="header"/>
    <w:basedOn w:val="1"/>
    <w:link w:val="86"/>
    <w:autoRedefine/>
    <w:qFormat/>
    <w:uiPriority w:val="0"/>
    <w:pPr>
      <w:pBdr>
        <w:bottom w:val="single" w:color="auto" w:sz="6" w:space="1"/>
      </w:pBdr>
      <w:tabs>
        <w:tab w:val="center" w:pos="4153"/>
        <w:tab w:val="right" w:pos="8306"/>
      </w:tabs>
      <w:snapToGrid w:val="0"/>
      <w:jc w:val="center"/>
    </w:pPr>
    <w:rPr>
      <w:sz w:val="18"/>
      <w:szCs w:val="18"/>
    </w:rPr>
  </w:style>
  <w:style w:type="paragraph" w:styleId="29">
    <w:name w:val="toc 1"/>
    <w:basedOn w:val="1"/>
    <w:next w:val="1"/>
    <w:autoRedefine/>
    <w:qFormat/>
    <w:uiPriority w:val="0"/>
    <w:pPr>
      <w:tabs>
        <w:tab w:val="right" w:leader="dot" w:pos="8778"/>
      </w:tabs>
      <w:snapToGrid w:val="0"/>
      <w:spacing w:line="360" w:lineRule="auto"/>
      <w:jc w:val="center"/>
    </w:pPr>
    <w:rPr>
      <w:b/>
      <w:bCs/>
      <w:iCs/>
      <w:caps/>
      <w:kern w:val="0"/>
      <w:sz w:val="36"/>
      <w:szCs w:val="36"/>
    </w:rPr>
  </w:style>
  <w:style w:type="paragraph" w:styleId="30">
    <w:name w:val="toc 4"/>
    <w:basedOn w:val="1"/>
    <w:next w:val="1"/>
    <w:autoRedefine/>
    <w:qFormat/>
    <w:uiPriority w:val="0"/>
    <w:pPr>
      <w:ind w:left="630"/>
      <w:jc w:val="left"/>
    </w:pPr>
    <w:rPr>
      <w:sz w:val="18"/>
      <w:szCs w:val="18"/>
    </w:rPr>
  </w:style>
  <w:style w:type="paragraph" w:styleId="31">
    <w:name w:val="footnote text"/>
    <w:basedOn w:val="1"/>
    <w:link w:val="87"/>
    <w:autoRedefine/>
    <w:qFormat/>
    <w:uiPriority w:val="0"/>
    <w:pPr>
      <w:adjustRightInd w:val="0"/>
      <w:spacing w:line="312" w:lineRule="atLeast"/>
      <w:jc w:val="left"/>
      <w:textAlignment w:val="baseline"/>
    </w:pPr>
    <w:rPr>
      <w:sz w:val="18"/>
    </w:rPr>
  </w:style>
  <w:style w:type="paragraph" w:styleId="32">
    <w:name w:val="toc 6"/>
    <w:basedOn w:val="1"/>
    <w:next w:val="1"/>
    <w:autoRedefine/>
    <w:qFormat/>
    <w:uiPriority w:val="0"/>
    <w:pPr>
      <w:ind w:left="1050"/>
      <w:jc w:val="left"/>
    </w:pPr>
    <w:rPr>
      <w:sz w:val="18"/>
      <w:szCs w:val="18"/>
    </w:rPr>
  </w:style>
  <w:style w:type="paragraph" w:styleId="33">
    <w:name w:val="toc 2"/>
    <w:basedOn w:val="1"/>
    <w:next w:val="1"/>
    <w:autoRedefine/>
    <w:qFormat/>
    <w:uiPriority w:val="0"/>
    <w:pPr>
      <w:tabs>
        <w:tab w:val="right" w:leader="dot" w:pos="8778"/>
      </w:tabs>
      <w:ind w:left="23" w:leftChars="9" w:hanging="4" w:hangingChars="2"/>
      <w:jc w:val="left"/>
    </w:pPr>
    <w:rPr>
      <w:smallCaps/>
      <w:sz w:val="20"/>
      <w:szCs w:val="20"/>
    </w:rPr>
  </w:style>
  <w:style w:type="paragraph" w:styleId="34">
    <w:name w:val="toc 9"/>
    <w:basedOn w:val="1"/>
    <w:next w:val="1"/>
    <w:autoRedefine/>
    <w:qFormat/>
    <w:uiPriority w:val="0"/>
    <w:pPr>
      <w:ind w:left="1680"/>
      <w:jc w:val="left"/>
    </w:pPr>
    <w:rPr>
      <w:sz w:val="18"/>
      <w:szCs w:val="18"/>
    </w:rPr>
  </w:style>
  <w:style w:type="paragraph" w:styleId="35">
    <w:name w:val="Normal (Web)"/>
    <w:basedOn w:val="1"/>
    <w:autoRedefine/>
    <w:qFormat/>
    <w:uiPriority w:val="0"/>
    <w:pPr>
      <w:spacing w:beforeAutospacing="1" w:afterAutospacing="1"/>
      <w:jc w:val="left"/>
    </w:pPr>
    <w:rPr>
      <w:kern w:val="0"/>
      <w:sz w:val="24"/>
    </w:rPr>
  </w:style>
  <w:style w:type="paragraph" w:styleId="36">
    <w:name w:val="Title"/>
    <w:basedOn w:val="1"/>
    <w:link w:val="96"/>
    <w:autoRedefine/>
    <w:qFormat/>
    <w:uiPriority w:val="0"/>
    <w:pPr>
      <w:widowControl/>
      <w:spacing w:before="240" w:after="60"/>
      <w:jc w:val="center"/>
      <w:outlineLvl w:val="0"/>
    </w:pPr>
    <w:rPr>
      <w:rFonts w:ascii="Arial" w:hAnsi="Arial" w:eastAsia="楷体_GB2312"/>
      <w:b/>
      <w:sz w:val="32"/>
    </w:rPr>
  </w:style>
  <w:style w:type="paragraph" w:styleId="37">
    <w:name w:val="Body Text First Indent"/>
    <w:basedOn w:val="19"/>
    <w:next w:val="38"/>
    <w:autoRedefine/>
    <w:unhideWhenUsed/>
    <w:qFormat/>
    <w:uiPriority w:val="0"/>
    <w:pPr>
      <w:ind w:firstLine="420" w:firstLineChars="100"/>
    </w:pPr>
    <w:rPr>
      <w:rFonts w:ascii="Calibri" w:hAnsi="Calibri"/>
    </w:rPr>
  </w:style>
  <w:style w:type="paragraph" w:customStyle="1" w:styleId="38">
    <w:name w:val="纯文本1"/>
    <w:basedOn w:val="1"/>
    <w:autoRedefine/>
    <w:qFormat/>
    <w:uiPriority w:val="0"/>
    <w:pPr>
      <w:adjustRightInd w:val="0"/>
      <w:spacing w:line="312" w:lineRule="atLeast"/>
      <w:ind w:firstLine="567" w:firstLineChars="200"/>
      <w:jc w:val="left"/>
      <w:textAlignment w:val="baseline"/>
    </w:pPr>
    <w:rPr>
      <w:rFonts w:ascii="宋体" w:hAnsi="Courier New"/>
      <w:color w:val="7030A0"/>
      <w:kern w:val="0"/>
      <w:sz w:val="28"/>
    </w:rPr>
  </w:style>
  <w:style w:type="character" w:styleId="41">
    <w:name w:val="Strong"/>
    <w:autoRedefine/>
    <w:qFormat/>
    <w:uiPriority w:val="0"/>
    <w:rPr>
      <w:b/>
      <w:bCs/>
    </w:rPr>
  </w:style>
  <w:style w:type="character" w:styleId="42">
    <w:name w:val="endnote reference"/>
    <w:autoRedefine/>
    <w:qFormat/>
    <w:uiPriority w:val="0"/>
    <w:rPr>
      <w:vertAlign w:val="superscript"/>
    </w:rPr>
  </w:style>
  <w:style w:type="character" w:styleId="43">
    <w:name w:val="FollowedHyperlink"/>
    <w:basedOn w:val="40"/>
    <w:autoRedefine/>
    <w:qFormat/>
    <w:uiPriority w:val="0"/>
    <w:rPr>
      <w:color w:val="800080"/>
      <w:u w:val="single"/>
    </w:rPr>
  </w:style>
  <w:style w:type="character" w:styleId="44">
    <w:name w:val="Emphasis"/>
    <w:basedOn w:val="40"/>
    <w:autoRedefine/>
    <w:qFormat/>
    <w:uiPriority w:val="0"/>
    <w:rPr>
      <w:i/>
    </w:rPr>
  </w:style>
  <w:style w:type="character" w:styleId="45">
    <w:name w:val="Hyperlink"/>
    <w:basedOn w:val="40"/>
    <w:autoRedefine/>
    <w:qFormat/>
    <w:uiPriority w:val="0"/>
    <w:rPr>
      <w:color w:val="0000FF"/>
      <w:u w:val="single"/>
    </w:rPr>
  </w:style>
  <w:style w:type="character" w:styleId="46">
    <w:name w:val="annotation reference"/>
    <w:basedOn w:val="40"/>
    <w:autoRedefine/>
    <w:semiHidden/>
    <w:unhideWhenUsed/>
    <w:qFormat/>
    <w:uiPriority w:val="99"/>
    <w:rPr>
      <w:sz w:val="21"/>
      <w:szCs w:val="21"/>
    </w:rPr>
  </w:style>
  <w:style w:type="character" w:styleId="47">
    <w:name w:val="footnote reference"/>
    <w:autoRedefine/>
    <w:qFormat/>
    <w:uiPriority w:val="0"/>
    <w:rPr>
      <w:vertAlign w:val="superscript"/>
    </w:rPr>
  </w:style>
  <w:style w:type="character" w:customStyle="1" w:styleId="48">
    <w:name w:val="标题 1 Char"/>
    <w:basedOn w:val="40"/>
    <w:link w:val="2"/>
    <w:autoRedefine/>
    <w:semiHidden/>
    <w:qFormat/>
    <w:uiPriority w:val="0"/>
    <w:rPr>
      <w:rFonts w:ascii="Times New Roman" w:hAnsi="Times New Roman"/>
      <w:b/>
      <w:bCs/>
      <w:kern w:val="44"/>
      <w:sz w:val="44"/>
      <w:szCs w:val="44"/>
    </w:rPr>
  </w:style>
  <w:style w:type="character" w:customStyle="1" w:styleId="49">
    <w:name w:val="标题 2 Char"/>
    <w:basedOn w:val="40"/>
    <w:link w:val="3"/>
    <w:autoRedefine/>
    <w:semiHidden/>
    <w:qFormat/>
    <w:uiPriority w:val="0"/>
    <w:rPr>
      <w:rFonts w:ascii="Arial" w:hAnsi="Arial" w:eastAsia="黑体"/>
      <w:b/>
      <w:bCs/>
      <w:kern w:val="2"/>
      <w:sz w:val="32"/>
      <w:szCs w:val="32"/>
    </w:rPr>
  </w:style>
  <w:style w:type="character" w:customStyle="1" w:styleId="50">
    <w:name w:val="标题 3 Char"/>
    <w:basedOn w:val="40"/>
    <w:link w:val="5"/>
    <w:autoRedefine/>
    <w:semiHidden/>
    <w:qFormat/>
    <w:uiPriority w:val="0"/>
    <w:rPr>
      <w:rFonts w:ascii="Times New Roman" w:hAnsi="Times New Roman"/>
      <w:b/>
      <w:bCs/>
      <w:kern w:val="2"/>
      <w:sz w:val="32"/>
      <w:szCs w:val="32"/>
    </w:rPr>
  </w:style>
  <w:style w:type="character" w:customStyle="1" w:styleId="51">
    <w:name w:val="标题 4 Char"/>
    <w:basedOn w:val="40"/>
    <w:link w:val="6"/>
    <w:autoRedefine/>
    <w:semiHidden/>
    <w:qFormat/>
    <w:uiPriority w:val="0"/>
    <w:rPr>
      <w:rFonts w:ascii="Cambria" w:hAnsi="Cambria" w:eastAsia="宋体" w:cs="Times New Roman"/>
      <w:b/>
      <w:bCs/>
      <w:kern w:val="2"/>
      <w:sz w:val="28"/>
      <w:szCs w:val="28"/>
    </w:rPr>
  </w:style>
  <w:style w:type="character" w:customStyle="1" w:styleId="52">
    <w:name w:val="标题 5 Char"/>
    <w:basedOn w:val="40"/>
    <w:link w:val="7"/>
    <w:autoRedefine/>
    <w:semiHidden/>
    <w:qFormat/>
    <w:uiPriority w:val="0"/>
    <w:rPr>
      <w:rFonts w:ascii="Times New Roman" w:hAnsi="Times New Roman"/>
      <w:b/>
      <w:bCs/>
      <w:kern w:val="2"/>
      <w:sz w:val="28"/>
      <w:szCs w:val="28"/>
    </w:rPr>
  </w:style>
  <w:style w:type="character" w:customStyle="1" w:styleId="53">
    <w:name w:val="标题 6 Char"/>
    <w:basedOn w:val="40"/>
    <w:link w:val="8"/>
    <w:autoRedefine/>
    <w:semiHidden/>
    <w:qFormat/>
    <w:uiPriority w:val="0"/>
    <w:rPr>
      <w:rFonts w:ascii="Arial" w:hAnsi="Arial" w:eastAsia="黑体"/>
      <w:b/>
      <w:kern w:val="2"/>
      <w:sz w:val="24"/>
    </w:rPr>
  </w:style>
  <w:style w:type="character" w:customStyle="1" w:styleId="54">
    <w:name w:val="标题 7 Char"/>
    <w:basedOn w:val="40"/>
    <w:link w:val="9"/>
    <w:autoRedefine/>
    <w:semiHidden/>
    <w:qFormat/>
    <w:uiPriority w:val="0"/>
    <w:rPr>
      <w:rFonts w:ascii="Times New Roman" w:hAnsi="Times New Roman"/>
      <w:b/>
      <w:kern w:val="2"/>
      <w:sz w:val="24"/>
    </w:rPr>
  </w:style>
  <w:style w:type="character" w:customStyle="1" w:styleId="55">
    <w:name w:val="标题 8 Char"/>
    <w:basedOn w:val="40"/>
    <w:link w:val="10"/>
    <w:autoRedefine/>
    <w:semiHidden/>
    <w:qFormat/>
    <w:uiPriority w:val="0"/>
    <w:rPr>
      <w:rFonts w:ascii="Arial" w:hAnsi="Arial" w:eastAsia="黑体"/>
      <w:kern w:val="2"/>
      <w:sz w:val="24"/>
    </w:rPr>
  </w:style>
  <w:style w:type="character" w:customStyle="1" w:styleId="56">
    <w:name w:val="标题 9 Char"/>
    <w:basedOn w:val="40"/>
    <w:link w:val="11"/>
    <w:autoRedefine/>
    <w:semiHidden/>
    <w:qFormat/>
    <w:uiPriority w:val="0"/>
    <w:rPr>
      <w:rFonts w:ascii="Arial" w:hAnsi="Arial" w:eastAsia="黑体"/>
      <w:kern w:val="2"/>
      <w:sz w:val="21"/>
    </w:rPr>
  </w:style>
  <w:style w:type="character" w:customStyle="1" w:styleId="57">
    <w:name w:val="批注主题 Char"/>
    <w:basedOn w:val="58"/>
    <w:link w:val="59"/>
    <w:autoRedefine/>
    <w:semiHidden/>
    <w:qFormat/>
    <w:uiPriority w:val="0"/>
    <w:rPr>
      <w:b/>
      <w:bCs/>
      <w:kern w:val="2"/>
      <w:sz w:val="21"/>
    </w:rPr>
  </w:style>
  <w:style w:type="character" w:customStyle="1" w:styleId="58">
    <w:name w:val="批注文字 Char"/>
    <w:basedOn w:val="40"/>
    <w:link w:val="17"/>
    <w:autoRedefine/>
    <w:semiHidden/>
    <w:qFormat/>
    <w:uiPriority w:val="0"/>
    <w:rPr>
      <w:rFonts w:ascii="Times New Roman" w:hAnsi="Times New Roman" w:eastAsia="宋体" w:cs="Times New Roman"/>
      <w:szCs w:val="24"/>
    </w:rPr>
  </w:style>
  <w:style w:type="paragraph" w:customStyle="1" w:styleId="59">
    <w:name w:val="批注主题1"/>
    <w:basedOn w:val="17"/>
    <w:next w:val="17"/>
    <w:link w:val="57"/>
    <w:autoRedefine/>
    <w:qFormat/>
    <w:uiPriority w:val="0"/>
    <w:rPr>
      <w:b/>
      <w:bCs/>
    </w:rPr>
  </w:style>
  <w:style w:type="character" w:customStyle="1" w:styleId="60">
    <w:name w:val="正文首行缩进 Char"/>
    <w:basedOn w:val="61"/>
    <w:link w:val="62"/>
    <w:autoRedefine/>
    <w:semiHidden/>
    <w:qFormat/>
    <w:uiPriority w:val="0"/>
    <w:rPr>
      <w:color w:val="7030A0"/>
    </w:rPr>
  </w:style>
  <w:style w:type="character" w:customStyle="1" w:styleId="61">
    <w:name w:val="正文文本 Char"/>
    <w:basedOn w:val="40"/>
    <w:link w:val="19"/>
    <w:autoRedefine/>
    <w:semiHidden/>
    <w:qFormat/>
    <w:uiPriority w:val="0"/>
    <w:rPr>
      <w:rFonts w:ascii="Times New Roman" w:hAnsi="Times New Roman"/>
      <w:kern w:val="2"/>
      <w:sz w:val="21"/>
      <w:szCs w:val="24"/>
    </w:rPr>
  </w:style>
  <w:style w:type="paragraph" w:customStyle="1" w:styleId="62">
    <w:name w:val="正文首行缩进1"/>
    <w:basedOn w:val="1"/>
    <w:link w:val="60"/>
    <w:autoRedefine/>
    <w:qFormat/>
    <w:uiPriority w:val="0"/>
    <w:pPr>
      <w:tabs>
        <w:tab w:val="left" w:pos="360"/>
      </w:tabs>
      <w:spacing w:line="220" w:lineRule="exact"/>
      <w:ind w:left="360" w:hanging="360" w:firstLineChars="200"/>
      <w:jc w:val="left"/>
    </w:pPr>
    <w:rPr>
      <w:color w:val="7030A0"/>
    </w:rPr>
  </w:style>
  <w:style w:type="character" w:customStyle="1" w:styleId="63">
    <w:name w:val="宏文本 Char"/>
    <w:basedOn w:val="40"/>
    <w:link w:val="64"/>
    <w:autoRedefine/>
    <w:semiHidden/>
    <w:qFormat/>
    <w:uiPriority w:val="0"/>
    <w:rPr>
      <w:rFonts w:ascii="Courier New" w:hAnsi="Courier New" w:cs="Courier New"/>
      <w:kern w:val="2"/>
      <w:sz w:val="24"/>
      <w:szCs w:val="24"/>
      <w:lang w:val="en-US" w:eastAsia="zh-CN" w:bidi="ar-SA"/>
    </w:rPr>
  </w:style>
  <w:style w:type="paragraph" w:customStyle="1" w:styleId="64">
    <w:name w:val="宏文本1"/>
    <w:link w:val="63"/>
    <w:autoRedefine/>
    <w:qFormat/>
    <w:uiPriority w:val="0"/>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eastAsia="宋体" w:cs="Courier New"/>
      <w:kern w:val="2"/>
      <w:sz w:val="24"/>
      <w:szCs w:val="24"/>
      <w:lang w:val="en-US" w:eastAsia="zh-CN" w:bidi="ar-SA"/>
    </w:rPr>
  </w:style>
  <w:style w:type="character" w:customStyle="1" w:styleId="65">
    <w:name w:val="正文缩进 Char"/>
    <w:link w:val="66"/>
    <w:autoRedefine/>
    <w:semiHidden/>
    <w:qFormat/>
    <w:uiPriority w:val="0"/>
    <w:rPr>
      <w:rFonts w:ascii="宋体" w:hAnsi="Times New Roman"/>
      <w:sz w:val="24"/>
    </w:rPr>
  </w:style>
  <w:style w:type="paragraph" w:customStyle="1" w:styleId="66">
    <w:name w:val="正文缩进1"/>
    <w:basedOn w:val="1"/>
    <w:link w:val="65"/>
    <w:autoRedefine/>
    <w:qFormat/>
    <w:uiPriority w:val="0"/>
    <w:pPr>
      <w:autoSpaceDE w:val="0"/>
      <w:autoSpaceDN w:val="0"/>
      <w:adjustRightInd w:val="0"/>
      <w:spacing w:line="360" w:lineRule="atLeast"/>
      <w:ind w:firstLine="420"/>
      <w:textAlignment w:val="baseline"/>
    </w:pPr>
    <w:rPr>
      <w:rFonts w:ascii="宋体"/>
      <w:sz w:val="24"/>
    </w:rPr>
  </w:style>
  <w:style w:type="character" w:customStyle="1" w:styleId="67">
    <w:name w:val="题注 Char"/>
    <w:link w:val="15"/>
    <w:autoRedefine/>
    <w:semiHidden/>
    <w:qFormat/>
    <w:uiPriority w:val="0"/>
    <w:rPr>
      <w:rFonts w:ascii="Times New Roman" w:hAnsi="Times New Roman"/>
      <w:b/>
      <w:bCs/>
      <w:color w:val="000080"/>
      <w:kern w:val="2"/>
      <w:sz w:val="28"/>
      <w:szCs w:val="24"/>
    </w:rPr>
  </w:style>
  <w:style w:type="character" w:customStyle="1" w:styleId="68">
    <w:name w:val="文档结构图 Char"/>
    <w:basedOn w:val="40"/>
    <w:link w:val="69"/>
    <w:autoRedefine/>
    <w:semiHidden/>
    <w:qFormat/>
    <w:uiPriority w:val="0"/>
    <w:rPr>
      <w:rFonts w:ascii="宋体" w:hAnsi="Times New Roman" w:eastAsia="宋体" w:cs="Times New Roman"/>
      <w:sz w:val="18"/>
      <w:szCs w:val="18"/>
    </w:rPr>
  </w:style>
  <w:style w:type="paragraph" w:customStyle="1" w:styleId="69">
    <w:name w:val="文档结构图1"/>
    <w:basedOn w:val="1"/>
    <w:link w:val="68"/>
    <w:autoRedefine/>
    <w:qFormat/>
    <w:uiPriority w:val="0"/>
    <w:rPr>
      <w:rFonts w:ascii="宋体"/>
      <w:sz w:val="18"/>
      <w:szCs w:val="18"/>
    </w:rPr>
  </w:style>
  <w:style w:type="character" w:customStyle="1" w:styleId="70">
    <w:name w:val="称呼 Char"/>
    <w:basedOn w:val="40"/>
    <w:link w:val="71"/>
    <w:autoRedefine/>
    <w:semiHidden/>
    <w:qFormat/>
    <w:uiPriority w:val="0"/>
    <w:rPr>
      <w:rFonts w:ascii="Times New Roman" w:hAnsi="Times New Roman"/>
      <w:kern w:val="2"/>
      <w:sz w:val="24"/>
    </w:rPr>
  </w:style>
  <w:style w:type="paragraph" w:customStyle="1" w:styleId="71">
    <w:name w:val="称呼1"/>
    <w:basedOn w:val="1"/>
    <w:next w:val="1"/>
    <w:link w:val="70"/>
    <w:autoRedefine/>
    <w:qFormat/>
    <w:uiPriority w:val="0"/>
    <w:rPr>
      <w:sz w:val="24"/>
    </w:rPr>
  </w:style>
  <w:style w:type="character" w:customStyle="1" w:styleId="72">
    <w:name w:val="正文文本 3 Char"/>
    <w:basedOn w:val="40"/>
    <w:link w:val="73"/>
    <w:autoRedefine/>
    <w:semiHidden/>
    <w:qFormat/>
    <w:uiPriority w:val="0"/>
    <w:rPr>
      <w:rFonts w:ascii="Times New Roman" w:hAnsi="Times New Roman"/>
      <w:kern w:val="2"/>
      <w:sz w:val="16"/>
      <w:szCs w:val="16"/>
    </w:rPr>
  </w:style>
  <w:style w:type="paragraph" w:customStyle="1" w:styleId="73">
    <w:name w:val="正文文本 31"/>
    <w:basedOn w:val="1"/>
    <w:link w:val="72"/>
    <w:autoRedefine/>
    <w:qFormat/>
    <w:uiPriority w:val="0"/>
    <w:pPr>
      <w:spacing w:after="120"/>
    </w:pPr>
    <w:rPr>
      <w:sz w:val="16"/>
      <w:szCs w:val="16"/>
    </w:rPr>
  </w:style>
  <w:style w:type="character" w:customStyle="1" w:styleId="74">
    <w:name w:val="正文文本缩进 Char"/>
    <w:basedOn w:val="40"/>
    <w:autoRedefine/>
    <w:semiHidden/>
    <w:qFormat/>
    <w:uiPriority w:val="0"/>
    <w:rPr>
      <w:rFonts w:ascii="Times New Roman" w:hAnsi="Times New Roman"/>
      <w:kern w:val="2"/>
      <w:sz w:val="21"/>
      <w:szCs w:val="24"/>
    </w:rPr>
  </w:style>
  <w:style w:type="paragraph" w:customStyle="1" w:styleId="75">
    <w:name w:val="正文文本缩进1"/>
    <w:basedOn w:val="1"/>
    <w:link w:val="409"/>
    <w:autoRedefine/>
    <w:qFormat/>
    <w:uiPriority w:val="0"/>
    <w:pPr>
      <w:spacing w:line="360" w:lineRule="auto"/>
    </w:pPr>
    <w:rPr>
      <w:rFonts w:ascii="宋体"/>
    </w:rPr>
  </w:style>
  <w:style w:type="character" w:customStyle="1" w:styleId="76">
    <w:name w:val="纯文本 Char"/>
    <w:basedOn w:val="40"/>
    <w:link w:val="77"/>
    <w:autoRedefine/>
    <w:semiHidden/>
    <w:qFormat/>
    <w:uiPriority w:val="0"/>
    <w:rPr>
      <w:rFonts w:ascii="宋体" w:hAnsi="Courier New" w:cs="Courier New"/>
      <w:kern w:val="2"/>
      <w:sz w:val="21"/>
      <w:szCs w:val="21"/>
    </w:rPr>
  </w:style>
  <w:style w:type="paragraph" w:customStyle="1" w:styleId="77">
    <w:name w:val="纯文本2"/>
    <w:basedOn w:val="1"/>
    <w:link w:val="76"/>
    <w:autoRedefine/>
    <w:qFormat/>
    <w:uiPriority w:val="0"/>
    <w:rPr>
      <w:rFonts w:ascii="宋体" w:hAnsi="Courier New" w:cs="Courier New"/>
      <w:szCs w:val="21"/>
    </w:rPr>
  </w:style>
  <w:style w:type="character" w:customStyle="1" w:styleId="78">
    <w:name w:val="日期 Char"/>
    <w:link w:val="79"/>
    <w:autoRedefine/>
    <w:semiHidden/>
    <w:qFormat/>
    <w:uiPriority w:val="0"/>
    <w:rPr>
      <w:rFonts w:eastAsia="楷体_GB2312"/>
      <w:kern w:val="2"/>
      <w:sz w:val="30"/>
    </w:rPr>
  </w:style>
  <w:style w:type="paragraph" w:customStyle="1" w:styleId="79">
    <w:name w:val="日期1"/>
    <w:basedOn w:val="1"/>
    <w:next w:val="1"/>
    <w:link w:val="78"/>
    <w:autoRedefine/>
    <w:qFormat/>
    <w:uiPriority w:val="0"/>
    <w:pPr>
      <w:autoSpaceDE w:val="0"/>
      <w:autoSpaceDN w:val="0"/>
      <w:adjustRightInd w:val="0"/>
      <w:textAlignment w:val="baseline"/>
    </w:pPr>
    <w:rPr>
      <w:rFonts w:eastAsia="楷体_GB2312"/>
      <w:sz w:val="30"/>
    </w:rPr>
  </w:style>
  <w:style w:type="character" w:customStyle="1" w:styleId="80">
    <w:name w:val="正文文本缩进 2 Char"/>
    <w:basedOn w:val="40"/>
    <w:link w:val="81"/>
    <w:autoRedefine/>
    <w:semiHidden/>
    <w:qFormat/>
    <w:uiPriority w:val="0"/>
    <w:rPr>
      <w:rFonts w:ascii="Times New Roman" w:hAnsi="Times New Roman"/>
      <w:kern w:val="2"/>
      <w:sz w:val="21"/>
    </w:rPr>
  </w:style>
  <w:style w:type="paragraph" w:customStyle="1" w:styleId="81">
    <w:name w:val="正文文本缩进 21"/>
    <w:basedOn w:val="1"/>
    <w:link w:val="80"/>
    <w:autoRedefine/>
    <w:qFormat/>
    <w:uiPriority w:val="0"/>
    <w:pPr>
      <w:spacing w:after="120" w:line="480" w:lineRule="auto"/>
      <w:ind w:left="420" w:leftChars="200"/>
    </w:pPr>
  </w:style>
  <w:style w:type="character" w:customStyle="1" w:styleId="82">
    <w:name w:val="尾注文本 Char"/>
    <w:basedOn w:val="40"/>
    <w:link w:val="25"/>
    <w:autoRedefine/>
    <w:semiHidden/>
    <w:qFormat/>
    <w:uiPriority w:val="0"/>
    <w:rPr>
      <w:rFonts w:ascii="Times New Roman" w:hAnsi="Times New Roman"/>
      <w:sz w:val="21"/>
      <w:szCs w:val="24"/>
    </w:rPr>
  </w:style>
  <w:style w:type="character" w:customStyle="1" w:styleId="83">
    <w:name w:val="页脚 Char"/>
    <w:basedOn w:val="40"/>
    <w:link w:val="27"/>
    <w:autoRedefine/>
    <w:semiHidden/>
    <w:qFormat/>
    <w:uiPriority w:val="0"/>
    <w:rPr>
      <w:rFonts w:ascii="Times New Roman" w:hAnsi="Times New Roman"/>
      <w:kern w:val="2"/>
      <w:sz w:val="18"/>
      <w:szCs w:val="18"/>
    </w:rPr>
  </w:style>
  <w:style w:type="character" w:customStyle="1" w:styleId="84">
    <w:name w:val="正文首行缩进 2 Char"/>
    <w:basedOn w:val="74"/>
    <w:link w:val="85"/>
    <w:autoRedefine/>
    <w:semiHidden/>
    <w:qFormat/>
    <w:uiPriority w:val="0"/>
    <w:rPr>
      <w:rFonts w:ascii="宋体" w:hAnsi="宋体"/>
    </w:rPr>
  </w:style>
  <w:style w:type="paragraph" w:customStyle="1" w:styleId="85">
    <w:name w:val="正文首行缩进 21"/>
    <w:basedOn w:val="75"/>
    <w:link w:val="84"/>
    <w:autoRedefine/>
    <w:qFormat/>
    <w:uiPriority w:val="0"/>
    <w:pPr>
      <w:spacing w:after="120" w:line="240" w:lineRule="auto"/>
      <w:ind w:left="420" w:leftChars="200" w:firstLine="200" w:firstLineChars="200"/>
      <w:jc w:val="left"/>
    </w:pPr>
    <w:rPr>
      <w:rFonts w:hAnsi="宋体"/>
    </w:rPr>
  </w:style>
  <w:style w:type="character" w:customStyle="1" w:styleId="86">
    <w:name w:val="页眉 Char"/>
    <w:basedOn w:val="40"/>
    <w:link w:val="28"/>
    <w:autoRedefine/>
    <w:semiHidden/>
    <w:qFormat/>
    <w:uiPriority w:val="0"/>
    <w:rPr>
      <w:rFonts w:ascii="Times New Roman" w:hAnsi="Times New Roman"/>
      <w:kern w:val="2"/>
      <w:sz w:val="18"/>
      <w:szCs w:val="18"/>
    </w:rPr>
  </w:style>
  <w:style w:type="character" w:customStyle="1" w:styleId="87">
    <w:name w:val="脚注文本 Char"/>
    <w:basedOn w:val="40"/>
    <w:link w:val="31"/>
    <w:autoRedefine/>
    <w:semiHidden/>
    <w:qFormat/>
    <w:uiPriority w:val="0"/>
    <w:rPr>
      <w:rFonts w:ascii="Times New Roman" w:hAnsi="Times New Roman"/>
      <w:sz w:val="18"/>
    </w:rPr>
  </w:style>
  <w:style w:type="character" w:customStyle="1" w:styleId="88">
    <w:name w:val="正文文本缩进 3 Char"/>
    <w:basedOn w:val="40"/>
    <w:link w:val="89"/>
    <w:autoRedefine/>
    <w:semiHidden/>
    <w:qFormat/>
    <w:uiPriority w:val="0"/>
    <w:rPr>
      <w:rFonts w:ascii="Times New Roman" w:hAnsi="Times New Roman"/>
      <w:kern w:val="2"/>
      <w:sz w:val="21"/>
    </w:rPr>
  </w:style>
  <w:style w:type="paragraph" w:customStyle="1" w:styleId="89">
    <w:name w:val="正文文本缩进 31"/>
    <w:basedOn w:val="1"/>
    <w:link w:val="88"/>
    <w:autoRedefine/>
    <w:qFormat/>
    <w:uiPriority w:val="0"/>
    <w:pPr>
      <w:ind w:left="1260" w:leftChars="600"/>
    </w:pPr>
  </w:style>
  <w:style w:type="character" w:customStyle="1" w:styleId="90">
    <w:name w:val="正文文本 2 Char"/>
    <w:basedOn w:val="40"/>
    <w:link w:val="91"/>
    <w:autoRedefine/>
    <w:semiHidden/>
    <w:qFormat/>
    <w:uiPriority w:val="0"/>
    <w:rPr>
      <w:rFonts w:ascii="Times New Roman" w:hAnsi="Times New Roman"/>
      <w:kern w:val="2"/>
      <w:sz w:val="21"/>
    </w:rPr>
  </w:style>
  <w:style w:type="paragraph" w:customStyle="1" w:styleId="91">
    <w:name w:val="正文文本 21"/>
    <w:basedOn w:val="1"/>
    <w:link w:val="90"/>
    <w:autoRedefine/>
    <w:qFormat/>
    <w:uiPriority w:val="0"/>
    <w:pPr>
      <w:spacing w:after="120" w:line="480" w:lineRule="auto"/>
    </w:pPr>
  </w:style>
  <w:style w:type="character" w:customStyle="1" w:styleId="92">
    <w:name w:val="信息标题 Char"/>
    <w:basedOn w:val="40"/>
    <w:link w:val="93"/>
    <w:autoRedefine/>
    <w:semiHidden/>
    <w:qFormat/>
    <w:uiPriority w:val="0"/>
    <w:rPr>
      <w:rFonts w:ascii="Arial" w:hAnsi="Arial" w:cs="Arial"/>
      <w:color w:val="7030A0"/>
      <w:kern w:val="2"/>
      <w:sz w:val="24"/>
      <w:szCs w:val="24"/>
      <w:shd w:val="pct20" w:color="auto" w:fill="auto"/>
    </w:rPr>
  </w:style>
  <w:style w:type="paragraph" w:customStyle="1" w:styleId="93">
    <w:name w:val="信息标题1"/>
    <w:basedOn w:val="1"/>
    <w:link w:val="92"/>
    <w:autoRedefine/>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jc w:val="left"/>
    </w:pPr>
    <w:rPr>
      <w:rFonts w:ascii="Arial" w:hAnsi="Arial" w:cs="Arial"/>
      <w:color w:val="7030A0"/>
      <w:sz w:val="24"/>
      <w:shd w:val="pct20" w:color="auto" w:fill="auto"/>
    </w:rPr>
  </w:style>
  <w:style w:type="character" w:customStyle="1" w:styleId="94">
    <w:name w:val="HTML 预设格式 Char"/>
    <w:basedOn w:val="40"/>
    <w:link w:val="95"/>
    <w:autoRedefine/>
    <w:semiHidden/>
    <w:qFormat/>
    <w:uiPriority w:val="0"/>
    <w:rPr>
      <w:rFonts w:ascii="Arial" w:hAnsi="Arial"/>
      <w:sz w:val="21"/>
      <w:szCs w:val="21"/>
    </w:rPr>
  </w:style>
  <w:style w:type="paragraph" w:customStyle="1" w:styleId="95">
    <w:name w:val="HTML 预设格式1"/>
    <w:basedOn w:val="1"/>
    <w:link w:val="94"/>
    <w:autoRedefine/>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ind w:firstLine="200" w:firstLineChars="200"/>
      <w:jc w:val="left"/>
    </w:pPr>
    <w:rPr>
      <w:rFonts w:ascii="Arial" w:hAnsi="Arial"/>
      <w:szCs w:val="21"/>
    </w:rPr>
  </w:style>
  <w:style w:type="character" w:customStyle="1" w:styleId="96">
    <w:name w:val="标题 Char"/>
    <w:basedOn w:val="40"/>
    <w:link w:val="36"/>
    <w:autoRedefine/>
    <w:semiHidden/>
    <w:qFormat/>
    <w:uiPriority w:val="0"/>
    <w:rPr>
      <w:rFonts w:ascii="Arial" w:hAnsi="Arial" w:eastAsia="楷体_GB2312"/>
      <w:b/>
      <w:sz w:val="32"/>
    </w:rPr>
  </w:style>
  <w:style w:type="paragraph" w:customStyle="1" w:styleId="97">
    <w:name w:val="批注框文本 Char Char"/>
    <w:basedOn w:val="1"/>
    <w:link w:val="361"/>
    <w:autoRedefine/>
    <w:qFormat/>
    <w:uiPriority w:val="0"/>
    <w:rPr>
      <w:sz w:val="18"/>
      <w:szCs w:val="18"/>
    </w:rPr>
  </w:style>
  <w:style w:type="paragraph" w:customStyle="1" w:styleId="98">
    <w:name w:val="列表编号 21"/>
    <w:basedOn w:val="1"/>
    <w:autoRedefine/>
    <w:qFormat/>
    <w:uiPriority w:val="0"/>
    <w:pPr>
      <w:tabs>
        <w:tab w:val="left" w:pos="780"/>
      </w:tabs>
      <w:spacing w:line="360" w:lineRule="auto"/>
      <w:ind w:left="780" w:hanging="360"/>
      <w:jc w:val="left"/>
    </w:pPr>
    <w:rPr>
      <w:rFonts w:ascii="宋体" w:hAnsi="宋体"/>
      <w:color w:val="7030A0"/>
      <w:sz w:val="24"/>
      <w:szCs w:val="20"/>
    </w:rPr>
  </w:style>
  <w:style w:type="paragraph" w:customStyle="1" w:styleId="99">
    <w:name w:val="引文目录1"/>
    <w:basedOn w:val="1"/>
    <w:next w:val="1"/>
    <w:autoRedefine/>
    <w:qFormat/>
    <w:uiPriority w:val="0"/>
    <w:pPr>
      <w:spacing w:line="480" w:lineRule="exact"/>
      <w:ind w:left="420" w:leftChars="200" w:firstLine="200" w:firstLineChars="200"/>
      <w:jc w:val="left"/>
    </w:pPr>
    <w:rPr>
      <w:color w:val="7030A0"/>
      <w:sz w:val="24"/>
    </w:rPr>
  </w:style>
  <w:style w:type="paragraph" w:customStyle="1" w:styleId="100">
    <w:name w:val="索引 81"/>
    <w:basedOn w:val="1"/>
    <w:next w:val="1"/>
    <w:autoRedefine/>
    <w:qFormat/>
    <w:uiPriority w:val="0"/>
    <w:pPr>
      <w:spacing w:line="480" w:lineRule="exact"/>
      <w:ind w:left="1400" w:leftChars="1400" w:firstLine="200" w:firstLineChars="200"/>
      <w:jc w:val="left"/>
    </w:pPr>
    <w:rPr>
      <w:color w:val="7030A0"/>
      <w:sz w:val="24"/>
    </w:rPr>
  </w:style>
  <w:style w:type="paragraph" w:customStyle="1" w:styleId="101">
    <w:name w:val="索引 51"/>
    <w:basedOn w:val="1"/>
    <w:next w:val="1"/>
    <w:autoRedefine/>
    <w:qFormat/>
    <w:uiPriority w:val="0"/>
    <w:pPr>
      <w:spacing w:line="480" w:lineRule="exact"/>
      <w:ind w:left="800" w:leftChars="800" w:firstLine="200" w:firstLineChars="200"/>
      <w:jc w:val="left"/>
    </w:pPr>
    <w:rPr>
      <w:color w:val="7030A0"/>
      <w:sz w:val="24"/>
    </w:rPr>
  </w:style>
  <w:style w:type="paragraph" w:customStyle="1" w:styleId="102">
    <w:name w:val="引文目录标题1"/>
    <w:basedOn w:val="1"/>
    <w:next w:val="1"/>
    <w:autoRedefine/>
    <w:qFormat/>
    <w:uiPriority w:val="0"/>
    <w:pPr>
      <w:spacing w:before="120"/>
    </w:pPr>
    <w:rPr>
      <w:rFonts w:ascii="Arial" w:hAnsi="Arial" w:cs="Arial"/>
      <w:sz w:val="24"/>
    </w:rPr>
  </w:style>
  <w:style w:type="paragraph" w:customStyle="1" w:styleId="103">
    <w:name w:val="索引 61"/>
    <w:basedOn w:val="1"/>
    <w:next w:val="1"/>
    <w:autoRedefine/>
    <w:qFormat/>
    <w:uiPriority w:val="0"/>
    <w:pPr>
      <w:spacing w:line="480" w:lineRule="exact"/>
      <w:ind w:left="1000" w:leftChars="1000" w:firstLine="200" w:firstLineChars="200"/>
      <w:jc w:val="left"/>
    </w:pPr>
    <w:rPr>
      <w:color w:val="7030A0"/>
      <w:sz w:val="24"/>
    </w:rPr>
  </w:style>
  <w:style w:type="paragraph" w:customStyle="1" w:styleId="104">
    <w:name w:val="列表编号 31"/>
    <w:basedOn w:val="1"/>
    <w:autoRedefine/>
    <w:qFormat/>
    <w:uiPriority w:val="0"/>
    <w:pPr>
      <w:tabs>
        <w:tab w:val="left" w:pos="1200"/>
      </w:tabs>
      <w:spacing w:line="360" w:lineRule="auto"/>
      <w:ind w:left="1200" w:hanging="360"/>
      <w:jc w:val="left"/>
    </w:pPr>
    <w:rPr>
      <w:rFonts w:ascii="宋体" w:hAnsi="宋体"/>
      <w:color w:val="7030A0"/>
      <w:sz w:val="24"/>
      <w:szCs w:val="20"/>
    </w:rPr>
  </w:style>
  <w:style w:type="paragraph" w:customStyle="1" w:styleId="105">
    <w:name w:val="列表 21"/>
    <w:basedOn w:val="1"/>
    <w:autoRedefine/>
    <w:qFormat/>
    <w:uiPriority w:val="0"/>
    <w:pPr>
      <w:widowControl/>
      <w:ind w:left="840" w:hanging="420"/>
      <w:jc w:val="left"/>
    </w:pPr>
    <w:rPr>
      <w:rFonts w:ascii="宋体"/>
      <w:kern w:val="0"/>
      <w:sz w:val="22"/>
      <w:szCs w:val="20"/>
    </w:rPr>
  </w:style>
  <w:style w:type="paragraph" w:customStyle="1" w:styleId="106">
    <w:name w:val="列表接续1"/>
    <w:basedOn w:val="1"/>
    <w:autoRedefine/>
    <w:qFormat/>
    <w:uiPriority w:val="0"/>
    <w:pPr>
      <w:widowControl/>
      <w:spacing w:after="120"/>
      <w:ind w:left="420"/>
      <w:jc w:val="left"/>
    </w:pPr>
    <w:rPr>
      <w:rFonts w:ascii="宋体"/>
      <w:kern w:val="0"/>
      <w:sz w:val="22"/>
      <w:szCs w:val="20"/>
    </w:rPr>
  </w:style>
  <w:style w:type="paragraph" w:customStyle="1" w:styleId="107">
    <w:name w:val="文本块1"/>
    <w:basedOn w:val="1"/>
    <w:autoRedefine/>
    <w:qFormat/>
    <w:uiPriority w:val="0"/>
    <w:pPr>
      <w:tabs>
        <w:tab w:val="left" w:pos="8364"/>
      </w:tabs>
      <w:ind w:left="840" w:right="-57" w:hanging="300"/>
    </w:pPr>
    <w:rPr>
      <w:rFonts w:ascii="宋体"/>
      <w:szCs w:val="20"/>
    </w:rPr>
  </w:style>
  <w:style w:type="paragraph" w:customStyle="1" w:styleId="108">
    <w:name w:val="索引 41"/>
    <w:basedOn w:val="1"/>
    <w:next w:val="1"/>
    <w:autoRedefine/>
    <w:qFormat/>
    <w:uiPriority w:val="0"/>
    <w:pPr>
      <w:spacing w:line="480" w:lineRule="exact"/>
      <w:ind w:left="600" w:leftChars="600" w:firstLine="200" w:firstLineChars="200"/>
      <w:jc w:val="left"/>
    </w:pPr>
    <w:rPr>
      <w:color w:val="7030A0"/>
      <w:sz w:val="24"/>
    </w:rPr>
  </w:style>
  <w:style w:type="paragraph" w:customStyle="1" w:styleId="109">
    <w:name w:val="列表编号 41"/>
    <w:basedOn w:val="1"/>
    <w:autoRedefine/>
    <w:qFormat/>
    <w:uiPriority w:val="0"/>
    <w:pPr>
      <w:tabs>
        <w:tab w:val="left" w:pos="1620"/>
      </w:tabs>
      <w:spacing w:line="360" w:lineRule="auto"/>
      <w:ind w:left="1620" w:hanging="360"/>
    </w:pPr>
    <w:rPr>
      <w:rFonts w:ascii="宋体" w:hAnsi="宋体"/>
      <w:sz w:val="24"/>
      <w:szCs w:val="20"/>
    </w:rPr>
  </w:style>
  <w:style w:type="paragraph" w:customStyle="1" w:styleId="110">
    <w:name w:val="索引 31"/>
    <w:basedOn w:val="1"/>
    <w:next w:val="1"/>
    <w:autoRedefine/>
    <w:qFormat/>
    <w:uiPriority w:val="0"/>
    <w:pPr>
      <w:spacing w:line="480" w:lineRule="exact"/>
      <w:ind w:left="400" w:leftChars="400" w:firstLine="200" w:firstLineChars="200"/>
      <w:jc w:val="left"/>
    </w:pPr>
    <w:rPr>
      <w:color w:val="7030A0"/>
      <w:sz w:val="24"/>
    </w:rPr>
  </w:style>
  <w:style w:type="paragraph" w:customStyle="1" w:styleId="111">
    <w:name w:val="索引标题1"/>
    <w:basedOn w:val="1"/>
    <w:next w:val="112"/>
    <w:autoRedefine/>
    <w:qFormat/>
    <w:uiPriority w:val="0"/>
  </w:style>
  <w:style w:type="paragraph" w:customStyle="1" w:styleId="112">
    <w:name w:val="索引 11"/>
    <w:basedOn w:val="1"/>
    <w:next w:val="1"/>
    <w:autoRedefine/>
    <w:qFormat/>
    <w:uiPriority w:val="0"/>
    <w:pPr>
      <w:spacing w:line="360" w:lineRule="auto"/>
      <w:ind w:left="1149" w:leftChars="547"/>
    </w:pPr>
    <w:rPr>
      <w:szCs w:val="20"/>
    </w:rPr>
  </w:style>
  <w:style w:type="paragraph" w:customStyle="1" w:styleId="113">
    <w:name w:val="列表编号 51"/>
    <w:basedOn w:val="1"/>
    <w:autoRedefine/>
    <w:qFormat/>
    <w:uiPriority w:val="0"/>
    <w:pPr>
      <w:tabs>
        <w:tab w:val="left" w:pos="2040"/>
      </w:tabs>
      <w:spacing w:line="360" w:lineRule="auto"/>
      <w:ind w:left="2040" w:hanging="360"/>
      <w:jc w:val="left"/>
    </w:pPr>
    <w:rPr>
      <w:rFonts w:ascii="宋体" w:hAnsi="宋体"/>
      <w:color w:val="7030A0"/>
      <w:sz w:val="24"/>
      <w:szCs w:val="20"/>
    </w:rPr>
  </w:style>
  <w:style w:type="paragraph" w:customStyle="1" w:styleId="114">
    <w:name w:val="列表1"/>
    <w:basedOn w:val="1"/>
    <w:autoRedefine/>
    <w:qFormat/>
    <w:uiPriority w:val="0"/>
    <w:pPr>
      <w:ind w:left="200" w:hanging="200" w:hangingChars="200"/>
    </w:pPr>
    <w:rPr>
      <w:szCs w:val="20"/>
    </w:rPr>
  </w:style>
  <w:style w:type="paragraph" w:customStyle="1" w:styleId="115">
    <w:name w:val="索引 71"/>
    <w:basedOn w:val="1"/>
    <w:next w:val="1"/>
    <w:autoRedefine/>
    <w:qFormat/>
    <w:uiPriority w:val="0"/>
    <w:pPr>
      <w:spacing w:line="480" w:lineRule="exact"/>
      <w:ind w:left="1200" w:leftChars="1200" w:firstLine="200" w:firstLineChars="200"/>
      <w:jc w:val="left"/>
    </w:pPr>
    <w:rPr>
      <w:color w:val="7030A0"/>
      <w:sz w:val="24"/>
    </w:rPr>
  </w:style>
  <w:style w:type="paragraph" w:customStyle="1" w:styleId="116">
    <w:name w:val="索引 91"/>
    <w:basedOn w:val="1"/>
    <w:next w:val="1"/>
    <w:autoRedefine/>
    <w:qFormat/>
    <w:uiPriority w:val="0"/>
    <w:pPr>
      <w:spacing w:line="480" w:lineRule="exact"/>
      <w:ind w:left="1600" w:leftChars="1600" w:firstLine="200" w:firstLineChars="200"/>
      <w:jc w:val="left"/>
    </w:pPr>
    <w:rPr>
      <w:color w:val="7030A0"/>
      <w:sz w:val="24"/>
    </w:rPr>
  </w:style>
  <w:style w:type="paragraph" w:customStyle="1" w:styleId="117">
    <w:name w:val="图表目录1"/>
    <w:basedOn w:val="1"/>
    <w:next w:val="1"/>
    <w:autoRedefine/>
    <w:qFormat/>
    <w:uiPriority w:val="0"/>
    <w:pPr>
      <w:spacing w:line="480" w:lineRule="exact"/>
      <w:ind w:left="200" w:leftChars="200" w:hanging="200" w:hangingChars="200"/>
      <w:jc w:val="left"/>
    </w:pPr>
    <w:rPr>
      <w:color w:val="7030A0"/>
      <w:sz w:val="24"/>
    </w:rPr>
  </w:style>
  <w:style w:type="paragraph" w:customStyle="1" w:styleId="118">
    <w:name w:val="普通(网站)1"/>
    <w:basedOn w:val="1"/>
    <w:autoRedefine/>
    <w:qFormat/>
    <w:uiPriority w:val="0"/>
    <w:pPr>
      <w:widowControl/>
      <w:spacing w:before="100" w:beforeAutospacing="1" w:after="100" w:afterAutospacing="1"/>
      <w:jc w:val="left"/>
    </w:pPr>
    <w:rPr>
      <w:rFonts w:ascii="Arial Unicode MS" w:hAnsi="Arial Unicode MS" w:eastAsia="Arial Unicode MS" w:cs="Arial Unicode MS"/>
      <w:kern w:val="0"/>
      <w:sz w:val="24"/>
    </w:rPr>
  </w:style>
  <w:style w:type="paragraph" w:customStyle="1" w:styleId="119">
    <w:name w:val="索引 21"/>
    <w:basedOn w:val="1"/>
    <w:next w:val="1"/>
    <w:autoRedefine/>
    <w:qFormat/>
    <w:uiPriority w:val="0"/>
    <w:pPr>
      <w:spacing w:line="480" w:lineRule="exact"/>
      <w:ind w:left="200" w:leftChars="200" w:firstLine="200" w:firstLineChars="200"/>
      <w:jc w:val="left"/>
    </w:pPr>
    <w:rPr>
      <w:color w:val="7030A0"/>
      <w:sz w:val="24"/>
    </w:rPr>
  </w:style>
  <w:style w:type="paragraph" w:customStyle="1" w:styleId="120">
    <w:name w:val="标题4"/>
    <w:basedOn w:val="1"/>
    <w:next w:val="1"/>
    <w:autoRedefine/>
    <w:qFormat/>
    <w:uiPriority w:val="0"/>
    <w:pPr>
      <w:keepNext/>
      <w:spacing w:line="360" w:lineRule="auto"/>
      <w:ind w:firstLine="200" w:firstLineChars="200"/>
      <w:jc w:val="left"/>
      <w:outlineLvl w:val="3"/>
    </w:pPr>
    <w:rPr>
      <w:b/>
      <w:kern w:val="0"/>
      <w:sz w:val="30"/>
    </w:rPr>
  </w:style>
  <w:style w:type="paragraph" w:customStyle="1" w:styleId="121">
    <w:name w:val="四级标题格式"/>
    <w:basedOn w:val="6"/>
    <w:link w:val="364"/>
    <w:autoRedefine/>
    <w:qFormat/>
    <w:uiPriority w:val="0"/>
    <w:pPr>
      <w:spacing w:before="0" w:afterLines="100" w:line="240" w:lineRule="auto"/>
      <w:jc w:val="left"/>
    </w:pPr>
    <w:rPr>
      <w:rFonts w:ascii="Times New Roman" w:hAnsi="Times New Roman" w:eastAsia="黑体"/>
    </w:rPr>
  </w:style>
  <w:style w:type="paragraph" w:customStyle="1" w:styleId="122">
    <w:name w:val="标题3"/>
    <w:basedOn w:val="5"/>
    <w:link w:val="367"/>
    <w:autoRedefine/>
    <w:qFormat/>
    <w:uiPriority w:val="0"/>
    <w:pPr>
      <w:tabs>
        <w:tab w:val="left" w:pos="360"/>
        <w:tab w:val="left" w:pos="840"/>
        <w:tab w:val="left" w:pos="2160"/>
      </w:tabs>
      <w:adjustRightInd w:val="0"/>
      <w:spacing w:before="0" w:after="0" w:line="360" w:lineRule="auto"/>
      <w:textAlignment w:val="baseline"/>
    </w:pPr>
    <w:rPr>
      <w:rFonts w:ascii="宋体" w:hAnsi="宋体"/>
      <w:color w:val="92D050"/>
      <w:kern w:val="44"/>
      <w:sz w:val="24"/>
      <w:szCs w:val="21"/>
    </w:rPr>
  </w:style>
  <w:style w:type="paragraph" w:customStyle="1" w:styleId="123">
    <w:name w:val="样式 宋体 行距: 固定值 24 磅"/>
    <w:basedOn w:val="1"/>
    <w:link w:val="369"/>
    <w:autoRedefine/>
    <w:qFormat/>
    <w:uiPriority w:val="0"/>
    <w:pPr>
      <w:spacing w:line="480" w:lineRule="exact"/>
      <w:ind w:firstLine="585" w:firstLineChars="200"/>
      <w:jc w:val="left"/>
    </w:pPr>
    <w:rPr>
      <w:rFonts w:ascii="宋体" w:cs="宋体"/>
      <w:color w:val="7030A0"/>
      <w:sz w:val="28"/>
    </w:rPr>
  </w:style>
  <w:style w:type="paragraph" w:customStyle="1" w:styleId="124">
    <w:name w:val="样式 首行缩进:  2 字符"/>
    <w:basedOn w:val="1"/>
    <w:link w:val="370"/>
    <w:autoRedefine/>
    <w:qFormat/>
    <w:uiPriority w:val="0"/>
    <w:pPr>
      <w:spacing w:line="480" w:lineRule="exact"/>
      <w:ind w:firstLine="480" w:firstLineChars="200"/>
      <w:jc w:val="left"/>
    </w:pPr>
    <w:rPr>
      <w:color w:val="7030A0"/>
      <w:sz w:val="24"/>
    </w:rPr>
  </w:style>
  <w:style w:type="paragraph" w:customStyle="1" w:styleId="125">
    <w:name w:val="正文－wjnew"/>
    <w:basedOn w:val="1"/>
    <w:link w:val="372"/>
    <w:autoRedefine/>
    <w:qFormat/>
    <w:uiPriority w:val="0"/>
    <w:pPr>
      <w:adjustRightInd w:val="0"/>
      <w:snapToGrid w:val="0"/>
      <w:spacing w:line="360" w:lineRule="auto"/>
      <w:ind w:firstLine="420"/>
    </w:pPr>
    <w:rPr>
      <w:rFonts w:ascii="宋体" w:cs="宋体"/>
      <w:szCs w:val="21"/>
    </w:rPr>
  </w:style>
  <w:style w:type="paragraph" w:customStyle="1" w:styleId="126">
    <w:name w:val="(1)"/>
    <w:basedOn w:val="1"/>
    <w:next w:val="1"/>
    <w:link w:val="374"/>
    <w:autoRedefine/>
    <w:qFormat/>
    <w:uiPriority w:val="0"/>
    <w:pPr>
      <w:tabs>
        <w:tab w:val="left" w:pos="813"/>
      </w:tabs>
      <w:spacing w:line="360" w:lineRule="auto"/>
      <w:ind w:left="813" w:hanging="567"/>
    </w:pPr>
    <w:rPr>
      <w:rFonts w:ascii="宋体" w:hAnsi="宋体"/>
      <w:sz w:val="24"/>
    </w:rPr>
  </w:style>
  <w:style w:type="paragraph" w:customStyle="1" w:styleId="127">
    <w:name w:val="正文 BJ15"/>
    <w:basedOn w:val="1"/>
    <w:link w:val="377"/>
    <w:autoRedefine/>
    <w:qFormat/>
    <w:uiPriority w:val="0"/>
    <w:pPr>
      <w:adjustRightInd w:val="0"/>
      <w:snapToGrid w:val="0"/>
      <w:spacing w:line="360" w:lineRule="auto"/>
      <w:ind w:firstLine="200" w:firstLineChars="200"/>
      <w:jc w:val="left"/>
    </w:pPr>
    <w:rPr>
      <w:sz w:val="24"/>
    </w:rPr>
  </w:style>
  <w:style w:type="paragraph" w:customStyle="1" w:styleId="128">
    <w:name w:val="正文－zlb"/>
    <w:basedOn w:val="1"/>
    <w:link w:val="385"/>
    <w:autoRedefine/>
    <w:qFormat/>
    <w:uiPriority w:val="0"/>
    <w:pPr>
      <w:adjustRightInd w:val="0"/>
      <w:snapToGrid w:val="0"/>
      <w:spacing w:line="360" w:lineRule="auto"/>
      <w:ind w:firstLine="420"/>
    </w:pPr>
    <w:rPr>
      <w:rFonts w:ascii="宋体" w:cs="宋体"/>
      <w:sz w:val="24"/>
    </w:rPr>
  </w:style>
  <w:style w:type="paragraph" w:customStyle="1" w:styleId="129">
    <w:name w:val="图表标题 BJ8"/>
    <w:basedOn w:val="1"/>
    <w:link w:val="390"/>
    <w:autoRedefine/>
    <w:qFormat/>
    <w:uiPriority w:val="0"/>
    <w:pPr>
      <w:adjustRightInd w:val="0"/>
      <w:snapToGrid w:val="0"/>
      <w:ind w:firstLine="200" w:firstLineChars="200"/>
      <w:jc w:val="center"/>
    </w:pPr>
    <w:rPr>
      <w:rFonts w:eastAsia="黑体"/>
      <w:sz w:val="24"/>
    </w:rPr>
  </w:style>
  <w:style w:type="paragraph" w:customStyle="1" w:styleId="130">
    <w:name w:val="列表框2"/>
    <w:basedOn w:val="1"/>
    <w:link w:val="392"/>
    <w:autoRedefine/>
    <w:qFormat/>
    <w:uiPriority w:val="0"/>
    <w:pPr>
      <w:tabs>
        <w:tab w:val="left" w:pos="360"/>
        <w:tab w:val="left" w:pos="1628"/>
        <w:tab w:val="left" w:pos="2086"/>
      </w:tabs>
      <w:adjustRightInd w:val="0"/>
      <w:snapToGrid w:val="0"/>
      <w:ind w:left="1748" w:right="210" w:rightChars="100" w:hanging="434" w:firstLineChars="200"/>
      <w:jc w:val="left"/>
    </w:pPr>
    <w:rPr>
      <w:color w:val="7030A0"/>
      <w:spacing w:val="10"/>
      <w:sz w:val="24"/>
    </w:rPr>
  </w:style>
  <w:style w:type="paragraph" w:customStyle="1" w:styleId="131">
    <w:name w:val="五级标题格式"/>
    <w:basedOn w:val="7"/>
    <w:link w:val="394"/>
    <w:autoRedefine/>
    <w:qFormat/>
    <w:uiPriority w:val="0"/>
    <w:pPr>
      <w:tabs>
        <w:tab w:val="clear" w:pos="1008"/>
      </w:tabs>
      <w:spacing w:before="0" w:afterLines="50" w:line="240" w:lineRule="auto"/>
      <w:ind w:left="0" w:firstLine="0"/>
      <w:jc w:val="left"/>
    </w:pPr>
    <w:rPr>
      <w:sz w:val="24"/>
    </w:rPr>
  </w:style>
  <w:style w:type="paragraph" w:customStyle="1" w:styleId="132">
    <w:name w:val="正文段落格式"/>
    <w:basedOn w:val="124"/>
    <w:link w:val="398"/>
    <w:autoRedefine/>
    <w:qFormat/>
    <w:uiPriority w:val="0"/>
    <w:pPr>
      <w:spacing w:afterLines="50" w:line="336" w:lineRule="auto"/>
    </w:pPr>
  </w:style>
  <w:style w:type="paragraph" w:customStyle="1" w:styleId="133">
    <w:name w:val="表格文字 BJ8"/>
    <w:basedOn w:val="1"/>
    <w:link w:val="399"/>
    <w:autoRedefine/>
    <w:qFormat/>
    <w:uiPriority w:val="0"/>
    <w:pPr>
      <w:adjustRightInd w:val="0"/>
      <w:snapToGrid w:val="0"/>
      <w:spacing w:line="400" w:lineRule="exact"/>
      <w:ind w:firstLine="200" w:firstLineChars="200"/>
      <w:jc w:val="center"/>
    </w:pPr>
    <w:rPr>
      <w:szCs w:val="21"/>
    </w:rPr>
  </w:style>
  <w:style w:type="paragraph" w:customStyle="1" w:styleId="134">
    <w:name w:val="样式 标题 31.1条标题1.1.1二级节名h3Heading 3 - oldheading 3H3H31H3..."/>
    <w:basedOn w:val="5"/>
    <w:link w:val="401"/>
    <w:autoRedefine/>
    <w:qFormat/>
    <w:uiPriority w:val="0"/>
    <w:pPr>
      <w:spacing w:before="240" w:after="120" w:line="480" w:lineRule="exact"/>
      <w:jc w:val="left"/>
    </w:pPr>
    <w:rPr>
      <w:rFonts w:ascii="宋体" w:hAnsi="宋体" w:eastAsia="黑体"/>
      <w:sz w:val="24"/>
      <w:szCs w:val="21"/>
    </w:rPr>
  </w:style>
  <w:style w:type="paragraph" w:customStyle="1" w:styleId="135">
    <w:name w:val="标题2"/>
    <w:basedOn w:val="2"/>
    <w:link w:val="402"/>
    <w:autoRedefine/>
    <w:qFormat/>
    <w:uiPriority w:val="0"/>
    <w:pPr>
      <w:spacing w:before="0" w:after="0" w:line="312" w:lineRule="auto"/>
      <w:ind w:left="0" w:firstLine="0"/>
      <w:jc w:val="center"/>
    </w:pPr>
    <w:rPr>
      <w:rFonts w:ascii="宋体"/>
      <w:color w:val="92D050"/>
      <w:sz w:val="30"/>
    </w:rPr>
  </w:style>
  <w:style w:type="paragraph" w:customStyle="1" w:styleId="136">
    <w:name w:val="正文 QD3"/>
    <w:basedOn w:val="1"/>
    <w:link w:val="405"/>
    <w:autoRedefine/>
    <w:qFormat/>
    <w:uiPriority w:val="0"/>
    <w:pPr>
      <w:adjustRightInd w:val="0"/>
      <w:snapToGrid w:val="0"/>
      <w:spacing w:line="360" w:lineRule="auto"/>
      <w:ind w:firstLine="200" w:firstLineChars="200"/>
      <w:jc w:val="left"/>
    </w:pPr>
    <w:rPr>
      <w:sz w:val="24"/>
    </w:rPr>
  </w:style>
  <w:style w:type="paragraph" w:customStyle="1" w:styleId="137">
    <w:name w:val="正文 BJ8"/>
    <w:basedOn w:val="1"/>
    <w:link w:val="406"/>
    <w:autoRedefine/>
    <w:qFormat/>
    <w:uiPriority w:val="0"/>
    <w:pPr>
      <w:adjustRightInd w:val="0"/>
      <w:snapToGrid w:val="0"/>
      <w:spacing w:line="360" w:lineRule="auto"/>
      <w:ind w:firstLine="200" w:firstLineChars="200"/>
      <w:jc w:val="left"/>
    </w:pPr>
    <w:rPr>
      <w:color w:val="7030A0"/>
      <w:sz w:val="24"/>
    </w:rPr>
  </w:style>
  <w:style w:type="paragraph" w:customStyle="1" w:styleId="138">
    <w:name w:val="正文1"/>
    <w:basedOn w:val="1"/>
    <w:link w:val="410"/>
    <w:autoRedefine/>
    <w:qFormat/>
    <w:uiPriority w:val="0"/>
    <w:pPr>
      <w:tabs>
        <w:tab w:val="left" w:pos="720"/>
        <w:tab w:val="right" w:pos="1191"/>
      </w:tabs>
      <w:spacing w:line="360" w:lineRule="auto"/>
      <w:ind w:left="720" w:hanging="360"/>
    </w:pPr>
    <w:rPr>
      <w:rFonts w:ascii="宋体" w:hAnsi="宋体"/>
      <w:kern w:val="10"/>
    </w:rPr>
  </w:style>
  <w:style w:type="paragraph" w:customStyle="1" w:styleId="139">
    <w:name w:val="样式"/>
    <w:link w:val="411"/>
    <w:autoRedefine/>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140">
    <w:name w:val="无编号正文"/>
    <w:basedOn w:val="19"/>
    <w:next w:val="1"/>
    <w:link w:val="412"/>
    <w:autoRedefine/>
    <w:qFormat/>
    <w:uiPriority w:val="0"/>
    <w:pPr>
      <w:ind w:left="200" w:leftChars="200" w:firstLine="200" w:firstLineChars="200"/>
    </w:pPr>
    <w:rPr>
      <w:rFonts w:ascii="宋体" w:hAnsi="宋体"/>
      <w:sz w:val="24"/>
    </w:rPr>
  </w:style>
  <w:style w:type="paragraph" w:customStyle="1" w:styleId="141">
    <w:name w:val="表图名称"/>
    <w:link w:val="413"/>
    <w:autoRedefine/>
    <w:qFormat/>
    <w:uiPriority w:val="0"/>
    <w:pPr>
      <w:widowControl w:val="0"/>
      <w:tabs>
        <w:tab w:val="left" w:pos="6120"/>
        <w:tab w:val="left" w:pos="13784"/>
      </w:tabs>
      <w:adjustRightInd w:val="0"/>
      <w:snapToGrid w:val="0"/>
      <w:spacing w:line="360" w:lineRule="auto"/>
      <w:jc w:val="center"/>
    </w:pPr>
    <w:rPr>
      <w:rFonts w:ascii="黑体" w:hAnsi="宋体" w:eastAsia="黑体" w:cs="Times New Roman"/>
      <w:kern w:val="2"/>
      <w:sz w:val="24"/>
      <w:szCs w:val="24"/>
      <w:lang w:val="en-US" w:eastAsia="zh-CN" w:bidi="ar-SA"/>
    </w:rPr>
  </w:style>
  <w:style w:type="paragraph" w:customStyle="1" w:styleId="142">
    <w:name w:val="表格文字图表文字"/>
    <w:basedOn w:val="1"/>
    <w:link w:val="415"/>
    <w:autoRedefine/>
    <w:qFormat/>
    <w:uiPriority w:val="0"/>
    <w:pPr>
      <w:snapToGrid w:val="0"/>
      <w:ind w:firstLine="200" w:firstLineChars="200"/>
      <w:jc w:val="center"/>
    </w:pPr>
    <w:rPr>
      <w:color w:val="7030A0"/>
    </w:rPr>
  </w:style>
  <w:style w:type="paragraph" w:customStyle="1" w:styleId="143">
    <w:name w:val="xl51"/>
    <w:basedOn w:val="1"/>
    <w:autoRedefine/>
    <w:qFormat/>
    <w:uiPriority w:val="0"/>
    <w:pPr>
      <w:widowControl/>
      <w:pBdr>
        <w:top w:val="single" w:color="auto" w:sz="4" w:space="0"/>
        <w:bottom w:val="single" w:color="auto" w:sz="4" w:space="0"/>
        <w:right w:val="single" w:color="auto" w:sz="4" w:space="0"/>
      </w:pBdr>
      <w:spacing w:before="100" w:after="100"/>
      <w:ind w:firstLine="200" w:firstLineChars="200"/>
      <w:jc w:val="center"/>
    </w:pPr>
    <w:rPr>
      <w:rFonts w:ascii="Arial Unicode MS" w:hAnsi="Arial Unicode MS" w:eastAsia="Arial Unicode MS"/>
      <w:color w:val="7030A0"/>
      <w:kern w:val="0"/>
      <w:szCs w:val="20"/>
    </w:rPr>
  </w:style>
  <w:style w:type="paragraph" w:customStyle="1" w:styleId="144">
    <w:name w:val="通用"/>
    <w:basedOn w:val="1"/>
    <w:autoRedefine/>
    <w:qFormat/>
    <w:uiPriority w:val="0"/>
    <w:pPr>
      <w:spacing w:line="360" w:lineRule="auto"/>
      <w:ind w:left="840" w:leftChars="400"/>
    </w:pPr>
    <w:rPr>
      <w:rFonts w:ascii="宋体" w:hAnsi="宋体"/>
      <w:szCs w:val="20"/>
    </w:rPr>
  </w:style>
  <w:style w:type="paragraph" w:customStyle="1" w:styleId="145">
    <w:name w:val="样式 目录 1 + 首行缩进:  2 字符"/>
    <w:basedOn w:val="1"/>
    <w:autoRedefine/>
    <w:qFormat/>
    <w:uiPriority w:val="0"/>
    <w:pPr>
      <w:adjustRightInd w:val="0"/>
      <w:snapToGrid w:val="0"/>
      <w:spacing w:line="360" w:lineRule="auto"/>
      <w:ind w:firstLine="200" w:firstLineChars="200"/>
      <w:jc w:val="center"/>
    </w:pPr>
    <w:rPr>
      <w:rFonts w:cs="宋体"/>
      <w:b/>
      <w:bCs/>
      <w:caps/>
      <w:color w:val="7030A0"/>
      <w:sz w:val="30"/>
      <w:szCs w:val="28"/>
    </w:rPr>
  </w:style>
  <w:style w:type="paragraph" w:customStyle="1" w:styleId="146">
    <w:name w:val="1"/>
    <w:basedOn w:val="1"/>
    <w:next w:val="91"/>
    <w:autoRedefine/>
    <w:qFormat/>
    <w:uiPriority w:val="0"/>
    <w:pPr>
      <w:spacing w:after="120" w:line="480" w:lineRule="auto"/>
      <w:ind w:firstLine="200" w:firstLineChars="200"/>
      <w:jc w:val="left"/>
    </w:pPr>
    <w:rPr>
      <w:color w:val="7030A0"/>
    </w:rPr>
  </w:style>
  <w:style w:type="paragraph" w:customStyle="1" w:styleId="147">
    <w:name w:val="xl69"/>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宋体" w:hAnsi="宋体" w:cs="宋体"/>
      <w:kern w:val="0"/>
      <w:sz w:val="20"/>
      <w:szCs w:val="20"/>
    </w:rPr>
  </w:style>
  <w:style w:type="paragraph" w:customStyle="1" w:styleId="148">
    <w:name w:val="Footer First"/>
    <w:basedOn w:val="27"/>
    <w:autoRedefine/>
    <w:qFormat/>
    <w:uiPriority w:val="0"/>
    <w:pPr>
      <w:keepLines/>
      <w:widowControl/>
      <w:tabs>
        <w:tab w:val="left" w:pos="1080"/>
        <w:tab w:val="left" w:pos="1627"/>
        <w:tab w:val="left" w:pos="2160"/>
        <w:tab w:val="left" w:pos="2880"/>
        <w:tab w:val="center" w:pos="4320"/>
        <w:tab w:val="clear" w:pos="4153"/>
        <w:tab w:val="clear" w:pos="8306"/>
      </w:tabs>
      <w:snapToGrid/>
      <w:spacing w:line="300" w:lineRule="exact"/>
      <w:jc w:val="center"/>
    </w:pPr>
    <w:rPr>
      <w:rFonts w:ascii="Univers" w:hAnsi="Univers"/>
      <w:kern w:val="0"/>
      <w:sz w:val="22"/>
      <w:szCs w:val="20"/>
    </w:rPr>
  </w:style>
  <w:style w:type="paragraph" w:customStyle="1" w:styleId="149">
    <w:name w:val="zhengwen"/>
    <w:basedOn w:val="1"/>
    <w:autoRedefine/>
    <w:qFormat/>
    <w:uiPriority w:val="0"/>
    <w:pPr>
      <w:tabs>
        <w:tab w:val="left" w:pos="1077"/>
      </w:tabs>
      <w:adjustRightInd w:val="0"/>
      <w:snapToGrid w:val="0"/>
      <w:spacing w:line="520" w:lineRule="exact"/>
      <w:ind w:left="1077" w:firstLine="200" w:firstLineChars="200"/>
      <w:jc w:val="left"/>
    </w:pPr>
    <w:rPr>
      <w:bCs/>
      <w:color w:val="7030A0"/>
      <w:sz w:val="28"/>
    </w:rPr>
  </w:style>
  <w:style w:type="paragraph" w:customStyle="1" w:styleId="150">
    <w:name w:val="样式 宋体 行距: 1.5 倍行距"/>
    <w:basedOn w:val="1"/>
    <w:autoRedefine/>
    <w:qFormat/>
    <w:uiPriority w:val="0"/>
    <w:pPr>
      <w:ind w:firstLine="200" w:firstLineChars="200"/>
      <w:jc w:val="left"/>
    </w:pPr>
    <w:rPr>
      <w:rFonts w:ascii="宋体" w:hAnsi="宋体"/>
      <w:color w:val="7030A0"/>
      <w:szCs w:val="20"/>
    </w:rPr>
  </w:style>
  <w:style w:type="paragraph" w:customStyle="1" w:styleId="151">
    <w:name w:val="样式 左侧:  2 字符 段前: 0.5 行"/>
    <w:basedOn w:val="1"/>
    <w:autoRedefine/>
    <w:qFormat/>
    <w:uiPriority w:val="0"/>
    <w:pPr>
      <w:spacing w:beforeLines="50"/>
      <w:ind w:firstLine="200" w:firstLineChars="200"/>
    </w:pPr>
    <w:rPr>
      <w:rFonts w:ascii="宋体" w:cs="宋体"/>
      <w:sz w:val="24"/>
      <w:szCs w:val="20"/>
    </w:rPr>
  </w:style>
  <w:style w:type="paragraph" w:customStyle="1" w:styleId="152">
    <w:name w:val="八级正文格式"/>
    <w:basedOn w:val="132"/>
    <w:autoRedefine/>
    <w:qFormat/>
    <w:uiPriority w:val="0"/>
    <w:pPr>
      <w:spacing w:after="120"/>
      <w:ind w:firstLine="0" w:firstLineChars="0"/>
    </w:pPr>
  </w:style>
  <w:style w:type="paragraph" w:customStyle="1" w:styleId="153">
    <w:name w:val="xl65"/>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黑体" w:hAnsi="宋体" w:eastAsia="黑体" w:cs="宋体"/>
      <w:kern w:val="0"/>
      <w:szCs w:val="21"/>
    </w:rPr>
  </w:style>
  <w:style w:type="paragraph" w:customStyle="1" w:styleId="154">
    <w:name w:val="样式 样式 列表框 Char Char Char Char Char + 段后: 0.5 行 + 左侧:  6 字符 首行缩进..."/>
    <w:basedOn w:val="155"/>
    <w:autoRedefine/>
    <w:qFormat/>
    <w:uiPriority w:val="0"/>
    <w:pPr>
      <w:tabs>
        <w:tab w:val="left" w:pos="420"/>
        <w:tab w:val="left" w:pos="2297"/>
      </w:tabs>
      <w:ind w:left="2297" w:leftChars="0" w:hanging="420" w:firstLineChars="0"/>
    </w:pPr>
  </w:style>
  <w:style w:type="paragraph" w:customStyle="1" w:styleId="155">
    <w:name w:val="样式 列表框 Char Char Char Char Char + 段后: 0.5 行"/>
    <w:basedOn w:val="156"/>
    <w:autoRedefine/>
    <w:qFormat/>
    <w:uiPriority w:val="0"/>
    <w:pPr>
      <w:tabs>
        <w:tab w:val="left" w:pos="420"/>
      </w:tabs>
      <w:spacing w:after="156"/>
    </w:pPr>
    <w:rPr>
      <w:szCs w:val="20"/>
    </w:rPr>
  </w:style>
  <w:style w:type="paragraph" w:customStyle="1" w:styleId="156">
    <w:name w:val="正常文本 Char Char Char Char Char Char Char Char Char Char Char Char Char Char"/>
    <w:basedOn w:val="1"/>
    <w:autoRedefine/>
    <w:qFormat/>
    <w:uiPriority w:val="0"/>
    <w:pPr>
      <w:spacing w:afterLines="50" w:line="320" w:lineRule="exact"/>
      <w:ind w:left="600" w:leftChars="600" w:firstLine="208" w:firstLineChars="208"/>
      <w:jc w:val="left"/>
    </w:pPr>
    <w:rPr>
      <w:rFonts w:ascii="宋体" w:hAnsi="宋体" w:eastAsia="楷体_GB2312"/>
      <w:color w:val="7030A0"/>
      <w:szCs w:val="18"/>
    </w:rPr>
  </w:style>
  <w:style w:type="paragraph" w:customStyle="1" w:styleId="157">
    <w:name w:val="xl34"/>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24"/>
    </w:rPr>
  </w:style>
  <w:style w:type="paragraph" w:customStyle="1" w:styleId="158">
    <w:name w:val="条文 5"/>
    <w:next w:val="1"/>
    <w:autoRedefine/>
    <w:qFormat/>
    <w:uiPriority w:val="0"/>
    <w:pPr>
      <w:spacing w:line="310" w:lineRule="exact"/>
    </w:pPr>
    <w:rPr>
      <w:rFonts w:ascii="Times New Roman" w:hAnsi="Times New Roman" w:eastAsia="黑体" w:cs="Times New Roman"/>
      <w:sz w:val="21"/>
      <w:lang w:val="en-US" w:eastAsia="zh-CN" w:bidi="ar-SA"/>
    </w:rPr>
  </w:style>
  <w:style w:type="paragraph" w:customStyle="1" w:styleId="159">
    <w:name w:val="xl25"/>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hint="eastAsia" w:ascii="宋体" w:hAnsi="宋体"/>
      <w:kern w:val="0"/>
      <w:sz w:val="24"/>
    </w:rPr>
  </w:style>
  <w:style w:type="paragraph" w:customStyle="1" w:styleId="160">
    <w:name w:val="xl75"/>
    <w:basedOn w:val="1"/>
    <w:autoRedefine/>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宋体" w:hAnsi="宋体" w:cs="宋体"/>
      <w:kern w:val="0"/>
      <w:sz w:val="24"/>
    </w:rPr>
  </w:style>
  <w:style w:type="paragraph" w:customStyle="1" w:styleId="161">
    <w:name w:val="正文111"/>
    <w:basedOn w:val="1"/>
    <w:autoRedefine/>
    <w:qFormat/>
    <w:uiPriority w:val="0"/>
    <w:pPr>
      <w:tabs>
        <w:tab w:val="left" w:pos="840"/>
      </w:tabs>
      <w:snapToGrid w:val="0"/>
      <w:spacing w:line="500" w:lineRule="exact"/>
      <w:ind w:left="840" w:hanging="420"/>
    </w:pPr>
    <w:rPr>
      <w:rFonts w:ascii="宋体" w:hAnsi="宋体"/>
      <w:sz w:val="24"/>
      <w:szCs w:val="20"/>
    </w:rPr>
  </w:style>
  <w:style w:type="paragraph" w:customStyle="1" w:styleId="162">
    <w:name w:val="正文文本缩进 211"/>
    <w:basedOn w:val="1"/>
    <w:autoRedefine/>
    <w:qFormat/>
    <w:uiPriority w:val="0"/>
    <w:pPr>
      <w:autoSpaceDE w:val="0"/>
      <w:autoSpaceDN w:val="0"/>
      <w:adjustRightInd w:val="0"/>
      <w:spacing w:line="360" w:lineRule="auto"/>
      <w:ind w:firstLine="360" w:firstLineChars="200"/>
      <w:jc w:val="left"/>
      <w:textAlignment w:val="baseline"/>
    </w:pPr>
    <w:rPr>
      <w:rFonts w:ascii="宋体"/>
      <w:color w:val="7030A0"/>
      <w:sz w:val="24"/>
      <w:szCs w:val="20"/>
    </w:rPr>
  </w:style>
  <w:style w:type="paragraph" w:customStyle="1" w:styleId="163">
    <w:name w:val="批注框文本1"/>
    <w:basedOn w:val="1"/>
    <w:autoRedefine/>
    <w:qFormat/>
    <w:uiPriority w:val="0"/>
    <w:rPr>
      <w:sz w:val="16"/>
      <w:szCs w:val="16"/>
    </w:rPr>
  </w:style>
  <w:style w:type="paragraph" w:customStyle="1" w:styleId="164">
    <w:name w:val="*"/>
    <w:basedOn w:val="1"/>
    <w:autoRedefine/>
    <w:qFormat/>
    <w:uiPriority w:val="0"/>
    <w:pPr>
      <w:spacing w:line="360" w:lineRule="auto"/>
    </w:pPr>
    <w:rPr>
      <w:rFonts w:ascii="宋体" w:hAnsi="宋体"/>
      <w:kern w:val="0"/>
      <w:sz w:val="24"/>
    </w:rPr>
  </w:style>
  <w:style w:type="paragraph" w:customStyle="1" w:styleId="165">
    <w:name w:val="xl72"/>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FF0000"/>
      <w:kern w:val="0"/>
      <w:sz w:val="24"/>
    </w:rPr>
  </w:style>
  <w:style w:type="paragraph" w:customStyle="1" w:styleId="166">
    <w:name w:val="表格标题"/>
    <w:basedOn w:val="7"/>
    <w:autoRedefine/>
    <w:qFormat/>
    <w:uiPriority w:val="0"/>
    <w:pPr>
      <w:tabs>
        <w:tab w:val="clear" w:pos="1008"/>
      </w:tabs>
      <w:spacing w:before="0" w:after="0" w:line="240" w:lineRule="auto"/>
      <w:ind w:left="0" w:firstLine="0"/>
      <w:jc w:val="center"/>
      <w:outlineLvl w:val="8"/>
    </w:pPr>
    <w:rPr>
      <w:b w:val="0"/>
      <w:sz w:val="21"/>
      <w:lang w:val="zh-CN"/>
    </w:rPr>
  </w:style>
  <w:style w:type="paragraph" w:customStyle="1" w:styleId="167">
    <w:name w:val="七级标题格式"/>
    <w:basedOn w:val="1"/>
    <w:autoRedefine/>
    <w:qFormat/>
    <w:uiPriority w:val="0"/>
    <w:pPr>
      <w:spacing w:afterLines="50" w:line="336" w:lineRule="auto"/>
      <w:ind w:firstLine="200" w:firstLineChars="200"/>
      <w:jc w:val="left"/>
      <w:outlineLvl w:val="6"/>
    </w:pPr>
    <w:rPr>
      <w:color w:val="7030A0"/>
      <w:sz w:val="24"/>
    </w:rPr>
  </w:style>
  <w:style w:type="paragraph" w:customStyle="1" w:styleId="168">
    <w:name w:val="Part Title"/>
    <w:basedOn w:val="1"/>
    <w:next w:val="1"/>
    <w:autoRedefine/>
    <w:qFormat/>
    <w:uiPriority w:val="0"/>
    <w:pPr>
      <w:keepNext/>
      <w:keepLines/>
      <w:widowControl/>
      <w:tabs>
        <w:tab w:val="left" w:pos="720"/>
        <w:tab w:val="left" w:pos="1080"/>
        <w:tab w:val="left" w:pos="1627"/>
      </w:tabs>
      <w:spacing w:before="600" w:after="120" w:line="300" w:lineRule="exact"/>
      <w:jc w:val="center"/>
    </w:pPr>
    <w:rPr>
      <w:rFonts w:ascii="Arial" w:hAnsi="Arial"/>
      <w:b/>
      <w:kern w:val="28"/>
      <w:sz w:val="36"/>
      <w:szCs w:val="20"/>
    </w:rPr>
  </w:style>
  <w:style w:type="paragraph" w:customStyle="1" w:styleId="169">
    <w:name w:val="表格文字"/>
    <w:basedOn w:val="142"/>
    <w:autoRedefine/>
    <w:qFormat/>
    <w:uiPriority w:val="0"/>
  </w:style>
  <w:style w:type="paragraph" w:customStyle="1" w:styleId="170">
    <w:name w:val="二级标题格式"/>
    <w:basedOn w:val="3"/>
    <w:autoRedefine/>
    <w:qFormat/>
    <w:uiPriority w:val="0"/>
    <w:pPr>
      <w:spacing w:before="0" w:afterLines="100" w:line="240" w:lineRule="auto"/>
      <w:jc w:val="left"/>
    </w:pPr>
    <w:rPr>
      <w:rFonts w:ascii="Times New Roman" w:hAnsi="Times New Roman"/>
      <w:b w:val="0"/>
      <w:color w:val="C00000"/>
      <w:sz w:val="28"/>
      <w:szCs w:val="28"/>
    </w:rPr>
  </w:style>
  <w:style w:type="paragraph" w:customStyle="1" w:styleId="171">
    <w:name w:val="样式 标题 1标题 1 1编号标题1标题1 + 宋体 加粗"/>
    <w:basedOn w:val="2"/>
    <w:autoRedefine/>
    <w:qFormat/>
    <w:uiPriority w:val="0"/>
    <w:pPr>
      <w:tabs>
        <w:tab w:val="left" w:pos="2340"/>
        <w:tab w:val="clear" w:pos="1440"/>
      </w:tabs>
      <w:spacing w:before="240" w:afterLines="50" w:line="360" w:lineRule="exact"/>
      <w:ind w:left="1304" w:hanging="1304"/>
      <w:jc w:val="left"/>
    </w:pPr>
    <w:rPr>
      <w:rFonts w:ascii="宋体" w:hAnsi="宋体" w:cs="Arial"/>
      <w:sz w:val="28"/>
      <w:szCs w:val="28"/>
    </w:rPr>
  </w:style>
  <w:style w:type="paragraph" w:customStyle="1" w:styleId="172">
    <w:name w:val="xl36"/>
    <w:basedOn w:val="1"/>
    <w:autoRedefine/>
    <w:qFormat/>
    <w:uiPriority w:val="0"/>
    <w:pPr>
      <w:widowControl/>
      <w:pBdr>
        <w:top w:val="single" w:color="auto" w:sz="4" w:space="0"/>
        <w:bottom w:val="single" w:color="auto" w:sz="4" w:space="0"/>
        <w:right w:val="single" w:color="auto" w:sz="4" w:space="0"/>
      </w:pBdr>
      <w:spacing w:before="100" w:beforeAutospacing="1" w:after="100" w:afterAutospacing="1"/>
      <w:jc w:val="left"/>
    </w:pPr>
    <w:rPr>
      <w:kern w:val="0"/>
      <w:sz w:val="24"/>
    </w:rPr>
  </w:style>
  <w:style w:type="paragraph" w:customStyle="1" w:styleId="173">
    <w:name w:val="列表框 Char Char Char Char Char"/>
    <w:basedOn w:val="156"/>
    <w:next w:val="156"/>
    <w:autoRedefine/>
    <w:qFormat/>
    <w:uiPriority w:val="0"/>
    <w:pPr>
      <w:tabs>
        <w:tab w:val="left" w:pos="450"/>
        <w:tab w:val="left" w:pos="874"/>
      </w:tabs>
      <w:adjustRightInd w:val="0"/>
      <w:snapToGrid w:val="0"/>
      <w:ind w:left="874" w:leftChars="0" w:right="-5" w:rightChars="-5" w:hanging="420" w:firstLineChars="0"/>
    </w:pPr>
    <w:rPr>
      <w:rFonts w:ascii="Times New Roman" w:hAnsi="Times New Roman"/>
      <w:szCs w:val="21"/>
    </w:rPr>
  </w:style>
  <w:style w:type="paragraph" w:customStyle="1" w:styleId="174">
    <w:name w:val="Subhead 1"/>
    <w:basedOn w:val="1"/>
    <w:autoRedefine/>
    <w:qFormat/>
    <w:uiPriority w:val="0"/>
    <w:pPr>
      <w:keepNext/>
      <w:pageBreakBefore/>
      <w:widowControl/>
      <w:tabs>
        <w:tab w:val="left" w:pos="1134"/>
        <w:tab w:val="left" w:pos="2552"/>
      </w:tabs>
      <w:autoSpaceDE w:val="0"/>
      <w:autoSpaceDN w:val="0"/>
      <w:adjustRightInd w:val="0"/>
      <w:spacing w:before="510" w:after="400" w:line="420" w:lineRule="atLeast"/>
      <w:ind w:left="1134" w:hanging="1134"/>
      <w:jc w:val="left"/>
    </w:pPr>
    <w:rPr>
      <w:rFonts w:ascii="Arial" w:hAnsi="Arial" w:eastAsia="黑体"/>
      <w:b/>
      <w:kern w:val="0"/>
      <w:sz w:val="32"/>
      <w:szCs w:val="20"/>
    </w:rPr>
  </w:style>
  <w:style w:type="paragraph" w:customStyle="1" w:styleId="175">
    <w:name w:val="正文文本2"/>
    <w:autoRedefine/>
    <w:qFormat/>
    <w:uiPriority w:val="0"/>
    <w:pPr>
      <w:widowControl w:val="0"/>
      <w:autoSpaceDE w:val="0"/>
      <w:autoSpaceDN w:val="0"/>
      <w:adjustRightInd w:val="0"/>
      <w:spacing w:before="170" w:line="300" w:lineRule="atLeast"/>
      <w:ind w:left="1134"/>
      <w:jc w:val="both"/>
    </w:pPr>
    <w:rPr>
      <w:rFonts w:ascii="Times New Roman" w:hAnsi="Times New Roman" w:eastAsia="宋体" w:cs="Times New Roman"/>
      <w:color w:val="000000"/>
      <w:sz w:val="24"/>
      <w:lang w:val="en-US" w:eastAsia="zh-CN" w:bidi="ar-SA"/>
    </w:rPr>
  </w:style>
  <w:style w:type="paragraph" w:customStyle="1" w:styleId="176">
    <w:name w:val="xl31"/>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24"/>
    </w:rPr>
  </w:style>
  <w:style w:type="paragraph" w:customStyle="1" w:styleId="177">
    <w:name w:val="Sprechblasentext"/>
    <w:basedOn w:val="1"/>
    <w:autoRedefine/>
    <w:qFormat/>
    <w:uiPriority w:val="0"/>
    <w:pPr>
      <w:spacing w:line="300" w:lineRule="atLeast"/>
      <w:ind w:firstLine="709"/>
    </w:pPr>
    <w:rPr>
      <w:rFonts w:ascii="Tahoma" w:hAnsi="Tahoma" w:cs="Tahoma"/>
      <w:sz w:val="16"/>
      <w:szCs w:val="16"/>
    </w:rPr>
  </w:style>
  <w:style w:type="paragraph" w:customStyle="1" w:styleId="178">
    <w:name w:val="p0"/>
    <w:basedOn w:val="1"/>
    <w:autoRedefine/>
    <w:qFormat/>
    <w:uiPriority w:val="0"/>
    <w:pPr>
      <w:widowControl/>
    </w:pPr>
    <w:rPr>
      <w:kern w:val="0"/>
      <w:szCs w:val="21"/>
    </w:rPr>
  </w:style>
  <w:style w:type="paragraph" w:customStyle="1" w:styleId="179">
    <w:name w:val="样式 样式 标题 3 + 段前: 1 行 段后: 0.5 行 + 段前: 1 行 段后: 0.5 行"/>
    <w:basedOn w:val="1"/>
    <w:autoRedefine/>
    <w:qFormat/>
    <w:uiPriority w:val="0"/>
    <w:pPr>
      <w:keepNext/>
      <w:keepLines/>
      <w:spacing w:beforeLines="100" w:afterLines="50"/>
      <w:ind w:firstLine="200" w:firstLineChars="200"/>
      <w:jc w:val="left"/>
      <w:outlineLvl w:val="2"/>
    </w:pPr>
    <w:rPr>
      <w:rFonts w:eastAsia="黑体" w:cs="宋体"/>
      <w:bCs/>
      <w:color w:val="7030A0"/>
      <w:sz w:val="22"/>
      <w:szCs w:val="22"/>
    </w:rPr>
  </w:style>
  <w:style w:type="paragraph" w:customStyle="1" w:styleId="180">
    <w:name w:val="表格正文"/>
    <w:basedOn w:val="1"/>
    <w:next w:val="1"/>
    <w:autoRedefine/>
    <w:qFormat/>
    <w:uiPriority w:val="0"/>
    <w:pPr>
      <w:adjustRightInd w:val="0"/>
      <w:snapToGrid w:val="0"/>
      <w:jc w:val="center"/>
    </w:pPr>
    <w:rPr>
      <w:color w:val="548DD4"/>
    </w:rPr>
  </w:style>
  <w:style w:type="paragraph" w:customStyle="1" w:styleId="181">
    <w:name w:val="样式1"/>
    <w:basedOn w:val="28"/>
    <w:next w:val="1"/>
    <w:autoRedefine/>
    <w:qFormat/>
    <w:uiPriority w:val="0"/>
    <w:pPr>
      <w:jc w:val="left"/>
    </w:pPr>
  </w:style>
  <w:style w:type="paragraph" w:customStyle="1" w:styleId="182">
    <w:name w:val="_Style 19"/>
    <w:next w:val="1"/>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83">
    <w:name w:val="xl38"/>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24"/>
    </w:rPr>
  </w:style>
  <w:style w:type="paragraph" w:customStyle="1" w:styleId="184">
    <w:name w:val="xl35"/>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24"/>
    </w:rPr>
  </w:style>
  <w:style w:type="paragraph" w:customStyle="1" w:styleId="185">
    <w:name w:val="Body text 1"/>
    <w:basedOn w:val="1"/>
    <w:autoRedefine/>
    <w:qFormat/>
    <w:uiPriority w:val="0"/>
    <w:pPr>
      <w:tabs>
        <w:tab w:val="left" w:pos="1134"/>
      </w:tabs>
      <w:autoSpaceDE w:val="0"/>
      <w:autoSpaceDN w:val="0"/>
      <w:adjustRightInd w:val="0"/>
      <w:spacing w:before="170" w:line="300" w:lineRule="atLeast"/>
      <w:ind w:left="1134" w:hanging="1134"/>
    </w:pPr>
    <w:rPr>
      <w:color w:val="000000"/>
      <w:kern w:val="0"/>
      <w:sz w:val="24"/>
      <w:szCs w:val="20"/>
    </w:rPr>
  </w:style>
  <w:style w:type="paragraph" w:customStyle="1" w:styleId="186">
    <w:name w:val="xl29"/>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24"/>
    </w:rPr>
  </w:style>
  <w:style w:type="paragraph" w:customStyle="1" w:styleId="187">
    <w:name w:val="一级标题"/>
    <w:autoRedefine/>
    <w:qFormat/>
    <w:uiPriority w:val="0"/>
    <w:pPr>
      <w:spacing w:before="480" w:after="120"/>
    </w:pPr>
    <w:rPr>
      <w:rFonts w:ascii="Times New Roman" w:hAnsi="Times New Roman" w:eastAsia="黑体" w:cs="Times New Roman"/>
      <w:b/>
      <w:kern w:val="2"/>
      <w:sz w:val="28"/>
      <w:lang w:val="en-US" w:eastAsia="zh-CN" w:bidi="ar-SA"/>
    </w:rPr>
  </w:style>
  <w:style w:type="paragraph" w:customStyle="1" w:styleId="188">
    <w:name w:val="xl74"/>
    <w:basedOn w:val="1"/>
    <w:autoRedefine/>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黑体" w:hAnsi="宋体" w:eastAsia="黑体" w:cs="宋体"/>
      <w:kern w:val="0"/>
      <w:szCs w:val="21"/>
    </w:rPr>
  </w:style>
  <w:style w:type="paragraph" w:customStyle="1" w:styleId="189">
    <w:name w:val="默认段落字体 Para Char Char Char Char Char Char Char"/>
    <w:basedOn w:val="1"/>
    <w:autoRedefine/>
    <w:qFormat/>
    <w:uiPriority w:val="0"/>
    <w:pPr>
      <w:tabs>
        <w:tab w:val="left" w:pos="4665"/>
        <w:tab w:val="left" w:pos="8970"/>
      </w:tabs>
      <w:ind w:firstLine="400"/>
    </w:pPr>
    <w:rPr>
      <w:szCs w:val="20"/>
    </w:rPr>
  </w:style>
  <w:style w:type="paragraph" w:customStyle="1" w:styleId="190">
    <w:name w:val="mjd"/>
    <w:basedOn w:val="1"/>
    <w:autoRedefine/>
    <w:qFormat/>
    <w:uiPriority w:val="0"/>
    <w:pPr>
      <w:tabs>
        <w:tab w:val="left" w:pos="1080"/>
        <w:tab w:val="left" w:pos="6960"/>
      </w:tabs>
      <w:autoSpaceDE w:val="0"/>
      <w:autoSpaceDN w:val="0"/>
      <w:adjustRightInd w:val="0"/>
      <w:spacing w:line="312" w:lineRule="atLeast"/>
      <w:ind w:left="1080" w:hanging="1080"/>
      <w:jc w:val="left"/>
    </w:pPr>
    <w:rPr>
      <w:rFonts w:hint="eastAsia" w:ascii="宋体" w:hAnsi="Tms Rmn"/>
      <w:kern w:val="0"/>
      <w:szCs w:val="20"/>
    </w:rPr>
  </w:style>
  <w:style w:type="paragraph" w:customStyle="1" w:styleId="191">
    <w:name w:val="xl40"/>
    <w:basedOn w:val="1"/>
    <w:autoRedefine/>
    <w:qFormat/>
    <w:uiPriority w:val="0"/>
    <w:pPr>
      <w:widowControl/>
      <w:pBdr>
        <w:top w:val="single" w:color="auto" w:sz="4" w:space="0"/>
        <w:bottom w:val="single" w:color="auto" w:sz="4" w:space="0"/>
      </w:pBdr>
      <w:spacing w:before="100" w:beforeAutospacing="1" w:after="100" w:afterAutospacing="1"/>
      <w:jc w:val="left"/>
    </w:pPr>
    <w:rPr>
      <w:kern w:val="0"/>
      <w:sz w:val="24"/>
    </w:rPr>
  </w:style>
  <w:style w:type="paragraph" w:customStyle="1" w:styleId="192">
    <w:name w:val="招标文件》"/>
    <w:basedOn w:val="193"/>
    <w:autoRedefine/>
    <w:qFormat/>
    <w:uiPriority w:val="0"/>
    <w:pPr>
      <w:tabs>
        <w:tab w:val="left" w:pos="560"/>
      </w:tabs>
      <w:ind w:left="200" w:firstLine="0" w:firstLineChars="0"/>
    </w:pPr>
  </w:style>
  <w:style w:type="paragraph" w:customStyle="1" w:styleId="193">
    <w:name w:val="招标文件正文"/>
    <w:autoRedefine/>
    <w:qFormat/>
    <w:uiPriority w:val="0"/>
    <w:pPr>
      <w:spacing w:before="120" w:after="120" w:line="300" w:lineRule="auto"/>
      <w:ind w:firstLine="200" w:firstLineChars="200"/>
    </w:pPr>
    <w:rPr>
      <w:rFonts w:ascii="宋体" w:hAnsi="Times New Roman" w:eastAsia="宋体" w:cs="Times New Roman"/>
      <w:spacing w:val="10"/>
      <w:w w:val="95"/>
      <w:sz w:val="21"/>
      <w:lang w:val="en-US" w:eastAsia="zh-CN" w:bidi="ar-SA"/>
    </w:rPr>
  </w:style>
  <w:style w:type="paragraph" w:customStyle="1" w:styleId="194">
    <w:name w:val="Numbered List"/>
    <w:basedOn w:val="28"/>
    <w:autoRedefine/>
    <w:qFormat/>
    <w:uiPriority w:val="0"/>
    <w:pPr>
      <w:widowControl/>
      <w:pBdr>
        <w:bottom w:val="none" w:color="auto" w:sz="0" w:space="0"/>
      </w:pBdr>
      <w:tabs>
        <w:tab w:val="left" w:pos="360"/>
        <w:tab w:val="clear" w:pos="4153"/>
        <w:tab w:val="clear" w:pos="8306"/>
      </w:tabs>
      <w:snapToGrid/>
      <w:ind w:left="360" w:hanging="360"/>
      <w:jc w:val="left"/>
    </w:pPr>
    <w:rPr>
      <w:rFonts w:ascii="Univers" w:hAnsi="Univers"/>
      <w:kern w:val="0"/>
      <w:sz w:val="22"/>
      <w:szCs w:val="20"/>
    </w:rPr>
  </w:style>
  <w:style w:type="paragraph" w:customStyle="1" w:styleId="195">
    <w:name w:val="列出段落1"/>
    <w:basedOn w:val="1"/>
    <w:autoRedefine/>
    <w:qFormat/>
    <w:uiPriority w:val="0"/>
    <w:pPr>
      <w:ind w:firstLine="420" w:firstLineChars="200"/>
    </w:pPr>
    <w:rPr>
      <w:szCs w:val="20"/>
    </w:rPr>
  </w:style>
  <w:style w:type="paragraph" w:customStyle="1" w:styleId="196">
    <w:name w:val="font6"/>
    <w:basedOn w:val="1"/>
    <w:autoRedefine/>
    <w:qFormat/>
    <w:uiPriority w:val="0"/>
    <w:pPr>
      <w:widowControl/>
      <w:spacing w:before="100" w:beforeAutospacing="1" w:after="100" w:afterAutospacing="1"/>
      <w:jc w:val="left"/>
    </w:pPr>
    <w:rPr>
      <w:rFonts w:hint="eastAsia" w:ascii="宋体" w:hAnsi="宋体"/>
      <w:kern w:val="0"/>
      <w:sz w:val="20"/>
      <w:szCs w:val="20"/>
    </w:rPr>
  </w:style>
  <w:style w:type="paragraph" w:customStyle="1" w:styleId="197">
    <w:name w:val="font7"/>
    <w:basedOn w:val="1"/>
    <w:autoRedefine/>
    <w:qFormat/>
    <w:uiPriority w:val="0"/>
    <w:pPr>
      <w:widowControl/>
      <w:spacing w:before="100" w:beforeAutospacing="1" w:after="100" w:afterAutospacing="1"/>
      <w:jc w:val="left"/>
    </w:pPr>
    <w:rPr>
      <w:rFonts w:ascii="宋体" w:hAnsi="宋体" w:cs="宋体"/>
      <w:kern w:val="0"/>
      <w:szCs w:val="21"/>
    </w:rPr>
  </w:style>
  <w:style w:type="paragraph" w:customStyle="1" w:styleId="198">
    <w:name w:val="xl52"/>
    <w:basedOn w:val="1"/>
    <w:autoRedefine/>
    <w:qFormat/>
    <w:uiPriority w:val="0"/>
    <w:pPr>
      <w:widowControl/>
      <w:pBdr>
        <w:top w:val="single" w:color="auto" w:sz="4" w:space="0"/>
        <w:left w:val="single" w:color="auto" w:sz="4" w:space="0"/>
        <w:right w:val="single" w:color="auto" w:sz="4" w:space="0"/>
      </w:pBdr>
      <w:spacing w:before="100" w:after="100"/>
      <w:ind w:firstLine="200" w:firstLineChars="200"/>
      <w:jc w:val="center"/>
      <w:textAlignment w:val="center"/>
    </w:pPr>
    <w:rPr>
      <w:rFonts w:ascii="Arial Unicode MS" w:hAnsi="Arial Unicode MS" w:eastAsia="Arial Unicode MS"/>
      <w:color w:val="7030A0"/>
      <w:kern w:val="0"/>
      <w:szCs w:val="20"/>
    </w:rPr>
  </w:style>
  <w:style w:type="paragraph" w:customStyle="1" w:styleId="199">
    <w:name w:val="正文3"/>
    <w:autoRedefine/>
    <w:qFormat/>
    <w:uiPriority w:val="0"/>
    <w:pPr>
      <w:spacing w:line="400" w:lineRule="exact"/>
      <w:ind w:firstLine="200" w:firstLineChars="200"/>
      <w:jc w:val="both"/>
    </w:pPr>
    <w:rPr>
      <w:rFonts w:ascii="Times New Roman" w:hAnsi="Times New Roman" w:eastAsia="宋体" w:cs="Times New Roman"/>
      <w:kern w:val="2"/>
      <w:sz w:val="24"/>
      <w:lang w:val="en-US" w:eastAsia="zh-CN" w:bidi="ar-SA"/>
    </w:rPr>
  </w:style>
  <w:style w:type="paragraph" w:customStyle="1" w:styleId="200">
    <w:name w:val="Char1 Char Char1 Char Char Char Char Char Char"/>
    <w:basedOn w:val="1"/>
    <w:autoRedefine/>
    <w:qFormat/>
    <w:uiPriority w:val="0"/>
  </w:style>
  <w:style w:type="paragraph" w:customStyle="1" w:styleId="201">
    <w:name w:val="正文文本1"/>
    <w:autoRedefine/>
    <w:qFormat/>
    <w:uiPriority w:val="0"/>
    <w:pPr>
      <w:widowControl w:val="0"/>
      <w:autoSpaceDE w:val="0"/>
      <w:autoSpaceDN w:val="0"/>
      <w:adjustRightInd w:val="0"/>
      <w:spacing w:before="170" w:line="300" w:lineRule="atLeast"/>
      <w:ind w:left="1134"/>
      <w:jc w:val="both"/>
    </w:pPr>
    <w:rPr>
      <w:rFonts w:ascii="Times New Roman" w:hAnsi="Times New Roman" w:eastAsia="宋体" w:cs="Times New Roman"/>
      <w:color w:val="000000"/>
      <w:sz w:val="24"/>
      <w:lang w:val="en-US" w:eastAsia="zh-CN" w:bidi="ar-SA"/>
    </w:rPr>
  </w:style>
  <w:style w:type="paragraph" w:customStyle="1" w:styleId="202">
    <w:name w:val="样式 标题 5 + 右侧:  -0.18 字符"/>
    <w:basedOn w:val="1"/>
    <w:autoRedefine/>
    <w:qFormat/>
    <w:uiPriority w:val="0"/>
    <w:pPr>
      <w:tabs>
        <w:tab w:val="left" w:pos="1008"/>
      </w:tabs>
      <w:ind w:left="1134" w:hanging="1134"/>
    </w:pPr>
  </w:style>
  <w:style w:type="paragraph" w:customStyle="1" w:styleId="203">
    <w:name w:val="xl24"/>
    <w:basedOn w:val="1"/>
    <w:autoRedefine/>
    <w:qFormat/>
    <w:uiPriority w:val="0"/>
    <w:pPr>
      <w:widowControl/>
      <w:spacing w:before="100" w:beforeAutospacing="1" w:after="100" w:afterAutospacing="1"/>
      <w:jc w:val="left"/>
    </w:pPr>
    <w:rPr>
      <w:kern w:val="0"/>
      <w:sz w:val="24"/>
    </w:rPr>
  </w:style>
  <w:style w:type="paragraph" w:customStyle="1" w:styleId="204">
    <w:name w:val="xl28"/>
    <w:basedOn w:val="1"/>
    <w:autoRedefine/>
    <w:qFormat/>
    <w:uiPriority w:val="0"/>
    <w:pPr>
      <w:widowControl/>
      <w:spacing w:before="100" w:beforeAutospacing="1" w:after="100" w:afterAutospacing="1"/>
      <w:jc w:val="center"/>
    </w:pPr>
    <w:rPr>
      <w:kern w:val="0"/>
      <w:sz w:val="24"/>
    </w:rPr>
  </w:style>
  <w:style w:type="paragraph" w:customStyle="1" w:styleId="205">
    <w:name w:val="默认段落字体 Para Char Char Char Char"/>
    <w:basedOn w:val="1"/>
    <w:autoRedefine/>
    <w:qFormat/>
    <w:uiPriority w:val="0"/>
    <w:rPr>
      <w:szCs w:val="20"/>
    </w:rPr>
  </w:style>
  <w:style w:type="paragraph" w:customStyle="1" w:styleId="206">
    <w:name w:val="註解方塊文字"/>
    <w:basedOn w:val="1"/>
    <w:autoRedefine/>
    <w:qFormat/>
    <w:uiPriority w:val="0"/>
    <w:pPr>
      <w:widowControl/>
      <w:jc w:val="left"/>
    </w:pPr>
    <w:rPr>
      <w:rFonts w:ascii="Arial" w:hAnsi="Arial" w:eastAsia="PMingLiU"/>
      <w:kern w:val="0"/>
      <w:sz w:val="18"/>
      <w:szCs w:val="18"/>
    </w:rPr>
  </w:style>
  <w:style w:type="paragraph" w:customStyle="1" w:styleId="207">
    <w:name w:val="标题四"/>
    <w:basedOn w:val="208"/>
    <w:autoRedefine/>
    <w:qFormat/>
    <w:uiPriority w:val="0"/>
    <w:pPr>
      <w:tabs>
        <w:tab w:val="left" w:pos="0"/>
      </w:tabs>
      <w:spacing w:line="360" w:lineRule="auto"/>
      <w:ind w:left="0"/>
    </w:pPr>
    <w:rPr>
      <w:rFonts w:ascii="Tahoma" w:hAnsi="Tahoma"/>
      <w:sz w:val="24"/>
      <w:szCs w:val="24"/>
    </w:rPr>
  </w:style>
  <w:style w:type="paragraph" w:customStyle="1" w:styleId="208">
    <w:name w:val="招标文件1.1.1"/>
    <w:autoRedefine/>
    <w:qFormat/>
    <w:uiPriority w:val="0"/>
    <w:pPr>
      <w:spacing w:before="120" w:after="120" w:line="480" w:lineRule="exact"/>
      <w:ind w:left="200"/>
      <w:outlineLvl w:val="3"/>
    </w:pPr>
    <w:rPr>
      <w:rFonts w:ascii="宋体" w:hAnsi="Times New Roman" w:eastAsia="宋体" w:cs="Times New Roman"/>
      <w:b/>
      <w:spacing w:val="10"/>
      <w:w w:val="95"/>
      <w:sz w:val="21"/>
      <w:lang w:val="en-US" w:eastAsia="zh-CN" w:bidi="ar-SA"/>
    </w:rPr>
  </w:style>
  <w:style w:type="paragraph" w:customStyle="1" w:styleId="209">
    <w:name w:val="font5"/>
    <w:basedOn w:val="1"/>
    <w:autoRedefine/>
    <w:qFormat/>
    <w:uiPriority w:val="0"/>
    <w:pPr>
      <w:widowControl/>
      <w:spacing w:before="100" w:beforeAutospacing="1" w:after="100" w:afterAutospacing="1"/>
      <w:jc w:val="left"/>
    </w:pPr>
    <w:rPr>
      <w:b/>
      <w:bCs/>
      <w:kern w:val="0"/>
      <w:sz w:val="22"/>
      <w:szCs w:val="22"/>
    </w:rPr>
  </w:style>
  <w:style w:type="paragraph" w:customStyle="1" w:styleId="210">
    <w:name w:val="Char Char Char Char Char"/>
    <w:basedOn w:val="1"/>
    <w:autoRedefine/>
    <w:qFormat/>
    <w:uiPriority w:val="0"/>
    <w:pPr>
      <w:ind w:firstLine="200" w:firstLineChars="200"/>
      <w:jc w:val="left"/>
    </w:pPr>
    <w:rPr>
      <w:rFonts w:ascii="Tahoma" w:hAnsi="Tahoma"/>
      <w:color w:val="7030A0"/>
      <w:sz w:val="24"/>
      <w:szCs w:val="20"/>
    </w:rPr>
  </w:style>
  <w:style w:type="paragraph" w:customStyle="1" w:styleId="211">
    <w:name w:val="xl70"/>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212">
    <w:name w:val="样式 标题 4 + 段前: 自动"/>
    <w:basedOn w:val="6"/>
    <w:autoRedefine/>
    <w:qFormat/>
    <w:uiPriority w:val="0"/>
    <w:pPr>
      <w:tabs>
        <w:tab w:val="left" w:pos="1062"/>
      </w:tabs>
      <w:spacing w:beforeLines="50" w:after="0" w:line="400" w:lineRule="exact"/>
      <w:ind w:left="1062" w:hanging="864"/>
    </w:pPr>
    <w:rPr>
      <w:rFonts w:ascii="宋体" w:hAnsi="Arial" w:cs="宋体"/>
      <w:sz w:val="24"/>
      <w:szCs w:val="24"/>
    </w:rPr>
  </w:style>
  <w:style w:type="paragraph" w:customStyle="1" w:styleId="213">
    <w:name w:val="顺序编号-zlb"/>
    <w:basedOn w:val="214"/>
    <w:autoRedefine/>
    <w:qFormat/>
    <w:uiPriority w:val="0"/>
    <w:pPr>
      <w:tabs>
        <w:tab w:val="left" w:pos="0"/>
      </w:tabs>
      <w:ind w:firstLine="425"/>
      <w:outlineLvl w:val="8"/>
    </w:pPr>
  </w:style>
  <w:style w:type="paragraph" w:customStyle="1" w:styleId="214">
    <w:name w:val="级别4"/>
    <w:basedOn w:val="215"/>
    <w:autoRedefine/>
    <w:qFormat/>
    <w:uiPriority w:val="0"/>
    <w:pPr>
      <w:tabs>
        <w:tab w:val="left" w:pos="0"/>
      </w:tabs>
      <w:outlineLvl w:val="3"/>
    </w:pPr>
    <w:rPr>
      <w:b w:val="0"/>
      <w:kern w:val="0"/>
    </w:rPr>
  </w:style>
  <w:style w:type="paragraph" w:customStyle="1" w:styleId="215">
    <w:name w:val="级别2"/>
    <w:basedOn w:val="2"/>
    <w:autoRedefine/>
    <w:qFormat/>
    <w:uiPriority w:val="0"/>
    <w:pPr>
      <w:tabs>
        <w:tab w:val="left" w:pos="0"/>
        <w:tab w:val="clear" w:pos="1440"/>
      </w:tabs>
      <w:adjustRightInd w:val="0"/>
      <w:snapToGrid w:val="0"/>
      <w:spacing w:before="0" w:after="0" w:line="360" w:lineRule="auto"/>
      <w:ind w:left="0" w:firstLine="0"/>
      <w:outlineLvl w:val="1"/>
    </w:pPr>
    <w:rPr>
      <w:rFonts w:ascii="宋体" w:hAnsi="宋体"/>
      <w:bCs w:val="0"/>
      <w:sz w:val="24"/>
      <w:szCs w:val="24"/>
    </w:rPr>
  </w:style>
  <w:style w:type="paragraph" w:customStyle="1" w:styleId="216">
    <w:name w:val="xl33"/>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24"/>
    </w:rPr>
  </w:style>
  <w:style w:type="paragraph" w:customStyle="1" w:styleId="217">
    <w:name w:val="专用"/>
    <w:basedOn w:val="1"/>
    <w:autoRedefine/>
    <w:qFormat/>
    <w:uiPriority w:val="0"/>
    <w:pPr>
      <w:spacing w:afterLines="100"/>
      <w:ind w:left="838" w:hanging="838" w:hangingChars="262"/>
    </w:pPr>
    <w:rPr>
      <w:rFonts w:ascii="宋体"/>
      <w:b/>
      <w:color w:val="000000"/>
      <w:sz w:val="32"/>
      <w:szCs w:val="20"/>
    </w:rPr>
  </w:style>
  <w:style w:type="paragraph" w:customStyle="1" w:styleId="218">
    <w:name w:val="二级标题"/>
    <w:autoRedefine/>
    <w:qFormat/>
    <w:uiPriority w:val="0"/>
    <w:pPr>
      <w:spacing w:before="240" w:after="120"/>
    </w:pPr>
    <w:rPr>
      <w:rFonts w:ascii="Times New Roman" w:hAnsi="Times New Roman" w:eastAsia="黑体" w:cs="Times New Roman"/>
      <w:b/>
      <w:kern w:val="2"/>
      <w:sz w:val="26"/>
      <w:lang w:val="en-US" w:eastAsia="zh-CN" w:bidi="ar-SA"/>
    </w:rPr>
  </w:style>
  <w:style w:type="paragraph" w:customStyle="1" w:styleId="219">
    <w:name w:val="xl56"/>
    <w:basedOn w:val="1"/>
    <w:autoRedefine/>
    <w:qFormat/>
    <w:uiPriority w:val="0"/>
    <w:pPr>
      <w:widowControl/>
      <w:pBdr>
        <w:top w:val="single" w:color="auto" w:sz="4" w:space="0"/>
      </w:pBdr>
      <w:spacing w:before="100" w:after="100"/>
      <w:ind w:firstLine="200" w:firstLineChars="200"/>
      <w:jc w:val="center"/>
      <w:textAlignment w:val="center"/>
    </w:pPr>
    <w:rPr>
      <w:rFonts w:ascii="Arial Unicode MS" w:hAnsi="Arial Unicode MS" w:eastAsia="Arial Unicode MS"/>
      <w:color w:val="7030A0"/>
      <w:kern w:val="0"/>
      <w:szCs w:val="20"/>
    </w:rPr>
  </w:style>
  <w:style w:type="paragraph" w:customStyle="1" w:styleId="220">
    <w:name w:val="llp2"/>
    <w:basedOn w:val="1"/>
    <w:autoRedefine/>
    <w:qFormat/>
    <w:uiPriority w:val="0"/>
    <w:pPr>
      <w:spacing w:beforeLines="100" w:afterLines="100" w:line="240" w:lineRule="atLeast"/>
      <w:ind w:firstLine="200" w:firstLineChars="200"/>
      <w:jc w:val="left"/>
      <w:outlineLvl w:val="1"/>
    </w:pPr>
    <w:rPr>
      <w:rFonts w:eastAsia="黑体"/>
      <w:color w:val="7030A0"/>
      <w:sz w:val="32"/>
      <w:szCs w:val="32"/>
    </w:rPr>
  </w:style>
  <w:style w:type="paragraph" w:customStyle="1" w:styleId="221">
    <w:name w:val="Sub title 1"/>
    <w:basedOn w:val="201"/>
    <w:autoRedefine/>
    <w:qFormat/>
    <w:uiPriority w:val="0"/>
    <w:pPr>
      <w:tabs>
        <w:tab w:val="left" w:pos="1304"/>
      </w:tabs>
      <w:ind w:left="1304" w:hanging="170"/>
    </w:pPr>
    <w:rPr>
      <w:color w:val="auto"/>
    </w:rPr>
  </w:style>
  <w:style w:type="paragraph" w:customStyle="1" w:styleId="222">
    <w:name w:val="xl47"/>
    <w:basedOn w:val="1"/>
    <w:autoRedefine/>
    <w:qFormat/>
    <w:uiPriority w:val="0"/>
    <w:pPr>
      <w:widowControl/>
      <w:pBdr>
        <w:left w:val="single" w:color="auto" w:sz="4" w:space="0"/>
        <w:right w:val="single" w:color="auto" w:sz="4" w:space="0"/>
      </w:pBdr>
      <w:spacing w:before="100" w:after="100"/>
      <w:ind w:firstLine="200" w:firstLineChars="200"/>
      <w:jc w:val="center"/>
      <w:textAlignment w:val="center"/>
    </w:pPr>
    <w:rPr>
      <w:rFonts w:ascii="Arial Unicode MS" w:hAnsi="Arial Unicode MS" w:eastAsia="Arial Unicode MS"/>
      <w:color w:val="7030A0"/>
      <w:kern w:val="0"/>
      <w:szCs w:val="20"/>
    </w:rPr>
  </w:style>
  <w:style w:type="paragraph" w:customStyle="1" w:styleId="223">
    <w:name w:val="样式 样式 首行缩进:  2 字符 + 首行缩进:  2 字符"/>
    <w:basedOn w:val="1"/>
    <w:autoRedefine/>
    <w:qFormat/>
    <w:uiPriority w:val="0"/>
    <w:pPr>
      <w:spacing w:line="360" w:lineRule="auto"/>
      <w:ind w:firstLine="200" w:firstLineChars="200"/>
      <w:jc w:val="left"/>
    </w:pPr>
    <w:rPr>
      <w:rFonts w:cs="宋体"/>
      <w:color w:val="7030A0"/>
      <w:szCs w:val="20"/>
    </w:rPr>
  </w:style>
  <w:style w:type="paragraph" w:customStyle="1" w:styleId="224">
    <w:name w:val="正缩2字符"/>
    <w:basedOn w:val="1"/>
    <w:autoRedefine/>
    <w:qFormat/>
    <w:uiPriority w:val="0"/>
    <w:pPr>
      <w:spacing w:line="480" w:lineRule="exact"/>
      <w:ind w:firstLine="200" w:firstLineChars="200"/>
    </w:pPr>
    <w:rPr>
      <w:sz w:val="24"/>
    </w:rPr>
  </w:style>
  <w:style w:type="paragraph" w:customStyle="1" w:styleId="225">
    <w:name w:val="招标文件1.1.1.1"/>
    <w:basedOn w:val="1"/>
    <w:autoRedefine/>
    <w:qFormat/>
    <w:uiPriority w:val="0"/>
    <w:pPr>
      <w:spacing w:before="120" w:after="120" w:line="480" w:lineRule="exact"/>
      <w:ind w:left="200" w:firstLine="200" w:firstLineChars="200"/>
      <w:jc w:val="left"/>
      <w:outlineLvl w:val="4"/>
    </w:pPr>
    <w:rPr>
      <w:rFonts w:ascii="宋体"/>
      <w:b/>
      <w:color w:val="7030A0"/>
      <w:spacing w:val="10"/>
      <w:w w:val="95"/>
    </w:rPr>
  </w:style>
  <w:style w:type="paragraph" w:customStyle="1" w:styleId="226">
    <w:name w:val="样式 样式 宋体 小四 左侧:  1.85 厘米 段前: 11.15 磅 段后: 11.15 磅 + 图案: 清除 (白色)"/>
    <w:basedOn w:val="1"/>
    <w:autoRedefine/>
    <w:qFormat/>
    <w:uiPriority w:val="0"/>
    <w:pPr>
      <w:snapToGrid w:val="0"/>
      <w:ind w:left="1049" w:firstLine="200" w:firstLineChars="200"/>
      <w:jc w:val="left"/>
    </w:pPr>
    <w:rPr>
      <w:color w:val="7030A0"/>
      <w:sz w:val="24"/>
      <w:shd w:val="clear" w:color="auto" w:fill="FFFFFF"/>
    </w:rPr>
  </w:style>
  <w:style w:type="paragraph" w:customStyle="1" w:styleId="227">
    <w:name w:val="标书正文1"/>
    <w:basedOn w:val="1"/>
    <w:autoRedefine/>
    <w:qFormat/>
    <w:uiPriority w:val="0"/>
    <w:pPr>
      <w:tabs>
        <w:tab w:val="left" w:pos="1438"/>
      </w:tabs>
      <w:spacing w:before="100" w:after="100" w:line="360" w:lineRule="auto"/>
      <w:ind w:left="1438" w:hanging="720"/>
    </w:pPr>
    <w:rPr>
      <w:rFonts w:ascii="宋体" w:hAnsi="宋体"/>
    </w:rPr>
  </w:style>
  <w:style w:type="paragraph" w:customStyle="1" w:styleId="228">
    <w:name w:val="xl71"/>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229">
    <w:name w:val="级别3"/>
    <w:basedOn w:val="215"/>
    <w:autoRedefine/>
    <w:qFormat/>
    <w:uiPriority w:val="0"/>
    <w:pPr>
      <w:ind w:firstLine="425"/>
      <w:outlineLvl w:val="2"/>
    </w:pPr>
    <w:rPr>
      <w:b w:val="0"/>
    </w:rPr>
  </w:style>
  <w:style w:type="paragraph" w:customStyle="1" w:styleId="230">
    <w:name w:val="招标文件1）"/>
    <w:autoRedefine/>
    <w:qFormat/>
    <w:uiPriority w:val="0"/>
    <w:pPr>
      <w:spacing w:before="120" w:after="120" w:line="300" w:lineRule="auto"/>
      <w:outlineLvl w:val="5"/>
    </w:pPr>
    <w:rPr>
      <w:rFonts w:ascii="宋体" w:hAnsi="Times New Roman" w:eastAsia="宋体" w:cs="Times New Roman"/>
      <w:spacing w:val="10"/>
      <w:w w:val="95"/>
      <w:sz w:val="21"/>
      <w:lang w:val="en-US" w:eastAsia="zh-CN" w:bidi="ar-SA"/>
    </w:rPr>
  </w:style>
  <w:style w:type="paragraph" w:customStyle="1" w:styleId="231">
    <w:name w:val="样式 标题 3列表编号33 bulletb23 bullet1b1213 bullet2b2223 bul...2"/>
    <w:basedOn w:val="1"/>
    <w:autoRedefine/>
    <w:qFormat/>
    <w:uiPriority w:val="0"/>
    <w:pPr>
      <w:ind w:left="1320" w:hanging="420" w:firstLineChars="200"/>
      <w:jc w:val="left"/>
    </w:pPr>
    <w:rPr>
      <w:color w:val="7030A0"/>
    </w:rPr>
  </w:style>
  <w:style w:type="paragraph" w:customStyle="1" w:styleId="232">
    <w:name w:val="xl53"/>
    <w:basedOn w:val="1"/>
    <w:autoRedefine/>
    <w:qFormat/>
    <w:uiPriority w:val="0"/>
    <w:pPr>
      <w:widowControl/>
      <w:pBdr>
        <w:left w:val="single" w:color="auto" w:sz="4" w:space="0"/>
        <w:right w:val="single" w:color="auto" w:sz="4" w:space="0"/>
      </w:pBdr>
      <w:spacing w:before="100" w:after="100"/>
      <w:ind w:firstLine="200" w:firstLineChars="200"/>
      <w:jc w:val="center"/>
      <w:textAlignment w:val="center"/>
    </w:pPr>
    <w:rPr>
      <w:rFonts w:ascii="Arial Unicode MS" w:hAnsi="Arial Unicode MS" w:eastAsia="Arial Unicode MS"/>
      <w:color w:val="7030A0"/>
      <w:kern w:val="0"/>
      <w:szCs w:val="20"/>
    </w:rPr>
  </w:style>
  <w:style w:type="paragraph" w:customStyle="1" w:styleId="233">
    <w:name w:val="附图 BJ8"/>
    <w:basedOn w:val="1"/>
    <w:autoRedefine/>
    <w:qFormat/>
    <w:uiPriority w:val="0"/>
    <w:pPr>
      <w:adjustRightInd w:val="0"/>
      <w:snapToGrid w:val="0"/>
      <w:ind w:firstLine="200" w:firstLineChars="200"/>
      <w:jc w:val="center"/>
    </w:pPr>
    <w:rPr>
      <w:rFonts w:hAnsi="Arial"/>
      <w:color w:val="7030A0"/>
      <w:kern w:val="0"/>
    </w:rPr>
  </w:style>
  <w:style w:type="paragraph" w:customStyle="1" w:styleId="234">
    <w:name w:val="xl54"/>
    <w:basedOn w:val="1"/>
    <w:autoRedefine/>
    <w:qFormat/>
    <w:uiPriority w:val="0"/>
    <w:pPr>
      <w:widowControl/>
      <w:pBdr>
        <w:left w:val="single" w:color="auto" w:sz="4" w:space="0"/>
        <w:bottom w:val="single" w:color="auto" w:sz="4" w:space="0"/>
        <w:right w:val="single" w:color="auto" w:sz="4" w:space="0"/>
      </w:pBdr>
      <w:spacing w:before="100" w:after="100"/>
      <w:ind w:firstLine="200" w:firstLineChars="200"/>
      <w:jc w:val="center"/>
      <w:textAlignment w:val="center"/>
    </w:pPr>
    <w:rPr>
      <w:rFonts w:ascii="Arial Unicode MS" w:hAnsi="Arial Unicode MS" w:eastAsia="Arial Unicode MS"/>
      <w:color w:val="7030A0"/>
      <w:kern w:val="0"/>
      <w:szCs w:val="20"/>
    </w:rPr>
  </w:style>
  <w:style w:type="paragraph" w:customStyle="1" w:styleId="235">
    <w:name w:val="招标文件1"/>
    <w:basedOn w:val="1"/>
    <w:autoRedefine/>
    <w:qFormat/>
    <w:uiPriority w:val="0"/>
    <w:pPr>
      <w:tabs>
        <w:tab w:val="left" w:pos="420"/>
      </w:tabs>
      <w:spacing w:before="120" w:after="120" w:line="480" w:lineRule="exact"/>
      <w:ind w:left="200" w:firstLine="200" w:firstLineChars="200"/>
      <w:jc w:val="left"/>
      <w:outlineLvl w:val="1"/>
    </w:pPr>
    <w:rPr>
      <w:rFonts w:ascii="宋体"/>
      <w:b/>
      <w:color w:val="7030A0"/>
      <w:spacing w:val="10"/>
      <w:w w:val="95"/>
      <w:kern w:val="0"/>
      <w:sz w:val="28"/>
    </w:rPr>
  </w:style>
  <w:style w:type="paragraph" w:customStyle="1" w:styleId="236">
    <w:name w:val="Report Level 1"/>
    <w:basedOn w:val="1"/>
    <w:next w:val="237"/>
    <w:autoRedefine/>
    <w:qFormat/>
    <w:uiPriority w:val="0"/>
    <w:pPr>
      <w:keepNext/>
      <w:widowControl/>
      <w:tabs>
        <w:tab w:val="left" w:pos="1080"/>
      </w:tabs>
      <w:spacing w:before="240" w:after="240" w:line="360" w:lineRule="auto"/>
      <w:ind w:left="1080" w:hanging="1080" w:firstLineChars="200"/>
      <w:jc w:val="left"/>
      <w:outlineLvl w:val="0"/>
    </w:pPr>
    <w:rPr>
      <w:rFonts w:ascii="Arial" w:hAnsi="Arial"/>
      <w:b/>
      <w:caps/>
      <w:color w:val="7030A0"/>
      <w:kern w:val="0"/>
      <w:sz w:val="24"/>
      <w:szCs w:val="21"/>
    </w:rPr>
  </w:style>
  <w:style w:type="paragraph" w:customStyle="1" w:styleId="237">
    <w:name w:val="Report Text"/>
    <w:basedOn w:val="1"/>
    <w:autoRedefine/>
    <w:qFormat/>
    <w:uiPriority w:val="0"/>
    <w:pPr>
      <w:widowControl/>
      <w:spacing w:after="138"/>
      <w:ind w:left="1080" w:firstLine="200" w:firstLineChars="200"/>
      <w:jc w:val="left"/>
    </w:pPr>
    <w:rPr>
      <w:color w:val="7030A0"/>
      <w:kern w:val="0"/>
      <w:sz w:val="22"/>
      <w:szCs w:val="20"/>
      <w:lang w:eastAsia="en-US"/>
    </w:rPr>
  </w:style>
  <w:style w:type="paragraph" w:customStyle="1" w:styleId="238">
    <w:name w:val="xl59"/>
    <w:basedOn w:val="1"/>
    <w:autoRedefine/>
    <w:qFormat/>
    <w:uiPriority w:val="0"/>
    <w:pPr>
      <w:widowControl/>
      <w:pBdr>
        <w:bottom w:val="single" w:color="auto" w:sz="4" w:space="0"/>
      </w:pBdr>
      <w:spacing w:before="100" w:after="100"/>
      <w:ind w:firstLine="200" w:firstLineChars="200"/>
      <w:jc w:val="center"/>
      <w:textAlignment w:val="center"/>
    </w:pPr>
    <w:rPr>
      <w:rFonts w:ascii="Arial Unicode MS" w:hAnsi="Arial Unicode MS" w:eastAsia="Arial Unicode MS"/>
      <w:color w:val="7030A0"/>
      <w:kern w:val="0"/>
      <w:szCs w:val="20"/>
    </w:rPr>
  </w:style>
  <w:style w:type="paragraph" w:customStyle="1" w:styleId="239">
    <w:name w:val="xl45"/>
    <w:basedOn w:val="1"/>
    <w:autoRedefine/>
    <w:qFormat/>
    <w:uiPriority w:val="0"/>
    <w:pPr>
      <w:widowControl/>
      <w:pBdr>
        <w:bottom w:val="single" w:color="auto" w:sz="4" w:space="0"/>
        <w:right w:val="single" w:color="auto" w:sz="4" w:space="0"/>
      </w:pBdr>
      <w:spacing w:before="100" w:after="100"/>
      <w:ind w:firstLine="200" w:firstLineChars="200"/>
      <w:jc w:val="center"/>
      <w:textAlignment w:val="center"/>
    </w:pPr>
    <w:rPr>
      <w:rFonts w:eastAsia="Arial Unicode MS"/>
      <w:color w:val="7030A0"/>
      <w:kern w:val="0"/>
      <w:sz w:val="22"/>
      <w:szCs w:val="20"/>
    </w:rPr>
  </w:style>
  <w:style w:type="paragraph" w:customStyle="1" w:styleId="240">
    <w:name w:val="xl73"/>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FF0000"/>
      <w:kern w:val="0"/>
      <w:sz w:val="24"/>
    </w:rPr>
  </w:style>
  <w:style w:type="paragraph" w:customStyle="1" w:styleId="241">
    <w:name w:val="xl58"/>
    <w:basedOn w:val="1"/>
    <w:autoRedefine/>
    <w:qFormat/>
    <w:uiPriority w:val="0"/>
    <w:pPr>
      <w:widowControl/>
      <w:pBdr>
        <w:left w:val="single" w:color="auto" w:sz="4" w:space="0"/>
        <w:bottom w:val="single" w:color="auto" w:sz="4" w:space="0"/>
      </w:pBdr>
      <w:spacing w:before="100" w:after="100"/>
      <w:ind w:firstLine="200" w:firstLineChars="200"/>
      <w:jc w:val="center"/>
      <w:textAlignment w:val="center"/>
    </w:pPr>
    <w:rPr>
      <w:rFonts w:ascii="Arial Unicode MS" w:hAnsi="Arial Unicode MS" w:eastAsia="Arial Unicode MS"/>
      <w:color w:val="7030A0"/>
      <w:kern w:val="0"/>
      <w:szCs w:val="20"/>
    </w:rPr>
  </w:style>
  <w:style w:type="paragraph" w:customStyle="1" w:styleId="242">
    <w:name w:val="级别5"/>
    <w:basedOn w:val="214"/>
    <w:autoRedefine/>
    <w:qFormat/>
    <w:uiPriority w:val="0"/>
    <w:pPr>
      <w:outlineLvl w:val="4"/>
    </w:pPr>
  </w:style>
  <w:style w:type="paragraph" w:customStyle="1" w:styleId="243">
    <w:name w:val="xl43"/>
    <w:basedOn w:val="1"/>
    <w:autoRedefine/>
    <w:qFormat/>
    <w:uiPriority w:val="0"/>
    <w:pPr>
      <w:widowControl/>
      <w:pBdr>
        <w:top w:val="single" w:color="auto" w:sz="4" w:space="0"/>
        <w:left w:val="single" w:color="auto" w:sz="4" w:space="0"/>
        <w:bottom w:val="single" w:color="auto" w:sz="4" w:space="0"/>
        <w:right w:val="single" w:color="auto" w:sz="4" w:space="0"/>
      </w:pBdr>
      <w:spacing w:before="100" w:after="100"/>
      <w:ind w:firstLine="200" w:firstLineChars="200"/>
      <w:jc w:val="center"/>
    </w:pPr>
    <w:rPr>
      <w:rFonts w:eastAsia="Arial Unicode MS"/>
      <w:color w:val="7030A0"/>
      <w:kern w:val="0"/>
      <w:szCs w:val="20"/>
    </w:rPr>
  </w:style>
  <w:style w:type="paragraph" w:customStyle="1" w:styleId="244">
    <w:name w:val="级别1"/>
    <w:basedOn w:val="2"/>
    <w:autoRedefine/>
    <w:qFormat/>
    <w:uiPriority w:val="0"/>
    <w:pPr>
      <w:tabs>
        <w:tab w:val="left" w:pos="-1620"/>
        <w:tab w:val="clear" w:pos="1440"/>
      </w:tabs>
      <w:adjustRightInd w:val="0"/>
      <w:snapToGrid w:val="0"/>
      <w:spacing w:before="0" w:after="0" w:line="360" w:lineRule="auto"/>
      <w:ind w:left="2098" w:hanging="2098"/>
    </w:pPr>
    <w:rPr>
      <w:rFonts w:ascii="宋体" w:hAnsi="宋体"/>
      <w:bCs w:val="0"/>
      <w:sz w:val="28"/>
      <w:szCs w:val="28"/>
    </w:rPr>
  </w:style>
  <w:style w:type="paragraph" w:customStyle="1" w:styleId="245">
    <w:name w:val="应答文本"/>
    <w:basedOn w:val="1"/>
    <w:autoRedefine/>
    <w:qFormat/>
    <w:uiPriority w:val="0"/>
    <w:pPr>
      <w:adjustRightInd w:val="0"/>
      <w:spacing w:afterLines="50" w:line="320" w:lineRule="exact"/>
      <w:ind w:left="480" w:leftChars="200" w:firstLine="460" w:firstLineChars="200"/>
      <w:jc w:val="left"/>
    </w:pPr>
    <w:rPr>
      <w:rFonts w:ascii="Arial" w:hAnsi="Arial" w:eastAsia="楷体_GB2312" w:cs="宋体"/>
      <w:color w:val="7030A0"/>
      <w:spacing w:val="10"/>
      <w:kern w:val="0"/>
      <w:szCs w:val="20"/>
    </w:rPr>
  </w:style>
  <w:style w:type="paragraph" w:customStyle="1" w:styleId="246">
    <w:name w:val="标准"/>
    <w:basedOn w:val="1"/>
    <w:autoRedefine/>
    <w:qFormat/>
    <w:uiPriority w:val="0"/>
    <w:pPr>
      <w:adjustRightInd w:val="0"/>
      <w:spacing w:line="312" w:lineRule="atLeast"/>
      <w:jc w:val="center"/>
      <w:textAlignment w:val="baseline"/>
    </w:pPr>
    <w:rPr>
      <w:kern w:val="24"/>
      <w:sz w:val="24"/>
    </w:rPr>
  </w:style>
  <w:style w:type="paragraph" w:customStyle="1" w:styleId="247">
    <w:name w:val="1.1"/>
    <w:basedOn w:val="3"/>
    <w:autoRedefine/>
    <w:qFormat/>
    <w:uiPriority w:val="0"/>
    <w:pPr>
      <w:tabs>
        <w:tab w:val="left" w:pos="180"/>
      </w:tabs>
      <w:autoSpaceDE w:val="0"/>
      <w:autoSpaceDN w:val="0"/>
      <w:adjustRightInd w:val="0"/>
      <w:spacing w:before="0" w:after="0" w:line="360" w:lineRule="auto"/>
      <w:jc w:val="left"/>
      <w:outlineLvl w:val="2"/>
    </w:pPr>
    <w:rPr>
      <w:rFonts w:ascii="宋体" w:hAnsi="宋体"/>
      <w:bCs w:val="0"/>
      <w:kern w:val="0"/>
      <w:sz w:val="21"/>
      <w:szCs w:val="20"/>
    </w:rPr>
  </w:style>
  <w:style w:type="paragraph" w:customStyle="1" w:styleId="248">
    <w:name w:val="Char Char Char Char"/>
    <w:basedOn w:val="69"/>
    <w:autoRedefine/>
    <w:qFormat/>
    <w:uiPriority w:val="0"/>
    <w:pPr>
      <w:shd w:val="clear" w:color="auto" w:fill="000080"/>
      <w:adjustRightInd w:val="0"/>
      <w:spacing w:line="436" w:lineRule="exact"/>
      <w:ind w:left="357"/>
      <w:jc w:val="left"/>
      <w:outlineLvl w:val="3"/>
    </w:pPr>
    <w:rPr>
      <w:rFonts w:ascii="Tahoma" w:hAnsi="Tahoma"/>
      <w:b/>
      <w:sz w:val="24"/>
      <w:szCs w:val="24"/>
    </w:rPr>
  </w:style>
  <w:style w:type="paragraph" w:customStyle="1" w:styleId="249">
    <w:name w:val="样式 标题2 + 字距调整8 磅"/>
    <w:autoRedefine/>
    <w:qFormat/>
    <w:uiPriority w:val="0"/>
    <w:rPr>
      <w:rFonts w:ascii="Times New Roman" w:hAnsi="Times New Roman" w:eastAsia="宋体" w:cs="Times New Roman"/>
      <w:kern w:val="16"/>
      <w:lang w:val="en-US" w:eastAsia="zh-CN" w:bidi="ar-SA"/>
    </w:rPr>
  </w:style>
  <w:style w:type="paragraph" w:customStyle="1" w:styleId="250">
    <w:name w:val="Char Char Char Char Char Char1 Char Char Char Char"/>
    <w:basedOn w:val="1"/>
    <w:autoRedefine/>
    <w:qFormat/>
    <w:uiPriority w:val="0"/>
    <w:rPr>
      <w:rFonts w:ascii="仿宋_GB2312" w:eastAsia="仿宋_GB2312"/>
      <w:b/>
      <w:sz w:val="32"/>
      <w:szCs w:val="32"/>
    </w:rPr>
  </w:style>
  <w:style w:type="paragraph" w:customStyle="1" w:styleId="251">
    <w:name w:val="xl32"/>
    <w:basedOn w:val="1"/>
    <w:autoRedefine/>
    <w:qFormat/>
    <w:uiPriority w:val="0"/>
    <w:pPr>
      <w:widowControl/>
      <w:spacing w:before="100" w:beforeAutospacing="1" w:after="100" w:afterAutospacing="1"/>
      <w:jc w:val="center"/>
    </w:pPr>
    <w:rPr>
      <w:b/>
      <w:bCs/>
      <w:kern w:val="0"/>
      <w:sz w:val="24"/>
      <w:u w:val="single"/>
    </w:rPr>
  </w:style>
  <w:style w:type="paragraph" w:customStyle="1" w:styleId="252">
    <w:name w:val="xl68"/>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253">
    <w:name w:val="图1"/>
    <w:basedOn w:val="1"/>
    <w:next w:val="1"/>
    <w:autoRedefine/>
    <w:qFormat/>
    <w:uiPriority w:val="0"/>
    <w:pPr>
      <w:tabs>
        <w:tab w:val="left" w:pos="1440"/>
      </w:tabs>
      <w:spacing w:beforeLines="50" w:afterLines="100" w:line="360" w:lineRule="auto"/>
      <w:ind w:left="1105" w:hanging="748"/>
      <w:jc w:val="center"/>
    </w:pPr>
    <w:rPr>
      <w:kern w:val="0"/>
    </w:rPr>
  </w:style>
  <w:style w:type="paragraph" w:customStyle="1" w:styleId="254">
    <w:name w:val="Char1"/>
    <w:basedOn w:val="1"/>
    <w:autoRedefine/>
    <w:qFormat/>
    <w:uiPriority w:val="0"/>
    <w:pPr>
      <w:widowControl/>
      <w:spacing w:after="160" w:line="240" w:lineRule="exact"/>
      <w:jc w:val="left"/>
    </w:pPr>
    <w:rPr>
      <w:rFonts w:ascii="Verdana" w:hAnsi="Verdana"/>
      <w:kern w:val="0"/>
      <w:sz w:val="20"/>
      <w:szCs w:val="20"/>
      <w:lang w:eastAsia="en-US"/>
    </w:rPr>
  </w:style>
  <w:style w:type="paragraph" w:customStyle="1" w:styleId="255">
    <w:name w:val="级别6"/>
    <w:basedOn w:val="242"/>
    <w:autoRedefine/>
    <w:qFormat/>
    <w:uiPriority w:val="0"/>
    <w:pPr>
      <w:tabs>
        <w:tab w:val="left" w:pos="405"/>
      </w:tabs>
      <w:ind w:left="409" w:hanging="23"/>
      <w:outlineLvl w:val="5"/>
    </w:pPr>
  </w:style>
  <w:style w:type="paragraph" w:customStyle="1" w:styleId="256">
    <w:name w:val="tll"/>
    <w:basedOn w:val="1"/>
    <w:autoRedefine/>
    <w:qFormat/>
    <w:uiPriority w:val="0"/>
    <w:pPr>
      <w:autoSpaceDE w:val="0"/>
      <w:autoSpaceDN w:val="0"/>
      <w:adjustRightInd w:val="0"/>
      <w:spacing w:line="300" w:lineRule="atLeast"/>
      <w:ind w:firstLine="709"/>
      <w:jc w:val="left"/>
      <w:textAlignment w:val="baseline"/>
    </w:pPr>
    <w:rPr>
      <w:rFonts w:ascii="仿宋_GB2312" w:hAnsi="Arial" w:eastAsia="仿宋_GB2312"/>
      <w:kern w:val="0"/>
      <w:szCs w:val="20"/>
    </w:rPr>
  </w:style>
  <w:style w:type="paragraph" w:customStyle="1" w:styleId="257">
    <w:name w:val="xl30"/>
    <w:basedOn w:val="1"/>
    <w:autoRedefine/>
    <w:qFormat/>
    <w:uiPriority w:val="0"/>
    <w:pPr>
      <w:widowControl/>
      <w:pBdr>
        <w:top w:val="single" w:color="auto" w:sz="4" w:space="0"/>
        <w:bottom w:val="single" w:color="auto" w:sz="4" w:space="0"/>
        <w:right w:val="single" w:color="auto" w:sz="4" w:space="0"/>
      </w:pBdr>
      <w:spacing w:before="100" w:beforeAutospacing="1" w:after="100" w:afterAutospacing="1"/>
      <w:jc w:val="left"/>
    </w:pPr>
    <w:rPr>
      <w:kern w:val="0"/>
      <w:sz w:val="24"/>
    </w:rPr>
  </w:style>
  <w:style w:type="paragraph" w:customStyle="1" w:styleId="258">
    <w:name w:val="样式 标题 2标题 1.1head:2#2 headlinehheadlineS&amp;R2ERMH2Head 2 +..."/>
    <w:basedOn w:val="3"/>
    <w:autoRedefine/>
    <w:qFormat/>
    <w:uiPriority w:val="0"/>
    <w:pPr>
      <w:tabs>
        <w:tab w:val="left" w:pos="907"/>
      </w:tabs>
      <w:autoSpaceDE w:val="0"/>
      <w:autoSpaceDN w:val="0"/>
      <w:adjustRightInd w:val="0"/>
      <w:spacing w:before="120" w:after="120" w:line="360" w:lineRule="auto"/>
      <w:ind w:left="907" w:hanging="907"/>
      <w:jc w:val="center"/>
      <w:textAlignment w:val="baseline"/>
    </w:pPr>
    <w:rPr>
      <w:rFonts w:eastAsia="宋体"/>
      <w:kern w:val="0"/>
      <w:sz w:val="24"/>
      <w:szCs w:val="20"/>
    </w:rPr>
  </w:style>
  <w:style w:type="paragraph" w:customStyle="1" w:styleId="259">
    <w:name w:val="xl26"/>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24"/>
    </w:rPr>
  </w:style>
  <w:style w:type="paragraph" w:customStyle="1" w:styleId="260">
    <w:name w:val="样式4"/>
    <w:basedOn w:val="1"/>
    <w:next w:val="3"/>
    <w:autoRedefine/>
    <w:qFormat/>
    <w:uiPriority w:val="0"/>
    <w:pPr>
      <w:tabs>
        <w:tab w:val="left" w:pos="360"/>
      </w:tabs>
      <w:spacing w:line="360" w:lineRule="auto"/>
      <w:ind w:left="360" w:hanging="360"/>
    </w:pPr>
    <w:rPr>
      <w:rFonts w:ascii="宋体" w:hAnsi="宋体"/>
      <w:b/>
      <w:sz w:val="28"/>
      <w:szCs w:val="20"/>
    </w:rPr>
  </w:style>
  <w:style w:type="paragraph" w:customStyle="1" w:styleId="261">
    <w:name w:val="一"/>
    <w:basedOn w:val="2"/>
    <w:autoRedefine/>
    <w:qFormat/>
    <w:uiPriority w:val="0"/>
    <w:pPr>
      <w:autoSpaceDE w:val="0"/>
      <w:autoSpaceDN w:val="0"/>
      <w:adjustRightInd w:val="0"/>
      <w:spacing w:before="0" w:after="0" w:line="360" w:lineRule="auto"/>
      <w:jc w:val="left"/>
    </w:pPr>
    <w:rPr>
      <w:rFonts w:ascii="宋体" w:hAnsi="宋体"/>
      <w:kern w:val="0"/>
      <w:sz w:val="28"/>
      <w:szCs w:val="20"/>
    </w:rPr>
  </w:style>
  <w:style w:type="paragraph" w:customStyle="1" w:styleId="262">
    <w:name w:val="样式 样式 正文段落 + 段前: 0.2 行 + 段前: 0.5 行"/>
    <w:basedOn w:val="1"/>
    <w:autoRedefine/>
    <w:qFormat/>
    <w:uiPriority w:val="0"/>
    <w:pPr>
      <w:autoSpaceDE w:val="0"/>
      <w:autoSpaceDN w:val="0"/>
      <w:adjustRightInd w:val="0"/>
      <w:snapToGrid w:val="0"/>
      <w:spacing w:beforeLines="20" w:line="540" w:lineRule="exact"/>
      <w:ind w:firstLine="567"/>
      <w:textAlignment w:val="baseline"/>
    </w:pPr>
    <w:rPr>
      <w:rFonts w:ascii="宋体" w:hAnsi="Tms Rmn" w:cs="宋体"/>
      <w:kern w:val="0"/>
      <w:sz w:val="26"/>
      <w:szCs w:val="20"/>
    </w:rPr>
  </w:style>
  <w:style w:type="paragraph" w:customStyle="1" w:styleId="263">
    <w:name w:val="xl50"/>
    <w:basedOn w:val="1"/>
    <w:autoRedefine/>
    <w:qFormat/>
    <w:uiPriority w:val="0"/>
    <w:pPr>
      <w:widowControl/>
      <w:pBdr>
        <w:top w:val="single" w:color="auto" w:sz="4" w:space="0"/>
        <w:bottom w:val="single" w:color="auto" w:sz="4" w:space="0"/>
      </w:pBdr>
      <w:spacing w:before="100" w:after="100"/>
      <w:ind w:firstLine="200" w:firstLineChars="200"/>
      <w:jc w:val="center"/>
    </w:pPr>
    <w:rPr>
      <w:rFonts w:ascii="Arial Unicode MS" w:hAnsi="Arial Unicode MS" w:eastAsia="Arial Unicode MS"/>
      <w:color w:val="7030A0"/>
      <w:kern w:val="0"/>
      <w:szCs w:val="20"/>
    </w:rPr>
  </w:style>
  <w:style w:type="paragraph" w:customStyle="1" w:styleId="264">
    <w:name w:val="font0"/>
    <w:basedOn w:val="1"/>
    <w:autoRedefine/>
    <w:qFormat/>
    <w:uiPriority w:val="0"/>
    <w:pPr>
      <w:widowControl/>
      <w:spacing w:before="100" w:beforeAutospacing="1" w:after="100" w:afterAutospacing="1"/>
      <w:jc w:val="left"/>
    </w:pPr>
    <w:rPr>
      <w:rFonts w:ascii="Arial" w:hAnsi="Arial" w:cs="Arial"/>
      <w:kern w:val="0"/>
      <w:sz w:val="20"/>
      <w:szCs w:val="20"/>
    </w:rPr>
  </w:style>
  <w:style w:type="paragraph" w:customStyle="1" w:styleId="265">
    <w:name w:val="xl49"/>
    <w:basedOn w:val="1"/>
    <w:autoRedefine/>
    <w:qFormat/>
    <w:uiPriority w:val="0"/>
    <w:pPr>
      <w:widowControl/>
      <w:pBdr>
        <w:top w:val="single" w:color="auto" w:sz="4" w:space="0"/>
        <w:left w:val="single" w:color="auto" w:sz="4" w:space="0"/>
        <w:bottom w:val="single" w:color="auto" w:sz="4" w:space="0"/>
      </w:pBdr>
      <w:spacing w:before="100" w:after="100"/>
      <w:ind w:firstLine="200" w:firstLineChars="200"/>
      <w:jc w:val="center"/>
    </w:pPr>
    <w:rPr>
      <w:rFonts w:ascii="Arial Unicode MS" w:hAnsi="Arial Unicode MS" w:eastAsia="Arial Unicode MS"/>
      <w:color w:val="7030A0"/>
      <w:kern w:val="0"/>
      <w:szCs w:val="20"/>
    </w:rPr>
  </w:style>
  <w:style w:type="paragraph" w:customStyle="1" w:styleId="266">
    <w:name w:val="三点段 Char"/>
    <w:basedOn w:val="1"/>
    <w:autoRedefine/>
    <w:qFormat/>
    <w:uiPriority w:val="0"/>
    <w:pPr>
      <w:spacing w:line="360" w:lineRule="auto"/>
      <w:ind w:left="1200" w:hanging="1200" w:hangingChars="500"/>
    </w:pPr>
    <w:rPr>
      <w:rFonts w:hint="eastAsia" w:ascii="宋体"/>
      <w:sz w:val="24"/>
    </w:rPr>
  </w:style>
  <w:style w:type="paragraph" w:customStyle="1" w:styleId="267">
    <w:name w:val="样式2"/>
    <w:basedOn w:val="1"/>
    <w:autoRedefine/>
    <w:qFormat/>
    <w:uiPriority w:val="0"/>
    <w:pPr>
      <w:adjustRightInd w:val="0"/>
      <w:spacing w:before="120" w:after="120" w:line="312" w:lineRule="atLeast"/>
      <w:jc w:val="center"/>
      <w:textAlignment w:val="baseline"/>
    </w:pPr>
    <w:rPr>
      <w:kern w:val="0"/>
      <w:sz w:val="24"/>
      <w:szCs w:val="20"/>
    </w:rPr>
  </w:style>
  <w:style w:type="paragraph" w:customStyle="1" w:styleId="268">
    <w:name w:val="小标题一"/>
    <w:basedOn w:val="1"/>
    <w:next w:val="1"/>
    <w:autoRedefine/>
    <w:qFormat/>
    <w:uiPriority w:val="0"/>
    <w:pPr>
      <w:tabs>
        <w:tab w:val="left" w:pos="1080"/>
      </w:tabs>
      <w:spacing w:line="500" w:lineRule="exact"/>
      <w:ind w:left="1080" w:hanging="1080"/>
    </w:pPr>
    <w:rPr>
      <w:sz w:val="28"/>
      <w:szCs w:val="20"/>
    </w:rPr>
  </w:style>
  <w:style w:type="paragraph" w:customStyle="1" w:styleId="269">
    <w:name w:val="Char"/>
    <w:basedOn w:val="1"/>
    <w:autoRedefine/>
    <w:qFormat/>
    <w:uiPriority w:val="0"/>
    <w:rPr>
      <w:rFonts w:ascii="仿宋_GB2312" w:eastAsia="仿宋_GB2312"/>
      <w:b/>
      <w:sz w:val="32"/>
      <w:szCs w:val="32"/>
    </w:rPr>
  </w:style>
  <w:style w:type="paragraph" w:customStyle="1" w:styleId="270">
    <w:name w:val="文档正文"/>
    <w:basedOn w:val="1"/>
    <w:autoRedefine/>
    <w:qFormat/>
    <w:uiPriority w:val="0"/>
    <w:pPr>
      <w:spacing w:line="360" w:lineRule="auto"/>
      <w:ind w:firstLine="200" w:firstLineChars="200"/>
    </w:pPr>
    <w:rPr>
      <w:rFonts w:ascii="宋体" w:hAnsi="宋体"/>
      <w:sz w:val="24"/>
    </w:rPr>
  </w:style>
  <w:style w:type="paragraph" w:customStyle="1" w:styleId="271">
    <w:name w:val="标题1"/>
    <w:basedOn w:val="2"/>
    <w:autoRedefine/>
    <w:qFormat/>
    <w:uiPriority w:val="0"/>
    <w:pPr>
      <w:tabs>
        <w:tab w:val="left" w:pos="450"/>
        <w:tab w:val="left" w:pos="709"/>
        <w:tab w:val="left" w:pos="907"/>
        <w:tab w:val="clear" w:pos="1440"/>
      </w:tabs>
      <w:adjustRightInd w:val="0"/>
      <w:spacing w:before="120" w:after="0" w:line="360" w:lineRule="auto"/>
      <w:ind w:left="450" w:hanging="450"/>
      <w:textAlignment w:val="baseline"/>
    </w:pPr>
    <w:rPr>
      <w:rFonts w:ascii="宋体" w:hAnsi="宋体"/>
      <w:bCs w:val="0"/>
      <w:sz w:val="28"/>
      <w:szCs w:val="20"/>
    </w:rPr>
  </w:style>
  <w:style w:type="paragraph" w:customStyle="1" w:styleId="272">
    <w:name w:val="合同书"/>
    <w:basedOn w:val="1"/>
    <w:autoRedefine/>
    <w:qFormat/>
    <w:uiPriority w:val="0"/>
    <w:pPr>
      <w:spacing w:afterLines="100"/>
      <w:jc w:val="center"/>
    </w:pPr>
    <w:rPr>
      <w:rFonts w:hAnsi="宋体"/>
      <w:b/>
      <w:color w:val="000000"/>
      <w:sz w:val="44"/>
      <w:szCs w:val="44"/>
    </w:rPr>
  </w:style>
  <w:style w:type="paragraph" w:customStyle="1" w:styleId="273">
    <w:name w:val="条文 0"/>
    <w:next w:val="1"/>
    <w:autoRedefine/>
    <w:qFormat/>
    <w:uiPriority w:val="0"/>
    <w:pPr>
      <w:spacing w:before="240" w:after="240"/>
    </w:pPr>
    <w:rPr>
      <w:rFonts w:ascii="Times New Roman" w:hAnsi="Times New Roman" w:eastAsia="黑体" w:cs="Times New Roman"/>
      <w:sz w:val="21"/>
      <w:lang w:val="en-US" w:eastAsia="zh-CN" w:bidi="ar-SA"/>
    </w:rPr>
  </w:style>
  <w:style w:type="paragraph" w:customStyle="1" w:styleId="274">
    <w:name w:val="条文 4"/>
    <w:next w:val="1"/>
    <w:autoRedefine/>
    <w:qFormat/>
    <w:uiPriority w:val="0"/>
    <w:pPr>
      <w:spacing w:line="310" w:lineRule="exact"/>
    </w:pPr>
    <w:rPr>
      <w:rFonts w:ascii="Times New Roman" w:hAnsi="Times New Roman" w:eastAsia="黑体" w:cs="Times New Roman"/>
      <w:sz w:val="21"/>
      <w:lang w:val="en-US" w:eastAsia="zh-CN" w:bidi="ar-SA"/>
    </w:rPr>
  </w:style>
  <w:style w:type="paragraph" w:customStyle="1" w:styleId="275">
    <w:name w:val="图名图序"/>
    <w:autoRedefine/>
    <w:qFormat/>
    <w:uiPriority w:val="0"/>
    <w:pPr>
      <w:adjustRightInd w:val="0"/>
      <w:spacing w:before="120" w:after="240"/>
      <w:jc w:val="center"/>
    </w:pPr>
    <w:rPr>
      <w:rFonts w:ascii="宋体" w:hAnsi="宋体" w:eastAsia="宋体" w:cs="Times New Roman"/>
      <w:kern w:val="2"/>
      <w:sz w:val="21"/>
      <w:lang w:val="en-US" w:eastAsia="zh-CN" w:bidi="ar-SA"/>
    </w:rPr>
  </w:style>
  <w:style w:type="paragraph" w:customStyle="1" w:styleId="276">
    <w:name w:val="条文 3"/>
    <w:next w:val="1"/>
    <w:autoRedefine/>
    <w:qFormat/>
    <w:uiPriority w:val="0"/>
    <w:pPr>
      <w:spacing w:line="310" w:lineRule="exact"/>
      <w:ind w:left="420"/>
    </w:pPr>
    <w:rPr>
      <w:rFonts w:ascii="Times New Roman" w:hAnsi="Times New Roman" w:eastAsia="黑体" w:cs="Times New Roman"/>
      <w:sz w:val="21"/>
      <w:lang w:val="en-US" w:eastAsia="zh-CN" w:bidi="ar-SA"/>
    </w:rPr>
  </w:style>
  <w:style w:type="paragraph" w:customStyle="1" w:styleId="277">
    <w:name w:val="样式 目录 1 + 左侧:  3 字符"/>
    <w:basedOn w:val="29"/>
    <w:autoRedefine/>
    <w:qFormat/>
    <w:uiPriority w:val="0"/>
    <w:pPr>
      <w:tabs>
        <w:tab w:val="left" w:pos="425"/>
        <w:tab w:val="left" w:pos="1680"/>
        <w:tab w:val="right" w:leader="dot" w:pos="8495"/>
        <w:tab w:val="right" w:pos="9060"/>
        <w:tab w:val="clear" w:pos="8778"/>
      </w:tabs>
      <w:snapToGrid/>
      <w:spacing w:line="240" w:lineRule="auto"/>
      <w:ind w:left="425" w:hanging="425"/>
    </w:pPr>
    <w:rPr>
      <w:bCs w:val="0"/>
      <w:iCs w:val="0"/>
      <w:caps w:val="0"/>
      <w:color w:val="7030A0"/>
      <w:kern w:val="2"/>
      <w:sz w:val="21"/>
      <w:szCs w:val="20"/>
    </w:rPr>
  </w:style>
  <w:style w:type="paragraph" w:customStyle="1" w:styleId="278">
    <w:name w:val="章节标题 BJ8"/>
    <w:basedOn w:val="137"/>
    <w:next w:val="137"/>
    <w:autoRedefine/>
    <w:qFormat/>
    <w:uiPriority w:val="0"/>
    <w:pPr>
      <w:ind w:firstLine="0" w:firstLineChars="0"/>
      <w:jc w:val="center"/>
    </w:pPr>
    <w:rPr>
      <w:rFonts w:eastAsia="黑体"/>
      <w:b/>
      <w:sz w:val="44"/>
      <w:szCs w:val="84"/>
    </w:rPr>
  </w:style>
  <w:style w:type="paragraph" w:customStyle="1" w:styleId="279">
    <w:name w:val="条文 1"/>
    <w:next w:val="1"/>
    <w:autoRedefine/>
    <w:qFormat/>
    <w:uiPriority w:val="0"/>
    <w:pPr>
      <w:spacing w:line="310" w:lineRule="exact"/>
      <w:ind w:left="420"/>
    </w:pPr>
    <w:rPr>
      <w:rFonts w:ascii="Times New Roman" w:hAnsi="Times New Roman" w:eastAsia="黑体" w:cs="Times New Roman"/>
      <w:sz w:val="21"/>
      <w:lang w:val="en-US" w:eastAsia="zh-CN" w:bidi="ar-SA"/>
    </w:rPr>
  </w:style>
  <w:style w:type="paragraph" w:customStyle="1" w:styleId="280">
    <w:name w:val="表格"/>
    <w:basedOn w:val="1"/>
    <w:autoRedefine/>
    <w:qFormat/>
    <w:uiPriority w:val="0"/>
    <w:pPr>
      <w:widowControl/>
      <w:snapToGrid w:val="0"/>
      <w:spacing w:before="60" w:after="60"/>
      <w:jc w:val="left"/>
    </w:pPr>
    <w:rPr>
      <w:rFonts w:ascii="宋体"/>
      <w:sz w:val="20"/>
      <w:szCs w:val="20"/>
    </w:rPr>
  </w:style>
  <w:style w:type="paragraph" w:customStyle="1" w:styleId="281">
    <w:name w:val="xl27"/>
    <w:basedOn w:val="1"/>
    <w:autoRedefine/>
    <w:qFormat/>
    <w:uiPriority w:val="0"/>
    <w:pPr>
      <w:widowControl/>
      <w:pBdr>
        <w:top w:val="single" w:color="auto" w:sz="4" w:space="0"/>
        <w:bottom w:val="single" w:color="auto" w:sz="4" w:space="0"/>
        <w:right w:val="single" w:color="auto" w:sz="4" w:space="0"/>
      </w:pBdr>
      <w:spacing w:before="100" w:beforeAutospacing="1" w:after="100" w:afterAutospacing="1"/>
      <w:jc w:val="center"/>
    </w:pPr>
    <w:rPr>
      <w:kern w:val="0"/>
      <w:sz w:val="24"/>
    </w:rPr>
  </w:style>
  <w:style w:type="paragraph" w:customStyle="1" w:styleId="282">
    <w:name w:val="xl66"/>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283">
    <w:name w:val="xl67"/>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paragraph" w:customStyle="1" w:styleId="284">
    <w:name w:val="条文 表"/>
    <w:next w:val="1"/>
    <w:autoRedefine/>
    <w:qFormat/>
    <w:uiPriority w:val="0"/>
    <w:pPr>
      <w:jc w:val="center"/>
    </w:pPr>
    <w:rPr>
      <w:rFonts w:ascii="Times New Roman" w:hAnsi="Times New Roman" w:eastAsia="黑体" w:cs="Times New Roman"/>
      <w:sz w:val="21"/>
      <w:lang w:val="en-US" w:eastAsia="zh-CN" w:bidi="ar-SA"/>
    </w:rPr>
  </w:style>
  <w:style w:type="paragraph" w:customStyle="1" w:styleId="285">
    <w:name w:val="大标题"/>
    <w:autoRedefine/>
    <w:qFormat/>
    <w:uiPriority w:val="0"/>
    <w:pPr>
      <w:tabs>
        <w:tab w:val="left" w:pos="1134"/>
      </w:tabs>
      <w:snapToGrid w:val="0"/>
      <w:spacing w:before="240" w:after="240" w:line="288" w:lineRule="auto"/>
    </w:pPr>
    <w:rPr>
      <w:rFonts w:ascii="黑体" w:hAnsi="Times New Roman" w:eastAsia="黑体" w:cs="Times New Roman"/>
      <w:sz w:val="24"/>
      <w:lang w:val="en-US" w:eastAsia="zh-CN" w:bidi="ar-SA"/>
    </w:rPr>
  </w:style>
  <w:style w:type="paragraph" w:customStyle="1" w:styleId="286">
    <w:name w:val="重点"/>
    <w:basedOn w:val="1"/>
    <w:autoRedefine/>
    <w:qFormat/>
    <w:uiPriority w:val="0"/>
    <w:pPr>
      <w:tabs>
        <w:tab w:val="left" w:pos="0"/>
        <w:tab w:val="left" w:pos="814"/>
      </w:tabs>
      <w:adjustRightInd w:val="0"/>
      <w:snapToGrid w:val="0"/>
      <w:spacing w:line="560" w:lineRule="atLeast"/>
      <w:ind w:left="737" w:hanging="283" w:firstLineChars="200"/>
      <w:jc w:val="left"/>
    </w:pPr>
    <w:rPr>
      <w:color w:val="7030A0"/>
      <w:kern w:val="24"/>
      <w:sz w:val="30"/>
      <w:szCs w:val="20"/>
    </w:rPr>
  </w:style>
  <w:style w:type="paragraph" w:customStyle="1" w:styleId="287">
    <w:name w:val="青岛正文"/>
    <w:basedOn w:val="1"/>
    <w:autoRedefine/>
    <w:qFormat/>
    <w:uiPriority w:val="0"/>
    <w:pPr>
      <w:spacing w:line="360" w:lineRule="auto"/>
    </w:pPr>
    <w:rPr>
      <w:sz w:val="28"/>
    </w:rPr>
  </w:style>
  <w:style w:type="paragraph" w:customStyle="1" w:styleId="288">
    <w:name w:val="样式 样式 列表框 Char Char Char Char Char + 右侧:  -0.05 字符 段后: 0.5 行 + 右..."/>
    <w:basedOn w:val="289"/>
    <w:autoRedefine/>
    <w:qFormat/>
    <w:uiPriority w:val="0"/>
    <w:pPr>
      <w:tabs>
        <w:tab w:val="left" w:pos="375"/>
        <w:tab w:val="left" w:pos="630"/>
      </w:tabs>
    </w:pPr>
  </w:style>
  <w:style w:type="paragraph" w:customStyle="1" w:styleId="289">
    <w:name w:val="样式 列表框 Char Char Char Char Char + 右侧:  -0.05 字符 段后: 0.5 行"/>
    <w:basedOn w:val="173"/>
    <w:autoRedefine/>
    <w:qFormat/>
    <w:uiPriority w:val="0"/>
    <w:pPr>
      <w:tabs>
        <w:tab w:val="left" w:pos="375"/>
        <w:tab w:val="clear" w:pos="450"/>
        <w:tab w:val="clear" w:pos="874"/>
      </w:tabs>
      <w:ind w:left="0" w:firstLine="0"/>
    </w:pPr>
    <w:rPr>
      <w:szCs w:val="20"/>
    </w:rPr>
  </w:style>
  <w:style w:type="paragraph" w:customStyle="1" w:styleId="290">
    <w:name w:val="xl39"/>
    <w:basedOn w:val="1"/>
    <w:autoRedefine/>
    <w:qFormat/>
    <w:uiPriority w:val="0"/>
    <w:pPr>
      <w:widowControl/>
      <w:pBdr>
        <w:top w:val="single" w:color="auto" w:sz="4" w:space="0"/>
        <w:bottom w:val="single" w:color="auto" w:sz="4" w:space="0"/>
      </w:pBdr>
      <w:spacing w:before="100" w:beforeAutospacing="1" w:after="100" w:afterAutospacing="1"/>
      <w:jc w:val="left"/>
    </w:pPr>
    <w:rPr>
      <w:kern w:val="0"/>
      <w:sz w:val="24"/>
    </w:rPr>
  </w:style>
  <w:style w:type="paragraph" w:customStyle="1" w:styleId="291">
    <w:name w:val="正文文本 211"/>
    <w:basedOn w:val="1"/>
    <w:autoRedefine/>
    <w:qFormat/>
    <w:uiPriority w:val="0"/>
    <w:pPr>
      <w:autoSpaceDE w:val="0"/>
      <w:autoSpaceDN w:val="0"/>
      <w:adjustRightInd w:val="0"/>
      <w:ind w:left="525" w:firstLine="525" w:firstLineChars="200"/>
      <w:jc w:val="left"/>
      <w:textAlignment w:val="baseline"/>
    </w:pPr>
    <w:rPr>
      <w:color w:val="7030A0"/>
      <w:szCs w:val="20"/>
    </w:rPr>
  </w:style>
  <w:style w:type="paragraph" w:customStyle="1" w:styleId="292">
    <w:name w:val="Report Heading"/>
    <w:basedOn w:val="1"/>
    <w:next w:val="1"/>
    <w:autoRedefine/>
    <w:qFormat/>
    <w:uiPriority w:val="0"/>
    <w:pPr>
      <w:keepNext/>
      <w:widowControl/>
      <w:spacing w:before="120" w:after="138"/>
      <w:ind w:left="1080" w:firstLine="200" w:firstLineChars="200"/>
      <w:jc w:val="left"/>
    </w:pPr>
    <w:rPr>
      <w:rFonts w:ascii="Arial" w:hAnsi="Arial"/>
      <w:b/>
      <w:color w:val="7030A0"/>
      <w:kern w:val="0"/>
      <w:sz w:val="22"/>
      <w:szCs w:val="20"/>
    </w:rPr>
  </w:style>
  <w:style w:type="paragraph" w:customStyle="1" w:styleId="293">
    <w:name w:val="xl37"/>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24"/>
    </w:rPr>
  </w:style>
  <w:style w:type="paragraph" w:customStyle="1" w:styleId="294">
    <w:name w:val="修订1"/>
    <w:autoRedefine/>
    <w:qFormat/>
    <w:uiPriority w:val="0"/>
    <w:rPr>
      <w:rFonts w:ascii="Times New Roman" w:hAnsi="Times New Roman" w:eastAsia="宋体" w:cs="Times New Roman"/>
      <w:kern w:val="2"/>
      <w:sz w:val="21"/>
      <w:lang w:val="en-US" w:eastAsia="zh-CN" w:bidi="ar-SA"/>
    </w:rPr>
  </w:style>
  <w:style w:type="paragraph" w:customStyle="1" w:styleId="295">
    <w:name w:val="正文C"/>
    <w:autoRedefine/>
    <w:qFormat/>
    <w:uiPriority w:val="0"/>
    <w:pPr>
      <w:widowControl w:val="0"/>
      <w:adjustRightInd w:val="0"/>
      <w:snapToGrid w:val="0"/>
      <w:spacing w:line="360" w:lineRule="auto"/>
      <w:ind w:right="31" w:rightChars="15" w:firstLine="420" w:firstLineChars="200"/>
      <w:jc w:val="both"/>
    </w:pPr>
    <w:rPr>
      <w:rFonts w:ascii="Times New Roman" w:hAnsi="Times New Roman" w:eastAsia="宋体" w:cs="宋体"/>
      <w:kern w:val="44"/>
      <w:sz w:val="24"/>
      <w:lang w:val="en-US" w:eastAsia="zh-CN" w:bidi="ar-SA"/>
    </w:rPr>
  </w:style>
  <w:style w:type="paragraph" w:customStyle="1" w:styleId="296">
    <w:name w:val="文档结构图2"/>
    <w:basedOn w:val="1"/>
    <w:autoRedefine/>
    <w:qFormat/>
    <w:uiPriority w:val="0"/>
    <w:pPr>
      <w:shd w:val="clear" w:color="auto" w:fill="000080"/>
      <w:autoSpaceDE w:val="0"/>
      <w:autoSpaceDN w:val="0"/>
      <w:adjustRightInd w:val="0"/>
      <w:ind w:firstLine="200" w:firstLineChars="200"/>
      <w:jc w:val="left"/>
      <w:textAlignment w:val="baseline"/>
    </w:pPr>
    <w:rPr>
      <w:color w:val="7030A0"/>
      <w:szCs w:val="20"/>
    </w:rPr>
  </w:style>
  <w:style w:type="paragraph" w:customStyle="1" w:styleId="297">
    <w:name w:val="Char Char Char Char11"/>
    <w:basedOn w:val="1"/>
    <w:autoRedefine/>
    <w:qFormat/>
    <w:uiPriority w:val="0"/>
    <w:pPr>
      <w:ind w:firstLine="200" w:firstLineChars="200"/>
      <w:jc w:val="left"/>
    </w:pPr>
    <w:rPr>
      <w:rFonts w:ascii="仿宋_GB2312" w:eastAsia="仿宋_GB2312"/>
      <w:b/>
      <w:color w:val="7030A0"/>
      <w:sz w:val="32"/>
      <w:szCs w:val="32"/>
    </w:rPr>
  </w:style>
  <w:style w:type="paragraph" w:customStyle="1" w:styleId="298">
    <w:name w:val="样式 标题 2标题 1.1编号标题2head:2#2 headlinehheadlineS&amp;R2ERMH2He..."/>
    <w:basedOn w:val="3"/>
    <w:autoRedefine/>
    <w:qFormat/>
    <w:uiPriority w:val="0"/>
    <w:pPr>
      <w:spacing w:before="120" w:after="120" w:line="500" w:lineRule="exact"/>
      <w:jc w:val="left"/>
    </w:pPr>
    <w:rPr>
      <w:rFonts w:cs="宋体"/>
      <w:color w:val="C00000"/>
      <w:kern w:val="44"/>
      <w:sz w:val="28"/>
      <w:szCs w:val="20"/>
    </w:rPr>
  </w:style>
  <w:style w:type="paragraph" w:customStyle="1" w:styleId="299">
    <w:name w:val="章节标题 QD3"/>
    <w:basedOn w:val="136"/>
    <w:next w:val="136"/>
    <w:autoRedefine/>
    <w:qFormat/>
    <w:uiPriority w:val="0"/>
    <w:pPr>
      <w:ind w:firstLine="0" w:firstLineChars="0"/>
      <w:jc w:val="center"/>
    </w:pPr>
    <w:rPr>
      <w:rFonts w:eastAsia="黑体"/>
      <w:b/>
      <w:sz w:val="44"/>
      <w:szCs w:val="84"/>
    </w:rPr>
  </w:style>
  <w:style w:type="paragraph" w:customStyle="1" w:styleId="300">
    <w:name w:val="Char2"/>
    <w:basedOn w:val="1"/>
    <w:autoRedefine/>
    <w:qFormat/>
    <w:uiPriority w:val="0"/>
    <w:pPr>
      <w:widowControl/>
      <w:spacing w:after="160" w:line="240" w:lineRule="exact"/>
      <w:ind w:firstLine="200" w:firstLineChars="200"/>
      <w:jc w:val="left"/>
    </w:pPr>
    <w:rPr>
      <w:rFonts w:ascii="Verdana" w:hAnsi="Verdana" w:eastAsia="仿宋_GB2312"/>
      <w:color w:val="7030A0"/>
      <w:kern w:val="0"/>
      <w:sz w:val="24"/>
      <w:szCs w:val="20"/>
      <w:lang w:eastAsia="en-US"/>
    </w:rPr>
  </w:style>
  <w:style w:type="paragraph" w:customStyle="1" w:styleId="301">
    <w:name w:val="xiao b"/>
    <w:basedOn w:val="1"/>
    <w:autoRedefine/>
    <w:qFormat/>
    <w:uiPriority w:val="0"/>
    <w:pPr>
      <w:ind w:firstLine="200" w:firstLineChars="200"/>
      <w:jc w:val="center"/>
    </w:pPr>
    <w:rPr>
      <w:rFonts w:eastAsia="黑体"/>
      <w:color w:val="7030A0"/>
      <w:sz w:val="24"/>
      <w:szCs w:val="20"/>
    </w:rPr>
  </w:style>
  <w:style w:type="paragraph" w:customStyle="1" w:styleId="302">
    <w:name w:val="样式 标题 4 + 加粗"/>
    <w:basedOn w:val="6"/>
    <w:autoRedefine/>
    <w:qFormat/>
    <w:uiPriority w:val="0"/>
    <w:pPr>
      <w:spacing w:before="120" w:after="0" w:line="240" w:lineRule="auto"/>
      <w:jc w:val="left"/>
    </w:pPr>
    <w:rPr>
      <w:rFonts w:ascii="Times New Roman" w:hAnsi="Times New Roman"/>
      <w:b w:val="0"/>
      <w:color w:val="00B050"/>
      <w:sz w:val="24"/>
    </w:rPr>
  </w:style>
  <w:style w:type="paragraph" w:customStyle="1" w:styleId="303">
    <w:name w:val="Plain Text1"/>
    <w:basedOn w:val="1"/>
    <w:autoRedefine/>
    <w:qFormat/>
    <w:uiPriority w:val="0"/>
    <w:pPr>
      <w:adjustRightInd w:val="0"/>
      <w:spacing w:line="312" w:lineRule="atLeast"/>
      <w:ind w:firstLine="200" w:firstLineChars="200"/>
      <w:jc w:val="left"/>
      <w:textAlignment w:val="baseline"/>
    </w:pPr>
    <w:rPr>
      <w:rFonts w:ascii="宋体" w:hAnsi="Courier New"/>
      <w:color w:val="7030A0"/>
      <w:kern w:val="0"/>
      <w:sz w:val="28"/>
      <w:szCs w:val="20"/>
    </w:rPr>
  </w:style>
  <w:style w:type="paragraph" w:customStyle="1" w:styleId="304">
    <w:name w:val="Char Char Char Char1"/>
    <w:basedOn w:val="1"/>
    <w:autoRedefine/>
    <w:qFormat/>
    <w:uiPriority w:val="0"/>
    <w:pPr>
      <w:ind w:firstLine="200" w:firstLineChars="200"/>
      <w:jc w:val="left"/>
    </w:pPr>
    <w:rPr>
      <w:rFonts w:ascii="仿宋_GB2312" w:eastAsia="仿宋_GB2312"/>
      <w:b/>
      <w:color w:val="7030A0"/>
      <w:sz w:val="32"/>
      <w:szCs w:val="32"/>
    </w:rPr>
  </w:style>
  <w:style w:type="paragraph" w:customStyle="1" w:styleId="305">
    <w:name w:val="Plain Text2"/>
    <w:basedOn w:val="1"/>
    <w:autoRedefine/>
    <w:qFormat/>
    <w:uiPriority w:val="0"/>
    <w:pPr>
      <w:adjustRightInd w:val="0"/>
      <w:spacing w:line="312" w:lineRule="atLeast"/>
      <w:ind w:firstLine="200" w:firstLineChars="200"/>
      <w:jc w:val="left"/>
      <w:textAlignment w:val="baseline"/>
    </w:pPr>
    <w:rPr>
      <w:rFonts w:ascii="宋体" w:hAnsi="Courier New"/>
      <w:color w:val="7030A0"/>
      <w:kern w:val="0"/>
      <w:sz w:val="28"/>
      <w:szCs w:val="20"/>
    </w:rPr>
  </w:style>
  <w:style w:type="paragraph" w:customStyle="1" w:styleId="306">
    <w:name w:val="正文2"/>
    <w:basedOn w:val="19"/>
    <w:autoRedefine/>
    <w:qFormat/>
    <w:uiPriority w:val="0"/>
    <w:pPr>
      <w:ind w:firstLine="480" w:firstLineChars="200"/>
      <w:jc w:val="left"/>
    </w:pPr>
    <w:rPr>
      <w:rFonts w:ascii="宋体"/>
      <w:color w:val="7030A0"/>
    </w:rPr>
  </w:style>
  <w:style w:type="paragraph" w:customStyle="1" w:styleId="307">
    <w:name w:val="列表框1"/>
    <w:basedOn w:val="245"/>
    <w:next w:val="245"/>
    <w:autoRedefine/>
    <w:qFormat/>
    <w:uiPriority w:val="0"/>
    <w:pPr>
      <w:tabs>
        <w:tab w:val="left" w:pos="960"/>
        <w:tab w:val="left" w:pos="1314"/>
      </w:tabs>
      <w:snapToGrid w:val="0"/>
      <w:ind w:left="1328" w:leftChars="397" w:hanging="375" w:hangingChars="163"/>
    </w:pPr>
    <w:rPr>
      <w:rFonts w:cs="Arial"/>
    </w:rPr>
  </w:style>
  <w:style w:type="paragraph" w:customStyle="1" w:styleId="308">
    <w:name w:val="Body text"/>
    <w:autoRedefine/>
    <w:qFormat/>
    <w:uiPriority w:val="0"/>
    <w:pPr>
      <w:widowControl w:val="0"/>
      <w:autoSpaceDE w:val="0"/>
      <w:autoSpaceDN w:val="0"/>
      <w:adjustRightInd w:val="0"/>
      <w:spacing w:before="170" w:line="300" w:lineRule="atLeast"/>
      <w:ind w:left="1134"/>
      <w:jc w:val="both"/>
    </w:pPr>
    <w:rPr>
      <w:rFonts w:ascii="Times New Roman" w:hAnsi="Times New Roman" w:eastAsia="宋体" w:cs="Times New Roman"/>
      <w:color w:val="000000"/>
      <w:sz w:val="24"/>
      <w:lang w:val="en-US" w:eastAsia="zh-CN" w:bidi="ar-SA"/>
    </w:rPr>
  </w:style>
  <w:style w:type="paragraph" w:customStyle="1" w:styleId="309">
    <w:name w:val="五级"/>
    <w:basedOn w:val="3"/>
    <w:autoRedefine/>
    <w:qFormat/>
    <w:uiPriority w:val="0"/>
    <w:pPr>
      <w:tabs>
        <w:tab w:val="left" w:pos="851"/>
      </w:tabs>
      <w:spacing w:before="0" w:after="0" w:line="360" w:lineRule="auto"/>
      <w:ind w:left="851" w:hanging="851"/>
      <w:jc w:val="left"/>
    </w:pPr>
    <w:rPr>
      <w:rFonts w:ascii="宋体" w:hAnsi="宋体" w:eastAsia="宋体"/>
      <w:b w:val="0"/>
      <w:color w:val="C00000"/>
      <w:sz w:val="24"/>
    </w:rPr>
  </w:style>
  <w:style w:type="paragraph" w:customStyle="1" w:styleId="310">
    <w:name w:val="1."/>
    <w:basedOn w:val="1"/>
    <w:autoRedefine/>
    <w:qFormat/>
    <w:uiPriority w:val="0"/>
    <w:pPr>
      <w:tabs>
        <w:tab w:val="left" w:pos="0"/>
        <w:tab w:val="left" w:pos="426"/>
      </w:tabs>
      <w:adjustRightInd w:val="0"/>
      <w:spacing w:before="60" w:after="60" w:line="360" w:lineRule="atLeast"/>
      <w:ind w:left="426" w:hanging="426" w:firstLineChars="200"/>
      <w:jc w:val="left"/>
      <w:textAlignment w:val="baseline"/>
    </w:pPr>
    <w:rPr>
      <w:rFonts w:ascii="Arial" w:hAnsi="Arial"/>
      <w:color w:val="7030A0"/>
      <w:kern w:val="0"/>
      <w:szCs w:val="20"/>
    </w:rPr>
  </w:style>
  <w:style w:type="paragraph" w:customStyle="1" w:styleId="311">
    <w:name w:val="xl57"/>
    <w:basedOn w:val="1"/>
    <w:autoRedefine/>
    <w:qFormat/>
    <w:uiPriority w:val="0"/>
    <w:pPr>
      <w:widowControl/>
      <w:pBdr>
        <w:top w:val="single" w:color="auto" w:sz="4" w:space="0"/>
        <w:right w:val="single" w:color="auto" w:sz="4" w:space="0"/>
      </w:pBdr>
      <w:spacing w:before="100" w:after="100"/>
      <w:ind w:firstLine="200" w:firstLineChars="200"/>
      <w:jc w:val="center"/>
      <w:textAlignment w:val="center"/>
    </w:pPr>
    <w:rPr>
      <w:rFonts w:ascii="Arial Unicode MS" w:hAnsi="Arial Unicode MS" w:eastAsia="Arial Unicode MS"/>
      <w:color w:val="7030A0"/>
      <w:kern w:val="0"/>
      <w:szCs w:val="20"/>
    </w:rPr>
  </w:style>
  <w:style w:type="paragraph" w:customStyle="1" w:styleId="312">
    <w:name w:val="正文点缩进"/>
    <w:basedOn w:val="1"/>
    <w:autoRedefine/>
    <w:qFormat/>
    <w:uiPriority w:val="0"/>
    <w:pPr>
      <w:widowControl/>
      <w:tabs>
        <w:tab w:val="left" w:pos="1758"/>
      </w:tabs>
      <w:snapToGrid w:val="0"/>
      <w:spacing w:after="60" w:line="288" w:lineRule="auto"/>
      <w:ind w:firstLine="200" w:firstLineChars="200"/>
      <w:jc w:val="left"/>
    </w:pPr>
    <w:rPr>
      <w:rFonts w:ascii="宋体"/>
      <w:color w:val="7030A0"/>
      <w:sz w:val="22"/>
      <w:szCs w:val="20"/>
      <w:shd w:val="clear" w:color="auto" w:fill="FFFFFF"/>
    </w:rPr>
  </w:style>
  <w:style w:type="paragraph" w:customStyle="1" w:styleId="313">
    <w:name w:val="xl41"/>
    <w:basedOn w:val="1"/>
    <w:autoRedefine/>
    <w:qFormat/>
    <w:uiPriority w:val="0"/>
    <w:pPr>
      <w:widowControl/>
      <w:spacing w:before="100" w:beforeAutospacing="1" w:after="100" w:afterAutospacing="1"/>
      <w:ind w:firstLine="200" w:firstLineChars="200"/>
      <w:jc w:val="center"/>
      <w:textAlignment w:val="center"/>
    </w:pPr>
    <w:rPr>
      <w:rFonts w:ascii="宋体" w:hAnsi="宋体"/>
      <w:color w:val="7030A0"/>
      <w:kern w:val="0"/>
      <w:szCs w:val="21"/>
    </w:rPr>
  </w:style>
  <w:style w:type="paragraph" w:customStyle="1" w:styleId="314">
    <w:name w:val="样式 左侧:  2 字符 首行缩进:  0.85 厘米"/>
    <w:basedOn w:val="1"/>
    <w:autoRedefine/>
    <w:qFormat/>
    <w:uiPriority w:val="0"/>
    <w:pPr>
      <w:adjustRightInd w:val="0"/>
      <w:snapToGrid w:val="0"/>
      <w:spacing w:line="360" w:lineRule="auto"/>
      <w:ind w:firstLine="425" w:firstLineChars="200"/>
      <w:jc w:val="left"/>
    </w:pPr>
    <w:rPr>
      <w:rFonts w:ascii="宋体" w:hAnsi="宋体" w:cs="宋体"/>
      <w:color w:val="7030A0"/>
      <w:szCs w:val="20"/>
    </w:rPr>
  </w:style>
  <w:style w:type="paragraph" w:customStyle="1" w:styleId="315">
    <w:name w:val="xl55"/>
    <w:basedOn w:val="1"/>
    <w:autoRedefine/>
    <w:qFormat/>
    <w:uiPriority w:val="0"/>
    <w:pPr>
      <w:widowControl/>
      <w:pBdr>
        <w:top w:val="single" w:color="auto" w:sz="4" w:space="0"/>
        <w:left w:val="single" w:color="auto" w:sz="4" w:space="0"/>
      </w:pBdr>
      <w:spacing w:before="100" w:after="100"/>
      <w:ind w:firstLine="200" w:firstLineChars="200"/>
      <w:jc w:val="center"/>
      <w:textAlignment w:val="center"/>
    </w:pPr>
    <w:rPr>
      <w:rFonts w:ascii="Arial Unicode MS" w:hAnsi="Arial Unicode MS" w:eastAsia="Arial Unicode MS"/>
      <w:color w:val="7030A0"/>
      <w:kern w:val="0"/>
      <w:szCs w:val="20"/>
    </w:rPr>
  </w:style>
  <w:style w:type="paragraph" w:customStyle="1" w:styleId="316">
    <w:name w:val="Char Char Char Char Char Char Char Char"/>
    <w:basedOn w:val="1"/>
    <w:autoRedefine/>
    <w:qFormat/>
    <w:uiPriority w:val="0"/>
    <w:pPr>
      <w:ind w:firstLine="200" w:firstLineChars="200"/>
      <w:jc w:val="left"/>
    </w:pPr>
    <w:rPr>
      <w:rFonts w:ascii="Tahoma" w:hAnsi="Tahoma"/>
      <w:color w:val="7030A0"/>
      <w:sz w:val="24"/>
      <w:szCs w:val="20"/>
    </w:rPr>
  </w:style>
  <w:style w:type="paragraph" w:customStyle="1" w:styleId="317">
    <w:name w:val="StandardOhneEinzug"/>
    <w:basedOn w:val="1"/>
    <w:autoRedefine/>
    <w:qFormat/>
    <w:uiPriority w:val="0"/>
    <w:pPr>
      <w:widowControl/>
      <w:tabs>
        <w:tab w:val="left" w:pos="560"/>
      </w:tabs>
      <w:spacing w:after="240" w:line="288" w:lineRule="auto"/>
      <w:ind w:left="200" w:firstLine="200" w:firstLineChars="200"/>
      <w:jc w:val="left"/>
    </w:pPr>
    <w:rPr>
      <w:rFonts w:ascii="Arial" w:hAnsi="Arial"/>
      <w:color w:val="7030A0"/>
      <w:kern w:val="0"/>
      <w:sz w:val="22"/>
      <w:szCs w:val="20"/>
    </w:rPr>
  </w:style>
  <w:style w:type="paragraph" w:customStyle="1" w:styleId="318">
    <w:name w:val="投标正文"/>
    <w:basedOn w:val="1"/>
    <w:autoRedefine/>
    <w:qFormat/>
    <w:uiPriority w:val="0"/>
    <w:pPr>
      <w:spacing w:line="360" w:lineRule="auto"/>
      <w:ind w:firstLine="200" w:firstLineChars="200"/>
      <w:jc w:val="left"/>
    </w:pPr>
    <w:rPr>
      <w:rFonts w:eastAsia="黑体"/>
      <w:color w:val="7030A0"/>
      <w:spacing w:val="20"/>
      <w:sz w:val="32"/>
      <w:szCs w:val="32"/>
    </w:rPr>
  </w:style>
  <w:style w:type="paragraph" w:customStyle="1" w:styleId="319">
    <w:name w:val="招标文件A）"/>
    <w:autoRedefine/>
    <w:qFormat/>
    <w:uiPriority w:val="0"/>
    <w:pPr>
      <w:spacing w:before="120" w:after="120" w:line="300" w:lineRule="auto"/>
      <w:outlineLvl w:val="6"/>
    </w:pPr>
    <w:rPr>
      <w:rFonts w:ascii="宋体" w:hAnsi="Times New Roman" w:eastAsia="宋体" w:cs="Times New Roman"/>
      <w:spacing w:val="10"/>
      <w:w w:val="95"/>
      <w:sz w:val="21"/>
      <w:lang w:val="en-US" w:eastAsia="zh-CN" w:bidi="ar-SA"/>
    </w:rPr>
  </w:style>
  <w:style w:type="paragraph" w:customStyle="1" w:styleId="320">
    <w:name w:val="标书正文"/>
    <w:basedOn w:val="1"/>
    <w:autoRedefine/>
    <w:qFormat/>
    <w:uiPriority w:val="0"/>
    <w:pPr>
      <w:spacing w:before="100" w:after="100" w:line="440" w:lineRule="atLeast"/>
      <w:ind w:left="176" w:firstLine="200" w:firstLineChars="200"/>
      <w:jc w:val="left"/>
    </w:pPr>
    <w:rPr>
      <w:rFonts w:ascii="宋体" w:hAnsi="宋体"/>
      <w:color w:val="7030A0"/>
      <w:spacing w:val="20"/>
      <w:sz w:val="24"/>
    </w:rPr>
  </w:style>
  <w:style w:type="paragraph" w:customStyle="1" w:styleId="321">
    <w:name w:val="xl44"/>
    <w:basedOn w:val="1"/>
    <w:autoRedefine/>
    <w:qFormat/>
    <w:uiPriority w:val="0"/>
    <w:pPr>
      <w:widowControl/>
      <w:pBdr>
        <w:right w:val="single" w:color="auto" w:sz="4" w:space="0"/>
      </w:pBdr>
      <w:spacing w:before="100" w:after="100"/>
      <w:ind w:firstLine="200" w:firstLineChars="200"/>
      <w:jc w:val="center"/>
    </w:pPr>
    <w:rPr>
      <w:rFonts w:ascii="宋体" w:hAnsi="宋体"/>
      <w:color w:val="7030A0"/>
      <w:kern w:val="0"/>
      <w:sz w:val="24"/>
      <w:szCs w:val="20"/>
    </w:rPr>
  </w:style>
  <w:style w:type="paragraph" w:customStyle="1" w:styleId="322">
    <w:name w:val="招标文件1.1"/>
    <w:autoRedefine/>
    <w:qFormat/>
    <w:uiPriority w:val="0"/>
    <w:pPr>
      <w:tabs>
        <w:tab w:val="left" w:pos="630"/>
      </w:tabs>
      <w:spacing w:before="120" w:after="120" w:line="480" w:lineRule="exact"/>
      <w:ind w:left="200"/>
      <w:outlineLvl w:val="2"/>
    </w:pPr>
    <w:rPr>
      <w:rFonts w:ascii="宋体" w:hAnsi="Times New Roman" w:eastAsia="宋体" w:cs="Times New Roman"/>
      <w:b/>
      <w:spacing w:val="10"/>
      <w:w w:val="95"/>
      <w:sz w:val="24"/>
      <w:lang w:val="en-US" w:eastAsia="zh-CN" w:bidi="ar-SA"/>
    </w:rPr>
  </w:style>
  <w:style w:type="paragraph" w:customStyle="1" w:styleId="323">
    <w:name w:val="xl42"/>
    <w:basedOn w:val="1"/>
    <w:autoRedefine/>
    <w:qFormat/>
    <w:uiPriority w:val="0"/>
    <w:pPr>
      <w:widowControl/>
      <w:pBdr>
        <w:top w:val="single" w:color="auto" w:sz="4" w:space="0"/>
        <w:left w:val="single" w:color="auto" w:sz="4" w:space="0"/>
        <w:bottom w:val="single" w:color="auto" w:sz="4" w:space="0"/>
        <w:right w:val="single" w:color="auto" w:sz="4" w:space="0"/>
      </w:pBdr>
      <w:spacing w:before="100" w:after="100"/>
      <w:ind w:firstLine="200" w:firstLineChars="200"/>
      <w:jc w:val="center"/>
      <w:textAlignment w:val="center"/>
    </w:pPr>
    <w:rPr>
      <w:rFonts w:eastAsia="Arial Unicode MS"/>
      <w:color w:val="7030A0"/>
      <w:kern w:val="0"/>
      <w:szCs w:val="20"/>
    </w:rPr>
  </w:style>
  <w:style w:type="paragraph" w:customStyle="1" w:styleId="324">
    <w:name w:val="xl46"/>
    <w:basedOn w:val="1"/>
    <w:autoRedefine/>
    <w:qFormat/>
    <w:uiPriority w:val="0"/>
    <w:pPr>
      <w:widowControl/>
      <w:pBdr>
        <w:top w:val="single" w:color="auto" w:sz="4" w:space="0"/>
        <w:left w:val="single" w:color="auto" w:sz="4" w:space="0"/>
        <w:right w:val="single" w:color="auto" w:sz="4" w:space="0"/>
      </w:pBdr>
      <w:spacing w:before="100" w:after="100"/>
      <w:ind w:firstLine="200" w:firstLineChars="200"/>
      <w:jc w:val="center"/>
      <w:textAlignment w:val="center"/>
    </w:pPr>
    <w:rPr>
      <w:rFonts w:ascii="Arial Unicode MS" w:hAnsi="Arial Unicode MS" w:eastAsia="Arial Unicode MS"/>
      <w:color w:val="7030A0"/>
      <w:kern w:val="0"/>
      <w:szCs w:val="20"/>
    </w:rPr>
  </w:style>
  <w:style w:type="paragraph" w:customStyle="1" w:styleId="325">
    <w:name w:val="xl48"/>
    <w:basedOn w:val="1"/>
    <w:autoRedefine/>
    <w:qFormat/>
    <w:uiPriority w:val="0"/>
    <w:pPr>
      <w:widowControl/>
      <w:pBdr>
        <w:left w:val="single" w:color="auto" w:sz="4" w:space="0"/>
        <w:bottom w:val="single" w:color="auto" w:sz="4" w:space="0"/>
        <w:right w:val="single" w:color="auto" w:sz="4" w:space="0"/>
      </w:pBdr>
      <w:spacing w:before="100" w:after="100"/>
      <w:ind w:firstLine="200" w:firstLineChars="200"/>
      <w:jc w:val="center"/>
      <w:textAlignment w:val="center"/>
    </w:pPr>
    <w:rPr>
      <w:rFonts w:ascii="Arial Unicode MS" w:hAnsi="Arial Unicode MS" w:eastAsia="Arial Unicode MS"/>
      <w:color w:val="7030A0"/>
      <w:kern w:val="0"/>
      <w:szCs w:val="20"/>
    </w:rPr>
  </w:style>
  <w:style w:type="paragraph" w:customStyle="1" w:styleId="326">
    <w:name w:val="xl60"/>
    <w:basedOn w:val="1"/>
    <w:autoRedefine/>
    <w:qFormat/>
    <w:uiPriority w:val="0"/>
    <w:pPr>
      <w:widowControl/>
      <w:pBdr>
        <w:top w:val="single" w:color="auto" w:sz="4" w:space="0"/>
        <w:left w:val="single" w:color="auto" w:sz="4" w:space="0"/>
        <w:bottom w:val="single" w:color="auto" w:sz="4" w:space="0"/>
      </w:pBdr>
      <w:spacing w:before="100" w:after="100"/>
      <w:ind w:firstLine="200" w:firstLineChars="200"/>
      <w:jc w:val="center"/>
      <w:textAlignment w:val="center"/>
    </w:pPr>
    <w:rPr>
      <w:rFonts w:eastAsia="Arial Unicode MS"/>
      <w:color w:val="7030A0"/>
      <w:kern w:val="0"/>
      <w:szCs w:val="20"/>
    </w:rPr>
  </w:style>
  <w:style w:type="paragraph" w:customStyle="1" w:styleId="327">
    <w:name w:val="样式 目录 1"/>
    <w:basedOn w:val="29"/>
    <w:autoRedefine/>
    <w:qFormat/>
    <w:uiPriority w:val="0"/>
    <w:pPr>
      <w:tabs>
        <w:tab w:val="left" w:pos="420"/>
        <w:tab w:val="left" w:pos="525"/>
        <w:tab w:val="left" w:pos="1680"/>
        <w:tab w:val="right" w:leader="dot" w:pos="8495"/>
        <w:tab w:val="right" w:pos="9060"/>
        <w:tab w:val="clear" w:pos="8778"/>
      </w:tabs>
      <w:snapToGrid/>
      <w:spacing w:line="240" w:lineRule="auto"/>
      <w:ind w:left="525" w:hanging="425"/>
    </w:pPr>
    <w:rPr>
      <w:bCs w:val="0"/>
      <w:iCs w:val="0"/>
      <w:caps w:val="0"/>
      <w:color w:val="7030A0"/>
      <w:kern w:val="2"/>
      <w:sz w:val="21"/>
      <w:szCs w:val="20"/>
    </w:rPr>
  </w:style>
  <w:style w:type="paragraph" w:customStyle="1" w:styleId="328">
    <w:name w:val="A-12"/>
    <w:basedOn w:val="1"/>
    <w:autoRedefine/>
    <w:qFormat/>
    <w:uiPriority w:val="0"/>
    <w:pPr>
      <w:widowControl/>
      <w:ind w:firstLine="200" w:firstLineChars="200"/>
      <w:jc w:val="left"/>
    </w:pPr>
    <w:rPr>
      <w:rFonts w:ascii="Arial" w:hAnsi="Arial"/>
      <w:color w:val="7030A0"/>
      <w:kern w:val="0"/>
      <w:sz w:val="24"/>
      <w:szCs w:val="20"/>
    </w:rPr>
  </w:style>
  <w:style w:type="paragraph" w:customStyle="1" w:styleId="329">
    <w:name w:val="样式 样式 样式 宋体 小四 左侧:  1.85 厘米 段前: 11.15 磅 段后: 11.15 磅 + 图案: 清除 (白色..."/>
    <w:basedOn w:val="226"/>
    <w:autoRedefine/>
    <w:qFormat/>
    <w:uiPriority w:val="0"/>
    <w:pPr>
      <w:spacing w:beforeLines="50" w:afterLines="50"/>
      <w:ind w:left="318"/>
    </w:pPr>
    <w:rPr>
      <w:szCs w:val="20"/>
    </w:rPr>
  </w:style>
  <w:style w:type="paragraph" w:customStyle="1" w:styleId="330">
    <w:name w:val="无间隔1"/>
    <w:autoRedefine/>
    <w:qFormat/>
    <w:uiPriority w:val="0"/>
    <w:pPr>
      <w:widowControl w:val="0"/>
      <w:ind w:firstLine="200" w:firstLineChars="200"/>
    </w:pPr>
    <w:rPr>
      <w:rFonts w:ascii="Times New Roman" w:hAnsi="Times New Roman" w:eastAsia="宋体" w:cs="Times New Roman"/>
      <w:color w:val="7030A0"/>
      <w:kern w:val="2"/>
      <w:sz w:val="24"/>
      <w:szCs w:val="24"/>
      <w:lang w:val="en-US" w:eastAsia="zh-CN" w:bidi="ar-SA"/>
    </w:rPr>
  </w:style>
  <w:style w:type="paragraph" w:customStyle="1" w:styleId="331">
    <w:name w:val="正文文本缩进 32"/>
    <w:basedOn w:val="1"/>
    <w:autoRedefine/>
    <w:qFormat/>
    <w:uiPriority w:val="0"/>
    <w:pPr>
      <w:autoSpaceDE w:val="0"/>
      <w:autoSpaceDN w:val="0"/>
      <w:adjustRightInd w:val="0"/>
      <w:ind w:firstLine="525" w:firstLineChars="200"/>
      <w:jc w:val="left"/>
      <w:textAlignment w:val="baseline"/>
    </w:pPr>
    <w:rPr>
      <w:color w:val="7030A0"/>
      <w:sz w:val="24"/>
      <w:szCs w:val="20"/>
    </w:rPr>
  </w:style>
  <w:style w:type="paragraph" w:customStyle="1" w:styleId="332">
    <w:name w:val="一级条标题"/>
    <w:basedOn w:val="1"/>
    <w:next w:val="1"/>
    <w:autoRedefine/>
    <w:qFormat/>
    <w:uiPriority w:val="0"/>
    <w:pPr>
      <w:widowControl/>
      <w:tabs>
        <w:tab w:val="left" w:pos="425"/>
        <w:tab w:val="left" w:pos="525"/>
      </w:tabs>
      <w:ind w:left="425" w:hanging="425" w:firstLineChars="200"/>
      <w:jc w:val="left"/>
      <w:outlineLvl w:val="2"/>
    </w:pPr>
    <w:rPr>
      <w:rFonts w:ascii="黑体" w:eastAsia="黑体"/>
      <w:color w:val="7030A0"/>
      <w:kern w:val="0"/>
      <w:szCs w:val="20"/>
    </w:rPr>
  </w:style>
  <w:style w:type="paragraph" w:customStyle="1" w:styleId="333">
    <w:name w:val="样式 样式 正文（首行缩进两字） + 宋体 小四 首行缩进:  0 厘米 段前: 11.15 磅 段后: 11.15 磅 + 左...1"/>
    <w:basedOn w:val="1"/>
    <w:autoRedefine/>
    <w:qFormat/>
    <w:uiPriority w:val="0"/>
    <w:pPr>
      <w:tabs>
        <w:tab w:val="left" w:pos="425"/>
        <w:tab w:val="left" w:pos="720"/>
      </w:tabs>
      <w:snapToGrid w:val="0"/>
      <w:spacing w:before="223" w:after="223"/>
      <w:ind w:left="200" w:leftChars="200" w:firstLine="200" w:firstLineChars="200"/>
      <w:jc w:val="left"/>
    </w:pPr>
    <w:rPr>
      <w:rFonts w:ascii="宋体" w:hAnsi="宋体"/>
      <w:color w:val="7030A0"/>
      <w:sz w:val="24"/>
      <w:szCs w:val="20"/>
    </w:rPr>
  </w:style>
  <w:style w:type="paragraph" w:customStyle="1" w:styleId="334">
    <w:name w:val="Char Char Char Char Char Char Char Char1"/>
    <w:basedOn w:val="1"/>
    <w:autoRedefine/>
    <w:qFormat/>
    <w:uiPriority w:val="0"/>
    <w:pPr>
      <w:ind w:firstLine="200" w:firstLineChars="200"/>
      <w:jc w:val="left"/>
    </w:pPr>
    <w:rPr>
      <w:rFonts w:ascii="Tahoma" w:hAnsi="Tahoma"/>
      <w:color w:val="7030A0"/>
      <w:sz w:val="24"/>
      <w:szCs w:val="20"/>
    </w:rPr>
  </w:style>
  <w:style w:type="paragraph" w:customStyle="1" w:styleId="335">
    <w:name w:val="三级条标题"/>
    <w:basedOn w:val="336"/>
    <w:next w:val="1"/>
    <w:autoRedefine/>
    <w:qFormat/>
    <w:uiPriority w:val="0"/>
    <w:pPr>
      <w:tabs>
        <w:tab w:val="left" w:pos="425"/>
      </w:tabs>
      <w:outlineLvl w:val="4"/>
    </w:pPr>
  </w:style>
  <w:style w:type="paragraph" w:customStyle="1" w:styleId="336">
    <w:name w:val="二级条标题"/>
    <w:basedOn w:val="332"/>
    <w:next w:val="1"/>
    <w:autoRedefine/>
    <w:qFormat/>
    <w:uiPriority w:val="0"/>
    <w:pPr>
      <w:tabs>
        <w:tab w:val="clear" w:pos="525"/>
      </w:tabs>
      <w:ind w:firstLine="0" w:firstLineChars="0"/>
      <w:outlineLvl w:val="3"/>
    </w:pPr>
  </w:style>
  <w:style w:type="paragraph" w:customStyle="1" w:styleId="337">
    <w:name w:val="样式 宋体 小四 左 图案: 清除 (白色) 行距: 1.5 倍行距"/>
    <w:basedOn w:val="1"/>
    <w:autoRedefine/>
    <w:qFormat/>
    <w:uiPriority w:val="0"/>
    <w:pPr>
      <w:tabs>
        <w:tab w:val="left" w:pos="840"/>
      </w:tabs>
      <w:spacing w:beforeLines="50" w:afterLines="50"/>
      <w:ind w:firstLine="200" w:firstLineChars="200"/>
      <w:jc w:val="left"/>
    </w:pPr>
    <w:rPr>
      <w:rFonts w:ascii="宋体" w:hAnsi="宋体"/>
      <w:color w:val="7030A0"/>
      <w:sz w:val="24"/>
      <w:szCs w:val="20"/>
      <w:shd w:val="clear" w:color="auto" w:fill="FFFFFF"/>
    </w:rPr>
  </w:style>
  <w:style w:type="paragraph" w:customStyle="1" w:styleId="338">
    <w:name w:val="四级条标题"/>
    <w:basedOn w:val="335"/>
    <w:next w:val="1"/>
    <w:autoRedefine/>
    <w:qFormat/>
    <w:uiPriority w:val="0"/>
    <w:pPr>
      <w:outlineLvl w:val="5"/>
    </w:pPr>
  </w:style>
  <w:style w:type="paragraph" w:customStyle="1" w:styleId="339">
    <w:name w:val="六级标题格式"/>
    <w:basedOn w:val="1"/>
    <w:autoRedefine/>
    <w:qFormat/>
    <w:uiPriority w:val="0"/>
    <w:pPr>
      <w:spacing w:afterLines="50" w:line="336" w:lineRule="auto"/>
      <w:ind w:firstLine="200" w:firstLineChars="200"/>
      <w:jc w:val="left"/>
      <w:outlineLvl w:val="5"/>
    </w:pPr>
    <w:rPr>
      <w:color w:val="7030A0"/>
      <w:sz w:val="24"/>
    </w:rPr>
  </w:style>
  <w:style w:type="paragraph" w:customStyle="1" w:styleId="340">
    <w:name w:val="附图 BJ15"/>
    <w:basedOn w:val="1"/>
    <w:autoRedefine/>
    <w:qFormat/>
    <w:uiPriority w:val="0"/>
    <w:pPr>
      <w:adjustRightInd w:val="0"/>
      <w:snapToGrid w:val="0"/>
      <w:ind w:firstLine="200" w:firstLineChars="200"/>
      <w:jc w:val="center"/>
    </w:pPr>
    <w:rPr>
      <w:rFonts w:hAnsi="Arial"/>
      <w:color w:val="7030A0"/>
      <w:kern w:val="0"/>
    </w:rPr>
  </w:style>
  <w:style w:type="paragraph" w:customStyle="1" w:styleId="341">
    <w:name w:val="正文文本缩进 311"/>
    <w:basedOn w:val="1"/>
    <w:autoRedefine/>
    <w:qFormat/>
    <w:uiPriority w:val="0"/>
    <w:pPr>
      <w:autoSpaceDE w:val="0"/>
      <w:autoSpaceDN w:val="0"/>
      <w:adjustRightInd w:val="0"/>
      <w:ind w:firstLine="525" w:firstLineChars="200"/>
      <w:jc w:val="left"/>
      <w:textAlignment w:val="baseline"/>
    </w:pPr>
    <w:rPr>
      <w:color w:val="7030A0"/>
      <w:sz w:val="24"/>
      <w:szCs w:val="20"/>
    </w:rPr>
  </w:style>
  <w:style w:type="paragraph" w:customStyle="1" w:styleId="342">
    <w:name w:val="TOC 标题1"/>
    <w:basedOn w:val="2"/>
    <w:next w:val="1"/>
    <w:autoRedefine/>
    <w:qFormat/>
    <w:uiPriority w:val="0"/>
    <w:pPr>
      <w:widowControl/>
      <w:spacing w:before="480" w:after="0" w:line="276" w:lineRule="auto"/>
      <w:ind w:left="0" w:firstLine="0"/>
      <w:jc w:val="left"/>
      <w:outlineLvl w:val="9"/>
    </w:pPr>
    <w:rPr>
      <w:rFonts w:ascii="Cambria" w:hAnsi="Cambria"/>
      <w:color w:val="365F91"/>
      <w:kern w:val="0"/>
      <w:sz w:val="30"/>
      <w:szCs w:val="28"/>
    </w:rPr>
  </w:style>
  <w:style w:type="paragraph" w:customStyle="1" w:styleId="343">
    <w:name w:val="Report Level 2"/>
    <w:basedOn w:val="236"/>
    <w:next w:val="237"/>
    <w:autoRedefine/>
    <w:qFormat/>
    <w:uiPriority w:val="0"/>
    <w:pPr>
      <w:tabs>
        <w:tab w:val="left" w:pos="1500"/>
        <w:tab w:val="clear" w:pos="1080"/>
      </w:tabs>
      <w:ind w:left="1500"/>
      <w:outlineLvl w:val="1"/>
    </w:pPr>
    <w:rPr>
      <w:caps w:val="0"/>
    </w:rPr>
  </w:style>
  <w:style w:type="paragraph" w:customStyle="1" w:styleId="344">
    <w:name w:val="Report Level 3"/>
    <w:basedOn w:val="236"/>
    <w:next w:val="237"/>
    <w:autoRedefine/>
    <w:qFormat/>
    <w:uiPriority w:val="0"/>
    <w:pPr>
      <w:tabs>
        <w:tab w:val="left" w:pos="1889"/>
        <w:tab w:val="clear" w:pos="1080"/>
      </w:tabs>
      <w:spacing w:before="120"/>
      <w:ind w:left="1889" w:hanging="420"/>
      <w:outlineLvl w:val="2"/>
    </w:pPr>
    <w:rPr>
      <w:caps w:val="0"/>
      <w:sz w:val="20"/>
    </w:rPr>
  </w:style>
  <w:style w:type="paragraph" w:customStyle="1" w:styleId="345">
    <w:name w:val="Report Level 4"/>
    <w:basedOn w:val="344"/>
    <w:next w:val="237"/>
    <w:autoRedefine/>
    <w:qFormat/>
    <w:uiPriority w:val="0"/>
    <w:pPr>
      <w:tabs>
        <w:tab w:val="left" w:pos="720"/>
        <w:tab w:val="left" w:pos="2309"/>
        <w:tab w:val="clear" w:pos="1889"/>
      </w:tabs>
      <w:ind w:left="720" w:hanging="720"/>
      <w:outlineLvl w:val="3"/>
    </w:pPr>
    <w:rPr>
      <w:rFonts w:ascii="Times New Roman" w:hAnsi="Times New Roman"/>
    </w:rPr>
  </w:style>
  <w:style w:type="paragraph" w:customStyle="1" w:styleId="346">
    <w:name w:val="样式3"/>
    <w:basedOn w:val="5"/>
    <w:next w:val="1"/>
    <w:autoRedefine/>
    <w:qFormat/>
    <w:uiPriority w:val="0"/>
    <w:pPr>
      <w:tabs>
        <w:tab w:val="left" w:pos="709"/>
      </w:tabs>
      <w:spacing w:before="0" w:after="0" w:line="240" w:lineRule="auto"/>
      <w:ind w:left="709" w:hanging="709"/>
      <w:jc w:val="left"/>
    </w:pPr>
    <w:rPr>
      <w:rFonts w:ascii="Tahoma" w:hAnsi="Tahoma"/>
      <w:b w:val="0"/>
      <w:bCs w:val="0"/>
      <w:sz w:val="28"/>
      <w:szCs w:val="20"/>
    </w:rPr>
  </w:style>
  <w:style w:type="paragraph" w:customStyle="1" w:styleId="347">
    <w:name w:val="小标4"/>
    <w:basedOn w:val="1"/>
    <w:next w:val="1"/>
    <w:autoRedefine/>
    <w:qFormat/>
    <w:uiPriority w:val="0"/>
    <w:pPr>
      <w:tabs>
        <w:tab w:val="left" w:pos="900"/>
      </w:tabs>
      <w:spacing w:line="400" w:lineRule="exact"/>
      <w:ind w:left="900" w:firstLine="200" w:firstLineChars="200"/>
      <w:jc w:val="left"/>
    </w:pPr>
    <w:rPr>
      <w:rFonts w:ascii="宋体"/>
      <w:color w:val="7030A0"/>
      <w:sz w:val="24"/>
    </w:rPr>
  </w:style>
  <w:style w:type="paragraph" w:customStyle="1" w:styleId="348">
    <w:name w:val="样式 标题2 1.1 + 段前: 0 磅 段后: 0 磅"/>
    <w:basedOn w:val="1"/>
    <w:autoRedefine/>
    <w:qFormat/>
    <w:uiPriority w:val="0"/>
    <w:pPr>
      <w:keepNext/>
      <w:tabs>
        <w:tab w:val="left" w:pos="567"/>
      </w:tabs>
      <w:spacing w:line="480" w:lineRule="atLeast"/>
      <w:ind w:left="567" w:hanging="567" w:firstLineChars="200"/>
      <w:jc w:val="left"/>
      <w:outlineLvl w:val="1"/>
    </w:pPr>
    <w:rPr>
      <w:color w:val="7030A0"/>
      <w:sz w:val="28"/>
      <w:szCs w:val="20"/>
    </w:rPr>
  </w:style>
  <w:style w:type="paragraph" w:customStyle="1" w:styleId="349">
    <w:name w:val="表格文字格式"/>
    <w:basedOn w:val="1"/>
    <w:autoRedefine/>
    <w:qFormat/>
    <w:uiPriority w:val="0"/>
    <w:pPr>
      <w:snapToGrid w:val="0"/>
      <w:jc w:val="center"/>
    </w:pPr>
    <w:rPr>
      <w:rFonts w:cs="宋体"/>
      <w:szCs w:val="20"/>
    </w:rPr>
  </w:style>
  <w:style w:type="paragraph" w:customStyle="1" w:styleId="350">
    <w:name w:val="正文文本 22"/>
    <w:basedOn w:val="1"/>
    <w:autoRedefine/>
    <w:qFormat/>
    <w:uiPriority w:val="0"/>
    <w:pPr>
      <w:autoSpaceDE w:val="0"/>
      <w:autoSpaceDN w:val="0"/>
      <w:adjustRightInd w:val="0"/>
      <w:ind w:left="525" w:firstLine="525" w:firstLineChars="200"/>
      <w:jc w:val="left"/>
      <w:textAlignment w:val="baseline"/>
    </w:pPr>
    <w:rPr>
      <w:color w:val="7030A0"/>
      <w:szCs w:val="20"/>
    </w:rPr>
  </w:style>
  <w:style w:type="paragraph" w:customStyle="1" w:styleId="351">
    <w:name w:val="样式 宋体 小四 首行缩进:  0.93 厘米 段前: 11.15 磅 段后: 11.15 磅1 Char"/>
    <w:basedOn w:val="1"/>
    <w:autoRedefine/>
    <w:qFormat/>
    <w:uiPriority w:val="0"/>
    <w:pPr>
      <w:adjustRightInd w:val="0"/>
      <w:snapToGrid w:val="0"/>
      <w:ind w:left="200" w:leftChars="200" w:firstLine="200" w:firstLineChars="200"/>
      <w:jc w:val="left"/>
    </w:pPr>
    <w:rPr>
      <w:rFonts w:ascii="宋体"/>
      <w:color w:val="7030A0"/>
      <w:sz w:val="24"/>
      <w:szCs w:val="20"/>
    </w:rPr>
  </w:style>
  <w:style w:type="paragraph" w:customStyle="1" w:styleId="352">
    <w:name w:val="五级条标题"/>
    <w:basedOn w:val="338"/>
    <w:next w:val="1"/>
    <w:autoRedefine/>
    <w:qFormat/>
    <w:uiPriority w:val="0"/>
    <w:pPr>
      <w:outlineLvl w:val="6"/>
    </w:pPr>
  </w:style>
  <w:style w:type="paragraph" w:customStyle="1" w:styleId="353">
    <w:name w:val="文档结构图11"/>
    <w:basedOn w:val="1"/>
    <w:autoRedefine/>
    <w:qFormat/>
    <w:uiPriority w:val="0"/>
    <w:pPr>
      <w:shd w:val="clear" w:color="auto" w:fill="000080"/>
      <w:autoSpaceDE w:val="0"/>
      <w:autoSpaceDN w:val="0"/>
      <w:adjustRightInd w:val="0"/>
      <w:ind w:firstLine="200" w:firstLineChars="200"/>
      <w:jc w:val="left"/>
      <w:textAlignment w:val="baseline"/>
    </w:pPr>
    <w:rPr>
      <w:color w:val="7030A0"/>
      <w:szCs w:val="20"/>
    </w:rPr>
  </w:style>
  <w:style w:type="paragraph" w:customStyle="1" w:styleId="354">
    <w:name w:val="註解方塊文字2"/>
    <w:basedOn w:val="1"/>
    <w:autoRedefine/>
    <w:qFormat/>
    <w:uiPriority w:val="0"/>
    <w:rPr>
      <w:rFonts w:ascii="Arial" w:hAnsi="Arial" w:eastAsia="PMingLiU"/>
      <w:color w:val="7030A0"/>
      <w:sz w:val="18"/>
      <w:szCs w:val="18"/>
    </w:rPr>
  </w:style>
  <w:style w:type="paragraph" w:customStyle="1" w:styleId="355">
    <w:name w:val="正文文本缩进 22"/>
    <w:basedOn w:val="1"/>
    <w:autoRedefine/>
    <w:qFormat/>
    <w:uiPriority w:val="0"/>
    <w:pPr>
      <w:autoSpaceDE w:val="0"/>
      <w:autoSpaceDN w:val="0"/>
      <w:adjustRightInd w:val="0"/>
      <w:ind w:firstLine="420" w:firstLineChars="200"/>
      <w:jc w:val="left"/>
      <w:textAlignment w:val="baseline"/>
    </w:pPr>
    <w:rPr>
      <w:color w:val="7030A0"/>
      <w:szCs w:val="20"/>
    </w:rPr>
  </w:style>
  <w:style w:type="paragraph" w:customStyle="1" w:styleId="356">
    <w:name w:val="纯文本21"/>
    <w:basedOn w:val="1"/>
    <w:autoRedefine/>
    <w:qFormat/>
    <w:uiPriority w:val="0"/>
    <w:pPr>
      <w:adjustRightInd w:val="0"/>
      <w:spacing w:line="312" w:lineRule="atLeast"/>
      <w:ind w:firstLine="200" w:firstLineChars="200"/>
      <w:jc w:val="left"/>
      <w:textAlignment w:val="baseline"/>
    </w:pPr>
    <w:rPr>
      <w:rFonts w:ascii="宋体" w:hAnsi="Courier New"/>
      <w:color w:val="7030A0"/>
      <w:kern w:val="0"/>
      <w:sz w:val="28"/>
      <w:szCs w:val="20"/>
    </w:rPr>
  </w:style>
  <w:style w:type="paragraph" w:customStyle="1" w:styleId="357">
    <w:name w:val="三级标题格式"/>
    <w:basedOn w:val="5"/>
    <w:autoRedefine/>
    <w:qFormat/>
    <w:uiPriority w:val="0"/>
    <w:pPr>
      <w:spacing w:before="0" w:afterLines="100" w:line="240" w:lineRule="auto"/>
      <w:jc w:val="left"/>
    </w:pPr>
    <w:rPr>
      <w:rFonts w:eastAsia="黑体"/>
      <w:b w:val="0"/>
      <w:sz w:val="28"/>
      <w:szCs w:val="28"/>
    </w:rPr>
  </w:style>
  <w:style w:type="paragraph" w:customStyle="1" w:styleId="358">
    <w:name w:val="正文缩进11"/>
    <w:basedOn w:val="1"/>
    <w:link w:val="417"/>
    <w:autoRedefine/>
    <w:qFormat/>
    <w:uiPriority w:val="0"/>
    <w:pPr>
      <w:spacing w:line="360" w:lineRule="auto"/>
      <w:ind w:firstLine="420"/>
    </w:pPr>
  </w:style>
  <w:style w:type="paragraph" w:customStyle="1" w:styleId="359">
    <w:name w:val="图文"/>
    <w:basedOn w:val="1"/>
    <w:autoRedefine/>
    <w:qFormat/>
    <w:uiPriority w:val="0"/>
    <w:pPr>
      <w:adjustRightInd w:val="0"/>
      <w:snapToGrid w:val="0"/>
      <w:spacing w:after="50" w:line="360" w:lineRule="auto"/>
    </w:pPr>
    <w:rPr>
      <w:sz w:val="24"/>
    </w:rPr>
  </w:style>
  <w:style w:type="character" w:customStyle="1" w:styleId="360">
    <w:name w:val="页码1"/>
    <w:basedOn w:val="40"/>
    <w:autoRedefine/>
    <w:qFormat/>
    <w:uiPriority w:val="0"/>
  </w:style>
  <w:style w:type="character" w:customStyle="1" w:styleId="361">
    <w:name w:val="批注框文本 Char Char Char Char"/>
    <w:basedOn w:val="40"/>
    <w:link w:val="97"/>
    <w:autoRedefine/>
    <w:semiHidden/>
    <w:qFormat/>
    <w:uiPriority w:val="0"/>
    <w:rPr>
      <w:rFonts w:ascii="Times New Roman" w:hAnsi="Times New Roman" w:eastAsia="宋体" w:cs="Times New Roman"/>
      <w:sz w:val="18"/>
      <w:szCs w:val="18"/>
    </w:rPr>
  </w:style>
  <w:style w:type="character" w:customStyle="1" w:styleId="362">
    <w:name w:val="HTML 打字机1"/>
    <w:autoRedefine/>
    <w:qFormat/>
    <w:uiPriority w:val="0"/>
    <w:rPr>
      <w:rFonts w:ascii="黑体" w:hAnsi="Courier New" w:eastAsia="黑体" w:cs="Courier New"/>
      <w:sz w:val="20"/>
      <w:szCs w:val="20"/>
    </w:rPr>
  </w:style>
  <w:style w:type="character" w:customStyle="1" w:styleId="363">
    <w:name w:val="批注引用1"/>
    <w:basedOn w:val="40"/>
    <w:autoRedefine/>
    <w:qFormat/>
    <w:uiPriority w:val="0"/>
    <w:rPr>
      <w:sz w:val="21"/>
      <w:szCs w:val="21"/>
    </w:rPr>
  </w:style>
  <w:style w:type="character" w:customStyle="1" w:styleId="364">
    <w:name w:val="四级标题格式 Char Char"/>
    <w:link w:val="121"/>
    <w:autoRedefine/>
    <w:semiHidden/>
    <w:qFormat/>
    <w:uiPriority w:val="0"/>
    <w:rPr>
      <w:rFonts w:ascii="Times New Roman" w:hAnsi="Times New Roman" w:eastAsia="黑体"/>
      <w:bCs/>
      <w:kern w:val="2"/>
      <w:sz w:val="28"/>
      <w:szCs w:val="28"/>
    </w:rPr>
  </w:style>
  <w:style w:type="character" w:customStyle="1" w:styleId="365">
    <w:name w:val="标题 5 Char1"/>
    <w:link w:val="7"/>
    <w:autoRedefine/>
    <w:semiHidden/>
    <w:qFormat/>
    <w:uiPriority w:val="0"/>
    <w:rPr>
      <w:rFonts w:ascii="Times New Roman" w:hAnsi="Times New Roman"/>
      <w:b/>
      <w:kern w:val="2"/>
      <w:sz w:val="28"/>
    </w:rPr>
  </w:style>
  <w:style w:type="character" w:customStyle="1" w:styleId="366">
    <w:name w:val="样式 标题 31.1条标题1.1.1二级节名h3Heading 3 - oldheading 3H3H31H3... Char Char"/>
    <w:autoRedefine/>
    <w:qFormat/>
    <w:uiPriority w:val="0"/>
    <w:rPr>
      <w:rFonts w:ascii="宋体" w:hAnsi="宋体" w:eastAsia="黑体"/>
      <w:kern w:val="2"/>
      <w:sz w:val="24"/>
      <w:szCs w:val="21"/>
    </w:rPr>
  </w:style>
  <w:style w:type="character" w:customStyle="1" w:styleId="367">
    <w:name w:val="标题3 Char Char"/>
    <w:link w:val="122"/>
    <w:autoRedefine/>
    <w:semiHidden/>
    <w:qFormat/>
    <w:uiPriority w:val="0"/>
    <w:rPr>
      <w:rFonts w:ascii="宋体" w:hAnsi="宋体"/>
      <w:b/>
      <w:bCs/>
      <w:color w:val="92D050"/>
      <w:kern w:val="44"/>
      <w:sz w:val="24"/>
      <w:szCs w:val="21"/>
    </w:rPr>
  </w:style>
  <w:style w:type="character" w:customStyle="1" w:styleId="368">
    <w:name w:val="selected"/>
    <w:basedOn w:val="40"/>
    <w:autoRedefine/>
    <w:qFormat/>
    <w:uiPriority w:val="0"/>
    <w:rPr>
      <w:shd w:val="clear" w:color="auto" w:fill="B00006"/>
    </w:rPr>
  </w:style>
  <w:style w:type="character" w:customStyle="1" w:styleId="369">
    <w:name w:val="样式 宋体 行距: 固定值 24 磅 Char Char"/>
    <w:link w:val="123"/>
    <w:autoRedefine/>
    <w:semiHidden/>
    <w:qFormat/>
    <w:uiPriority w:val="0"/>
    <w:rPr>
      <w:rFonts w:ascii="宋体" w:cs="宋体"/>
      <w:color w:val="7030A0"/>
      <w:kern w:val="2"/>
      <w:sz w:val="28"/>
    </w:rPr>
  </w:style>
  <w:style w:type="character" w:customStyle="1" w:styleId="370">
    <w:name w:val="样式 首行缩进:  2 字符 Char1"/>
    <w:link w:val="124"/>
    <w:autoRedefine/>
    <w:semiHidden/>
    <w:qFormat/>
    <w:uiPriority w:val="0"/>
    <w:rPr>
      <w:rFonts w:ascii="Times New Roman" w:hAnsi="Times New Roman"/>
      <w:color w:val="7030A0"/>
      <w:kern w:val="2"/>
      <w:sz w:val="24"/>
    </w:rPr>
  </w:style>
  <w:style w:type="character" w:customStyle="1" w:styleId="371">
    <w:name w:val="日期 Char1"/>
    <w:basedOn w:val="40"/>
    <w:autoRedefine/>
    <w:qFormat/>
    <w:uiPriority w:val="0"/>
    <w:rPr>
      <w:rFonts w:ascii="Times New Roman" w:hAnsi="Times New Roman"/>
      <w:kern w:val="2"/>
      <w:sz w:val="21"/>
      <w:szCs w:val="24"/>
    </w:rPr>
  </w:style>
  <w:style w:type="character" w:customStyle="1" w:styleId="372">
    <w:name w:val="正文－wjnew Char Char"/>
    <w:link w:val="125"/>
    <w:autoRedefine/>
    <w:semiHidden/>
    <w:qFormat/>
    <w:uiPriority w:val="0"/>
    <w:rPr>
      <w:rFonts w:ascii="宋体" w:cs="宋体"/>
      <w:kern w:val="2"/>
      <w:sz w:val="21"/>
      <w:szCs w:val="21"/>
    </w:rPr>
  </w:style>
  <w:style w:type="character" w:customStyle="1" w:styleId="373">
    <w:name w:val="标题 4 Char1"/>
    <w:autoRedefine/>
    <w:qFormat/>
    <w:uiPriority w:val="0"/>
    <w:rPr>
      <w:rFonts w:ascii="宋体" w:hAnsi="宋体"/>
      <w:b/>
      <w:bCs/>
      <w:kern w:val="2"/>
      <w:sz w:val="21"/>
    </w:rPr>
  </w:style>
  <w:style w:type="character" w:customStyle="1" w:styleId="374">
    <w:name w:val="(1) Char Char"/>
    <w:link w:val="126"/>
    <w:autoRedefine/>
    <w:semiHidden/>
    <w:qFormat/>
    <w:uiPriority w:val="0"/>
    <w:rPr>
      <w:rFonts w:ascii="宋体" w:hAnsi="宋体"/>
      <w:kern w:val="2"/>
      <w:sz w:val="24"/>
      <w:szCs w:val="24"/>
    </w:rPr>
  </w:style>
  <w:style w:type="character" w:customStyle="1" w:styleId="375">
    <w:name w:val="样式 标题 2标题 1.1head:2#2 headlinehheadlineS&amp;R2ERMH2Head 2 +... Char Char"/>
    <w:autoRedefine/>
    <w:qFormat/>
    <w:uiPriority w:val="0"/>
    <w:rPr>
      <w:rFonts w:ascii="Arial" w:hAnsi="Arial" w:eastAsia="宋体"/>
      <w:b/>
      <w:bCs/>
      <w:sz w:val="24"/>
      <w:lang w:val="en-US" w:eastAsia="zh-CN" w:bidi="ar-SA"/>
    </w:rPr>
  </w:style>
  <w:style w:type="character" w:customStyle="1" w:styleId="376">
    <w:name w:val="樣式 標題 3 + (中文) MS Gothic 10.5 點 Char Char Char Char Char Char Char Char"/>
    <w:autoRedefine/>
    <w:qFormat/>
    <w:uiPriority w:val="0"/>
    <w:rPr>
      <w:rFonts w:hAnsi="PMingLiU" w:eastAsia="MS Gothic"/>
      <w:snapToGrid w:val="0"/>
      <w:kern w:val="2"/>
      <w:sz w:val="24"/>
      <w:lang w:eastAsia="zh-TW"/>
    </w:rPr>
  </w:style>
  <w:style w:type="character" w:customStyle="1" w:styleId="377">
    <w:name w:val="正文 BJ15 Char Char"/>
    <w:link w:val="127"/>
    <w:autoRedefine/>
    <w:semiHidden/>
    <w:qFormat/>
    <w:uiPriority w:val="0"/>
    <w:rPr>
      <w:rFonts w:ascii="Times New Roman" w:hAnsi="Times New Roman"/>
      <w:kern w:val="2"/>
      <w:sz w:val="24"/>
      <w:szCs w:val="24"/>
    </w:rPr>
  </w:style>
  <w:style w:type="character" w:customStyle="1" w:styleId="378">
    <w:name w:val="纯文本 Char Char"/>
    <w:autoRedefine/>
    <w:qFormat/>
    <w:uiPriority w:val="0"/>
    <w:rPr>
      <w:rFonts w:ascii="宋体" w:hAnsi="Courier New" w:eastAsia="宋体" w:cs="Century"/>
      <w:kern w:val="2"/>
      <w:sz w:val="21"/>
      <w:szCs w:val="21"/>
      <w:lang w:val="en-US" w:eastAsia="zh-CN" w:bidi="ar-SA"/>
    </w:rPr>
  </w:style>
  <w:style w:type="character" w:customStyle="1" w:styleId="379">
    <w:name w:val="样式 楷体_GB2312 二号 加粗 Char"/>
    <w:autoRedefine/>
    <w:qFormat/>
    <w:uiPriority w:val="0"/>
    <w:rPr>
      <w:rFonts w:ascii="楷体_GB2312" w:hAnsi="Arial" w:eastAsia="楷体_GB2312" w:cs="Arial"/>
      <w:b/>
      <w:kern w:val="2"/>
      <w:sz w:val="44"/>
      <w:szCs w:val="24"/>
      <w:lang w:val="en-US" w:eastAsia="zh-CN" w:bidi="ar-SA"/>
    </w:rPr>
  </w:style>
  <w:style w:type="character" w:customStyle="1" w:styleId="380">
    <w:name w:val="1.1 Char Char"/>
    <w:autoRedefine/>
    <w:qFormat/>
    <w:uiPriority w:val="0"/>
    <w:rPr>
      <w:rFonts w:ascii="宋体" w:eastAsia="宋体"/>
      <w:b/>
      <w:bCs/>
      <w:kern w:val="2"/>
      <w:sz w:val="24"/>
      <w:szCs w:val="32"/>
      <w:lang w:val="en-US" w:eastAsia="zh-CN" w:bidi="ar-SA"/>
    </w:rPr>
  </w:style>
  <w:style w:type="character" w:customStyle="1" w:styleId="381">
    <w:name w:val="正文文本 Char1"/>
    <w:autoRedefine/>
    <w:qFormat/>
    <w:uiPriority w:val="0"/>
    <w:rPr>
      <w:rFonts w:ascii="Times New Roman" w:hAnsi="Times New Roman"/>
      <w:kern w:val="2"/>
      <w:sz w:val="24"/>
    </w:rPr>
  </w:style>
  <w:style w:type="character" w:customStyle="1" w:styleId="382">
    <w:name w:val="普通文字 Char Char"/>
    <w:autoRedefine/>
    <w:qFormat/>
    <w:uiPriority w:val="0"/>
    <w:rPr>
      <w:rFonts w:ascii="宋体" w:hAnsi="Courier New" w:eastAsia="宋体"/>
      <w:kern w:val="2"/>
      <w:sz w:val="21"/>
      <w:lang w:val="en-US" w:eastAsia="zh-CN" w:bidi="ar-SA"/>
    </w:rPr>
  </w:style>
  <w:style w:type="character" w:customStyle="1" w:styleId="383">
    <w:name w:val="样式 二号 红色 边框:: (单实线 自动设置  0.5 磅 行宽)"/>
    <w:autoRedefine/>
    <w:qFormat/>
    <w:uiPriority w:val="0"/>
    <w:rPr>
      <w:rFonts w:eastAsia="宋体"/>
      <w:color w:val="0000FF"/>
      <w:sz w:val="44"/>
      <w:bdr w:val="single" w:color="0000FF" w:sz="4" w:space="0"/>
    </w:rPr>
  </w:style>
  <w:style w:type="character" w:customStyle="1" w:styleId="384">
    <w:name w:val="displayarti"/>
    <w:basedOn w:val="40"/>
    <w:autoRedefine/>
    <w:qFormat/>
    <w:uiPriority w:val="0"/>
    <w:rPr>
      <w:color w:val="FFFFFF"/>
      <w:shd w:val="clear" w:color="auto" w:fill="A00000"/>
    </w:rPr>
  </w:style>
  <w:style w:type="character" w:customStyle="1" w:styleId="385">
    <w:name w:val="正文－zlb Char Char"/>
    <w:link w:val="128"/>
    <w:autoRedefine/>
    <w:semiHidden/>
    <w:qFormat/>
    <w:uiPriority w:val="0"/>
    <w:rPr>
      <w:rFonts w:ascii="宋体" w:cs="宋体"/>
      <w:kern w:val="2"/>
      <w:sz w:val="24"/>
      <w:szCs w:val="24"/>
    </w:rPr>
  </w:style>
  <w:style w:type="character" w:customStyle="1" w:styleId="386">
    <w:name w:val="Char Char11"/>
    <w:autoRedefine/>
    <w:qFormat/>
    <w:uiPriority w:val="0"/>
    <w:rPr>
      <w:rFonts w:eastAsia="宋体"/>
      <w:b/>
      <w:bCs/>
      <w:kern w:val="2"/>
      <w:sz w:val="24"/>
      <w:szCs w:val="24"/>
      <w:lang w:val="en-US" w:eastAsia="zh-CN" w:bidi="ar-SA"/>
    </w:rPr>
  </w:style>
  <w:style w:type="character" w:customStyle="1" w:styleId="387">
    <w:name w:val="正文（首行缩进两字） Char"/>
    <w:autoRedefine/>
    <w:qFormat/>
    <w:uiPriority w:val="0"/>
    <w:rPr>
      <w:rFonts w:eastAsia="宋体"/>
      <w:sz w:val="32"/>
      <w:lang w:val="en-US" w:eastAsia="zh-CN" w:bidi="ar-SA"/>
    </w:rPr>
  </w:style>
  <w:style w:type="character" w:customStyle="1" w:styleId="388">
    <w:name w:val="b Char"/>
    <w:autoRedefine/>
    <w:qFormat/>
    <w:uiPriority w:val="0"/>
    <w:rPr>
      <w:rFonts w:eastAsia="宋体"/>
      <w:b/>
      <w:bCs/>
      <w:kern w:val="2"/>
      <w:sz w:val="28"/>
      <w:szCs w:val="28"/>
      <w:lang w:val="en-US" w:eastAsia="zh-CN" w:bidi="ar-SA"/>
    </w:rPr>
  </w:style>
  <w:style w:type="character" w:customStyle="1" w:styleId="389">
    <w:name w:val="正文段落格式 Char Char"/>
    <w:autoRedefine/>
    <w:qFormat/>
    <w:uiPriority w:val="0"/>
    <w:rPr>
      <w:rFonts w:cs="宋体"/>
      <w:color w:val="7030A0"/>
      <w:kern w:val="2"/>
      <w:sz w:val="24"/>
    </w:rPr>
  </w:style>
  <w:style w:type="character" w:customStyle="1" w:styleId="390">
    <w:name w:val="图表标题 BJ8 Char Char"/>
    <w:link w:val="129"/>
    <w:autoRedefine/>
    <w:semiHidden/>
    <w:qFormat/>
    <w:uiPriority w:val="0"/>
    <w:rPr>
      <w:rFonts w:ascii="Times New Roman" w:hAnsi="Times New Roman" w:eastAsia="黑体"/>
      <w:kern w:val="2"/>
      <w:sz w:val="24"/>
    </w:rPr>
  </w:style>
  <w:style w:type="character" w:customStyle="1" w:styleId="391">
    <w:name w:val="应答文本 Char Char"/>
    <w:autoRedefine/>
    <w:qFormat/>
    <w:uiPriority w:val="0"/>
    <w:rPr>
      <w:rFonts w:ascii="Arial" w:hAnsi="Arial" w:eastAsia="楷体_GB2312" w:cs="宋体"/>
      <w:spacing w:val="10"/>
      <w:sz w:val="21"/>
      <w:lang w:val="en-US" w:eastAsia="zh-CN" w:bidi="ar-SA"/>
    </w:rPr>
  </w:style>
  <w:style w:type="character" w:customStyle="1" w:styleId="392">
    <w:name w:val="列表框2 Char Char"/>
    <w:link w:val="130"/>
    <w:autoRedefine/>
    <w:semiHidden/>
    <w:qFormat/>
    <w:uiPriority w:val="0"/>
    <w:rPr>
      <w:color w:val="7030A0"/>
      <w:spacing w:val="10"/>
      <w:sz w:val="24"/>
      <w:szCs w:val="24"/>
    </w:rPr>
  </w:style>
  <w:style w:type="character" w:customStyle="1" w:styleId="393">
    <w:name w:val="sub-dash Char"/>
    <w:autoRedefine/>
    <w:qFormat/>
    <w:uiPriority w:val="0"/>
    <w:rPr>
      <w:rFonts w:ascii="Arial" w:hAnsi="Arial" w:eastAsia="黑体"/>
      <w:b/>
      <w:bCs/>
      <w:kern w:val="2"/>
      <w:sz w:val="24"/>
      <w:szCs w:val="24"/>
      <w:lang w:val="en-US" w:eastAsia="zh-CN" w:bidi="ar-SA"/>
    </w:rPr>
  </w:style>
  <w:style w:type="character" w:customStyle="1" w:styleId="394">
    <w:name w:val="五级标题格式 Char Char"/>
    <w:link w:val="131"/>
    <w:autoRedefine/>
    <w:semiHidden/>
    <w:qFormat/>
    <w:uiPriority w:val="0"/>
    <w:rPr>
      <w:rFonts w:ascii="Times New Roman" w:hAnsi="Times New Roman"/>
      <w:b/>
      <w:bCs/>
      <w:kern w:val="2"/>
      <w:sz w:val="24"/>
      <w:szCs w:val="28"/>
    </w:rPr>
  </w:style>
  <w:style w:type="character" w:customStyle="1" w:styleId="395">
    <w:name w:val="Char Char111"/>
    <w:autoRedefine/>
    <w:qFormat/>
    <w:uiPriority w:val="0"/>
    <w:rPr>
      <w:rFonts w:eastAsia="宋体"/>
      <w:b/>
      <w:bCs/>
      <w:kern w:val="2"/>
      <w:sz w:val="24"/>
      <w:szCs w:val="24"/>
      <w:lang w:val="en-US" w:eastAsia="zh-CN" w:bidi="ar-SA"/>
    </w:rPr>
  </w:style>
  <w:style w:type="character" w:customStyle="1" w:styleId="396">
    <w:name w:val="表格文字图表文字 Char Char"/>
    <w:autoRedefine/>
    <w:qFormat/>
    <w:uiPriority w:val="0"/>
    <w:rPr>
      <w:color w:val="7030A0"/>
      <w:kern w:val="2"/>
      <w:sz w:val="21"/>
    </w:rPr>
  </w:style>
  <w:style w:type="character" w:customStyle="1" w:styleId="397">
    <w:name w:val="占位符文本1"/>
    <w:basedOn w:val="40"/>
    <w:autoRedefine/>
    <w:qFormat/>
    <w:uiPriority w:val="0"/>
    <w:rPr>
      <w:color w:val="808080"/>
    </w:rPr>
  </w:style>
  <w:style w:type="character" w:customStyle="1" w:styleId="398">
    <w:name w:val="正文段落格式 Char Char Char"/>
    <w:link w:val="132"/>
    <w:autoRedefine/>
    <w:semiHidden/>
    <w:qFormat/>
    <w:uiPriority w:val="0"/>
    <w:rPr>
      <w:rFonts w:ascii="Times New Roman" w:hAnsi="Times New Roman"/>
      <w:color w:val="7030A0"/>
      <w:kern w:val="2"/>
      <w:sz w:val="24"/>
    </w:rPr>
  </w:style>
  <w:style w:type="character" w:customStyle="1" w:styleId="399">
    <w:name w:val="表格文字 BJ8 Char Char"/>
    <w:link w:val="133"/>
    <w:autoRedefine/>
    <w:semiHidden/>
    <w:qFormat/>
    <w:uiPriority w:val="0"/>
    <w:rPr>
      <w:rFonts w:ascii="Times New Roman" w:hAnsi="Times New Roman"/>
      <w:kern w:val="2"/>
      <w:sz w:val="21"/>
      <w:szCs w:val="21"/>
    </w:rPr>
  </w:style>
  <w:style w:type="character" w:customStyle="1" w:styleId="400">
    <w:name w:val="gpa"/>
    <w:basedOn w:val="40"/>
    <w:autoRedefine/>
    <w:qFormat/>
    <w:uiPriority w:val="0"/>
    <w:rPr>
      <w:rFonts w:ascii="Arial" w:hAnsi="Arial" w:cs="Arial"/>
      <w:sz w:val="12"/>
      <w:szCs w:val="12"/>
    </w:rPr>
  </w:style>
  <w:style w:type="character" w:customStyle="1" w:styleId="401">
    <w:name w:val="样式 标题 31.1条标题1.1.1二级节名h3Heading 3 - oldheading 3H3H31H3... Char Char Char"/>
    <w:link w:val="134"/>
    <w:autoRedefine/>
    <w:semiHidden/>
    <w:qFormat/>
    <w:uiPriority w:val="0"/>
    <w:rPr>
      <w:rFonts w:ascii="宋体" w:hAnsi="宋体" w:eastAsia="黑体"/>
      <w:kern w:val="2"/>
      <w:sz w:val="24"/>
      <w:szCs w:val="21"/>
    </w:rPr>
  </w:style>
  <w:style w:type="character" w:customStyle="1" w:styleId="402">
    <w:name w:val="标题2 Char Char"/>
    <w:link w:val="135"/>
    <w:autoRedefine/>
    <w:semiHidden/>
    <w:qFormat/>
    <w:uiPriority w:val="0"/>
    <w:rPr>
      <w:rFonts w:ascii="宋体" w:hAnsi="Times New Roman"/>
      <w:b/>
      <w:color w:val="92D050"/>
      <w:kern w:val="44"/>
      <w:sz w:val="30"/>
    </w:rPr>
  </w:style>
  <w:style w:type="character" w:customStyle="1" w:styleId="403">
    <w:name w:val="Char Char2"/>
    <w:autoRedefine/>
    <w:qFormat/>
    <w:uiPriority w:val="0"/>
    <w:rPr>
      <w:rFonts w:eastAsia="仿宋_GB2312"/>
      <w:kern w:val="2"/>
      <w:sz w:val="28"/>
      <w:lang w:val="en-US" w:eastAsia="zh-CN" w:bidi="ar-SA"/>
    </w:rPr>
  </w:style>
  <w:style w:type="character" w:customStyle="1" w:styleId="404">
    <w:name w:val="2 headline Char Char"/>
    <w:autoRedefine/>
    <w:qFormat/>
    <w:uiPriority w:val="0"/>
    <w:rPr>
      <w:rFonts w:eastAsia="黑体"/>
      <w:bCs/>
      <w:kern w:val="2"/>
      <w:sz w:val="28"/>
      <w:szCs w:val="28"/>
      <w:lang w:val="en-US" w:eastAsia="zh-CN" w:bidi="ar-SA"/>
    </w:rPr>
  </w:style>
  <w:style w:type="character" w:customStyle="1" w:styleId="405">
    <w:name w:val="正文 QD3 Char Char"/>
    <w:link w:val="136"/>
    <w:autoRedefine/>
    <w:semiHidden/>
    <w:qFormat/>
    <w:uiPriority w:val="0"/>
    <w:rPr>
      <w:rFonts w:ascii="Times New Roman" w:hAnsi="Times New Roman"/>
      <w:kern w:val="2"/>
      <w:sz w:val="24"/>
      <w:szCs w:val="24"/>
    </w:rPr>
  </w:style>
  <w:style w:type="character" w:customStyle="1" w:styleId="406">
    <w:name w:val="正文 BJ8 Char Char"/>
    <w:link w:val="137"/>
    <w:autoRedefine/>
    <w:semiHidden/>
    <w:qFormat/>
    <w:uiPriority w:val="0"/>
    <w:rPr>
      <w:rFonts w:ascii="Times New Roman" w:hAnsi="Times New Roman"/>
      <w:color w:val="7030A0"/>
      <w:kern w:val="2"/>
      <w:sz w:val="24"/>
      <w:szCs w:val="24"/>
    </w:rPr>
  </w:style>
  <w:style w:type="character" w:customStyle="1" w:styleId="407">
    <w:name w:val="书籍标题1"/>
    <w:autoRedefine/>
    <w:qFormat/>
    <w:uiPriority w:val="0"/>
    <w:rPr>
      <w:b/>
      <w:bCs/>
      <w:smallCaps/>
      <w:spacing w:val="5"/>
    </w:rPr>
  </w:style>
  <w:style w:type="character" w:customStyle="1" w:styleId="408">
    <w:name w:val="Char Char8"/>
    <w:autoRedefine/>
    <w:qFormat/>
    <w:uiPriority w:val="0"/>
    <w:rPr>
      <w:rFonts w:eastAsia="宋体"/>
      <w:kern w:val="2"/>
      <w:sz w:val="21"/>
      <w:lang w:val="en-US" w:eastAsia="zh-CN" w:bidi="ar-SA"/>
    </w:rPr>
  </w:style>
  <w:style w:type="character" w:customStyle="1" w:styleId="409">
    <w:name w:val="正文文本缩进 Char1"/>
    <w:link w:val="75"/>
    <w:autoRedefine/>
    <w:semiHidden/>
    <w:qFormat/>
    <w:uiPriority w:val="0"/>
    <w:rPr>
      <w:rFonts w:ascii="宋体" w:hAnsi="Times New Roman"/>
      <w:kern w:val="2"/>
      <w:sz w:val="21"/>
    </w:rPr>
  </w:style>
  <w:style w:type="character" w:customStyle="1" w:styleId="410">
    <w:name w:val="正文1 Char Char"/>
    <w:link w:val="138"/>
    <w:autoRedefine/>
    <w:semiHidden/>
    <w:qFormat/>
    <w:uiPriority w:val="0"/>
    <w:rPr>
      <w:rFonts w:ascii="宋体" w:hAnsi="宋体"/>
      <w:kern w:val="10"/>
      <w:sz w:val="21"/>
      <w:szCs w:val="24"/>
    </w:rPr>
  </w:style>
  <w:style w:type="character" w:customStyle="1" w:styleId="411">
    <w:name w:val="样式 Char Char"/>
    <w:link w:val="139"/>
    <w:autoRedefine/>
    <w:semiHidden/>
    <w:qFormat/>
    <w:uiPriority w:val="0"/>
    <w:rPr>
      <w:rFonts w:ascii="宋体" w:hAnsi="宋体" w:cs="宋体"/>
      <w:sz w:val="24"/>
      <w:szCs w:val="24"/>
      <w:lang w:val="en-US" w:eastAsia="zh-CN" w:bidi="ar-SA"/>
    </w:rPr>
  </w:style>
  <w:style w:type="character" w:customStyle="1" w:styleId="412">
    <w:name w:val="无编号正文 Char Char"/>
    <w:link w:val="140"/>
    <w:autoRedefine/>
    <w:semiHidden/>
    <w:qFormat/>
    <w:uiPriority w:val="0"/>
    <w:rPr>
      <w:rFonts w:ascii="宋体" w:hAnsi="宋体"/>
      <w:sz w:val="24"/>
      <w:szCs w:val="24"/>
    </w:rPr>
  </w:style>
  <w:style w:type="character" w:customStyle="1" w:styleId="413">
    <w:name w:val="表图名称 Char Char"/>
    <w:link w:val="141"/>
    <w:autoRedefine/>
    <w:semiHidden/>
    <w:qFormat/>
    <w:uiPriority w:val="0"/>
    <w:rPr>
      <w:rFonts w:ascii="黑体" w:hAnsi="宋体" w:eastAsia="黑体"/>
      <w:kern w:val="2"/>
      <w:sz w:val="24"/>
      <w:szCs w:val="24"/>
      <w:lang w:val="en-US" w:eastAsia="zh-CN" w:bidi="ar-SA"/>
    </w:rPr>
  </w:style>
  <w:style w:type="character" w:customStyle="1" w:styleId="414">
    <w:name w:val="列表框1 Char Char"/>
    <w:autoRedefine/>
    <w:qFormat/>
    <w:uiPriority w:val="0"/>
    <w:rPr>
      <w:rFonts w:ascii="Arial" w:hAnsi="Arial" w:eastAsia="楷体_GB2312" w:cs="Arial"/>
      <w:spacing w:val="10"/>
      <w:sz w:val="21"/>
      <w:lang w:val="en-US" w:eastAsia="zh-CN" w:bidi="ar-SA"/>
    </w:rPr>
  </w:style>
  <w:style w:type="character" w:customStyle="1" w:styleId="415">
    <w:name w:val="表格文字图表文字 Char Char Char"/>
    <w:link w:val="142"/>
    <w:autoRedefine/>
    <w:semiHidden/>
    <w:qFormat/>
    <w:uiPriority w:val="0"/>
    <w:rPr>
      <w:rFonts w:ascii="Times New Roman" w:hAnsi="Times New Roman"/>
      <w:color w:val="7030A0"/>
      <w:kern w:val="2"/>
      <w:sz w:val="21"/>
    </w:rPr>
  </w:style>
  <w:style w:type="character" w:customStyle="1" w:styleId="416">
    <w:name w:val="批注文字 Char1"/>
    <w:autoRedefine/>
    <w:qFormat/>
    <w:uiPriority w:val="0"/>
    <w:rPr>
      <w:kern w:val="2"/>
      <w:sz w:val="24"/>
      <w:szCs w:val="24"/>
    </w:rPr>
  </w:style>
  <w:style w:type="character" w:customStyle="1" w:styleId="417">
    <w:name w:val="正文缩进 Char Char"/>
    <w:link w:val="358"/>
    <w:autoRedefine/>
    <w:semiHidden/>
    <w:qFormat/>
    <w:uiPriority w:val="0"/>
    <w:rPr>
      <w:kern w:val="2"/>
      <w:sz w:val="21"/>
      <w:szCs w:val="24"/>
    </w:rPr>
  </w:style>
  <w:style w:type="paragraph" w:customStyle="1" w:styleId="418">
    <w:name w:val="列出段落11"/>
    <w:basedOn w:val="1"/>
    <w:autoRedefine/>
    <w:semiHidden/>
    <w:qFormat/>
    <w:uiPriority w:val="99"/>
    <w:pPr>
      <w:widowControl/>
      <w:spacing w:before="40" w:after="160"/>
      <w:ind w:firstLine="420" w:firstLineChars="200"/>
    </w:pPr>
    <w:rPr>
      <w:rFonts w:ascii="Cambria" w:hAnsi="Cambria" w:eastAsia="微软雅黑" w:cs="Cambria"/>
      <w:color w:val="565656"/>
      <w:kern w:val="20"/>
      <w:szCs w:val="21"/>
      <w:lang w:val="zh-CN"/>
    </w:rPr>
  </w:style>
  <w:style w:type="paragraph" w:customStyle="1" w:styleId="419">
    <w:name w:val="列出段落2"/>
    <w:basedOn w:val="1"/>
    <w:autoRedefine/>
    <w:qFormat/>
    <w:uiPriority w:val="99"/>
    <w:pPr>
      <w:widowControl/>
      <w:spacing w:before="40" w:after="160"/>
      <w:ind w:firstLine="420" w:firstLineChars="200"/>
    </w:pPr>
    <w:rPr>
      <w:rFonts w:ascii="Cambria" w:hAnsi="Cambria" w:eastAsia="微软雅黑" w:cs="Cambria"/>
      <w:color w:val="565656"/>
      <w:kern w:val="20"/>
      <w:szCs w:val="21"/>
      <w:lang w:val="zh-CN"/>
    </w:rPr>
  </w:style>
  <w:style w:type="paragraph" w:customStyle="1" w:styleId="420">
    <w:name w:val="样式 样式 样式 样式 标题 2 + 宋体 五号 非加粗 黑色 + 段前: 6 磅 段后: 0 磅 行距: 单倍行距 + 段前:..."/>
    <w:basedOn w:val="1"/>
    <w:autoRedefine/>
    <w:qFormat/>
    <w:uiPriority w:val="99"/>
  </w:style>
  <w:style w:type="character" w:customStyle="1" w:styleId="421">
    <w:name w:val="批注框文本 Char"/>
    <w:basedOn w:val="40"/>
    <w:link w:val="26"/>
    <w:autoRedefine/>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1.png"/><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1" Type="http://schemas.openxmlformats.org/officeDocument/2006/relationships/font" Target="fonts/font11.odttf"/><Relationship Id="rId10" Type="http://schemas.openxmlformats.org/officeDocument/2006/relationships/font" Target="fonts/font10.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zzz</Company>
  <Pages>79</Pages>
  <Words>33797</Words>
  <Characters>34706</Characters>
  <Lines>299</Lines>
  <Paragraphs>84</Paragraphs>
  <TotalTime>71</TotalTime>
  <ScaleCrop>false</ScaleCrop>
  <LinksUpToDate>false</LinksUpToDate>
  <CharactersWithSpaces>37747</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2018-04-06T03:50:00Z</dcterms:created>
  <dc:creator>wmq</dc:creator>
  <cp:lastModifiedBy>高余进</cp:lastModifiedBy>
  <cp:lastPrinted>2018-03-19T01:37:00Z</cp:lastPrinted>
  <dcterms:modified xsi:type="dcterms:W3CDTF">2024-04-12T06:43:27Z</dcterms:modified>
  <dc:title>适用一般货物采购/非建筑设备货物采购含安装等伴随服务</dc:title>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EF324BEFA67C4C48AB11412C5E82A81B_13</vt:lpwstr>
  </property>
</Properties>
</file>