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360" w:lineRule="auto"/>
        <w:jc w:val="center"/>
        <w:outlineLvl w:val="0"/>
        <w:rPr>
          <w:rFonts w:hint="eastAsia" w:ascii="仿宋" w:hAnsi="仿宋" w:eastAsia="仿宋" w:cs="仿宋"/>
          <w:b/>
          <w:bCs/>
          <w:color w:val="auto"/>
          <w:sz w:val="44"/>
          <w:szCs w:val="44"/>
          <w:lang w:val="en-US" w:eastAsia="zh-CN"/>
        </w:rPr>
      </w:pPr>
      <w:bookmarkStart w:id="0" w:name="_Toc10656"/>
      <w:r>
        <w:rPr>
          <w:rFonts w:hint="eastAsia" w:ascii="仿宋" w:hAnsi="仿宋" w:eastAsia="仿宋" w:cs="仿宋"/>
          <w:b/>
          <w:color w:val="auto"/>
          <w:sz w:val="36"/>
          <w:szCs w:val="36"/>
        </w:rPr>
        <w:t>第一</w:t>
      </w:r>
      <w:r>
        <w:rPr>
          <w:rFonts w:hint="eastAsia" w:ascii="仿宋" w:hAnsi="仿宋" w:eastAsia="仿宋" w:cs="仿宋"/>
          <w:b/>
          <w:color w:val="auto"/>
          <w:sz w:val="36"/>
          <w:szCs w:val="36"/>
          <w:lang w:eastAsia="zh-CN"/>
        </w:rPr>
        <w:t>章</w:t>
      </w:r>
      <w:r>
        <w:rPr>
          <w:rFonts w:hint="eastAsia" w:ascii="仿宋" w:hAnsi="仿宋" w:eastAsia="仿宋" w:cs="仿宋"/>
          <w:b/>
          <w:color w:val="auto"/>
          <w:sz w:val="36"/>
          <w:szCs w:val="36"/>
        </w:rPr>
        <w:t xml:space="preserve">  </w:t>
      </w:r>
      <w:bookmarkEnd w:id="0"/>
      <w:r>
        <w:rPr>
          <w:rFonts w:hint="eastAsia" w:ascii="仿宋" w:hAnsi="仿宋" w:eastAsia="仿宋" w:cs="仿宋"/>
          <w:b/>
          <w:color w:val="auto"/>
          <w:sz w:val="36"/>
          <w:szCs w:val="36"/>
        </w:rPr>
        <w:t>竞争性磋商</w:t>
      </w:r>
      <w:r>
        <w:rPr>
          <w:rFonts w:hint="eastAsia" w:ascii="仿宋" w:hAnsi="仿宋" w:eastAsia="仿宋" w:cs="仿宋"/>
          <w:b/>
          <w:color w:val="auto"/>
          <w:sz w:val="36"/>
          <w:szCs w:val="36"/>
          <w:lang w:eastAsia="zh-CN"/>
        </w:rPr>
        <w:t>公告</w:t>
      </w:r>
    </w:p>
    <w:p>
      <w:pPr>
        <w:keepNext w:val="0"/>
        <w:keepLines w:val="0"/>
        <w:pageBreakBefore w:val="0"/>
        <w:widowControl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kinsoku/>
        <w:wordWrap/>
        <w:overflowPunct/>
        <w:topLinePunct w:val="0"/>
        <w:autoSpaceDE/>
        <w:autoSpaceDN/>
        <w:bidi w:val="0"/>
        <w:spacing w:line="56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项目概况</w:t>
      </w:r>
    </w:p>
    <w:p>
      <w:pPr>
        <w:keepNext w:val="0"/>
        <w:keepLines w:val="0"/>
        <w:pageBreakBefore w:val="0"/>
        <w:widowControl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kinsoku/>
        <w:wordWrap/>
        <w:overflowPunct/>
        <w:topLinePunct w:val="0"/>
        <w:autoSpaceDE/>
        <w:autoSpaceDN/>
        <w:bidi w:val="0"/>
        <w:spacing w:line="56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u w:val="single"/>
          <w:lang w:val="en-US" w:eastAsia="zh-CN"/>
        </w:rPr>
        <w:t xml:space="preserve"> 镇安县初级中学宿舍楼维修改造工程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u w:val="none"/>
          <w:lang w:val="en-US" w:eastAsia="zh-CN"/>
        </w:rPr>
        <w:t>采购项目的潜在供应商应在</w:t>
      </w:r>
      <w:r>
        <w:rPr>
          <w:rFonts w:hint="eastAsia" w:ascii="仿宋" w:hAnsi="仿宋" w:eastAsia="仿宋" w:cs="仿宋"/>
          <w:color w:val="auto"/>
          <w:sz w:val="28"/>
          <w:szCs w:val="28"/>
          <w:u w:val="single"/>
        </w:rPr>
        <w:t>陕西省商洛市镇安县永乐街道办镇城社区天坤都市A座四单元301室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u w:val="none"/>
          <w:lang w:val="en-US" w:eastAsia="zh-CN"/>
        </w:rPr>
        <w:t>获取采购文件，并于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u w:val="single"/>
          <w:lang w:val="en-US" w:eastAsia="zh-CN"/>
        </w:rPr>
        <w:t xml:space="preserve"> 2024年2月4日10点00分 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u w:val="none"/>
          <w:lang w:val="en-US" w:eastAsia="zh-CN"/>
        </w:rPr>
        <w:t>（北京时间）前提交响应文件。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u w:val="none"/>
          <w:lang w:val="en-US" w:eastAsia="zh-CN"/>
        </w:rPr>
        <w:t>一、项目基本情况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u w:val="none"/>
          <w:lang w:val="en-US" w:eastAsia="zh-CN"/>
        </w:rPr>
        <w:t>项目编号：SXDY-2024-016号。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u w:val="none"/>
          <w:lang w:val="en-US" w:eastAsia="zh-CN"/>
        </w:rPr>
        <w:t>项目名称：镇安县初级中学宿舍楼维修改造工程。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u w:val="none"/>
          <w:lang w:val="en-US" w:eastAsia="zh-CN"/>
        </w:rPr>
        <w:t>采购方式：竞争性磋商。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u w:val="none"/>
          <w:lang w:val="en-US" w:eastAsia="zh-CN"/>
        </w:rPr>
        <w:t>最高限价：¥ 1571476.62元。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="480" w:leftChars="240" w:firstLine="0" w:firstLineChars="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u w:val="none"/>
          <w:lang w:val="en-US" w:eastAsia="zh-CN"/>
        </w:rPr>
        <w:t>采购需求：土建工程、装饰装修工程、给排水工程、电气工程 （具体技术参数和要求详见竞争性磋商文件）。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="480" w:leftChars="240" w:firstLine="0" w:firstLineChars="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u w:val="none"/>
          <w:lang w:val="en-US" w:eastAsia="zh-CN"/>
        </w:rPr>
        <w:t>合同履行期限：60日历天。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u w:val="none"/>
          <w:lang w:val="en-US" w:eastAsia="zh-CN"/>
        </w:rPr>
        <w:t>本项目不接受联合体投标。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Chars="0" w:firstLine="56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u w:val="none"/>
          <w:lang w:val="en-US" w:eastAsia="zh-CN"/>
        </w:rPr>
        <w:t xml:space="preserve">二、申请人的资格要求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u w:val="none"/>
          <w:lang w:val="en-US" w:eastAsia="zh-CN"/>
        </w:rPr>
        <w:t>1、满足《中华人民共和国政府采购法》第二十二条规定；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u w:val="none"/>
          <w:lang w:val="en-US" w:eastAsia="zh-CN"/>
        </w:rPr>
        <w:t>2、采购项目需要落实的政府采购政策：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u w:val="none"/>
          <w:lang w:val="en-US" w:eastAsia="zh-CN"/>
        </w:rPr>
        <w:t xml:space="preserve">依据《中华人民共和国政府采购法》和《中华人民共和国政府采购法实施条例》的有关规定，落实政府采购政策，详见竞争性磋商文件。 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u w:val="none"/>
          <w:lang w:val="en-US" w:eastAsia="zh-CN"/>
        </w:rPr>
        <w:t xml:space="preserve">（1）《政府采购促进中小企业发展暂行办法》（财库〔2011〕181号）； 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u w:val="none"/>
          <w:lang w:val="en-US" w:eastAsia="zh-CN"/>
        </w:rPr>
        <w:t xml:space="preserve">（2）《财政部司法部关于政府采购支持监狱企业发展有关问题的通知》（财库〔2014〕68号）； 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u w:val="none"/>
          <w:lang w:val="en-US" w:eastAsia="zh-CN"/>
        </w:rPr>
        <w:t xml:space="preserve">（3）《国务院办公厅关于建立政府强制采购节能产品制度的通知》（国办发〔2007〕51号）； 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u w:val="none"/>
          <w:lang w:val="en-US" w:eastAsia="zh-CN"/>
        </w:rPr>
        <w:t>（4）《环境标志产品政府采购实施的意见》（财库[2006]90号）；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u w:val="none"/>
          <w:lang w:val="en-US" w:eastAsia="zh-CN"/>
        </w:rPr>
        <w:t>（5）《三部门联合发布关于促进残疾人就业政府采购政策的通知》（财库[2017]141号）。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u w:val="none"/>
          <w:lang w:val="en-US" w:eastAsia="zh-CN"/>
        </w:rPr>
        <w:t>3、本项目的特定资格要求：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（1）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 xml:space="preserve">供应商应授权合法的授权代表参加投标全过程，法定代表人授权代表参加投标的，须出具法定代表人授权书、授权代表人身份证；  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（2）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 xml:space="preserve">具有独立企业法人资格，企业营业执照（事业单位法人证书)、税务登记证及组织机构代码证合法有效（或三证合一营业执照）； 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（3）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具有资质证书建筑装修装饰工程专业承包三级（含三级）及以上或建筑工程施工总承包三级及以上，并具备有效的安全生产许可证；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（4）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提供拟派项目经理须用时具备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建筑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工程二级（含二级）以上注册建造师执业资格证书和有效的安全生产考核合格证书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或室内装饰乙级（含乙级）以上项目经理证书和有效安全培训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（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）参加政府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工程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活动前3年内经营活动中没有重大违法记录声明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（6）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根据财政部《关于在政府采购活动中查询及使用信用记录有关问题的通知》（财库〔2016〕125号）要求，不得为“信用中国”网站(http://www.creditchina.gov.cn)列入“失信被执行人（页面跳转至“中国执行信息公开网”http://zxgk.court.gov.cn/shi，栏目中有失信等负面信息的潜在磋商单位，将拒绝其报名参加本项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（7）出具供应商具备履行合同所必需的设备和专业技术能力承诺书；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（8）本次招标项目不接受联合体投标。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Chars="0" w:firstLine="56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u w:val="none"/>
          <w:lang w:val="en-US" w:eastAsia="zh-CN"/>
        </w:rPr>
        <w:t>三、获取采购文件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Chars="0" w:firstLine="56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u w:val="none"/>
          <w:lang w:val="en-US" w:eastAsia="zh-CN"/>
        </w:rPr>
        <w:t>时间：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u w:val="single"/>
          <w:lang w:val="en-US" w:eastAsia="zh-CN"/>
        </w:rPr>
        <w:t xml:space="preserve"> 2024 年1 月23日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u w:val="none"/>
          <w:lang w:val="en-US" w:eastAsia="zh-CN"/>
        </w:rPr>
        <w:t>至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u w:val="single"/>
          <w:lang w:val="en-US" w:eastAsia="zh-CN"/>
        </w:rPr>
        <w:t xml:space="preserve"> 2024年1月29日 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u w:val="none"/>
          <w:lang w:val="en-US" w:eastAsia="zh-CN"/>
        </w:rPr>
        <w:t>，每天上午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u w:val="single"/>
          <w:lang w:val="en-US" w:eastAsia="zh-CN"/>
        </w:rPr>
        <w:t xml:space="preserve"> 9:00 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u w:val="none"/>
          <w:lang w:val="en-US" w:eastAsia="zh-CN"/>
        </w:rPr>
        <w:t>至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u w:val="single"/>
          <w:lang w:val="en-US" w:eastAsia="zh-CN"/>
        </w:rPr>
        <w:t xml:space="preserve"> 11:00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u w:val="none"/>
          <w:lang w:val="en-US" w:eastAsia="zh-CN"/>
        </w:rPr>
        <w:t xml:space="preserve">下午 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u w:val="single"/>
          <w:lang w:val="en-US" w:eastAsia="zh-CN"/>
        </w:rPr>
        <w:t xml:space="preserve">15:00 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u w:val="none"/>
          <w:lang w:val="en-US" w:eastAsia="zh-CN"/>
        </w:rPr>
        <w:t>至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u w:val="single"/>
          <w:lang w:val="en-US" w:eastAsia="zh-CN"/>
        </w:rPr>
        <w:t xml:space="preserve"> 17:00 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u w:val="none"/>
          <w:lang w:val="en-US" w:eastAsia="zh-CN"/>
        </w:rPr>
        <w:t>（北京时间，法定节假日除外）。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560" w:firstLineChars="200"/>
        <w:jc w:val="left"/>
        <w:textAlignment w:val="auto"/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u w:val="none"/>
          <w:lang w:val="en-US" w:eastAsia="zh-CN"/>
        </w:rPr>
        <w:t>地点：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eastAsia="zh-CN"/>
        </w:rPr>
        <w:t>陕西省商洛市镇安县永乐街道办镇城社区天坤都市A座四单元301室。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u w:val="none"/>
          <w:lang w:val="zh-CN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u w:val="none"/>
          <w:lang w:val="en-US" w:eastAsia="zh-CN"/>
        </w:rPr>
        <w:t>方式：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u w:val="none"/>
          <w:lang w:val="zh-CN" w:eastAsia="zh-CN"/>
        </w:rPr>
        <w:t>要求购买竞争性磋商文件时需提供单位介绍信及身份证，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u w:val="none"/>
          <w:lang w:val="en-US" w:eastAsia="zh-CN"/>
        </w:rPr>
        <w:t>法人直接提供身份证复印件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u w:val="none"/>
          <w:lang w:val="zh-CN" w:eastAsia="zh-CN"/>
        </w:rPr>
        <w:t>（原件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u w:val="none"/>
          <w:lang w:val="en-US" w:eastAsia="zh-CN"/>
        </w:rPr>
        <w:t>备查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u w:val="none"/>
          <w:lang w:val="zh-CN" w:eastAsia="zh-CN"/>
        </w:rPr>
        <w:t>、复印件加盖公章）前往陕西大用项目管理有限公司购买。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u w:val="none"/>
          <w:lang w:val="zh-CN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u w:val="none"/>
          <w:lang w:val="zh-CN" w:eastAsia="zh-CN"/>
        </w:rPr>
        <w:t>文件售价：竞争性磋商文件售价500元（人民币），售后不退。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Chars="0" w:firstLine="56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u w:val="none"/>
          <w:lang w:val="en-US" w:eastAsia="zh-CN"/>
        </w:rPr>
        <w:t>响应文件提交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Chars="0" w:firstLine="56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u w:val="none"/>
          <w:lang w:val="en-US" w:eastAsia="zh-CN"/>
        </w:rPr>
        <w:t>截止时间：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u w:val="single"/>
          <w:lang w:val="en-US" w:eastAsia="zh-CN"/>
        </w:rPr>
        <w:t xml:space="preserve"> 2024年2 月4日10点00分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u w:val="none"/>
          <w:lang w:val="en-US" w:eastAsia="zh-CN"/>
        </w:rPr>
        <w:t>（北京时间）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u w:val="none"/>
          <w:lang w:val="en-US" w:eastAsia="zh-CN"/>
        </w:rPr>
        <w:t>地点：陕西省商洛市镇安县雪樱花物流园二楼会议室（华美酒店隔壁）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56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u w:val="none"/>
          <w:lang w:val="en-US" w:eastAsia="zh-CN"/>
        </w:rPr>
        <w:t>开启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Chars="0" w:firstLine="56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u w:val="none"/>
          <w:lang w:val="en-US" w:eastAsia="zh-CN"/>
        </w:rPr>
        <w:t>时间：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u w:val="single"/>
          <w:lang w:val="en-US" w:eastAsia="zh-CN"/>
        </w:rPr>
        <w:t xml:space="preserve">2024 年2月4日10点00分  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u w:val="none"/>
          <w:lang w:val="en-US" w:eastAsia="zh-CN"/>
        </w:rPr>
        <w:t>（北京时间）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56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u w:val="none"/>
          <w:lang w:val="en-US" w:eastAsia="zh-CN"/>
        </w:rPr>
        <w:t>公告期限自本公告发布之日起5个工作日。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Chars="0" w:firstLine="56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u w:val="none"/>
          <w:lang w:val="en-US" w:eastAsia="zh-CN"/>
        </w:rPr>
        <w:t>七、其他补充事宜：无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u w:val="none"/>
          <w:lang w:val="en-US" w:eastAsia="zh-CN"/>
        </w:rPr>
        <w:t>八、对本次磋商提出询问，请按以下方式联系。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u w:val="none"/>
          <w:lang w:val="en-US" w:eastAsia="zh-CN"/>
        </w:rPr>
        <w:t>1.采购人信息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u w:val="none"/>
          <w:lang w:val="en-US" w:eastAsia="zh-CN"/>
        </w:rPr>
        <w:t>名  称：镇安县机关事务服务中心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u w:val="none"/>
          <w:lang w:val="en-US" w:eastAsia="zh-CN"/>
        </w:rPr>
        <w:t>地  址：陕西省商洛市镇安县前街100号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Chars="0" w:firstLine="560" w:firstLineChars="200"/>
        <w:jc w:val="left"/>
        <w:textAlignment w:val="auto"/>
        <w:rPr>
          <w:rFonts w:hint="default" w:ascii="仿宋" w:hAnsi="仿宋" w:eastAsia="仿宋" w:cs="仿宋"/>
          <w:b w:val="0"/>
          <w:bCs w:val="0"/>
          <w:color w:val="auto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u w:val="none"/>
          <w:lang w:val="en-US" w:eastAsia="zh-CN"/>
        </w:rPr>
        <w:t>联系方式：18992494111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Chars="0" w:firstLine="56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u w:val="none"/>
          <w:lang w:val="en-US" w:eastAsia="zh-CN"/>
        </w:rPr>
        <w:t>2.采购代理机构信息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u w:val="none"/>
          <w:lang w:val="en-US" w:eastAsia="zh-CN"/>
        </w:rPr>
        <w:t>名  称：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陕西大用项目管理有限公司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u w:val="none"/>
          <w:lang w:val="en-US" w:eastAsia="zh-CN"/>
        </w:rPr>
        <w:t>地  址：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西安市雁塔区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朱雀大街南段汇成天玺酒店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C座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11层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1101室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u w:val="none"/>
          <w:lang w:val="en-US" w:eastAsia="zh-CN"/>
        </w:rPr>
        <w:t>联系方式：17342498068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Chars="0" w:firstLine="56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i/>
          <w:iCs/>
          <w:color w:val="auto"/>
          <w:sz w:val="28"/>
          <w:szCs w:val="28"/>
          <w:u w:val="none"/>
          <w:lang w:val="en-US" w:eastAsia="zh-CN"/>
        </w:rPr>
      </w:pPr>
      <w:bookmarkStart w:id="1" w:name="_GoBack"/>
      <w:bookmarkEnd w:id="1"/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Chars="0" w:firstLine="56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i/>
          <w:iCs/>
          <w:color w:val="auto"/>
          <w:sz w:val="28"/>
          <w:szCs w:val="28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Chars="0" w:firstLine="56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i/>
          <w:iCs/>
          <w:color w:val="auto"/>
          <w:sz w:val="28"/>
          <w:szCs w:val="28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u w:val="none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3169F1E"/>
    <w:multiLevelType w:val="singleLevel"/>
    <w:tmpl w:val="93169F1E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RmM2MzNDVhZTU3ZTE5YmUyMDg4MTcyZTVjZWViMjYifQ=="/>
  </w:docVars>
  <w:rsids>
    <w:rsidRoot w:val="701135C9"/>
    <w:rsid w:val="29143B17"/>
    <w:rsid w:val="3F421871"/>
    <w:rsid w:val="42363E2C"/>
    <w:rsid w:val="701135C9"/>
    <w:rsid w:val="7DE80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7"/>
    <w:basedOn w:val="1"/>
    <w:autoRedefine/>
    <w:qFormat/>
    <w:uiPriority w:val="0"/>
    <w:pPr>
      <w:spacing w:line="480" w:lineRule="exact"/>
      <w:jc w:val="center"/>
    </w:pPr>
    <w:rPr>
      <w:rFonts w:eastAsia="方正大标宋简体"/>
      <w:spacing w:val="6"/>
      <w:sz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2024-01-22T02:35:00Z</dcterms:created>
  <dc:creator>WPS_1559545354</dc:creator>
  <cp:lastModifiedBy>WPS_1559545354</cp:lastModifiedBy>
  <dcterms:modified xsi:type="dcterms:W3CDTF">2024-01-22T05:00:33Z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55924983665241B0B88666FBEC20E7DD_11</vt:lpwstr>
  </property>
</Properties>
</file>