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BFBF6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施工方案</w:t>
      </w:r>
    </w:p>
    <w:p w14:paraId="4A38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包含但不限于以下内容：</w:t>
      </w:r>
    </w:p>
    <w:p w14:paraId="16149A15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施工方案</w:t>
      </w:r>
    </w:p>
    <w:p w14:paraId="2CB6625F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bidi="ar"/>
        </w:rPr>
        <w:t>确保工程质量的技术组织措施</w:t>
      </w:r>
    </w:p>
    <w:p w14:paraId="5A5B4247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bidi="ar"/>
        </w:rPr>
        <w:t>确保安全生产的技术组织措施</w:t>
      </w:r>
    </w:p>
    <w:p w14:paraId="08200833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确保文明施工的技术组织措施及环境保护措施</w:t>
      </w:r>
    </w:p>
    <w:p w14:paraId="3C3E401C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确保工期的技术组织措施</w:t>
      </w:r>
    </w:p>
    <w:p w14:paraId="4C118881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劳动力计划安排措施</w:t>
      </w:r>
    </w:p>
    <w:p w14:paraId="4B82D023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施工机械配备和材料投入计划</w:t>
      </w:r>
    </w:p>
    <w:p w14:paraId="295727C3">
      <w:pPr>
        <w:pStyle w:val="2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47B0"/>
    <w:multiLevelType w:val="singleLevel"/>
    <w:tmpl w:val="1BB147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4F65713B"/>
    <w:rsid w:val="4B732D91"/>
    <w:rsid w:val="4F65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0</TotalTime>
  <ScaleCrop>false</ScaleCrop>
  <LinksUpToDate>false</LinksUpToDate>
  <CharactersWithSpaces>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2025-07-28T07:07:00Z</dcterms:created>
  <dc:creator>You fire¥no  fire</dc:creator>
  <cp:lastModifiedBy>招标代理</cp:lastModifiedBy>
  <dcterms:modified xsi:type="dcterms:W3CDTF">2026-06-05T06:06:51Z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C2363187D54C4A01871F0AB8637EBE8E_11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