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版本号：KRHZZB-202601220260604002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洋县“百万亩绿色碳库”试点示范项目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KRHZZB-2026012</w:t>
      </w:r>
      <w:r>
        <w:br/>
      </w:r>
      <w:r>
        <w:br/>
      </w:r>
      <w:r>
        <w:br/>
      </w:r>
    </w:p>
    <w:p>
      <w:pPr>
        <w:pStyle w:val="null3"/>
        <w:jc w:val="center"/>
        <w:outlineLvl w:val="2"/>
      </w:pPr>
      <w:r>
        <w:rPr>
          <w:rFonts w:ascii="仿宋_GB2312" w:hAnsi="仿宋_GB2312" w:cs="仿宋_GB2312" w:eastAsia="仿宋_GB2312"/>
          <w:sz w:val="28"/>
          <w:b/>
        </w:rPr>
        <w:t>洋县林业局（机关）</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洋县林业局（机关）</w:t>
      </w:r>
      <w:r>
        <w:rPr>
          <w:rFonts w:ascii="仿宋_GB2312" w:hAnsi="仿宋_GB2312" w:cs="仿宋_GB2312" w:eastAsia="仿宋_GB2312"/>
        </w:rPr>
        <w:t>委托，拟对</w:t>
      </w:r>
      <w:r>
        <w:rPr>
          <w:rFonts w:ascii="仿宋_GB2312" w:hAnsi="仿宋_GB2312" w:cs="仿宋_GB2312" w:eastAsia="仿宋_GB2312"/>
        </w:rPr>
        <w:t>洋县“百万亩绿色碳库”试点示范项目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KRHZZB-2026012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洋县“百万亩绿色碳库”试点示范项目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建设以森林提质增碳为目标，通过森林抚育（疏伐、割藤割灌、补植、修枝等具体措施）和碳汇计量监测体系的建设，形成森林碳库示范基地。本次森林抚育总面积10782.2亩，达到改善林内通风透光条件、调整林分结构、提高林分质量，在保持现有碳汇储量的基础上，持续提升碳汇增量；建设“绿色碳库”计量监测站点4组，配备相关监测仪器和设施设备，建成全县碳汇计量监测体系；计划到2030年，洋县“绿色碳库”示范基地项目区林木蓄积量为5.94万立方米。碳储量预计达到3.72万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采购包1（洋县百万亩绿色碳库试点示范项目（第一标段））：属于专门面向中小企业采购。</w:t>
      </w:r>
    </w:p>
    <w:p>
      <w:pPr>
        <w:pStyle w:val="null3"/>
      </w:pPr>
      <w:r>
        <w:rPr>
          <w:rFonts w:ascii="仿宋_GB2312" w:hAnsi="仿宋_GB2312" w:cs="仿宋_GB2312" w:eastAsia="仿宋_GB2312"/>
        </w:rPr>
        <w:t>采购包2（洋县百万亩绿色碳库试点示范项目（第二标段））：属于专门面向中小企业采购。</w:t>
      </w:r>
    </w:p>
    <w:p>
      <w:pPr>
        <w:pStyle w:val="null3"/>
      </w:pPr>
      <w:r>
        <w:rPr>
          <w:rFonts w:ascii="仿宋_GB2312" w:hAnsi="仿宋_GB2312" w:cs="仿宋_GB2312" w:eastAsia="仿宋_GB2312"/>
        </w:rPr>
        <w:t>采购包3（洋县百万亩绿色碳库试点示范项目（第三标段））：属于专门面向中小企业采购。</w:t>
      </w:r>
    </w:p>
    <w:p>
      <w:pPr>
        <w:pStyle w:val="null3"/>
      </w:pPr>
      <w:r>
        <w:rPr>
          <w:rFonts w:ascii="仿宋_GB2312" w:hAnsi="仿宋_GB2312" w:cs="仿宋_GB2312" w:eastAsia="仿宋_GB2312"/>
        </w:rPr>
        <w:t>采购包4（洋县百万亩绿色碳库试点示范项目（第四标段））：属于专门面向中小企业采购。</w:t>
      </w:r>
    </w:p>
    <w:p>
      <w:pPr>
        <w:pStyle w:val="null3"/>
      </w:pPr>
      <w:r>
        <w:rPr>
          <w:rFonts w:ascii="仿宋_GB2312" w:hAnsi="仿宋_GB2312" w:cs="仿宋_GB2312" w:eastAsia="仿宋_GB2312"/>
        </w:rPr>
        <w:t>采购包5（洋县百万亩绿色碳库试点示范项目（第五标段））：属于专门面向中小企业采购。</w:t>
      </w:r>
    </w:p>
    <w:p>
      <w:pPr>
        <w:pStyle w:val="null3"/>
      </w:pPr>
      <w:r>
        <w:rPr>
          <w:rFonts w:ascii="仿宋_GB2312" w:hAnsi="仿宋_GB2312" w:cs="仿宋_GB2312" w:eastAsia="仿宋_GB2312"/>
        </w:rPr>
        <w:t>采购包6（洋县百万亩绿色碳库试点示范项目（第六标段））：属于专门面向中小企业采购。</w:t>
      </w:r>
    </w:p>
    <w:p>
      <w:pPr>
        <w:pStyle w:val="null3"/>
      </w:pPr>
      <w:r>
        <w:rPr>
          <w:rFonts w:ascii="仿宋_GB2312" w:hAnsi="仿宋_GB2312" w:cs="仿宋_GB2312" w:eastAsia="仿宋_GB2312"/>
        </w:rPr>
        <w:t>采购包7（洋县百万亩绿色碳库试点示范项目（第七标段））：属于专门面向中小企业采购。</w:t>
      </w:r>
    </w:p>
    <w:p>
      <w:pPr>
        <w:pStyle w:val="null3"/>
      </w:pPr>
      <w:r>
        <w:rPr>
          <w:rFonts w:ascii="仿宋_GB2312" w:hAnsi="仿宋_GB2312" w:cs="仿宋_GB2312" w:eastAsia="仿宋_GB2312"/>
        </w:rPr>
        <w:t>采购包8（洋县百万亩绿色碳库试点示范项目（第八标段））：属于专门面向中小企业采购。</w:t>
      </w:r>
    </w:p>
    <w:p>
      <w:pPr>
        <w:pStyle w:val="null3"/>
      </w:pPr>
      <w:r>
        <w:rPr>
          <w:rFonts w:ascii="仿宋_GB2312" w:hAnsi="仿宋_GB2312" w:cs="仿宋_GB2312" w:eastAsia="仿宋_GB2312"/>
        </w:rPr>
        <w:t>采购包9（洋县百万亩绿色碳库试点示范项目（第九标段））：属于专门面向中小企业采购。</w:t>
      </w:r>
    </w:p>
    <w:p>
      <w:pPr>
        <w:pStyle w:val="null3"/>
      </w:pPr>
      <w:r>
        <w:rPr>
          <w:rFonts w:ascii="仿宋_GB2312" w:hAnsi="仿宋_GB2312" w:cs="仿宋_GB2312" w:eastAsia="仿宋_GB2312"/>
        </w:rPr>
        <w:t>采购包10（洋县百万亩绿色碳库试点示范项目（第十标段））：属于专门面向中小企业采购。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2、投标文件签署人身份证明：法定代表人参加投标须提供法定代表人身份证明及身份证复印件；法定代表人授权他人参加投标，须提供法定代表人授权委托书、被授权人身份证复印件；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4、无关联关系：单位负责人为同一人或者存在控股、管理关系的不同单位不得同时参加，需提供书面声明；</w:t>
      </w:r>
    </w:p>
    <w:p>
      <w:pPr>
        <w:pStyle w:val="null3"/>
      </w:pPr>
      <w:r>
        <w:rPr>
          <w:rFonts w:ascii="仿宋_GB2312" w:hAnsi="仿宋_GB2312" w:cs="仿宋_GB2312" w:eastAsia="仿宋_GB2312"/>
        </w:rPr>
        <w:t>5、非联合体声明：本项目不接受联合体投标，供应商需提供非联合体书面声明。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2、投标文件签署人身份证明：法定代表人参加投标须提供法定代表人身份证明及身份证复印件；法定代表人授权他人参加投标，须提供法定代表人授权委托书、被授权人身份证复印件；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4、无关联关系：单位负责人为同一人或者存在控股、管理关系的不同单位不得同时参加，需提供书面声明；</w:t>
      </w:r>
    </w:p>
    <w:p>
      <w:pPr>
        <w:pStyle w:val="null3"/>
      </w:pPr>
      <w:r>
        <w:rPr>
          <w:rFonts w:ascii="仿宋_GB2312" w:hAnsi="仿宋_GB2312" w:cs="仿宋_GB2312" w:eastAsia="仿宋_GB2312"/>
        </w:rPr>
        <w:t>5、非联合体声明：本项目不接受联合体投标，供应商需提供非联合体书面声明。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1、有效的主体资格证明：投标人为具有独立承担民事责任能力的法人或其他组织或自然人，并出具合法有效的营业执照或事业法人证书等国家规定的相关证明，自然人参与的提供其身份证明；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2、投标文件签署人身份证明：法定代表人参加投标须提供法定代表人身份证明及身份证复印件；法定代表人授权他人参加投标，须提供法定代表人授权委托书、被授权人身份证复印件；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4、无关联关系：单位负责人为同一人或者存在控股、管理关系的不同单位不得同时参加，需提供书面声明；</w:t>
      </w:r>
    </w:p>
    <w:p>
      <w:pPr>
        <w:pStyle w:val="null3"/>
      </w:pPr>
      <w:r>
        <w:rPr>
          <w:rFonts w:ascii="仿宋_GB2312" w:hAnsi="仿宋_GB2312" w:cs="仿宋_GB2312" w:eastAsia="仿宋_GB2312"/>
        </w:rPr>
        <w:t>5、非联合体声明：本项目不接受联合体投标，供应商需提供非联合体书面声明。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1、有效的主体资格证明：投标人为具有独立承担民事责任能力的法人或其他组织或自然人，并出具合法有效的营业执照或事业法人证书等国家规定的相关证明，自然人参与的提供其身份证明；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2、投标文件签署人身份证明：法定代表人参加投标须提供法定代表人身份证明及身份证复印件；法定代表人授权他人参加投标，须提供法定代表人授权委托书、被授权人身份证复印件；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4、无关联关系：单位负责人为同一人或者存在控股、管理关系的不同单位不得同时参加，需提供书面声明；</w:t>
      </w:r>
    </w:p>
    <w:p>
      <w:pPr>
        <w:pStyle w:val="null3"/>
      </w:pPr>
      <w:r>
        <w:rPr>
          <w:rFonts w:ascii="仿宋_GB2312" w:hAnsi="仿宋_GB2312" w:cs="仿宋_GB2312" w:eastAsia="仿宋_GB2312"/>
        </w:rPr>
        <w:t>5、非联合体声明：本项目不接受联合体投标，供应商需提供非联合体书面声明。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1、有效的主体资格证明：投标人为具有独立承担民事责任能力的法人或其他组织或自然人，并出具合法有效的营业执照或事业法人证书等国家规定的相关证明，自然人参与的提供其身份证明；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2、投标文件签署人身份证明：法定代表人参加投标须提供法定代表人身份证明及身份证复印件；法定代表人授权他人参加投标，须提供法定代表人授权委托书、被授权人身份证复印件；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4、无关联关系：单位负责人为同一人或者存在控股、管理关系的不同单位不得同时参加，需提供书面声明；</w:t>
      </w:r>
    </w:p>
    <w:p>
      <w:pPr>
        <w:pStyle w:val="null3"/>
      </w:pPr>
      <w:r>
        <w:rPr>
          <w:rFonts w:ascii="仿宋_GB2312" w:hAnsi="仿宋_GB2312" w:cs="仿宋_GB2312" w:eastAsia="仿宋_GB2312"/>
        </w:rPr>
        <w:t>5、非联合体声明：本项目不接受联合体投标，供应商需提供非联合体书面声明。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1、有效的主体资格证明：投标人为具有独立承担民事责任能力的法人或其他组织或自然人，并出具合法有效的营业执照或事业法人证书等国家规定的相关证明，自然人参与的提供其身份证明；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2、投标文件签署人身份证明：法定代表人参加投标须提供法定代表人身份证明及身份证复印件；法定代表人授权他人参加投标，须提供法定代表人授权委托书、被授权人身份证复印件；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4、无关联关系：单位负责人为同一人或者存在控股、管理关系的不同单位不得同时参加，需提供书面声明；</w:t>
      </w:r>
    </w:p>
    <w:p>
      <w:pPr>
        <w:pStyle w:val="null3"/>
      </w:pPr>
      <w:r>
        <w:rPr>
          <w:rFonts w:ascii="仿宋_GB2312" w:hAnsi="仿宋_GB2312" w:cs="仿宋_GB2312" w:eastAsia="仿宋_GB2312"/>
        </w:rPr>
        <w:t>5、非联合体声明：本项目不接受联合体投标，供应商需提供非联合体书面声明。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1、有效的主体资格证明：投标人为具有独立承担民事责任能力的法人或其他组织或自然人，并出具合法有效的营业执照或事业法人证书等国家规定的相关证明，自然人参与的提供其身份证明；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2、投标文件签署人身份证明：法定代表人参加投标须提供法定代表人身份证明及身份证复印件；法定代表人授权他人参加投标，须提供法定代表人授权委托书、被授权人身份证复印件；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4、无关联关系：单位负责人为同一人或者存在控股、管理关系的不同单位不得同时参加，需提供书面声明；</w:t>
      </w:r>
    </w:p>
    <w:p>
      <w:pPr>
        <w:pStyle w:val="null3"/>
      </w:pPr>
      <w:r>
        <w:rPr>
          <w:rFonts w:ascii="仿宋_GB2312" w:hAnsi="仿宋_GB2312" w:cs="仿宋_GB2312" w:eastAsia="仿宋_GB2312"/>
        </w:rPr>
        <w:t>5、非联合体声明：本项目不接受联合体投标，供应商需提供非联合体书面声明。</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1、有效的主体资格证明：投标人为具有独立承担民事责任能力的法人或其他组织或自然人，并出具合法有效的营业执照或事业法人证书等国家规定的相关证明，自然人参与的提供其身份证明；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2、投标文件签署人身份证明：法定代表人参加投标须提供法定代表人身份证明及身份证复印件；法定代表人授权他人参加投标，须提供法定代表人授权委托书、被授权人身份证复印件；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4、无关联关系：单位负责人为同一人或者存在控股、管理关系的不同单位不得同时参加，需提供书面声明；</w:t>
      </w:r>
    </w:p>
    <w:p>
      <w:pPr>
        <w:pStyle w:val="null3"/>
      </w:pPr>
      <w:r>
        <w:rPr>
          <w:rFonts w:ascii="仿宋_GB2312" w:hAnsi="仿宋_GB2312" w:cs="仿宋_GB2312" w:eastAsia="仿宋_GB2312"/>
        </w:rPr>
        <w:t>5、非联合体声明：本项目不接受联合体投标，供应商需提供非联合体书面声明。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1、有效的主体资格证明：投标人为具有独立承担民事责任能力的法人或其他组织或自然人，并出具合法有效的营业执照或事业法人证书等国家规定的相关证明，自然人参与的提供其身份证明；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2、投标文件签署人身份证明：法定代表人参加投标须提供法定代表人身份证明及身份证复印件；法定代表人授权他人参加投标，须提供法定代表人授权委托书、被授权人身份证复印件；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4、无关联关系：单位负责人为同一人或者存在控股、管理关系的不同单位不得同时参加，需提供书面声明；</w:t>
      </w:r>
    </w:p>
    <w:p>
      <w:pPr>
        <w:pStyle w:val="null3"/>
      </w:pPr>
      <w:r>
        <w:rPr>
          <w:rFonts w:ascii="仿宋_GB2312" w:hAnsi="仿宋_GB2312" w:cs="仿宋_GB2312" w:eastAsia="仿宋_GB2312"/>
        </w:rPr>
        <w:t>5、非联合体声明：本项目不接受联合体投标，供应商需提供非联合体书面声明。</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1、有效的主体资格证明：投标人为具有独立承担民事责任能力的法人或其他组织或自然人，并出具合法有效的营业执照或事业法人证书等国家规定的相关证明，自然人参与的提供其身份证明；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2、投标文件签署人身份证明：法定代表人参加投标须提供法定代表人身份证明及身份证复印件；法定代表人授权他人参加投标，须提供法定代表人授权委托书、被授权人身份证复印件；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及项目负责人要求：投标人须具备林草碳汇计量与监测服务组织能力评价丙级及以上资质，或林业调查规划设计丙级及以上或农林行业（林业工程）设计乙级及以上资质；拟派项目负责人具备林业相关中级及以上专业技术职称。</w:t>
      </w:r>
    </w:p>
    <w:p>
      <w:pPr>
        <w:pStyle w:val="null3"/>
      </w:pPr>
      <w:r>
        <w:rPr>
          <w:rFonts w:ascii="仿宋_GB2312" w:hAnsi="仿宋_GB2312" w:cs="仿宋_GB2312" w:eastAsia="仿宋_GB2312"/>
        </w:rPr>
        <w:t>4、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5、无关联关系：单位负责人为同一人或者存在控股、管理关系的不同单位不得同时参加，需提供书面声明；</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洋县林业局（机关）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汉中市洋县戚氏镇竹园村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洋县林业局（机关）经办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13630208989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汉中市汉台区青龙路青龙壹号小区1号楼3楼310室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19009258200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采购包1：869,352.00元</w:t>
            </w:r>
          </w:p>
          <w:p>
            <w:pPr>
              <w:pStyle w:val="null3"/>
            </w:pPr>
            <w:r>
              <w:rPr>
                <w:rFonts w:ascii="仿宋_GB2312" w:hAnsi="仿宋_GB2312" w:cs="仿宋_GB2312" w:eastAsia="仿宋_GB2312"/>
              </w:rPr>
              <w:t>采购包2：745,716.00元</w:t>
            </w:r>
          </w:p>
          <w:p>
            <w:pPr>
              <w:pStyle w:val="null3"/>
            </w:pPr>
            <w:r>
              <w:rPr>
                <w:rFonts w:ascii="仿宋_GB2312" w:hAnsi="仿宋_GB2312" w:cs="仿宋_GB2312" w:eastAsia="仿宋_GB2312"/>
              </w:rPr>
              <w:t>采购包3：978,981.00元</w:t>
            </w:r>
          </w:p>
          <w:p>
            <w:pPr>
              <w:pStyle w:val="null3"/>
            </w:pPr>
            <w:r>
              <w:rPr>
                <w:rFonts w:ascii="仿宋_GB2312" w:hAnsi="仿宋_GB2312" w:cs="仿宋_GB2312" w:eastAsia="仿宋_GB2312"/>
              </w:rPr>
              <w:t>采购包4：922,807.00元</w:t>
            </w:r>
          </w:p>
          <w:p>
            <w:pPr>
              <w:pStyle w:val="null3"/>
            </w:pPr>
            <w:r>
              <w:rPr>
                <w:rFonts w:ascii="仿宋_GB2312" w:hAnsi="仿宋_GB2312" w:cs="仿宋_GB2312" w:eastAsia="仿宋_GB2312"/>
              </w:rPr>
              <w:t>采购包5：1,113,920.00元</w:t>
            </w:r>
          </w:p>
          <w:p>
            <w:pPr>
              <w:pStyle w:val="null3"/>
            </w:pPr>
            <w:r>
              <w:rPr>
                <w:rFonts w:ascii="仿宋_GB2312" w:hAnsi="仿宋_GB2312" w:cs="仿宋_GB2312" w:eastAsia="仿宋_GB2312"/>
              </w:rPr>
              <w:t>采购包6：1,301,803.00元</w:t>
            </w:r>
          </w:p>
          <w:p>
            <w:pPr>
              <w:pStyle w:val="null3"/>
            </w:pPr>
            <w:r>
              <w:rPr>
                <w:rFonts w:ascii="仿宋_GB2312" w:hAnsi="仿宋_GB2312" w:cs="仿宋_GB2312" w:eastAsia="仿宋_GB2312"/>
              </w:rPr>
              <w:t>采购包7：1,059,643.00元</w:t>
            </w:r>
          </w:p>
          <w:p>
            <w:pPr>
              <w:pStyle w:val="null3"/>
            </w:pPr>
            <w:r>
              <w:rPr>
                <w:rFonts w:ascii="仿宋_GB2312" w:hAnsi="仿宋_GB2312" w:cs="仿宋_GB2312" w:eastAsia="仿宋_GB2312"/>
              </w:rPr>
              <w:t>采购包8：921,449.00元</w:t>
            </w:r>
          </w:p>
          <w:p>
            <w:pPr>
              <w:pStyle w:val="null3"/>
            </w:pPr>
            <w:r>
              <w:rPr>
                <w:rFonts w:ascii="仿宋_GB2312" w:hAnsi="仿宋_GB2312" w:cs="仿宋_GB2312" w:eastAsia="仿宋_GB2312"/>
              </w:rPr>
              <w:t>采购包9：772,428.00元</w:t>
            </w:r>
          </w:p>
          <w:p>
            <w:pPr>
              <w:pStyle w:val="null3"/>
            </w:pPr>
            <w:r>
              <w:rPr>
                <w:rFonts w:ascii="仿宋_GB2312" w:hAnsi="仿宋_GB2312" w:cs="仿宋_GB2312" w:eastAsia="仿宋_GB2312"/>
              </w:rPr>
              <w:t>采购包10：1,313,901.00元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采购包3保证金金额：3,000.00元</w:t>
            </w:r>
          </w:p>
          <w:p>
            <w:pPr>
              <w:pStyle w:val="null3"/>
            </w:pPr>
            <w:r>
              <w:rPr>
                <w:rFonts w:ascii="仿宋_GB2312" w:hAnsi="仿宋_GB2312" w:cs="仿宋_GB2312" w:eastAsia="仿宋_GB2312"/>
              </w:rPr>
              <w:t>采购包4保证金金额：3,000.00元</w:t>
            </w:r>
          </w:p>
          <w:p>
            <w:pPr>
              <w:pStyle w:val="null3"/>
            </w:pPr>
            <w:r>
              <w:rPr>
                <w:rFonts w:ascii="仿宋_GB2312" w:hAnsi="仿宋_GB2312" w:cs="仿宋_GB2312" w:eastAsia="仿宋_GB2312"/>
              </w:rPr>
              <w:t>采购包5保证金金额：3,000.00元</w:t>
            </w:r>
          </w:p>
          <w:p>
            <w:pPr>
              <w:pStyle w:val="null3"/>
            </w:pPr>
            <w:r>
              <w:rPr>
                <w:rFonts w:ascii="仿宋_GB2312" w:hAnsi="仿宋_GB2312" w:cs="仿宋_GB2312" w:eastAsia="仿宋_GB2312"/>
              </w:rPr>
              <w:t>采购包6保证金金额：3,000.00元</w:t>
            </w:r>
          </w:p>
          <w:p>
            <w:pPr>
              <w:pStyle w:val="null3"/>
            </w:pPr>
            <w:r>
              <w:rPr>
                <w:rFonts w:ascii="仿宋_GB2312" w:hAnsi="仿宋_GB2312" w:cs="仿宋_GB2312" w:eastAsia="仿宋_GB2312"/>
              </w:rPr>
              <w:t>采购包7保证金金额：3,000.00元</w:t>
            </w:r>
          </w:p>
          <w:p>
            <w:pPr>
              <w:pStyle w:val="null3"/>
            </w:pPr>
            <w:r>
              <w:rPr>
                <w:rFonts w:ascii="仿宋_GB2312" w:hAnsi="仿宋_GB2312" w:cs="仿宋_GB2312" w:eastAsia="仿宋_GB2312"/>
              </w:rPr>
              <w:t>采购包8保证金金额：3,000.00元</w:t>
            </w:r>
          </w:p>
          <w:p>
            <w:pPr>
              <w:pStyle w:val="null3"/>
            </w:pPr>
            <w:r>
              <w:rPr>
                <w:rFonts w:ascii="仿宋_GB2312" w:hAnsi="仿宋_GB2312" w:cs="仿宋_GB2312" w:eastAsia="仿宋_GB2312"/>
              </w:rPr>
              <w:t>采购包9保证金金额：3,000.00元</w:t>
            </w:r>
          </w:p>
          <w:p>
            <w:pPr>
              <w:pStyle w:val="null3"/>
            </w:pPr>
            <w:r>
              <w:rPr>
                <w:rFonts w:ascii="仿宋_GB2312" w:hAnsi="仿宋_GB2312" w:cs="仿宋_GB2312" w:eastAsia="仿宋_GB2312"/>
              </w:rPr>
              <w:t>采购包10保证金金额：3,000.00元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银行账号：61050165001500000852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洋县林业局（机关）</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洋县林业局（机关）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洋县林业局（机关）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1、技术上，作业面积、抚育质量、苗木成活率，均符合设计与行业规范；档案资料齐全合规； 2、商务上遵守合同约定的服务期限、人员管理、结算规则、质保、保密及知识产权要求，合规履约，无违约情形，两项均达标即为验收合格。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1、技术上，作业面积、抚育质量、苗木成活率，均符合设计与行业规范；档案资料齐全合规； 2、商务上遵守合同约定的服务期限、人员管理、结算规则、质保、保密及知识产权要求，合规履约，无违约情形，两项均达标即为验收合格。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1、技术上，作业面积、抚育质量、苗木成活率，均符合设计与行业规范；档案资料齐全合规； 2、商务上遵守合同约定的服务期限、人员管理、结算规则、质保、保密及知识产权要求，合规履约，无违约情形，两项均达标即为验收合格。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1、技术上，作业面积、抚育质量、苗木成活率，均符合设计与行业规范；档案资料齐全合规； 2、商务上遵守合同约定的服务期限、人员管理、结算规则、质保、保密及知识产权要求，合规履约，无违约情形，两项均达标即为验收合格。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1、技术上，作业面积、抚育质量、苗木成活率，均符合设计与行业规范；档案资料齐全合规； 2、商务上遵守合同约定的服务期限、人员管理、结算规则、质保、保密及知识产权要求，合规履约，无违约情形，两项均达标即为验收合格。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1、技术上，作业面积、抚育质量、苗木成活率，均符合设计与行业规范；档案资料齐全合规； 2、商务上遵守合同约定的服务期限、人员管理、结算规则、质保、保密及知识产权要求，合规履约，无违约情形，两项均达标即为验收合格。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1、技术上，作业面积、抚育质量、苗木成活率，均符合设计与行业规范；档案资料齐全合规； 2、商务上遵守合同约定的服务期限、人员管理、结算规则、质保、保密及知识产权要求，合规履约，无违约情形，两项均达标即为验收合格。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1、技术上，作业面积、抚育质量、苗木成活率，均符合设计与行业规范；档案资料齐全合规； 2、商务上遵守合同约定的服务期限、人员管理、结算规则、质保、保密及知识产权要求，合规履约，无违约情形，两项均达标即为验收合格。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1、技术上，作业面积、抚育质量、苗木成活率，均符合设计与行业规范；档案资料齐全合规； 2、商务上遵守合同约定的服务期限、人员管理、结算规则、质保、保密及知识产权要求，合规履约，无违约情形，两项均达标即为验收合格。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1、技术上，站点及设施建设均符合设计与行业规范；监测设备运行稳定，5年监测数据完整准确，各类技术成果、档案资料齐全合规； 2、商务上遵守合同约定的服务期限、人员管理、结算规则、质保、保密及知识产权要求，合规履约，无违约情形，两项均达标即为验收合格。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联系电话：19009258200</w:t>
      </w:r>
    </w:p>
    <w:p>
      <w:pPr>
        <w:pStyle w:val="null3"/>
      </w:pPr>
      <w:r>
        <w:rPr>
          <w:rFonts w:ascii="仿宋_GB2312" w:hAnsi="仿宋_GB2312" w:cs="仿宋_GB2312" w:eastAsia="仿宋_GB2312"/>
        </w:rPr>
        <w:t>地址：汉中市汉台区青龙路青龙壹号小区1号楼3楼310室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建设以森林提质增碳为目标，通过森林抚育（疏伐、割藤割灌、补植、修枝等具体措施）和碳汇计量监测体系的建设，形成森林碳库示范基地。本次森林抚育总面积10782.2亩，达到改善林内通风透光条件、调整林分结构、提高林分质量，在保持现有碳汇储量的基础上，持续提升碳汇增量；建设“绿色碳库”计量监测站点4组，配备相关监测仪器和设施设备，建成全县碳汇计量监测体系；计划到2030年，洋县“绿色碳库”示范基地项目区林木蓄积量为5.94万立方米。碳储量预计达到3.72万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869,352.00</w:t>
      </w:r>
    </w:p>
    <w:p>
      <w:pPr>
        <w:pStyle w:val="null3"/>
      </w:pPr>
      <w:r>
        <w:rPr>
          <w:rFonts w:ascii="仿宋_GB2312" w:hAnsi="仿宋_GB2312" w:cs="仿宋_GB2312" w:eastAsia="仿宋_GB2312"/>
        </w:rPr>
        <w:t>采购包最高限价（元）: 869,352.00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洋县百万亩绿色碳库试点示范项目（第一标段）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869,352.00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745,716.00</w:t>
      </w:r>
    </w:p>
    <w:p>
      <w:pPr>
        <w:pStyle w:val="null3"/>
      </w:pPr>
      <w:r>
        <w:rPr>
          <w:rFonts w:ascii="仿宋_GB2312" w:hAnsi="仿宋_GB2312" w:cs="仿宋_GB2312" w:eastAsia="仿宋_GB2312"/>
        </w:rPr>
        <w:t>采购包最高限价（元）: 745,716.00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洋县百万亩绿色碳库试点示范项目（第二标段）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745,716.00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978,981.00</w:t>
      </w:r>
    </w:p>
    <w:p>
      <w:pPr>
        <w:pStyle w:val="null3"/>
      </w:pPr>
      <w:r>
        <w:rPr>
          <w:rFonts w:ascii="仿宋_GB2312" w:hAnsi="仿宋_GB2312" w:cs="仿宋_GB2312" w:eastAsia="仿宋_GB2312"/>
        </w:rPr>
        <w:t>采购包最高限价（元）: 978,981.00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洋县百万亩绿色碳库试点示范项目（第三标段）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978,981.00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922,807.00</w:t>
      </w:r>
    </w:p>
    <w:p>
      <w:pPr>
        <w:pStyle w:val="null3"/>
      </w:pPr>
      <w:r>
        <w:rPr>
          <w:rFonts w:ascii="仿宋_GB2312" w:hAnsi="仿宋_GB2312" w:cs="仿宋_GB2312" w:eastAsia="仿宋_GB2312"/>
        </w:rPr>
        <w:t>采购包最高限价（元）: 922,807.00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洋县百万亩绿色碳库试点示范项目（第四标段）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922,807.00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1,113,920.00</w:t>
      </w:r>
    </w:p>
    <w:p>
      <w:pPr>
        <w:pStyle w:val="null3"/>
      </w:pPr>
      <w:r>
        <w:rPr>
          <w:rFonts w:ascii="仿宋_GB2312" w:hAnsi="仿宋_GB2312" w:cs="仿宋_GB2312" w:eastAsia="仿宋_GB2312"/>
        </w:rPr>
        <w:t>采购包最高限价（元）: 1,113,920.00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洋县百万亩绿色碳库试点示范项目（第五标段）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1,113,920.00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1,301,803.00</w:t>
      </w:r>
    </w:p>
    <w:p>
      <w:pPr>
        <w:pStyle w:val="null3"/>
      </w:pPr>
      <w:r>
        <w:rPr>
          <w:rFonts w:ascii="仿宋_GB2312" w:hAnsi="仿宋_GB2312" w:cs="仿宋_GB2312" w:eastAsia="仿宋_GB2312"/>
        </w:rPr>
        <w:t>采购包最高限价（元）: 1,301,803.00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洋县百万亩绿色碳库试点示范项目（第六标段）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1,301,803.00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1,059,643.00</w:t>
      </w:r>
    </w:p>
    <w:p>
      <w:pPr>
        <w:pStyle w:val="null3"/>
      </w:pPr>
      <w:r>
        <w:rPr>
          <w:rFonts w:ascii="仿宋_GB2312" w:hAnsi="仿宋_GB2312" w:cs="仿宋_GB2312" w:eastAsia="仿宋_GB2312"/>
        </w:rPr>
        <w:t>采购包最高限价（元）: 1,059,643.00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洋县百万亩绿色碳库试点示范项目（第七标段）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1,059,643.00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921,449.00</w:t>
      </w:r>
    </w:p>
    <w:p>
      <w:pPr>
        <w:pStyle w:val="null3"/>
      </w:pPr>
      <w:r>
        <w:rPr>
          <w:rFonts w:ascii="仿宋_GB2312" w:hAnsi="仿宋_GB2312" w:cs="仿宋_GB2312" w:eastAsia="仿宋_GB2312"/>
        </w:rPr>
        <w:t>采购包最高限价（元）: 921,449.00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洋县百万亩绿色碳库试点示范项目（第八标段）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921,449.00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772,428.00</w:t>
      </w:r>
    </w:p>
    <w:p>
      <w:pPr>
        <w:pStyle w:val="null3"/>
      </w:pPr>
      <w:r>
        <w:rPr>
          <w:rFonts w:ascii="仿宋_GB2312" w:hAnsi="仿宋_GB2312" w:cs="仿宋_GB2312" w:eastAsia="仿宋_GB2312"/>
        </w:rPr>
        <w:t>采购包最高限价（元）: 772,428.00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洋县百万亩绿色碳库试点示范项目（第九标段）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772,428.00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1,313,901.00</w:t>
      </w:r>
    </w:p>
    <w:p>
      <w:pPr>
        <w:pStyle w:val="null3"/>
      </w:pPr>
      <w:r>
        <w:rPr>
          <w:rFonts w:ascii="仿宋_GB2312" w:hAnsi="仿宋_GB2312" w:cs="仿宋_GB2312" w:eastAsia="仿宋_GB2312"/>
        </w:rPr>
        <w:t>采购包最高限价（元）: 1,313,901.00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洋县百万亩绿色碳库试点示范项目（第十标段）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1,313,901.00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标的名称：洋县百万亩绿色碳库试点示范项目（第一标段）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一、作业区：汉王山林场</w:t>
            </w:r>
          </w:p>
          <w:p>
            <w:pPr>
              <w:pStyle w:val="null3"/>
            </w:pPr>
            <w:r>
              <w:rPr>
                <w:rFonts w:ascii="仿宋_GB2312" w:hAnsi="仿宋_GB2312" w:cs="仿宋_GB2312" w:eastAsia="仿宋_GB2312"/>
              </w:rPr>
              <w:t>二、作业面积1033亩，划分1-6小班</w:t>
            </w:r>
          </w:p>
          <w:p>
            <w:pPr>
              <w:pStyle w:val="null3"/>
            </w:pPr>
            <w:r>
              <w:rPr>
                <w:rFonts w:ascii="仿宋_GB2312" w:hAnsi="仿宋_GB2312" w:cs="仿宋_GB2312" w:eastAsia="仿宋_GB2312"/>
              </w:rPr>
              <w:t>三、作业内容：疏伐+割灌+补植1033亩；疏伐蓄积：766.64m³，采伐强度：疏伐株数强度为15-22%，蓄积强度为10-16%，割灌强度为25-35%。补植株数总计：17568株，其中黄檗17163株、侧柏405株。无人机正射影像监测1033亩，监测3次。</w:t>
            </w:r>
          </w:p>
          <w:p>
            <w:pPr>
              <w:pStyle w:val="null3"/>
            </w:pPr>
            <w:r>
              <w:rPr>
                <w:rFonts w:ascii="仿宋_GB2312" w:hAnsi="仿宋_GB2312" w:cs="仿宋_GB2312" w:eastAsia="仿宋_GB2312"/>
              </w:rPr>
              <w:t>四、工期：2026年底之前完成所有作业内容</w:t>
            </w:r>
          </w:p>
          <w:p>
            <w:pPr>
              <w:pStyle w:val="null3"/>
            </w:pPr>
            <w:r>
              <w:rPr>
                <w:rFonts w:ascii="仿宋_GB2312" w:hAnsi="仿宋_GB2312" w:cs="仿宋_GB2312" w:eastAsia="仿宋_GB2312"/>
              </w:rPr>
              <w:t>五、服务标准：须满足国家及陕西省现行森林抚育相关规范、规程与技术标准要求。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标的名称：洋县百万亩绿色碳库试点示范项目（第二标段）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一、作业区：汉王山林场</w:t>
            </w:r>
          </w:p>
          <w:p>
            <w:pPr>
              <w:pStyle w:val="null3"/>
            </w:pPr>
            <w:r>
              <w:rPr>
                <w:rFonts w:ascii="仿宋_GB2312" w:hAnsi="仿宋_GB2312" w:cs="仿宋_GB2312" w:eastAsia="仿宋_GB2312"/>
              </w:rPr>
              <w:t>二、作业面积892亩，划分7-12小班</w:t>
            </w:r>
          </w:p>
          <w:p>
            <w:pPr>
              <w:pStyle w:val="null3"/>
            </w:pPr>
            <w:r>
              <w:rPr>
                <w:rFonts w:ascii="仿宋_GB2312" w:hAnsi="仿宋_GB2312" w:cs="仿宋_GB2312" w:eastAsia="仿宋_GB2312"/>
              </w:rPr>
              <w:t>三、作业内容：疏伐+割灌+补植561亩、割灌+修枝+补植331亩；疏伐蓄积：471.64m³，采伐强度：疏伐株数强度为15-17%，蓄积强度为10-15%，割灌强度为25-35%。补植株数总计：16133株，黄檗16133株。无人机正射影像监测892亩，监测3次。宣传牌：1个(宣传牌为宽 4.1×高5m 的钢架结构，立柱厚 4.0mm，直径8cm的不锈钢材质。宣传牌外框架宽 5cm，牌面厚 2.0mm，长 4m×宽 3m，宣传牌高出地面 1m，深埋 90cm，不锈钢镀锌版直接贴画式)。</w:t>
            </w:r>
          </w:p>
          <w:p>
            <w:pPr>
              <w:pStyle w:val="null3"/>
            </w:pPr>
            <w:r>
              <w:rPr>
                <w:rFonts w:ascii="仿宋_GB2312" w:hAnsi="仿宋_GB2312" w:cs="仿宋_GB2312" w:eastAsia="仿宋_GB2312"/>
              </w:rPr>
              <w:t>四、工期：2026年底之前完成所有作业内容</w:t>
            </w:r>
          </w:p>
          <w:p>
            <w:pPr>
              <w:pStyle w:val="null3"/>
            </w:pPr>
            <w:r>
              <w:rPr>
                <w:rFonts w:ascii="仿宋_GB2312" w:hAnsi="仿宋_GB2312" w:cs="仿宋_GB2312" w:eastAsia="仿宋_GB2312"/>
              </w:rPr>
              <w:t>五、服务标准：须满足国家及陕西省现行森林抚育相关规范、规程与技术标准要求。</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标的名称：洋县百万亩绿色碳库试点示范项目（第三标段）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一、作业区：槐树关作业区</w:t>
            </w:r>
          </w:p>
          <w:p>
            <w:pPr>
              <w:pStyle w:val="null3"/>
            </w:pPr>
            <w:r>
              <w:rPr>
                <w:rFonts w:ascii="仿宋_GB2312" w:hAnsi="仿宋_GB2312" w:cs="仿宋_GB2312" w:eastAsia="仿宋_GB2312"/>
              </w:rPr>
              <w:t>二、作业面积1279亩，划分1-6小班</w:t>
            </w:r>
          </w:p>
          <w:p>
            <w:pPr>
              <w:pStyle w:val="null3"/>
            </w:pPr>
            <w:r>
              <w:rPr>
                <w:rFonts w:ascii="仿宋_GB2312" w:hAnsi="仿宋_GB2312" w:cs="仿宋_GB2312" w:eastAsia="仿宋_GB2312"/>
              </w:rPr>
              <w:t>三、作业内容：疏伐+割灌+补植703亩、割灌+修枝+补植307亩、疏伐+割灌+修枝269亩；疏伐蓄积：744.65m³，采伐强度：疏伐株数强度为13-15%，蓄积强度为13%，割灌强度为25-35%。补植株数总计：11950株，侧柏11950株。无人机正射影像监测1279亩，监测3次。</w:t>
            </w:r>
          </w:p>
          <w:p>
            <w:pPr>
              <w:pStyle w:val="null3"/>
            </w:pPr>
            <w:r>
              <w:rPr>
                <w:rFonts w:ascii="仿宋_GB2312" w:hAnsi="仿宋_GB2312" w:cs="仿宋_GB2312" w:eastAsia="仿宋_GB2312"/>
              </w:rPr>
              <w:t>四、工期：2026年底之前完成所有作业内容</w:t>
            </w:r>
          </w:p>
          <w:p>
            <w:pPr>
              <w:pStyle w:val="null3"/>
            </w:pPr>
            <w:r>
              <w:rPr>
                <w:rFonts w:ascii="仿宋_GB2312" w:hAnsi="仿宋_GB2312" w:cs="仿宋_GB2312" w:eastAsia="仿宋_GB2312"/>
              </w:rPr>
              <w:t>五、服务标准：须满足国家及陕西省现行森林抚育相关规范、规程与技术标准要求。</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标的名称：洋县百万亩绿色碳库试点示范项目（第四标段）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一、作业区：槐树关作业区</w:t>
            </w:r>
          </w:p>
          <w:p>
            <w:pPr>
              <w:pStyle w:val="null3"/>
            </w:pPr>
            <w:r>
              <w:rPr>
                <w:rFonts w:ascii="仿宋_GB2312" w:hAnsi="仿宋_GB2312" w:cs="仿宋_GB2312" w:eastAsia="仿宋_GB2312"/>
              </w:rPr>
              <w:t>二、作业面积1258亩，划分7-13小班</w:t>
            </w:r>
          </w:p>
          <w:p>
            <w:pPr>
              <w:pStyle w:val="null3"/>
            </w:pPr>
            <w:r>
              <w:rPr>
                <w:rFonts w:ascii="仿宋_GB2312" w:hAnsi="仿宋_GB2312" w:cs="仿宋_GB2312" w:eastAsia="仿宋_GB2312"/>
              </w:rPr>
              <w:t>三、作业内容：疏伐+割灌+补植169亩、割灌+补植697亩、割灌+修枝+补植170亩、疏伐+割灌+修枝222亩；疏伐蓄积：343.56m³，采伐强度：疏伐株数强度为15-22%，蓄积强度为13-16%，割灌强度为25-35%。补植株数总计：32582株，侧柏32582株。无人机正射影像监测1258亩，监测3次。宣传牌：1个(宣传牌为宽 4.1×高5m 的钢架结构，立柱厚 4.0mm，直径8cm的不锈钢材质。宣传牌外框架宽 5cm，牌面厚 2.0mm，长 4m×宽 3m，宣传牌高出地面 1m，深埋 90cm，不锈钢镀锌版直接贴画式)。</w:t>
            </w:r>
          </w:p>
          <w:p>
            <w:pPr>
              <w:pStyle w:val="null3"/>
            </w:pPr>
            <w:r>
              <w:rPr>
                <w:rFonts w:ascii="仿宋_GB2312" w:hAnsi="仿宋_GB2312" w:cs="仿宋_GB2312" w:eastAsia="仿宋_GB2312"/>
              </w:rPr>
              <w:t>四、工期：2026年底之前完成所有作业内容</w:t>
            </w:r>
          </w:p>
          <w:p>
            <w:pPr>
              <w:pStyle w:val="null3"/>
            </w:pPr>
            <w:r>
              <w:rPr>
                <w:rFonts w:ascii="仿宋_GB2312" w:hAnsi="仿宋_GB2312" w:cs="仿宋_GB2312" w:eastAsia="仿宋_GB2312"/>
              </w:rPr>
              <w:t>五、服务标准：须满足国家及陕西省现行森林抚育相关规范、规程与技术标准要求。</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标的名称：洋县百万亩绿色碳库试点示范项目（第五标段）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一、作业区：槐树关作业区</w:t>
            </w:r>
          </w:p>
          <w:p>
            <w:pPr>
              <w:pStyle w:val="null3"/>
            </w:pPr>
            <w:r>
              <w:rPr>
                <w:rFonts w:ascii="仿宋_GB2312" w:hAnsi="仿宋_GB2312" w:cs="仿宋_GB2312" w:eastAsia="仿宋_GB2312"/>
              </w:rPr>
              <w:t>二、作业面积1357亩，划分14-20小班</w:t>
            </w:r>
          </w:p>
          <w:p>
            <w:pPr>
              <w:pStyle w:val="null3"/>
            </w:pPr>
            <w:r>
              <w:rPr>
                <w:rFonts w:ascii="仿宋_GB2312" w:hAnsi="仿宋_GB2312" w:cs="仿宋_GB2312" w:eastAsia="仿宋_GB2312"/>
              </w:rPr>
              <w:t>三、作业内容：割灌+修枝+补植916亩、疏伐+割灌+补植303亩、疏伐+割灌+修枝138亩；疏伐蓄积：311.28m³；采伐强度：疏伐株数强度为15%，蓄积强度为13%，割灌强度为25-35%；补植株数总计：37357株，其中黄檗8576株，侧柏28781株；无人机正射影像监测1357亩，监测3次。</w:t>
            </w:r>
          </w:p>
          <w:p>
            <w:pPr>
              <w:pStyle w:val="null3"/>
            </w:pPr>
            <w:r>
              <w:rPr>
                <w:rFonts w:ascii="仿宋_GB2312" w:hAnsi="仿宋_GB2312" w:cs="仿宋_GB2312" w:eastAsia="仿宋_GB2312"/>
              </w:rPr>
              <w:t>四、工期：2026年底之前完成所有作业内容</w:t>
            </w:r>
          </w:p>
          <w:p>
            <w:pPr>
              <w:pStyle w:val="null3"/>
            </w:pPr>
            <w:r>
              <w:rPr>
                <w:rFonts w:ascii="仿宋_GB2312" w:hAnsi="仿宋_GB2312" w:cs="仿宋_GB2312" w:eastAsia="仿宋_GB2312"/>
              </w:rPr>
              <w:t>五、服务标准：须满足国家及陕西省现行森林抚育相关规范、规程与技术标准要求。</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标的名称：洋县百万亩绿色碳库试点示范项目（第六标段）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一、作业区：槐树关作业区</w:t>
            </w:r>
          </w:p>
          <w:p>
            <w:pPr>
              <w:pStyle w:val="null3"/>
            </w:pPr>
            <w:r>
              <w:rPr>
                <w:rFonts w:ascii="仿宋_GB2312" w:hAnsi="仿宋_GB2312" w:cs="仿宋_GB2312" w:eastAsia="仿宋_GB2312"/>
              </w:rPr>
              <w:t>二、作业面积1685亩，划分21-28小班</w:t>
            </w:r>
          </w:p>
          <w:p>
            <w:pPr>
              <w:pStyle w:val="null3"/>
            </w:pPr>
            <w:r>
              <w:rPr>
                <w:rFonts w:ascii="仿宋_GB2312" w:hAnsi="仿宋_GB2312" w:cs="仿宋_GB2312" w:eastAsia="仿宋_GB2312"/>
              </w:rPr>
              <w:t>三、作业内容：割灌+修枝+补植546亩、疏伐+割灌+补植728亩、疏伐+割灌+修枝411亩；疏伐蓄积：716.83m³；采伐强度：疏伐株数强度为15-22%，蓄积强度为13-15%，割灌强度为25-35%；补植株数总计：25686株，侧柏25686株。无人机正射影像监测1685亩，监测3次。</w:t>
            </w:r>
          </w:p>
          <w:p>
            <w:pPr>
              <w:pStyle w:val="null3"/>
            </w:pPr>
            <w:r>
              <w:rPr>
                <w:rFonts w:ascii="仿宋_GB2312" w:hAnsi="仿宋_GB2312" w:cs="仿宋_GB2312" w:eastAsia="仿宋_GB2312"/>
              </w:rPr>
              <w:t>四、工期：2026年底之前完成所有作业内容</w:t>
            </w:r>
          </w:p>
          <w:p>
            <w:pPr>
              <w:pStyle w:val="null3"/>
            </w:pPr>
            <w:r>
              <w:rPr>
                <w:rFonts w:ascii="仿宋_GB2312" w:hAnsi="仿宋_GB2312" w:cs="仿宋_GB2312" w:eastAsia="仿宋_GB2312"/>
              </w:rPr>
              <w:t>五、服务标准：须满足国家及陕西省现行森林抚育相关规范、规程与技术标准要求。</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标的名称：洋县百万亩绿色碳库试点示范项目（第七标段）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一、作业区：金水作业区</w:t>
            </w:r>
          </w:p>
          <w:p>
            <w:pPr>
              <w:pStyle w:val="null3"/>
            </w:pPr>
            <w:r>
              <w:rPr>
                <w:rFonts w:ascii="仿宋_GB2312" w:hAnsi="仿宋_GB2312" w:cs="仿宋_GB2312" w:eastAsia="仿宋_GB2312"/>
              </w:rPr>
              <w:t>二、作业面积1286.2亩，划分1-10小班</w:t>
            </w:r>
          </w:p>
          <w:p>
            <w:pPr>
              <w:pStyle w:val="null3"/>
            </w:pPr>
            <w:r>
              <w:rPr>
                <w:rFonts w:ascii="仿宋_GB2312" w:hAnsi="仿宋_GB2312" w:cs="仿宋_GB2312" w:eastAsia="仿宋_GB2312"/>
              </w:rPr>
              <w:t>三、作业内容：疏伐+割灌+补植1286.2亩；疏伐蓄积：1056.84m³；采伐强度：疏伐株数强度为15-22%，蓄积强度为13-16%，割灌强度为25-35%；补植株数总计：14312株，侧柏14312株。无人机正射影像监测1286.2亩，监测3次。</w:t>
            </w:r>
          </w:p>
          <w:p>
            <w:pPr>
              <w:pStyle w:val="null3"/>
            </w:pPr>
            <w:r>
              <w:rPr>
                <w:rFonts w:ascii="仿宋_GB2312" w:hAnsi="仿宋_GB2312" w:cs="仿宋_GB2312" w:eastAsia="仿宋_GB2312"/>
              </w:rPr>
              <w:t>四、工期：2026年底之前完成所有作业内容</w:t>
            </w:r>
          </w:p>
          <w:p>
            <w:pPr>
              <w:pStyle w:val="null3"/>
            </w:pPr>
            <w:r>
              <w:rPr>
                <w:rFonts w:ascii="仿宋_GB2312" w:hAnsi="仿宋_GB2312" w:cs="仿宋_GB2312" w:eastAsia="仿宋_GB2312"/>
              </w:rPr>
              <w:t>五、服务标准：须满足国家及陕西省现行森林抚育相关规范、规程与技术标准要求。</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标的名称：洋县百万亩绿色碳库试点示范项目（第八标段）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一、作业区：金水作业区</w:t>
            </w:r>
          </w:p>
          <w:p>
            <w:pPr>
              <w:pStyle w:val="null3"/>
            </w:pPr>
            <w:r>
              <w:rPr>
                <w:rFonts w:ascii="仿宋_GB2312" w:hAnsi="仿宋_GB2312" w:cs="仿宋_GB2312" w:eastAsia="仿宋_GB2312"/>
              </w:rPr>
              <w:t>二、作业面积1156亩，划分11-16小班</w:t>
            </w:r>
          </w:p>
          <w:p>
            <w:pPr>
              <w:pStyle w:val="null3"/>
            </w:pPr>
            <w:r>
              <w:rPr>
                <w:rFonts w:ascii="仿宋_GB2312" w:hAnsi="仿宋_GB2312" w:cs="仿宋_GB2312" w:eastAsia="仿宋_GB2312"/>
              </w:rPr>
              <w:t>三、作业内容：疏伐+割灌+补植991亩、疏伐+割灌+修枝165亩；疏伐蓄积：926.63m³；采伐强度：疏伐株数强度为15-22%，蓄积强度为13-16%，割灌强度为25-35%；补植株数总计：13403株，侧柏13403株。无人机正射影像监测1156亩，监测3次。</w:t>
            </w:r>
          </w:p>
          <w:p>
            <w:pPr>
              <w:pStyle w:val="null3"/>
            </w:pPr>
            <w:r>
              <w:rPr>
                <w:rFonts w:ascii="仿宋_GB2312" w:hAnsi="仿宋_GB2312" w:cs="仿宋_GB2312" w:eastAsia="仿宋_GB2312"/>
              </w:rPr>
              <w:t>四、工期：2026年底之前完成所有作业内容</w:t>
            </w:r>
          </w:p>
          <w:p>
            <w:pPr>
              <w:pStyle w:val="null3"/>
            </w:pPr>
            <w:r>
              <w:rPr>
                <w:rFonts w:ascii="仿宋_GB2312" w:hAnsi="仿宋_GB2312" w:cs="仿宋_GB2312" w:eastAsia="仿宋_GB2312"/>
              </w:rPr>
              <w:t>五、服务标准：须满足国家及陕西省现行森林抚育相关规范、规程与技术标准要求。</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标的名称：洋县百万亩绿色碳库试点示范项目（第九标段）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一、作业区：金水作业区</w:t>
            </w:r>
          </w:p>
          <w:p>
            <w:pPr>
              <w:pStyle w:val="null3"/>
            </w:pPr>
            <w:r>
              <w:rPr>
                <w:rFonts w:ascii="仿宋_GB2312" w:hAnsi="仿宋_GB2312" w:cs="仿宋_GB2312" w:eastAsia="仿宋_GB2312"/>
              </w:rPr>
              <w:t>二、作业面积836亩，划分17-20小班</w:t>
            </w:r>
          </w:p>
          <w:p>
            <w:pPr>
              <w:pStyle w:val="null3"/>
            </w:pPr>
            <w:r>
              <w:rPr>
                <w:rFonts w:ascii="仿宋_GB2312" w:hAnsi="仿宋_GB2312" w:cs="仿宋_GB2312" w:eastAsia="仿宋_GB2312"/>
              </w:rPr>
              <w:t>三、作业内容：疏伐+割灌+补植613亩、割灌+修枝+补植223亩；疏伐蓄积：501.71m³；采伐强度：疏伐株数强度为15%，蓄积强度为13%，割灌强度为25-35%；补植株数总计：38083株，其中黄檗16496株，侧柏21587株。无人机正射影像监测836亩，监测3次。宣传牌：1个(宣传牌为宽 4.1×高5m 的钢架结构，立柱厚 4.0mm，直径8cm的不锈钢材质。宣传牌外框架宽 5cm，牌面厚 2.0mm，长 4m×宽 3m，宣传牌高出地面 1m，深埋 90cm，不锈钢镀锌版直接贴画式)。</w:t>
            </w:r>
          </w:p>
          <w:p>
            <w:pPr>
              <w:pStyle w:val="null3"/>
            </w:pPr>
            <w:r>
              <w:rPr>
                <w:rFonts w:ascii="仿宋_GB2312" w:hAnsi="仿宋_GB2312" w:cs="仿宋_GB2312" w:eastAsia="仿宋_GB2312"/>
              </w:rPr>
              <w:t>四、工期：2026年底之前完成所有作业内容</w:t>
            </w:r>
          </w:p>
          <w:p>
            <w:pPr>
              <w:pStyle w:val="null3"/>
            </w:pPr>
            <w:r>
              <w:rPr>
                <w:rFonts w:ascii="仿宋_GB2312" w:hAnsi="仿宋_GB2312" w:cs="仿宋_GB2312" w:eastAsia="仿宋_GB2312"/>
              </w:rPr>
              <w:t>五、服务标准：须满足国家及陕西省现行森林抚育相关规范、规程与技术标准要求。</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标的名称：洋县百万亩绿色碳库试点示范项目（第十标段）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作业区：监测点以作业区为单元，共布设监测样地4组，均为森林抚育监测样地，其中智能监测样地1组，人工监测样地3组。汉王山作业区设置智能监测样地1组，人工监测样地1组，金水作业区域设置人工监测样地1组，槐树关作业区设置人工监测样地1组；</w:t>
            </w:r>
          </w:p>
          <w:p>
            <w:pPr>
              <w:pStyle w:val="null3"/>
            </w:pPr>
            <w:r>
              <w:rPr>
                <w:rFonts w:ascii="仿宋_GB2312" w:hAnsi="仿宋_GB2312" w:cs="仿宋_GB2312" w:eastAsia="仿宋_GB2312"/>
              </w:rPr>
              <w:t>二、作业内容：设置监测样地4组（8个标识牌规格为 1.5m×1m 热镀锌钢架+5年膜反光印刷），其中智能化监测样地1组，购置并安装智能化监测设备仪器，连续开展碳汇监测5年；</w:t>
            </w:r>
          </w:p>
          <w:p>
            <w:pPr>
              <w:pStyle w:val="null3"/>
            </w:pPr>
            <w:r>
              <w:rPr>
                <w:rFonts w:ascii="仿宋_GB2312" w:hAnsi="仿宋_GB2312" w:cs="仿宋_GB2312" w:eastAsia="仿宋_GB2312"/>
              </w:rPr>
              <w:t>三、工期：2026年底之前完成所有作业内容；之后每年开展1次碳汇计量监测，连续监测 5 年。</w:t>
            </w:r>
          </w:p>
          <w:p>
            <w:pPr>
              <w:pStyle w:val="null3"/>
            </w:pPr>
            <w:r>
              <w:rPr>
                <w:rFonts w:ascii="仿宋_GB2312" w:hAnsi="仿宋_GB2312" w:cs="仿宋_GB2312" w:eastAsia="仿宋_GB2312"/>
              </w:rPr>
              <w:t>四、服务标准：须满足国家及陕西省现行林业碳汇计量监测相关规范、规程与技术标准要求。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拟派项目负责人具备林业相关中级及以上专业技术职称。</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供应商按需自行配置</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供应商按需自行配置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自合同签订之日起，至项目竣工验收合格且质保期全部届满之日止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自合同签订之日起，至项目竣工验收合格且质保期全部届满之日止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自合同签订之日起，至项目竣工验收合格且质保期全部届满之日止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自合同签订之日起，至项目竣工验收合格且质保期全部届满之日止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自合同签订之日起，至项目竣工验收合格且质保期全部届满之日止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自合同签订之日起，至项目竣工验收合格且质保期全部届满之日止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自合同签订之日起，至项目竣工验收合格且质保期全部届满之日止</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自合同签订之日起，至项目竣工验收合格且质保期全部届满之日止</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自合同签订之日起，至项目竣工验收合格且质保期全部届满之日止</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自合同签订之日起，至5年碳汇监测服务期满为止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按照合同约定地点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按照合同约定地点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按照合同约定地点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按照合同约定地点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按照合同约定地点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按照合同约定地点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按照合同约定地点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范围：实施标段工程量清单内所有内容，按期提交施工资料、全套纸质及电子档案资料。2、验收依据：依据国家及陕西省森林抚育、林业碳汇相关规程、项目作业设计、采购文件及本合同执行。3、交付要求：各阶段验收合格后，乙方提交全套完整、规范、可追溯的项目资料。验收不合格须限期整改至合格。4、验收方法：森林提质作业采用现场实地核查、点位核验、外观及功能检查，核对作业面积与施工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交付范围：实施标段工程量清单内所有内容，按期提交施工资料、全套纸质及电子档案资料。2、验收依据：依据国家及陕西省森林抚育、林业碳汇相关规程、项目作业设计、采购文件及本合同执行。3、交付要求：各阶段验收合格后，乙方提交全套完整、规范、可追溯的项目资料。验收不合格须限期整改至合格。4、验收方法：森林提质作业采用现场实地核查、点位核验、外观及功能检查，核对作业面积与施工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交付范围：实施标段工程量清单内所有内容，按期提交施工资料、全套纸质及电子档案资料。2、验收依据：依据国家及陕西省森林抚育、林业碳汇相关规程、项目作业设计、采购文件及本合同执行。3、交付要求：各阶段验收合格后，乙方提交全套完整、规范、可追溯的项目资料。验收不合格须限期整改至合格。4、验收方法：森林提质作业采用现场实地核查、点位核验、外观及功能检查，核对作业面积与施工质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交付范围：实施标段工程量清单内所有内容，按期提交施工资料、全套纸质及电子档案资料。2、验收依据：依据国家及陕西省森林抚育、林业碳汇相关规程、项目作业设计、采购文件及本合同执行。3、交付要求：各阶段验收合格后，乙方提交全套完整、规范、可追溯的项目资料。验收不合格须限期整改至合格。4、验收方法：森林提质作业采用现场实地核查、点位核验、外观及功能检查，核对作业面积与施工质量。</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交付范围：实施标段工程量清单内所有内容，按期提交施工资料、全套纸质及电子档案资料。2、验收依据：依据国家及陕西省森林抚育、林业碳汇相关规程、项目作业设计、采购文件及本合同执行。3、交付要求：各阶段验收合格后，乙方提交全套完整、规范、可追溯的项目资料。验收不合格须限期整改至合格。4、验收方法：森林提质作业采用现场实地核查、点位核验、外观及功能检查，核对作业面积与施工质量。</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交付范围：实施标段工程量清单内所有内容，按期提交施工资料、全套纸质及电子档案资料。2、验收依据：依据国家及陕西省森林抚育、林业碳汇相关规程、项目作业设计、采购文件及本合同执行。3、交付要求：各阶段验收合格后，乙方提交全套完整、规范、可追溯的项目资料。验收不合格须限期整改至合格。4、验收方法：森林提质作业采用现场实地核查、点位核验、外观及功能检查，核对作业面积与施工质量。</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交付范围：实施标段工程量清单内所有内容，按期提交施工资料、全套纸质及电子档案资料。2、验收依据：依据国家及陕西省森林抚育、林业碳汇相关规程、项目作业设计、采购文件及本合同执行。3、交付要求：各阶段验收合格后，乙方提交全套完整、规范、可追溯的项目资料。验收不合格须限期整改至合格。4、验收方法：森林提质作业采用现场实地核查、点位核验、外观及功能检查，核对作业面积与施工质量。</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交付范围：实施标段工程量清单内所有内容，按期提交施工资料、全套纸质及电子档案资料。2、验收依据：依据国家及陕西省森林抚育、林业碳汇相关规程、项目作业设计、采购文件及本合同执行。3、交付要求：各阶段验收合格后，乙方提交全套完整、规范、可追溯的项目资料。验收不合格须限期整改至合格。4、验收方法：森林提质作业采用现场实地核查、点位核验、外观及功能检查，核对作业面积与施工质量。</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交付范围：实施标段工程量清单内所有内容，按期提交施工资料、全套纸质及电子档案资料。2、验收依据：依据国家及陕西省森林抚育、林业碳汇相关规程、项目作业设计、采购文件及本合同执行。3、交付要求：各阶段验收合格后，乙方提交全套完整、规范、可追溯的项目资料。验收不合格须限期整改至合格。4、验收方法：森林提质作业采用现场实地核查、点位核验、外观及功能检查，核对作业面积与施工质量。</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1、交付范围：实施标段工程量清单内所有内容，建成4 组计量监测站点，完成配套设备、标识标牌采购、安装与调试，确保设施正常运行；按期提交碳汇监测数据、分析报告、施工资料、运维记录等全套纸质及电子档案资料。2、验收依据：合同列明全部服务内容约定、国家及现行林业碳汇计量监测相关技术规程、行业标准，智能监测设备国家现行产品质量、安装验收规范。3、交付要求：各阶段验收合格后，乙方提交全套完整、规范、可追溯的项目资料。验收不合格须限期整改至合格。4、验收方法：监测站点及配套设施：现场实地核查、点位核验、外观及功能检查。碳汇监测服务：线上核查监测数据，线下抽查站点设备运行情况，审核年度报告及运维台账。全部资料统一查阅审核，不合格项限期整改后复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进度款，完成实施标段工程量清单内所有内容，经县林业局组织竣工验收合格后， 由乙方提出第二次拨款申请，达到付款条件起7个工作日内，支付合同总金额的50.0%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其他，竣工尾款通过省级验收合格后，乙方开具剩余足额发票，达到付款条件起7个工作日内，支付合同总金额的20.0%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进度款，完成实施标段工程量清单内所有内容，经县林业局组织竣工验收合格后， 由乙方提出第二次拨款申请，达到付款条件起7个工作日内，支付合同总金额的50.0%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其他，竣工尾款通过省级验收合格后，乙方开具剩余足额发票，达到付款条件起7个工作日内，支付合同总金额的20.0%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进度款，完成实施标段工程量清单内所有内容，经县林业局组织竣工验收合格后， 由乙方提出第二次拨款申请，达到付款条件起7个工作日内，支付合同总金额的50.0%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其他，竣工尾款通过省级验收合格后，乙方开具剩余足额发票，达到付款条件起7个工作日内，支付合同总金额的20.0%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进度款，完成实施标段工程量清单内所有内容，经县林业局组织竣工验收合格后， 由乙方提出第二次拨款申请，达到付款条件起7个工作日内，支付合同总金额的50.0%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其他，竣工尾款通过省级验收合格后，乙方开具剩余足额发票，达到付款条件起7个工作日内，支付合同总金额的20.0%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进度款，完成实施标段工程量清单内所有内容，经县林业局组织竣工验收合格后， 由乙方提出第二次拨款申请，达到付款条件起7个工作日内，支付合同总金额的50.0%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其他，竣工尾款通过省级验收合格后，乙方开具剩余足额发票，达到付款条件起7个工作日内，支付合同总金额的20.0%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进度款，完成实施标段工程量清单内所有内容，经县林业局组织竣工验收合格后， 由乙方提出第二次拨款申请，达到付款条件起7个工作日内，支付合同总金额的50.0%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其他，竣工尾款通过省级验收合格后，乙方开具剩余足额发票，达到付款条件起7个工作日内，支付合同总金额的20.0%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进度款，完成实施标段工程量清单内所有内容，经县林业局组织竣工验收合格后， 由乙方提出第二次拨款申请，达到付款条件起7个工作日内，支付合同总金额的50.0%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其他，竣工尾款通过省级验收合格后，乙方开具剩余足额发票，达到付款条件起7个工作日内，支付合同总金额的20.0%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进度款，完成实施标段工程量清单内所有内容，经县林业局组织竣工验收合格后， 由乙方提出第二次拨款申请，达到付款条件起7个工作日内，支付合同总金额的50.0%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其他，竣工尾款通过省级验收合格后，乙方开具剩余足额发票，达到付款条件起7个工作日内，支付合同总金额的20.0%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进度款，完成实施标段工程量清单内所有内容，经县林业局组织竣工验收合格后， 由乙方提出第二次拨款申请，达到付款条件起7个工作日内，支付合同总金额的50.0%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其他，竣工尾款通过省级验收合格后，乙方开具剩余足额发票，达到付款条件起7个工作日内，支付合同总金额的20.0%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进度款，完成实施标段工程量清单内所有内容，经县林业局组织竣工验收合格后， 由乙方提出第二次拨款申请，达到付款条件起7个工作日内，支付合同总金额的50.0%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其他，竣工尾款通过省级验收合格后，乙方开具剩余足额发票，达到付款条件起7个工作日内，支付合同总金额的20.0%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乙方逾期履约、质量不达标、监测数据缺失、设备运维不到位的，须限期整改并承担逾期违约金及返工费用。合同履行发生争议，双方优先协商解决；协商不成，向项目所在地人民法院提起诉讼。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乙方逾期履约、质量不达标、监测数据缺失、设备运维不到位的，须限期整改并承担逾期违约金及返工费用。合同履行发生争议，双方优先协商解决；协商不成，向项目所在地人民法院提起诉讼。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乙方逾期履约、质量不达标、监测数据缺失、设备运维不到位的，须限期整改并承担逾期违约金及返工费用。合同履行发生争议，双方优先协商解决；协商不成，向项目所在地人民法院提起诉讼。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乙方逾期履约、质量不达标、监测数据缺失、设备运维不到位的，须限期整改并承担逾期违约金及返工费用。合同履行发生争议，双方优先协商解决；协商不成，向项目所在地人民法院提起诉讼。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乙方逾期履约、质量不达标、监测数据缺失、设备运维不到位的，须限期整改并承担逾期违约金及返工费用。合同履行发生争议，双方优先协商解决；协商不成，向项目所在地人民法院提起诉讼。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乙方逾期履约、质量不达标、监测数据缺失、设备运维不到位的，须限期整改并承担逾期违约金及返工费用。合同履行发生争议，双方优先协商解决；协商不成，向项目所在地人民法院提起诉讼。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乙方逾期履约、质量不达标、监测数据缺失、设备运维不到位的，须限期整改并承担逾期违约金及返工费用。合同履行发生争议，双方优先协商解决；协商不成，向项目所在地人民法院提起诉讼。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乙方逾期履约、质量不达标、监测数据缺失、设备运维不到位的，须限期整改并承担逾期违约金及返工费用。合同履行发生争议，双方优先协商解决；协商不成，向项目所在地人民法院提起诉讼。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乙方逾期履约、质量不达标、监测数据缺失、设备运维不到位的，须限期整改并承担逾期违约金及返工费用。合同履行发生争议，双方优先协商解决；协商不成，向项目所在地人民法院提起诉讼。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乙方逾期履约、质量不达标、监测数据缺失、设备运维不到位的，须限期整改并承担逾期违约金及返工费用。合同履行发生争议，双方优先协商解决；协商不成，向项目所在地人民法院提起诉讼。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企业资质及项目负责人要求</w:t>
            </w:r>
          </w:p>
        </w:tc>
        <w:tc>
          <w:tcPr>
            <w:tcW w:type="dxa" w:w="3322"/>
          </w:tcPr>
          <w:p>
            <w:pPr>
              <w:pStyle w:val="null3"/>
            </w:pPr>
            <w:r>
              <w:rPr>
                <w:rFonts w:ascii="仿宋_GB2312" w:hAnsi="仿宋_GB2312" w:cs="仿宋_GB2312" w:eastAsia="仿宋_GB2312"/>
              </w:rPr>
              <w:t>投标人须具备林草碳汇计量与监测服务组织能力评价丙级及以上资质，或林业调查规划设计丙级及以上或农林行业（林业工程）设计乙级及以上资质；拟派项目负责人具备林业相关中级及以上专业技术职称。</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投标文件按照招标文件要求的格式编写，内容齐全无遗漏。</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完全响应招标文件，无采购人不能接受的附加条件。</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未超过最高限价或采购预算</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商务应答表 服务内容及服务要求应答表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投标文件按照招标文件要求的格式编写，内容齐全无遗漏。</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完全响应招标文件，无采购人不能接受的附加条件。</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未超过最高限价或采购预算</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商务应答表 服务内容及服务要求应答表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投标文件按照招标文件要求的格式编写，内容齐全无遗漏。</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完全响应招标文件，无采购人不能接受的附加条件。</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未超过最高限价或采购预算</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商务应答表 服务内容及服务要求应答表 标的清单</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投标文件按照招标文件要求的格式编写，内容齐全无遗漏。</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完全响应招标文件，无采购人不能接受的附加条件。</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未超过最高限价或采购预算</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商务应答表 服务内容及服务要求应答表 标的清单</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投标文件按照招标文件要求的格式编写，内容齐全无遗漏。</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完全响应招标文件，无采购人不能接受的附加条件。</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未超过最高限价或采购预算</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商务应答表 服务内容及服务要求应答表 标的清单</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投标文件按照招标文件要求的格式编写，内容齐全无遗漏。</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完全响应招标文件，无采购人不能接受的附加条件。</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未超过最高限价或采购预算</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商务应答表 服务内容及服务要求应答表 标的清单</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投标文件按照招标文件要求的格式编写，内容齐全无遗漏。</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完全响应招标文件，无采购人不能接受的附加条件。</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未超过最高限价或采购预算</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商务应答表 服务内容及服务要求应答表 标的清单</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投标文件按照招标文件要求的格式编写，内容齐全无遗漏。</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完全响应招标文件，无采购人不能接受的附加条件。</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未超过最高限价或采购预算</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已标价工程量清单.docx 商务应答表 服务内容及服务要求应答表 标的清单</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投标文件按照招标文件要求的格式编写，内容齐全无遗漏。</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完全响应招标文件，无采购人不能接受的附加条件。</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未超过最高限价或采购预算</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商务应答表 服务内容及服务要求应答表 标的清单</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投标文件按照招标文件要求的格式编写，内容齐全无遗漏。</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完全响应招标文件，无采购人不能接受的附加条件。</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已标价工程量清单.docx 中小企业声明函 商务应答表 投标人类似项目业绩一览表.docx 服务内容及服务要求应答表 投标人应提交的相关资格证明材料.docx 投标函 残疾人福利性单位声明函 服务方案 标的清单 项目管理机构组成表.docx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未超过最高限价或采购预算</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商务应答表 服务内容及服务要求应答表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投标人能全面理解本项目的实施内容，提供针对本项目分区森林抚育作业、侧柏补植施工、无人机正射影像监测等核心专项方案。方案完全贴合项目抚育模式、作业标准清晰、整体部署科学合理、落地性强，完全匹配项目全部建设需求，得18-25分；方案整体可行、框架完整，但针对性一般、部分施工及监测细节细化不足，得10-17.9分；方案内容简略、通用性强、多为模板化内容，无本项目专属实施举措，得1-9.9分；未提供项目整体实施方案的，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应针对本项目作业环节，制定完整、可落地、可核查的全过程质量管控措施及质量核查制度。措施全面详实、贴合本项目全部作业内容、管控节点清晰、可落地可核验、无通用套话，得7-10分；质量管控措施完整，覆盖主要作业环节，措施基本可行，仅局部细节不完善，得4-6.9分；措施笼统空泛，仅为通用质量承诺，未结合本项目作业内容，针对性差，得1-3.9分；未提供任何项目质量保证措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安全防护措施</w:t>
            </w:r>
          </w:p>
        </w:tc>
        <w:tc>
          <w:tcPr>
            <w:tcW w:type="dxa" w:w="2492"/>
          </w:tcPr>
          <w:p>
            <w:pPr>
              <w:pStyle w:val="null3"/>
            </w:pPr>
            <w:r>
              <w:rPr>
                <w:rFonts w:ascii="仿宋_GB2312" w:hAnsi="仿宋_GB2312" w:cs="仿宋_GB2312" w:eastAsia="仿宋_GB2312"/>
              </w:rPr>
              <w:t>投标人应针对本项目作业内容特点，建立完善的作业人员安全防护管理措施、林区作业防火措施。方案健全、制度完善、措施针对性极强，全覆盖本项目所有野外作业风险点，可全面杜绝安全事故、保障项目零安全隐患履约，得7-10分；安全保障制度完整，覆盖主要作业安全要点，措施规范可行，仅少量细节未细化，整体安全履约可控，得4-6.9分；仅有基础安全表述，制度不完善、专项管控措施缺失，针对性薄弱，仅满足基本安全要求，得1-3.9分；未提供任何本项目安全文明施工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应结合项目作业时序、施工特点、季节施工要求，制定科学合理的整体进度计划及工期保障措施。进度计划科学详实、节点划分精细、时序逻辑合理、工期保障体系全面完善，完全适配本项目全部施工内容，可充分保障项目按期、保质、保量完成，得7-10分；进度计划完整、主要施工节点清晰，保障措施齐全，满足项目正常施工履约要求，局部细节有待细化，得4-6.9分；进度计划基本成型，仅列明主要节点，时序安排简单，工期保障措施单薄、针对性不足，基本满足项目最低施工要求，得1-3.9分；未提供任何项目进度计划、施工节点及工期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项目专业团队配置</w:t>
            </w:r>
          </w:p>
        </w:tc>
        <w:tc>
          <w:tcPr>
            <w:tcW w:type="dxa" w:w="2492"/>
          </w:tcPr>
          <w:p>
            <w:pPr>
              <w:pStyle w:val="null3"/>
            </w:pPr>
            <w:r>
              <w:rPr>
                <w:rFonts w:ascii="仿宋_GB2312" w:hAnsi="仿宋_GB2312" w:cs="仿宋_GB2312" w:eastAsia="仿宋_GB2312"/>
              </w:rPr>
              <w:t>投标人须为本项目组建固定服务团队，团队关键岗位，人员专业对口、持证合规、分工清晰、岗位职责明确、具备同类林业项目实操经验，全程驻场履约。团队岗位配置齐全，岗位人员数量充足、岗位职责细化明确、分工合理，具备丰富森林抚育、补植造林、无人机航测、林地管护项目经验，完全满足本项目全流程作业需求，得5-6分；团队主要岗位基本配齐，核心人员专业匹配，岗位职责有划分，具备基本林业作业能力，整体人员配置、经验基本满足项目实施要求，得3-4.9分；团队人员配置简单，岗位设置不完善，关键岗位人员缺失，专业匹配度较低、经验说明简略，仅能满足基础作业，无法完全保障项目精细化施工及监测质量，得1-2.9分；未提供本项目团队配置、岗位职责、人员专业及经验相关说明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标人应结合本项目施工体量与作业特点，制定科学的专项资源配备计划，涵盖施工机械设备配置、劳动力配置、苗木物资保障、运输设备、作业机具等内容，明确设备型号、数量、进场时间、人员分组、物资供应方案，确保满足阶段性集中施工、季节性作业、多点同步施工需求。资源配备计划科学合理，机械设备、作业人员、物资耗材、后勤保障配置充足，完全匹配本项目大体量作业需求，进场时序清晰、分工明确，可全力保障项目高效履约，得4-6分；资源配备齐全，主要设备、人员、物资可满足项目正常施工，仅局部细节未细化，得2-3.9分；资源配备内容简单，设备、人员、物资配置单薄，针对性不足，仅能满足基础作业，得1-1.9分；未提供本项目专项资源配备计划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售后服务及应急保障</w:t>
            </w:r>
          </w:p>
        </w:tc>
        <w:tc>
          <w:tcPr>
            <w:tcW w:type="dxa" w:w="2492"/>
          </w:tcPr>
          <w:p>
            <w:pPr>
              <w:pStyle w:val="null3"/>
            </w:pPr>
            <w:r>
              <w:rPr>
                <w:rFonts w:ascii="仿宋_GB2312" w:hAnsi="仿宋_GB2312" w:cs="仿宋_GB2312" w:eastAsia="仿宋_GB2312"/>
              </w:rPr>
              <w:t>投标人应针对项目施工全过程制定适配的完善售后及应急保障机制。涵盖设备常态化维保、故障快速处置、标识牌管护修复、应急处置等专项措施。方案完善、响应机制清晰、贴合项目实际，得7-10分；售后及应急保障措施基本齐全，满足项目基本履约需求，得4-6.9分；仅提供通用售后承诺，无项目专属保障措施，内容简略，得1-3.9分；未提供任何售后服务及应急保障措施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提供投标人近三年（2023年1月至今）的类似项目业绩，每一份业绩得1.5分，最多得3分。以合同或中标通知书为准，同时须在投标文件中附提供的合同或中标通知书的扫描件。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价格分采用低价优先法计算，即满足招标文件要求且投标价格最低的投标总报价为评审基准价，其价格分为满分。其他投标人的价格分统一按照下列公式计算： 报价得分=（评审基准价/有效投标总报价）×价格权值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项目服务方案 投标人能全面理解本项目的实施内容，提供针对本项目分区森林抚育作业、侧柏补植施工、宣传牌制作安装、无人机正射影像监测等核心专项方案。方案完全贴合项目抚育模式、作业标准清晰、整体部署科学合理、落地性强，完全匹配项目全部建设需求，得18-25分；方案整体可行、框架完整，但针对性一般、部分施工及监测细节细化不足，得10-17.9分；方案内容简略、通用性强、多为模板化内容，无本项目专属实施举措，得1-9.9分；未提供项目整体实施方案的，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应针对本项目作业环节，制定完整、可落地、可核查的全过程质量管控措施及质量核查制度。措施全面详实、贴合本项目全部作业内容、管控节点清晰、可落地可核验、无通用套话，得7-10分；质量管控措施完整，覆盖主要作业环节，措施基本可行，仅局部细节不完善，得4-6.9分；措施笼统空泛，仅为通用质量承诺，未结合本项目作业内容，针对性差，得1-3.9分；未提供任何项目质量保证措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安全防护措施</w:t>
            </w:r>
          </w:p>
        </w:tc>
        <w:tc>
          <w:tcPr>
            <w:tcW w:type="dxa" w:w="2492"/>
          </w:tcPr>
          <w:p>
            <w:pPr>
              <w:pStyle w:val="null3"/>
            </w:pPr>
            <w:r>
              <w:rPr>
                <w:rFonts w:ascii="仿宋_GB2312" w:hAnsi="仿宋_GB2312" w:cs="仿宋_GB2312" w:eastAsia="仿宋_GB2312"/>
              </w:rPr>
              <w:t>投标人应针对本项目作业内容特点，建立完善的作业人员安全防护管理措施、林区作业防火措施。方案健全、制度完善、措施针对性极强，全覆盖本项目所有野外作业风险点，可全面杜绝安全事故、保障项目零安全隐患履约，得7-10分；安全保障制度完整，覆盖主要作业安全要点，措施规范可行，仅少量细节未细化，整体安全履约可控，得4-6.9分；仅有基础安全表述，制度不完善、专项管控措施缺失，针对性薄弱，仅满足基本安全要求，得1-3.9分；未提供任何本项目安全文明施工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应结合项目作业时序、施工特点、季节施工要求，制定科学合理的整体进度计划及工期保障措施。进度计划科学详实、节点划分精细、时序逻辑合理、工期保障体系全面完善，完全适配本项目全部施工内容，可充分保障项目按期、保质、保量完成，得7-10分；进度计划完整、主要施工节点清晰，保障措施齐全，满足项目正常施工履约要求，局部细节有待细化，得4-6.9分；进度计划基本成型，仅列明主要节点，时序安排简单，工期保障措施单薄、针对性不足，基本满足项目最低施工要求，得1-3.9分；未提供任何项目进度计划、施工节点及工期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项目专业团队配置</w:t>
            </w:r>
          </w:p>
        </w:tc>
        <w:tc>
          <w:tcPr>
            <w:tcW w:type="dxa" w:w="2492"/>
          </w:tcPr>
          <w:p>
            <w:pPr>
              <w:pStyle w:val="null3"/>
            </w:pPr>
            <w:r>
              <w:rPr>
                <w:rFonts w:ascii="仿宋_GB2312" w:hAnsi="仿宋_GB2312" w:cs="仿宋_GB2312" w:eastAsia="仿宋_GB2312"/>
              </w:rPr>
              <w:t>投标人须为本项目组建固定服务团队，团队关键岗位，人员专业对口、持证合规、分工清晰、岗位职责明确、具备同类林业项目实操经验，全程驻场履约。团队岗位配置齐全，岗位人员数量充足、岗位职责细化明确、分工合理，具备丰富森林抚育、补植造林、无人机航测、林地管护项目经验，完全满足本项目全流程作业需求，得5-6分；团队主要岗位基本配齐，核心人员专业匹配，岗位职责有划分，具备基本林业作业能力，整体人员配置、经验基本满足项目实施要求，得3-4.9分；团队人员配置简单，岗位设置不完善，关键岗位人员缺失，专业匹配度较低、经验说明简略，仅能满足基础作业，无法完全保障项目精细化施工及监测质量，得1-2.9分；未提供本项目团队配置、岗位职责、人员专业及经验相关说明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标人应结合本项目施工体量与作业特点，制定科学的专项资源配备计划，涵盖施工机械设备配置、劳动力配置、苗木物资保障、运输设备、作业机具等内容，明确设备型号、数量、进场时间、人员分组、物资供应方案，确保满足阶段性集中施工、季节性作业、多点同步施工需求。资源配备计划科学合理，机械设备、作业人员、物资耗材、后勤保障配置充足，完全匹配本项目大体量作业需求，进场时序清晰、分工明确，可全力保障项目高效履约，得4-6分；资源配备齐全，主要设备、人员、物资可满足项目正常施工，仅局部细节未细化，得2-3.9分；资源配备内容简单，设备、人员、物资配置单薄，针对性不足，仅能满足基础作业，得1-1.9分；未提供本项目专项资源配备计划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售后服务及应急保障</w:t>
            </w:r>
          </w:p>
        </w:tc>
        <w:tc>
          <w:tcPr>
            <w:tcW w:type="dxa" w:w="2492"/>
          </w:tcPr>
          <w:p>
            <w:pPr>
              <w:pStyle w:val="null3"/>
            </w:pPr>
            <w:r>
              <w:rPr>
                <w:rFonts w:ascii="仿宋_GB2312" w:hAnsi="仿宋_GB2312" w:cs="仿宋_GB2312" w:eastAsia="仿宋_GB2312"/>
              </w:rPr>
              <w:t>投标人应针对项目施工全过程制定适配的完善售后及应急保障机制。涵盖设备常态化维保、故障快速处置、标识牌管护修复、应急处置等专项措施。方案完善、响应机制清晰、贴合项目实际，得7-10分；售后及应急保障措施基本齐全，满足项目基本履约需求，得4-6.9分；仅提供通用售后承诺，无项目专属保障措施，内容简略，得1-3.9分；未提供任何售后服务及应急保障措施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提供投标人近三年（2023年1月至今）的类似项目业绩，每一份业绩得1.5分，最多得3分。以合同或中标通知书为准，同时须在投标文件中附提供的合同或中标通知书的扫描件。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价格分采用低价优先法计算，即满足招标文件要求且投标价格最低的投标总报价为评审基准价，其价格分为满分。其他投标人的价格分统一按照下列公式计算： 报价得分=（评审基准价/有效投标总报价）×价格权值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投标人能全面理解本项目的实施内容，提供针对本项目分区森林抚育作业、侧柏补植施工、无人机正射影像监测等核心专项方案。方案完全贴合项目抚育模式、作业标准清晰、整体部署科学合理、落地性强，完全匹配项目全部建设需求，得18-25分；方案整体可行、框架完整，但针对性一般、部分施工及监测细节细化不足，得10-17.9分；方案内容简略、通用性强、多为模板化内容，无本项目专属实施举措，得1-9.9分；未提供项目整体实施方案的，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应针对本项目作业环节，制定完整、可落地、可核查的全过程质量管控措施及质量核查制度。措施全面详实、贴合本项目全部作业内容、管控节点清晰、可落地可核验、无通用套话，得7-10分；质量管控措施完整，覆盖主要作业环节，措施基本可行，仅局部细节不完善，得4-6.9分；措施笼统空泛，仅为通用质量承诺，未结合本项目作业内容，针对性差，得1-3.9分；未提供任何项目质量保证措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安全防护措施</w:t>
            </w:r>
          </w:p>
        </w:tc>
        <w:tc>
          <w:tcPr>
            <w:tcW w:type="dxa" w:w="2492"/>
          </w:tcPr>
          <w:p>
            <w:pPr>
              <w:pStyle w:val="null3"/>
            </w:pPr>
            <w:r>
              <w:rPr>
                <w:rFonts w:ascii="仿宋_GB2312" w:hAnsi="仿宋_GB2312" w:cs="仿宋_GB2312" w:eastAsia="仿宋_GB2312"/>
              </w:rPr>
              <w:t>投标人应针对本项目作业内容特点，建立完善的作业人员安全防护管理措施、林区作业防火措施。方案健全、制度完善、措施针对性极强，全覆盖本项目所有野外作业风险点，可全面杜绝安全事故、保障项目零安全隐患履约，得7-10分；安全保障制度完整，覆盖主要作业安全要点，措施规范可行，仅少量细节未细化，整体安全履约可控，得4-6.9分；仅有基础安全表述，制度不完善、专项管控措施缺失，针对性薄弱，仅满足基本安全要求，得1-3.9分；未提供任何本项目安全文明施工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应结合项目作业时序、施工特点、季节施工要求，制定科学合理的整体进度计划及工期保障措施。进度计划科学详实、节点划分精细、时序逻辑合理、工期保障体系全面完善，完全适配本项目全部施工内容，可充分保障项目按期、保质、保量完成，得7-10分；进度计划完整、主要施工节点清晰，保障措施齐全，满足项目正常施工履约要求，局部细节有待细化，得4-6.9分；进度计划基本成型，仅列明主要节点，时序安排简单，工期保障措施单薄、针对性不足，基本满足项目最低施工要求，得1-3.9分；未提供任何项目进度计划、施工节点及工期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项目专业团队配置</w:t>
            </w:r>
          </w:p>
        </w:tc>
        <w:tc>
          <w:tcPr>
            <w:tcW w:type="dxa" w:w="2492"/>
          </w:tcPr>
          <w:p>
            <w:pPr>
              <w:pStyle w:val="null3"/>
            </w:pPr>
            <w:r>
              <w:rPr>
                <w:rFonts w:ascii="仿宋_GB2312" w:hAnsi="仿宋_GB2312" w:cs="仿宋_GB2312" w:eastAsia="仿宋_GB2312"/>
              </w:rPr>
              <w:t>投标人须为本项目组建固定服务团队，团队关键岗位，人员专业对口、持证合规、分工清晰、岗位职责明确、具备同类林业项目实操经验，全程驻场履约。团队岗位配置齐全，岗位人员数量充足、岗位职责细化明确、分工合理，具备丰富森林抚育、补植造林、无人机航测、林地管护项目经验，完全满足本项目全流程作业需求，得5-6分；团队主要岗位基本配齐，核心人员专业匹配，岗位职责有划分，具备基本林业作业能力，整体人员配置、经验基本满足项目实施要求，得3-4.9分；团队人员配置简单，岗位设置不完善，关键岗位人员缺失，专业匹配度较低、经验说明简略，仅能满足基础作业，无法完全保障项目精细化施工及监测质量，得1-2.9分；未提供本项目团队配置、岗位职责、人员专业及经验相关说明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标人应结合本项目施工体量与作业特点，制定科学的专项资源配备计划，涵盖施工机械设备配置、劳动力配置、苗木物资保障、运输设备、作业机具等内容，明确设备型号、数量、进场时间、人员分组、物资供应方案，确保满足阶段性集中施工、季节性作业、多点同步施工需求。资源配备计划科学合理，机械设备、作业人员、物资耗材、后勤保障配置充足，完全匹配本项目大体量作业需求，进场时序清晰、分工明确，可全力保障项目高效履约，得4-6分；资源配备齐全，主要设备、人员、物资可满足项目正常施工，仅局部细节未细化，得2-3.9分；资源配备内容简单，设备、人员、物资配置单薄，针对性不足，仅能满足基础作业，得1-1.9分；未提供本项目专项资源配备计划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售后服务及应急保障</w:t>
            </w:r>
          </w:p>
        </w:tc>
        <w:tc>
          <w:tcPr>
            <w:tcW w:type="dxa" w:w="2492"/>
          </w:tcPr>
          <w:p>
            <w:pPr>
              <w:pStyle w:val="null3"/>
            </w:pPr>
            <w:r>
              <w:rPr>
                <w:rFonts w:ascii="仿宋_GB2312" w:hAnsi="仿宋_GB2312" w:cs="仿宋_GB2312" w:eastAsia="仿宋_GB2312"/>
              </w:rPr>
              <w:t>投标人应针对项目施工全过程制定适配的完善售后及应急保障机制。涵盖设备常态化维保、故障快速处置、标识牌管护修复、应急处置等专项措施。方案完善、响应机制清晰、贴合项目实际，得7-10分；售后及应急保障措施基本齐全，满足项目基本履约需求，得4-6.9分；仅提供通用售后承诺，无项目专属保障措施，内容简略，得1-3.9分；未提供任何售后服务及应急保障措施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提供投标人近三年（2023年1月至今）的类似项目业绩，每一份业绩得1.5分，最多得3分。以合同或中标通知书为准，同时须在投标文件中附提供的合同或中标通知书的扫描件。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价格分采用低价优先法计算，即满足招标文件要求且投标价格最低的投标总报价为评审基准价，其价格分为满分。其他投标人的价格分统一按照下列公式计算： 报价得分=（评审基准价/有效投标总报价）×价格权值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项目服务方案 投标人能全面理解本项目的实施内容，提供针对本项目分区森林抚育作业、侧柏补植施工、宣传牌制作安装、无人机正射影像监测等核心专项方案。方案完全贴合项目抚育模式、作业标准清晰、整体部署科学合理、落地性强，完全匹配项目全部建设需求，得18-25分；方案整体可行、框架完整，但针对性一般、部分施工及监测细节细化不足，得10-17.9分；方案内容简略、通用性强、多为模板化内容，无本项目专属实施举措，得1-9.9分；未提供项目整体实施方案的，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应针对本项目作业环节，制定完整、可落地、可核查的全过程质量管控措施及质量核查制度。措施全面详实、贴合本项目全部作业内容、管控节点清晰、可落地可核验、无通用套话，得7-10分；质量管控措施完整，覆盖主要作业环节，措施基本可行，仅局部细节不完善，得4-6.9分；措施笼统空泛，仅为通用质量承诺，未结合本项目作业内容，针对性差，得1-3.9分；未提供任何项目质量保证措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安全防护措施</w:t>
            </w:r>
          </w:p>
        </w:tc>
        <w:tc>
          <w:tcPr>
            <w:tcW w:type="dxa" w:w="2492"/>
          </w:tcPr>
          <w:p>
            <w:pPr>
              <w:pStyle w:val="null3"/>
            </w:pPr>
            <w:r>
              <w:rPr>
                <w:rFonts w:ascii="仿宋_GB2312" w:hAnsi="仿宋_GB2312" w:cs="仿宋_GB2312" w:eastAsia="仿宋_GB2312"/>
              </w:rPr>
              <w:t>投标人应针对本项目作业内容特点，建立完善的作业人员安全防护管理措施、林区作业防火措施。方案健全、制度完善、措施针对性极强，全覆盖本项目所有野外作业风险点，可全面杜绝安全事故、保障项目零安全隐患履约，得7-10分；安全保障制度完整，覆盖主要作业安全要点，措施规范可行，仅少量细节未细化，整体安全履约可控，得4-6.9分；仅有基础安全表述，制度不完善、专项管控措施缺失，针对性薄弱，仅满足基本安全要求，得1-3.9分；未提供任何本项目安全文明施工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应结合项目作业时序、施工特点、季节施工要求，制定科学合理的整体进度计划及工期保障措施。进度计划科学详实、节点划分精细、时序逻辑合理、工期保障体系全面完善，完全适配本项目全部施工内容，可充分保障项目按期、保质、保量完成，得7-10分；进度计划完整、主要施工节点清晰，保障措施齐全，满足项目正常施工履约要求，局部细节有待细化，得4-6.9分；进度计划基本成型，仅列明主要节点，时序安排简单，工期保障措施单薄、针对性不足，基本满足项目最低施工要求，得1-3.9分；未提供任何项目进度计划、施工节点及工期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项目专业团队配置</w:t>
            </w:r>
          </w:p>
        </w:tc>
        <w:tc>
          <w:tcPr>
            <w:tcW w:type="dxa" w:w="2492"/>
          </w:tcPr>
          <w:p>
            <w:pPr>
              <w:pStyle w:val="null3"/>
            </w:pPr>
            <w:r>
              <w:rPr>
                <w:rFonts w:ascii="仿宋_GB2312" w:hAnsi="仿宋_GB2312" w:cs="仿宋_GB2312" w:eastAsia="仿宋_GB2312"/>
              </w:rPr>
              <w:t>投标人须为本项目组建固定服务团队，团队关键岗位，人员专业对口、持证合规、分工清晰、岗位职责明确、具备同类林业项目实操经验，全程驻场履约。团队岗位配置齐全，岗位人员数量充足、岗位职责细化明确、分工合理，具备丰富森林抚育、补植造林、无人机航测、林地管护项目经验，完全满足本项目全流程作业需求，得5-6分；团队主要岗位基本配齐，核心人员专业匹配，岗位职责有划分，具备基本林业作业能力，整体人员配置、经验基本满足项目实施要求，得3-4.9分；团队人员配置简单，岗位设置不完善，关键岗位人员缺失，专业匹配度较低、经验说明简略，仅能满足基础作业，无法完全保障项目精细化施工及监测质量，得1-2.9分；未提供本项目团队配置、岗位职责、人员专业及经验相关说明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标人应结合本项目施工体量与作业特点，制定科学的专项资源配备计划，涵盖施工机械设备配置、劳动力配置、苗木物资保障、运输设备、作业机具等内容，明确设备型号、数量、进场时间、人员分组、物资供应方案，确保满足阶段性集中施工、季节性作业、多点同步施工需求。资源配备计划科学合理，机械设备、作业人员、物资耗材、后勤保障配置充足，完全匹配本项目大体量作业需求，进场时序清晰、分工明确，可全力保障项目高效履约，得4-6分；资源配备齐全，主要设备、人员、物资可满足项目正常施工，仅局部细节未细化，得2-3.9分；资源配备内容简单，设备、人员、物资配置单薄，针对性不足，仅能满足基础作业，得1-1.9分；未提供本项目专项资源配备计划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售后服务及应急保障</w:t>
            </w:r>
          </w:p>
        </w:tc>
        <w:tc>
          <w:tcPr>
            <w:tcW w:type="dxa" w:w="2492"/>
          </w:tcPr>
          <w:p>
            <w:pPr>
              <w:pStyle w:val="null3"/>
            </w:pPr>
            <w:r>
              <w:rPr>
                <w:rFonts w:ascii="仿宋_GB2312" w:hAnsi="仿宋_GB2312" w:cs="仿宋_GB2312" w:eastAsia="仿宋_GB2312"/>
              </w:rPr>
              <w:t>投标人应针对项目施工全过程制定适配的完善售后及应急保障机制。涵盖设备常态化维保、故障快速处置、标识牌管护修复、应急处置等专项措施。方案完善、响应机制清晰、贴合项目实际，得7-10分；售后及应急保障措施基本齐全，满足项目基本履约需求，得4-6.9分；仅提供通用售后承诺，无项目专属保障措施，内容简略，得1-3.9分；未提供任何售后服务及应急保障措施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提供投标人近三年（2023年1月至今）的类似项目业绩，每一份业绩得1.5分，最多得3分。以合同或中标通知书为准，同时须在投标文件中附提供的合同或中标通知书的扫描件。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价格分采用低价优先法计算，即满足招标文件要求且投标价格最低的投标总报价为评审基准价，其价格分为满分。其他投标人的价格分统一按照下列公式计算： 报价得分=（评审基准价/有效投标总报价）×价格权值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投标人能全面理解本项目的实施内容，提供针对本项目分区森林抚育作业、侧柏补植施工、无人机正射影像监测等核心专项方案。方案完全贴合项目抚育模式、作业标准清晰、整体部署科学合理、落地性强，完全匹配项目全部建设需求，得18-25分；方案整体可行、框架完整，但针对性一般、部分施工及监测细节细化不足，得10-17.9分；方案内容简略、通用性强、多为模板化内容，无本项目专属实施举措，得1-9.9分；未提供项目整体实施方案的，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应针对本项目作业环节，制定完整、可落地、可核查的全过程质量管控措施及质量核查制度。措施全面详实、贴合本项目全部作业内容、管控节点清晰、可落地可核验、无通用套话，得7-10分；质量管控措施完整，覆盖主要作业环节，措施基本可行，仅局部细节不完善，得4-6.9分；措施笼统空泛，仅为通用质量承诺，未结合本项目作业内容，针对性差，得1-3.9分；未提供任何项目质量保证措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安全防护措施</w:t>
            </w:r>
          </w:p>
        </w:tc>
        <w:tc>
          <w:tcPr>
            <w:tcW w:type="dxa" w:w="2492"/>
          </w:tcPr>
          <w:p>
            <w:pPr>
              <w:pStyle w:val="null3"/>
            </w:pPr>
            <w:r>
              <w:rPr>
                <w:rFonts w:ascii="仿宋_GB2312" w:hAnsi="仿宋_GB2312" w:cs="仿宋_GB2312" w:eastAsia="仿宋_GB2312"/>
              </w:rPr>
              <w:t>投标人应针对本项目作业内容特点，建立完善的作业人员安全防护管理措施、林区作业防火措施。方案健全、制度完善、措施针对性极强，全覆盖本项目所有野外作业风险点，可全面杜绝安全事故、保障项目零安全隐患履约，得7-10分；安全保障制度完整，覆盖主要作业安全要点，措施规范可行，仅少量细节未细化，整体安全履约可控，得4-6.9分；仅有基础安全表述，制度不完善、专项管控措施缺失，针对性薄弱，仅满足基本安全要求，得1-3.9分；未提供任何本项目安全文明施工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应结合项目作业时序、施工特点、季节施工要求，制定科学合理的整体进度计划及工期保障措施。进度计划科学详实、节点划分精细、时序逻辑合理、工期保障体系全面完善，完全适配本项目全部施工内容，可充分保障项目按期、保质、保量完成，得7-10分；进度计划完整、主要施工节点清晰，保障措施齐全，满足项目正常施工履约要求，局部细节有待细化，得4-6.9分；进度计划基本成型，仅列明主要节点，时序安排简单，工期保障措施单薄、针对性不足，基本满足项目最低施工要求，得1-3.9分；未提供任何项目进度计划、施工节点及工期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项目专业团队配置</w:t>
            </w:r>
          </w:p>
        </w:tc>
        <w:tc>
          <w:tcPr>
            <w:tcW w:type="dxa" w:w="2492"/>
          </w:tcPr>
          <w:p>
            <w:pPr>
              <w:pStyle w:val="null3"/>
            </w:pPr>
            <w:r>
              <w:rPr>
                <w:rFonts w:ascii="仿宋_GB2312" w:hAnsi="仿宋_GB2312" w:cs="仿宋_GB2312" w:eastAsia="仿宋_GB2312"/>
              </w:rPr>
              <w:t>投标人须为本项目组建固定服务团队，团队关键岗位，人员专业对口、持证合规、分工清晰、岗位职责明确、具备同类林业项目实操经验，全程驻场履约。团队岗位配置齐全，岗位人员数量充足、岗位职责细化明确、分工合理，具备丰富森林抚育、补植造林、无人机航测、林地管护项目经验，完全满足本项目全流程作业需求，得5-6分；团队主要岗位基本配齐，核心人员专业匹配，岗位职责有划分，具备基本林业作业能力，整体人员配置、经验基本满足项目实施要求，得3-4.9分；团队人员配置简单，岗位设置不完善，关键岗位人员缺失，专业匹配度较低、经验说明简略，仅能满足基础作业，无法完全保障项目精细化施工及监测质量，得1-2.9分；未提供本项目团队配置、岗位职责、人员专业及经验相关说明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标人应结合本项目施工体量与作业特点，制定科学的专项资源配备计划，涵盖施工机械设备配置、劳动力配置、苗木物资保障、运输设备、作业机具等内容，明确设备型号、数量、进场时间、人员分组、物资供应方案，确保满足阶段性集中施工、季节性作业、多点同步施工需求。资源配备计划科学合理，机械设备、作业人员、物资耗材、后勤保障配置充足，完全匹配本项目大体量作业需求，进场时序清晰、分工明确，可全力保障项目高效履约，得4-6分；资源配备齐全，主要设备、人员、物资可满足项目正常施工，仅局部细节未细化，得2-3.9分；资源配备内容简单，设备、人员、物资配置单薄，针对性不足，仅能满足基础作业，得1-1.9分；未提供本项目专项资源配备计划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售后服务及应急保障</w:t>
            </w:r>
          </w:p>
        </w:tc>
        <w:tc>
          <w:tcPr>
            <w:tcW w:type="dxa" w:w="2492"/>
          </w:tcPr>
          <w:p>
            <w:pPr>
              <w:pStyle w:val="null3"/>
            </w:pPr>
            <w:r>
              <w:rPr>
                <w:rFonts w:ascii="仿宋_GB2312" w:hAnsi="仿宋_GB2312" w:cs="仿宋_GB2312" w:eastAsia="仿宋_GB2312"/>
              </w:rPr>
              <w:t>投标人应针对项目施工全过程制定适配的完善售后及应急保障机制。涵盖设备常态化维保、故障快速处置、标识牌管护修复、应急处置等专项措施。方案完善、响应机制清晰、贴合项目实际，得7-10分；售后及应急保障措施基本齐全，满足项目基本履约需求，得4-6.9分；仅提供通用售后承诺，无项目专属保障措施，内容简略，得1-3.9分；未提供任何售后服务及应急保障措施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提供投标人近三年（2023年1月至今）的类似项目业绩，每一份业绩得1.5分，最多得3分。以合同或中标通知书为准，同时须在投标文件中附提供的合同或中标通知书的扫描件。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价格分采用低价优先法计算，即满足招标文件要求且投标价格最低的投标总报价为评审基准价，其价格分为满分。其他投标人的价格分统一按照下列公式计算： 报价得分=（评审基准价/有效投标总报价）×价格权值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投标人能全面理解本项目的实施内容，提供针对本项目分区森林抚育作业、侧柏补植施工、无人机正射影像监测等核心专项方案。方案完全贴合项目抚育模式、作业标准清晰、整体部署科学合理、落地性强，完全匹配项目全部建设需求，得18-25分；方案整体可行、框架完整，但针对性一般、部分施工及监测细节细化不足，得10-17.9分；方案内容简略、通用性强、多为模板化内容，无本项目专属实施举措，得1-9.9分；未提供项目整体实施方案的，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应针对本项目作业环节，制定完整、可落地、可核查的全过程质量管控措施及质量核查制度。措施全面详实、贴合本项目全部作业内容、管控节点清晰、可落地可核验、无通用套话，得7-10分；质量管控措施完整，覆盖主要作业环节，措施基本可行，仅局部细节不完善，得4-6.9分；措施笼统空泛，仅为通用质量承诺，未结合本项目作业内容，针对性差，得1-3.9分；未提供任何项目质量保证措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安全防护措施</w:t>
            </w:r>
          </w:p>
        </w:tc>
        <w:tc>
          <w:tcPr>
            <w:tcW w:type="dxa" w:w="2492"/>
          </w:tcPr>
          <w:p>
            <w:pPr>
              <w:pStyle w:val="null3"/>
            </w:pPr>
            <w:r>
              <w:rPr>
                <w:rFonts w:ascii="仿宋_GB2312" w:hAnsi="仿宋_GB2312" w:cs="仿宋_GB2312" w:eastAsia="仿宋_GB2312"/>
              </w:rPr>
              <w:t>投标人应针对本项目作业内容特点，建立完善的作业人员安全防护管理措施、林区作业防火措施。方案健全、制度完善、措施针对性极强，全覆盖本项目所有野外作业风险点，可全面杜绝安全事故、保障项目零安全隐患履约，得7-10分；安全保障制度完整，覆盖主要作业安全要点，措施规范可行，仅少量细节未细化，整体安全履约可控，得4-6.9分；仅有基础安全表述，制度不完善、专项管控措施缺失，针对性薄弱，仅满足基本安全要求，得1-3.9分；未提供任何本项目安全文明施工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应结合项目作业时序、施工特点、季节施工要求，制定科学合理的整体进度计划及工期保障措施。进度计划科学详实、节点划分精细、时序逻辑合理、工期保障体系全面完善，完全适配本项目全部施工内容，可充分保障项目按期、保质、保量完成，得7-10分；进度计划完整、主要施工节点清晰，保障措施齐全，满足项目正常施工履约要求，局部细节有待细化，得4-6.9分；进度计划基本成型，仅列明主要节点，时序安排简单，工期保障措施单薄、针对性不足，基本满足项目最低施工要求，得1-3.9分；未提供任何项目进度计划、施工节点及工期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项目专业团队配置</w:t>
            </w:r>
          </w:p>
        </w:tc>
        <w:tc>
          <w:tcPr>
            <w:tcW w:type="dxa" w:w="2492"/>
          </w:tcPr>
          <w:p>
            <w:pPr>
              <w:pStyle w:val="null3"/>
            </w:pPr>
            <w:r>
              <w:rPr>
                <w:rFonts w:ascii="仿宋_GB2312" w:hAnsi="仿宋_GB2312" w:cs="仿宋_GB2312" w:eastAsia="仿宋_GB2312"/>
              </w:rPr>
              <w:t>投标人须为本项目组建固定服务团队，团队关键岗位，人员专业对口、持证合规、分工清晰、岗位职责明确、具备同类林业项目实操经验，全程驻场履约。团队岗位配置齐全，岗位人员数量充足、岗位职责细化明确、分工合理，具备丰富森林抚育、补植造林、无人机航测、林地管护项目经验，完全满足本项目全流程作业需求，得5-6分；团队主要岗位基本配齐，核心人员专业匹配，岗位职责有划分，具备基本林业作业能力，整体人员配置、经验基本满足项目实施要求，得3-4.9分；团队人员配置简单，岗位设置不完善，关键岗位人员缺失，专业匹配度较低、经验说明简略，仅能满足基础作业，无法完全保障项目精细化施工及监测质量，得1-2.9分；未提供本项目团队配置、岗位职责、人员专业及经验相关说明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标人应结合本项目施工体量与作业特点，制定科学的专项资源配备计划，涵盖施工机械设备配置、劳动力配置、苗木物资保障、运输设备、作业机具等内容，明确设备型号、数量、进场时间、人员分组、物资供应方案，确保满足阶段性集中施工、季节性作业、多点同步施工需求。资源配备计划科学合理，机械设备、作业人员、物资耗材、后勤保障配置充足，完全匹配本项目大体量作业需求，进场时序清晰、分工明确，可全力保障项目高效履约，得4-6分；资源配备齐全，主要设备、人员、物资可满足项目正常施工，仅局部细节未细化，得2-3.9分；资源配备内容简单，设备、人员、物资配置单薄，针对性不足，仅能满足基础作业，得1-1.9分；未提供本项目专项资源配备计划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售后服务及应急保障</w:t>
            </w:r>
          </w:p>
        </w:tc>
        <w:tc>
          <w:tcPr>
            <w:tcW w:type="dxa" w:w="2492"/>
          </w:tcPr>
          <w:p>
            <w:pPr>
              <w:pStyle w:val="null3"/>
            </w:pPr>
            <w:r>
              <w:rPr>
                <w:rFonts w:ascii="仿宋_GB2312" w:hAnsi="仿宋_GB2312" w:cs="仿宋_GB2312" w:eastAsia="仿宋_GB2312"/>
              </w:rPr>
              <w:t>投标人应针对项目施工全过程制定适配的完善售后及应急保障机制。涵盖设备常态化维保、故障快速处置、标识牌管护修复、应急处置等专项措施。方案完善、响应机制清晰、贴合项目实际，得7-10分；售后及应急保障措施基本齐全，满足项目基本履约需求，得4-6.9分；仅提供通用售后承诺，无项目专属保障措施，内容简略，得1-3.9分；未提供任何售后服务及应急保障措施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提供投标人近三年（2023年1月至今）的类似项目业绩，每一份业绩得1.5分，最多得3分。以合同或中标通知书为准，同时须在投标文件中附提供的合同或中标通知书的扫描件。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价格分采用低价优先法计算，即满足招标文件要求且投标价格最低的投标总报价为评审基准价，其价格分为满分。其他投标人的价格分统一按照下列公式计算： 报价得分=（评审基准价/有效投标总报价）×价格权值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投标人能全面理解本项目的实施内容，提供针对本项目分区森林抚育作业、侧柏补植施工、无人机正射影像监测等核心专项方案。方案完全贴合项目抚育模式、作业标准清晰、整体部署科学合理、落地性强，完全匹配项目全部建设需求，得18-25分；方案整体可行、框架完整，但针对性一般、部分施工及监测细节细化不足，得10-17.9分；方案内容简略、通用性强、多为模板化内容，无本项目专属实施举措，得1-9.9分；未提供项目整体实施方案的，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应针对本项目作业环节，制定完整、可落地、可核查的全过程质量管控措施及质量核查制度。措施全面详实、贴合本项目全部作业内容、管控节点清晰、可落地可核验、无通用套话，得7-10分；质量管控措施完整，覆盖主要作业环节，措施基本可行，仅局部细节不完善，得4-6.9分；措施笼统空泛，仅为通用质量承诺，未结合本项目作业内容，针对性差，得1-3.9分；未提供任何项目质量保证措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安全防护措施</w:t>
            </w:r>
          </w:p>
        </w:tc>
        <w:tc>
          <w:tcPr>
            <w:tcW w:type="dxa" w:w="2492"/>
          </w:tcPr>
          <w:p>
            <w:pPr>
              <w:pStyle w:val="null3"/>
            </w:pPr>
            <w:r>
              <w:rPr>
                <w:rFonts w:ascii="仿宋_GB2312" w:hAnsi="仿宋_GB2312" w:cs="仿宋_GB2312" w:eastAsia="仿宋_GB2312"/>
              </w:rPr>
              <w:t>投标人应针对本项目作业内容特点，建立完善的作业人员安全防护管理措施、林区作业防火措施。方案健全、制度完善、措施针对性极强，全覆盖本项目所有野外作业风险点，可全面杜绝安全事故、保障项目零安全隐患履约，得7-10分；安全保障制度完整，覆盖主要作业安全要点，措施规范可行，仅少量细节未细化，整体安全履约可控，得4-6.9分；仅有基础安全表述，制度不完善、专项管控措施缺失，针对性薄弱，仅满足基本安全要求，得1-3.9分；未提供任何本项目安全文明施工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应结合项目作业时序、施工特点、季节施工要求，制定科学合理的整体进度计划及工期保障措施。进度计划科学详实、节点划分精细、时序逻辑合理、工期保障体系全面完善，完全适配本项目全部施工内容，可充分保障项目按期、保质、保量完成，得7-10分；进度计划完整、主要施工节点清晰，保障措施齐全，满足项目正常施工履约要求，局部细节有待细化，得4-6.9分；进度计划基本成型，仅列明主要节点，时序安排简单，工期保障措施单薄、针对性不足，基本满足项目最低施工要求，得1-3.9分；未提供任何项目进度计划、施工节点及工期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项目专业团队配置</w:t>
            </w:r>
          </w:p>
        </w:tc>
        <w:tc>
          <w:tcPr>
            <w:tcW w:type="dxa" w:w="2492"/>
          </w:tcPr>
          <w:p>
            <w:pPr>
              <w:pStyle w:val="null3"/>
            </w:pPr>
            <w:r>
              <w:rPr>
                <w:rFonts w:ascii="仿宋_GB2312" w:hAnsi="仿宋_GB2312" w:cs="仿宋_GB2312" w:eastAsia="仿宋_GB2312"/>
              </w:rPr>
              <w:t>投标人须为本项目组建固定服务团队，团队关键岗位，人员专业对口、持证合规、分工清晰、岗位职责明确、具备同类林业项目实操经验，全程驻场履约。团队岗位配置齐全，岗位人员数量充足、岗位职责细化明确、分工合理，具备丰富森林抚育、补植造林、无人机航测、林地管护项目经验，完全满足本项目全流程作业需求，得5-6分；团队主要岗位基本配齐，核心人员专业匹配，岗位职责有划分，具备基本林业作业能力，整体人员配置、经验基本满足项目实施要求，得3-4.9分；团队人员配置简单，岗位设置不完善，关键岗位人员缺失，专业匹配度较低、经验说明简略，仅能满足基础作业，无法完全保障项目精细化施工及监测质量，得1-2.9分；未提供本项目团队配置、岗位职责、人员专业及经验相关说明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标人应结合本项目施工体量与作业特点，制定科学的专项资源配备计划，涵盖施工机械设备配置、劳动力配置、苗木物资保障、运输设备、作业机具等内容，明确设备型号、数量、进场时间、人员分组、物资供应方案，确保满足阶段性集中施工、季节性作业、多点同步施工需求。资源配备计划科学合理，机械设备、作业人员、物资耗材、后勤保障配置充足，完全匹配本项目大体量作业需求，进场时序清晰、分工明确，可全力保障项目高效履约，得4-6分；资源配备齐全，主要设备、人员、物资可满足项目正常施工，仅局部细节未细化，得2-3.9分；资源配备内容简单，设备、人员、物资配置单薄，针对性不足，仅能满足基础作业，得1-1.9分；未提供本项目专项资源配备计划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售后服务及应急保障</w:t>
            </w:r>
          </w:p>
        </w:tc>
        <w:tc>
          <w:tcPr>
            <w:tcW w:type="dxa" w:w="2492"/>
          </w:tcPr>
          <w:p>
            <w:pPr>
              <w:pStyle w:val="null3"/>
            </w:pPr>
            <w:r>
              <w:rPr>
                <w:rFonts w:ascii="仿宋_GB2312" w:hAnsi="仿宋_GB2312" w:cs="仿宋_GB2312" w:eastAsia="仿宋_GB2312"/>
              </w:rPr>
              <w:t>投标人应针对项目施工全过程制定适配的完善售后及应急保障机制。涵盖设备常态化维保、故障快速处置、标识牌管护修复、应急处置等专项措施。方案完善、响应机制清晰、贴合项目实际，得7-10分；售后及应急保障措施基本齐全，满足项目基本履约需求，得4-6.9分；仅提供通用售后承诺，无项目专属保障措施，内容简略，得1-3.9分；未提供任何售后服务及应急保障措施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提供投标人近三年（2023年1月至今）的类似项目业绩，每一份业绩得1.5分，最多得3分。以合同或中标通知书为准，同时须在投标文件中附提供的合同或中标通知书的扫描件。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价格分采用低价优先法计算，即满足招标文件要求且投标价格最低的投标总报价为评审基准价，其价格分为满分。其他投标人的价格分统一按照下列公式计算： 报价得分=（评审基准价/有效投标总报价）×价格权值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投标人能全面理解本项目的实施内容，提供针对本项目分区森林抚育作业、侧柏补植施工、无人机正射影像监测等核心专项方案。方案完全贴合项目抚育模式、作业标准清晰、整体部署科学合理、落地性强，完全匹配项目全部建设需求，得18-25分；方案整体可行、框架完整，但针对性一般、部分施工及监测细节细化不足，得10-17.9分；方案内容简略、通用性强、多为模板化内容，无本项目专属实施举措，得1-9.9分；未提供项目整体实施方案的，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应针对本项目作业环节，制定完整、可落地、可核查的全过程质量管控措施及质量核查制度。措施全面详实、贴合本项目全部作业内容、管控节点清晰、可落地可核验、无通用套话，得7-10分；质量管控措施完整，覆盖主要作业环节，措施基本可行，仅局部细节不完善，得4-6.9分；措施笼统空泛，仅为通用质量承诺，未结合本项目作业内容，针对性差，得1-3.9分；未提供任何项目质量保证措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安全防护措施</w:t>
            </w:r>
          </w:p>
        </w:tc>
        <w:tc>
          <w:tcPr>
            <w:tcW w:type="dxa" w:w="2492"/>
          </w:tcPr>
          <w:p>
            <w:pPr>
              <w:pStyle w:val="null3"/>
            </w:pPr>
            <w:r>
              <w:rPr>
                <w:rFonts w:ascii="仿宋_GB2312" w:hAnsi="仿宋_GB2312" w:cs="仿宋_GB2312" w:eastAsia="仿宋_GB2312"/>
              </w:rPr>
              <w:t>投标人应针对本项目作业内容特点，建立完善的作业人员安全防护管理措施、林区作业防火措施。方案健全、制度完善、措施针对性极强，全覆盖本项目所有野外作业风险点，可全面杜绝安全事故、保障项目零安全隐患履约，得7-10分；安全保障制度完整，覆盖主要作业安全要点，措施规范可行，仅少量细节未细化，整体安全履约可控，得4-6.9分；仅有基础安全表述，制度不完善、专项管控措施缺失，针对性薄弱，仅满足基本安全要求，得1-3.9分；未提供任何本项目安全文明施工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应结合项目作业时序、施工特点、季节施工要求，制定科学合理的整体进度计划及工期保障措施。进度计划科学详实、节点划分精细、时序逻辑合理、工期保障体系全面完善，完全适配本项目全部施工内容，可充分保障项目按期、保质、保量完成，得7-10分；进度计划完整、主要施工节点清晰，保障措施齐全，满足项目正常施工履约要求，局部细节有待细化，得4-6.9分；进度计划基本成型，仅列明主要节点，时序安排简单，工期保障措施单薄、针对性不足，基本满足项目最低施工要求，得1-3.9分；未提供任何项目进度计划、施工节点及工期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项目专业团队配置</w:t>
            </w:r>
          </w:p>
        </w:tc>
        <w:tc>
          <w:tcPr>
            <w:tcW w:type="dxa" w:w="2492"/>
          </w:tcPr>
          <w:p>
            <w:pPr>
              <w:pStyle w:val="null3"/>
            </w:pPr>
            <w:r>
              <w:rPr>
                <w:rFonts w:ascii="仿宋_GB2312" w:hAnsi="仿宋_GB2312" w:cs="仿宋_GB2312" w:eastAsia="仿宋_GB2312"/>
              </w:rPr>
              <w:t>投标人须为本项目组建固定服务团队，团队关键岗位，人员专业对口、持证合规、分工清晰、岗位职责明确、具备同类林业项目实操经验，全程驻场履约。团队岗位配置齐全，岗位人员数量充足、岗位职责细化明确、分工合理，具备丰富森林抚育、补植造林、无人机航测、林地管护项目经验，完全满足本项目全流程作业需求，得5-6分；团队主要岗位基本配齐，核心人员专业匹配，岗位职责有划分，具备基本林业作业能力，整体人员配置、经验基本满足项目实施要求，得3-4.9分；团队人员配置简单，岗位设置不完善，关键岗位人员缺失，专业匹配度较低、经验说明简略，仅能满足基础作业，无法完全保障项目精细化施工及监测质量，得1-2.9分；未提供本项目团队配置、岗位职责、人员专业及经验相关说明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标人应结合本项目施工体量与作业特点，制定科学的专项资源配备计划，涵盖施工机械设备配置、劳动力配置、苗木物资保障、运输设备、作业机具等内容，明确设备型号、数量、进场时间、人员分组、物资供应方案，确保满足阶段性集中施工、季节性作业、多点同步施工需求。资源配备计划科学合理，机械设备、作业人员、物资耗材、后勤保障配置充足，完全匹配本项目大体量作业需求，进场时序清晰、分工明确，可全力保障项目高效履约，得4-6分；资源配备齐全，主要设备、人员、物资可满足项目正常施工，仅局部细节未细化，得2-3.9分；资源配备内容简单，设备、人员、物资配置单薄，针对性不足，仅能满足基础作业，得1-1.9分；未提供本项目专项资源配备计划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售后服务及应急保障</w:t>
            </w:r>
          </w:p>
        </w:tc>
        <w:tc>
          <w:tcPr>
            <w:tcW w:type="dxa" w:w="2492"/>
          </w:tcPr>
          <w:p>
            <w:pPr>
              <w:pStyle w:val="null3"/>
            </w:pPr>
            <w:r>
              <w:rPr>
                <w:rFonts w:ascii="仿宋_GB2312" w:hAnsi="仿宋_GB2312" w:cs="仿宋_GB2312" w:eastAsia="仿宋_GB2312"/>
              </w:rPr>
              <w:t>投标人应针对项目施工全过程制定适配的完善售后及应急保障机制。涵盖设备常态化维保、故障快速处置、标识牌管护修复、应急处置等专项措施。方案完善、响应机制清晰、贴合项目实际，得7-10分；售后及应急保障措施基本齐全，满足项目基本履约需求，得4-6.9分；仅提供通用售后承诺，无项目专属保障措施，内容简略，得1-3.9分；未提供任何售后服务及应急保障措施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提供投标人近三年（2023年1月至今）的类似项目业绩，每一份业绩得1.5分，最多得3分。以合同或中标通知书为准，同时须在投标文件中附提供的合同或中标通知书的扫描件。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价格分采用低价优先法计算，即满足招标文件要求且投标价格最低的投标总报价为评审基准价，其价格分为满分。其他投标人的价格分统一按照下列公式计算： 报价得分=（评审基准价/有效投标总报价）×价格权值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项目服务方案 投标人能全面理解本项目的实施内容，提供针对本项目分区森林抚育作业、侧柏补植施工、宣传牌制作安装、无人机正射影像监测等核心专项方案。方案完全贴合项目抚育模式、作业标准清晰、整体部署科学合理、落地性强，完全匹配项目全部建设需求，得18-25分；方案整体可行、框架完整，但针对性一般、部分施工及监测细节细化不足，得10-17.9分；方案内容简略、通用性强、多为模板化内容，无本项目专属实施举措，得1-9.9分；未提供项目整体实施方案的，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应针对本项目作业环节，制定完整、可落地、可核查的全过程质量管控措施及质量核查制度。措施全面详实、贴合本项目全部作业内容、管控节点清晰、可落地可核验、无通用套话，得7-10分；质量管控措施完整，覆盖主要作业环节，措施基本可行，仅局部细节不完善，得4-6.9分；措施笼统空泛，仅为通用质量承诺，未结合本项目作业内容，针对性差，得1-3.9分；未提供任何项目质量保证措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安全防护措施</w:t>
            </w:r>
          </w:p>
        </w:tc>
        <w:tc>
          <w:tcPr>
            <w:tcW w:type="dxa" w:w="2492"/>
          </w:tcPr>
          <w:p>
            <w:pPr>
              <w:pStyle w:val="null3"/>
            </w:pPr>
            <w:r>
              <w:rPr>
                <w:rFonts w:ascii="仿宋_GB2312" w:hAnsi="仿宋_GB2312" w:cs="仿宋_GB2312" w:eastAsia="仿宋_GB2312"/>
              </w:rPr>
              <w:t>投标人应针对本项目作业内容特点，建立完善的作业人员安全防护管理措施、林区作业防火措施。方案健全、制度完善、措施针对性极强，全覆盖本项目所有野外作业风险点，可全面杜绝安全事故、保障项目零安全隐患履约，得7-10分；安全保障制度完整，覆盖主要作业安全要点，措施规范可行，仅少量细节未细化，整体安全履约可控，得4-6.9分；仅有基础安全表述，制度不完善、专项管控措施缺失，针对性薄弱，仅满足基本安全要求，得1-3.9分；未提供任何本项目安全文明施工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应结合项目作业时序、施工特点、季节施工要求，制定科学合理的整体进度计划及工期保障措施。进度计划科学详实、节点划分精细、时序逻辑合理、工期保障体系全面完善，完全适配本项目全部施工内容，可充分保障项目按期、保质、保量完成，得7-10分；进度计划完整、主要施工节点清晰，保障措施齐全，满足项目正常施工履约要求，局部细节有待细化，得4-6.9分；进度计划基本成型，仅列明主要节点，时序安排简单，工期保障措施单薄、针对性不足，基本满足项目最低施工要求，得1-3.9分；未提供任何项目进度计划、施工节点及工期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项目专业团队配置</w:t>
            </w:r>
          </w:p>
        </w:tc>
        <w:tc>
          <w:tcPr>
            <w:tcW w:type="dxa" w:w="2492"/>
          </w:tcPr>
          <w:p>
            <w:pPr>
              <w:pStyle w:val="null3"/>
            </w:pPr>
            <w:r>
              <w:rPr>
                <w:rFonts w:ascii="仿宋_GB2312" w:hAnsi="仿宋_GB2312" w:cs="仿宋_GB2312" w:eastAsia="仿宋_GB2312"/>
              </w:rPr>
              <w:t>投标人须为本项目组建固定服务团队，团队关键岗位，人员专业对口、持证合规、分工清晰、岗位职责明确、具备同类林业项目实操经验，全程驻场履约。团队岗位配置齐全，岗位人员数量充足、岗位职责细化明确、分工合理，具备丰富森林抚育、补植造林、无人机航测、林地管护项目经验，完全满足本项目全流程作业需求，得5-6分；团队主要岗位基本配齐，核心人员专业匹配，岗位职责有划分，具备基本林业作业能力，整体人员配置、经验基本满足项目实施要求，得3-4.9分；团队人员配置简单，岗位设置不完善，关键岗位人员缺失，专业匹配度较低、经验说明简略，仅能满足基础作业，无法完全保障项目精细化施工及监测质量，得1-2.9分；未提供本项目团队配置、岗位职责、人员专业及经验相关说明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标人应结合本项目施工体量与作业特点，制定科学的专项资源配备计划，涵盖施工机械设备配置、劳动力配置、苗木物资保障、运输设备、作业机具等内容，明确设备型号、数量、进场时间、人员分组、物资供应方案，确保满足阶段性集中施工、季节性作业、多点同步施工需求。资源配备计划科学合理，机械设备、作业人员、物资耗材、后勤保障配置充足，完全匹配本项目大体量作业需求，进场时序清晰、分工明确，可全力保障项目高效履约，得4-6分；资源配备齐全，主要设备、人员、物资可满足项目正常施工，仅局部细节未细化，得2-3.9分；资源配备内容简单，设备、人员、物资配置单薄，针对性不足，仅能满足基础作业，得1-1.9分；未提供本项目专项资源配备计划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售后服务及应急保障</w:t>
            </w:r>
          </w:p>
        </w:tc>
        <w:tc>
          <w:tcPr>
            <w:tcW w:type="dxa" w:w="2492"/>
          </w:tcPr>
          <w:p>
            <w:pPr>
              <w:pStyle w:val="null3"/>
            </w:pPr>
            <w:r>
              <w:rPr>
                <w:rFonts w:ascii="仿宋_GB2312" w:hAnsi="仿宋_GB2312" w:cs="仿宋_GB2312" w:eastAsia="仿宋_GB2312"/>
              </w:rPr>
              <w:t>投标人应针对项目施工全过程制定适配的完善售后及应急保障机制。涵盖设备常态化维保、故障快速处置、标识牌管护修复、应急处置等专项措施。方案完善、响应机制清晰、贴合项目实际，得7-10分；售后及应急保障措施基本齐全，满足项目基本履约需求，得4-6.9分；仅提供通用售后承诺，无项目专属保障措施，内容简略，得1-3.9分；未提供任何售后服务及应急保障措施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提供投标人近三年（2023年1月至今）的类似项目业绩，每一份业绩得1.5分，最多得3分。以合同或中标通知书为准，同时须在投标文件中附提供的合同或中标通知书的扫描件。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价格分采用低价优先法计算，即满足招标文件要求且投标价格最低的投标总报价为评审基准价，其价格分为满分。其他投标人的价格分统一按照下列公式计算： 报价得分=（评审基准价/有效投标总报价）×价格权值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项目部署方案</w:t>
            </w:r>
          </w:p>
        </w:tc>
        <w:tc>
          <w:tcPr>
            <w:tcW w:type="dxa" w:w="2492"/>
          </w:tcPr>
          <w:p>
            <w:pPr>
              <w:pStyle w:val="null3"/>
            </w:pPr>
            <w:r>
              <w:rPr>
                <w:rFonts w:ascii="仿宋_GB2312" w:hAnsi="仿宋_GB2312" w:cs="仿宋_GB2312" w:eastAsia="仿宋_GB2312"/>
              </w:rPr>
              <w:t>投标人应针对本项目样地布设、标识牌安装、智能设备建设、五年连续碳汇监测，提供科学合理、有针对性的整体实施方案。方案完全贴合项目模式、标准清晰、整体部署科学合理、落地性强，完全匹配项目全部建设需求，得7-10分；方案整体可行、框架完整，但针对性一般、部分作业及监测细节细化不足，得4-6.9分；内容简单、通用套话、无项目专属内容得1-3.9分；无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能全面理解本项目的实施内容，提供针对本项目样地布设及标识牌建设、智能监测设备采购安装调试、五年碳汇连续监测作业的具体实施方案。方案完全贴合项目、作业标准清晰、整体部署科学合理、落地性强，完全匹配项目全部建设需求，得18-25分；方案整体可行、框架完整，但针对性一般、部分作业及监测细节细化不足，得10-17.9分；方案内容简略、通用性强、多为模板化内容，无本项目专属实施举措，得1-9.9分；未提供项目整体实施方案的，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应具备完善的全过程质量保障体系，包含：安装施工质量管控、设备定期校准运维、五年监测数据三级审核。措施全面详实、贴合本项目全部作业内容、管控节点清晰、可落地可核验、无通用套话，得7-10分；质量管控措施完整，覆盖主要作业环节，措施基本可行，仅局部细节不完善，得4-6.9分；措施笼统空泛，仅为通用质量承诺，未结合本项目作业内容，针对性差1-3.9分；无质量保证措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安全防护措施</w:t>
            </w:r>
          </w:p>
        </w:tc>
        <w:tc>
          <w:tcPr>
            <w:tcW w:type="dxa" w:w="2492"/>
          </w:tcPr>
          <w:p>
            <w:pPr>
              <w:pStyle w:val="null3"/>
            </w:pPr>
            <w:r>
              <w:rPr>
                <w:rFonts w:ascii="仿宋_GB2312" w:hAnsi="仿宋_GB2312" w:cs="仿宋_GB2312" w:eastAsia="仿宋_GB2312"/>
              </w:rPr>
              <w:t>投标人应针对本项目作业内容特点，建立完善的作业人员安全防护管理措施、林区作业防火措施。方案健全、制度完善、措施针对性极强，全覆盖本项目所有野外作业风险点，可全面杜绝安全事故、保障项目零安全隐患履约，得7-10分；安全保障制度完整，覆盖主要作业安全要点，措施规范可行，仅少量细节未细化，整体安全履约可控，得4-6.9分；仅有基础安全表述，制度不完善、专项管控措施缺失，针对性薄弱，仅满足基本安全要求，得1-3.9分；未提供任何本项目安全文明施工保障措施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进度计划与保障措施</w:t>
            </w:r>
          </w:p>
        </w:tc>
        <w:tc>
          <w:tcPr>
            <w:tcW w:type="dxa" w:w="2492"/>
          </w:tcPr>
          <w:p>
            <w:pPr>
              <w:pStyle w:val="null3"/>
            </w:pPr>
            <w:r>
              <w:rPr>
                <w:rFonts w:ascii="仿宋_GB2312" w:hAnsi="仿宋_GB2312" w:cs="仿宋_GB2312" w:eastAsia="仿宋_GB2312"/>
              </w:rPr>
              <w:t>投标人应针对前期布设安装、设备调试、年度监测、成果汇总、验收报备制定详细进度计划。进度计划科学详实、节点划分精细、时序逻辑合理、工期保障体系全面完善，完全适配本项目全部施工内容，可充分保障项目按期、保质、保量完成，得6-8分；进度计划完整、主要节点清晰，保障措施齐全，满足项目正常履约要求，局部细节有待细化，得3-5.9分；进度计划基本成型，仅列明主要节点，时序安排简单，工期保障措施单薄、针对性不足，基本满足项目最低施工要求，得1-2.9分；无进度计划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投标人应针对本项目编制科学合理的项目管理组织机构方案，配套完善的组织管理制度、人员进场计划、岗位职责说明书及履职考核机制。管理架构完整、管理制度齐全、方案针对性强，项目负责人同类项目实施经验丰富，得5-6分；管理架构及各项管理制度基本齐全，方案满足项目实施需求，项目负责人具有同类项目实施经验，得3-4.9分；仅列明基础组织架构，管理制度不完善、方案内容简略，得1-2.9分；未提供项目管理机构相关方案，本项不得分。 加分项：在本档位基础上，项目负责人每提供 1 项同类碳汇 / 林业调查项目业绩证明材料加 0.5分，累计加分最高1分（加分在对应得分档次内累加）。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售后服务及应急保障</w:t>
            </w:r>
          </w:p>
        </w:tc>
        <w:tc>
          <w:tcPr>
            <w:tcW w:type="dxa" w:w="2492"/>
          </w:tcPr>
          <w:p>
            <w:pPr>
              <w:pStyle w:val="null3"/>
            </w:pPr>
            <w:r>
              <w:rPr>
                <w:rFonts w:ascii="仿宋_GB2312" w:hAnsi="仿宋_GB2312" w:cs="仿宋_GB2312" w:eastAsia="仿宋_GB2312"/>
              </w:rPr>
              <w:t>投标人应针对5年长期运维服务特性，制定专项售后与应急保障方案，提供完善的售后、设备常态化维保、故障快速处置、应急处置、问题整改闭环机制等服务。方案体系完善、响应机制清晰、贴合项目实际，得6-8分；售后及应急保障措施基本齐全，满足项目基本履约需求，得3-5.9分；仅提供通用售后承诺，无本项目针对性保障措施，得1-2.9分；未提供相关服务保障方案的，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提供投标人近三年（2023年1月至今）的类似项目业绩，每一份业绩得1.5分，最多得3分。以合同或中标通知书为准，同时须在投标文件中附提供的合同或中标通知书的扫描件。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价格分采用低价优先法计算，即满足招标文件要求且投标价格最低的投标总报价为评审基准价，其价格分为满分。其他投标人的价格分统一按照下列公式计算： 报价得分=（评审基准价/有效投标总报价）×价格权值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