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A3628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</w:p>
    <w:p w14:paraId="789730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项目名称：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纱厂东街社区居民服务综合改造提升项目</w:t>
      </w:r>
    </w:p>
    <w:p w14:paraId="2229B6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 xml:space="preserve">项目概况： 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该项目位于建华路333号明德润府小区18号楼二、三层，总面积约800平方米，是一处融合服务与社区文化功能的综合型活动空间。 二楼聚焦“一老一小”，设有儿童活动室、书画室、城市书房、水吧及休闲娱乐区，兼顾学习阅读与日常休闲，为居民提供友好便捷的活动环境。 三楼配备档案室与新时代文明实践站。实践站集党员活动室、会议室与多媒体学习室于一体，可支持党务、会议、培训与学习等多种活动，是社区党建与文化传播的重要平台。 整体而言，空间通过分层规划与功能整合，关注全龄需求，融合服务、文化与交流功能，致力于打造一个温馨、便利、充满活力的社区共享家园。</w:t>
      </w:r>
    </w:p>
    <w:p w14:paraId="77ADF6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工期：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自合同签订之日起90日历天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60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2026-09-02T09:38:10Z</dcterms:created>
  <dc:creator>SN</dc:creator>
  <cp:lastModifiedBy>Jasmine</cp:lastModifiedBy>
  <dcterms:modified xsi:type="dcterms:W3CDTF">2026-09-02T09:40:11Z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eyJoZGlkIjoiNzc1YTgzOGYwYWQzODY3ZWUxZmE3MjAxZjg4ZDViY2YiLCJ1c2VySWQiOiI0NDU5NjQyMzgifQ==</vt:lpwstr>
  </property>
  <property fmtid="{D5CDD505-2E9C-101B-9397-08002B2CF9AE}" pid="4" name="ICV">
    <vt:lpwstr>EFD173BEC704419D9F7A10AA1D8BBCB2_12</vt:lpwstr>
  </property>
</Properties>
</file>