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16B2C41">
      <w:pPr>
        <w:jc w:val="center"/>
        <w:rPr>
          <w:rFonts w:hint="eastAsia"/>
          <w:b/>
          <w:bCs/>
          <w:sz w:val="36"/>
          <w:szCs w:val="44"/>
          <w:lang w:val="en-US" w:eastAsia="zh-CN"/>
        </w:rPr>
      </w:pPr>
    </w:p>
    <w:p w14:paraId="31B546CC">
      <w:pPr>
        <w:jc w:val="center"/>
        <w:rPr>
          <w:rFonts w:hint="eastAsia"/>
          <w:b/>
          <w:bCs/>
          <w:sz w:val="36"/>
          <w:szCs w:val="44"/>
          <w:lang w:val="en-US" w:eastAsia="zh-CN"/>
        </w:rPr>
      </w:pPr>
      <w:r>
        <w:rPr>
          <w:rFonts w:hint="eastAsia"/>
          <w:b/>
          <w:bCs/>
          <w:sz w:val="36"/>
          <w:szCs w:val="44"/>
          <w:lang w:val="en-US" w:eastAsia="zh-CN"/>
        </w:rPr>
        <w:t>采购需求</w:t>
      </w:r>
    </w:p>
    <w:p w14:paraId="70AED245">
      <w:pPr>
        <w:rPr>
          <w:rFonts w:hint="eastAsia"/>
          <w:lang w:val="en-US" w:eastAsia="zh-CN"/>
        </w:rPr>
      </w:pPr>
      <w:bookmarkStart w:id="0" w:name="_GoBack"/>
      <w:bookmarkEnd w:id="0"/>
    </w:p>
    <w:p w14:paraId="1DEF54E1">
      <w:pPr>
        <w:pStyle w:val="4"/>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1.服务内容</w:t>
      </w:r>
    </w:p>
    <w:p w14:paraId="0197EC5F">
      <w:pPr>
        <w:pStyle w:val="4"/>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根据相关质量标准，对陕西省行政执法和执法监督一体化平台（行政执法和执法监督一体化工作台、行政执法子系统、行政执法监督子系统、文件审查管理子系统、要素管理子系统、行政执法和执法监督数据分析监测子系统）和5个改造系统（改造部分）进行功能性、性能效率等方面的软件测评服务，验证项目是否达到验收要求，并出具《软件测试报告》。</w:t>
      </w:r>
    </w:p>
    <w:p w14:paraId="3C53A791">
      <w:pPr>
        <w:pStyle w:val="4"/>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1.1软件测评服务</w:t>
      </w:r>
    </w:p>
    <w:p w14:paraId="70504236">
      <w:pPr>
        <w:pStyle w:val="4"/>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针对项目总体情况、项目进度计划情况和测试工作要求，制定整体测试工作方案，方案内容包括但不限于：测试背景、测试标准、测试计划、测试用例、测试数据、采用的测试方法及工具、测试质量保障、参与各方的职责等。</w:t>
      </w:r>
    </w:p>
    <w:p w14:paraId="5209036F">
      <w:pPr>
        <w:pStyle w:val="4"/>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1.1.1功能性测试</w:t>
      </w:r>
    </w:p>
    <w:p w14:paraId="3ED58FDE">
      <w:pPr>
        <w:pStyle w:val="4"/>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功能测评主要是对应用系统进行功能测试和业务流程测试，根据待测系统需求规格说明、系统设计文档中的功能需求，重点检查功能完备性、功能正确性、功能适合性以及功能依从性。</w:t>
      </w:r>
    </w:p>
    <w:p w14:paraId="21FD099F">
      <w:pPr>
        <w:pStyle w:val="4"/>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1.1.2性能效率测试</w:t>
      </w:r>
    </w:p>
    <w:p w14:paraId="0366E7AA">
      <w:pPr>
        <w:pStyle w:val="4"/>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性能测试主要是验证应用系统的各项性能指标是否满足性能需求，根据待测系统需求规格说明、系统设计文档中的性能需求，结合系统使用场景，分析性能相关的测评要求，制定测评案例，性能测试主要包括负载测试、压力测试、疲劳测试等。</w:t>
      </w:r>
    </w:p>
    <w:p w14:paraId="1DD22280">
      <w:pPr>
        <w:pStyle w:val="4"/>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负载测试的主要目标是在给定的测试环境下，通过在被测系统上不断增加压力，直到性能指标超过预定指标或某种资源使用已经达到饱和状态下的系统运行能力，目的是了解系统性能容量和处理能力极限，发现系统性能的拐点，确定系统能够支持的最大用户、业务等处理能力的约束。</w:t>
      </w:r>
    </w:p>
    <w:p w14:paraId="218255C1">
      <w:pPr>
        <w:pStyle w:val="4"/>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压力测试主要目的是评估测试系统在一定饱和状态下系统能够处理的会话能力，以及是否出现错误，对系统运行稳定性进行评估。</w:t>
      </w:r>
    </w:p>
    <w:p w14:paraId="20208B02">
      <w:pPr>
        <w:pStyle w:val="4"/>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1.2源代码安全审计</w:t>
      </w:r>
    </w:p>
    <w:p w14:paraId="1B81808E">
      <w:pPr>
        <w:pStyle w:val="4"/>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对陕西省行政执法和执法监督一体化平台（行政执法和执法监督一体化工作台、行政执法子系统、行政执法监督子系统、文件审查管理子系统、要素管理子系统、行政执法和执法监督数据分析监测子系统）和5个改造系统（改造部分）进行源代码安全审计服务；</w:t>
      </w:r>
    </w:p>
    <w:p w14:paraId="522D7D3C">
      <w:pPr>
        <w:pStyle w:val="4"/>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1.2.1采用专业工具与人工分析</w:t>
      </w:r>
    </w:p>
    <w:p w14:paraId="362A42BC">
      <w:pPr>
        <w:pStyle w:val="4"/>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提供专业的代码审计工具和代码组件成分评估工具，采用工具扫描和人工分析确认相结合的方式，对被测系统的开发语言、框架、代码漏洞、逻辑结构缺陷、代码缺陷、开源软件代码、组件等进行分析，审计内容包括但不限于输入验证、授权管理、安全加密、错误处理、逻辑结构分析等方面。</w:t>
      </w:r>
    </w:p>
    <w:p w14:paraId="0E4EFB45">
      <w:pPr>
        <w:pStyle w:val="4"/>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1.2.2提供持续风险处置建议</w:t>
      </w:r>
    </w:p>
    <w:p w14:paraId="070A38CC">
      <w:pPr>
        <w:pStyle w:val="4"/>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提供修复建议协助开发人员修复安全问题，在业务方修复安全风险问题后，完成复测验证。对因客观原因暂时无法修复的问题，给出安全建议，协助进行风险规避或降低，并记录。</w:t>
      </w:r>
    </w:p>
    <w:p w14:paraId="2E319C76">
      <w:pPr>
        <w:pStyle w:val="4"/>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2.交付成果</w:t>
      </w:r>
    </w:p>
    <w:p w14:paraId="404C371B">
      <w:pPr>
        <w:pStyle w:val="4"/>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成果包括但不限于以下内容：</w:t>
      </w:r>
    </w:p>
    <w:p w14:paraId="46EAD14A">
      <w:pPr>
        <w:pStyle w:val="4"/>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《软件测试报告》；</w:t>
      </w:r>
    </w:p>
    <w:p w14:paraId="396BCC7D">
      <w:pPr>
        <w:pStyle w:val="4"/>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《源代码安全审计报告》；</w:t>
      </w:r>
    </w:p>
    <w:p w14:paraId="7790B19F">
      <w:pPr>
        <w:pStyle w:val="4"/>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3.服务要求</w:t>
      </w:r>
    </w:p>
    <w:p w14:paraId="04FB1547">
      <w:pPr>
        <w:pStyle w:val="4"/>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3.1第三方测试服务要求包括：</w:t>
      </w:r>
    </w:p>
    <w:p w14:paraId="2F6C09A7">
      <w:pPr>
        <w:pStyle w:val="4"/>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测试服务参照《GB/T 25000.51-2016 系统与软件工程 系统与软件质量要求和评价（SQuaRE）第51部分：就绪可用软件产品（RUSP）的质量要求和测试细则》执行；本项目实施过程要求配备专用的测评网络环境、设备以及工具；配备的测试人员需具有权威机构颁发的软件测试资质，并签署保密协议。</w:t>
      </w:r>
    </w:p>
    <w:p w14:paraId="5EBB22BC">
      <w:pPr>
        <w:pStyle w:val="4"/>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3.2源代码安全审计服务要求包括：</w:t>
      </w:r>
    </w:p>
    <w:p w14:paraId="6E9B3E17">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eastAsia="zh-CN"/>
        </w:rPr>
        <w:t>提供专业的代码审计工具和代码组件成分评估工具，采用工具扫描和人工分析确认相结合的方式，对被测系统的开发语言、框架、代码漏洞、逻辑结构缺陷、代码缺陷、开源软件代码、组件等进行分析，审计内容包括但不限于输入验证、授权管理、安全加密、错误处理、逻辑结构分析等方面。出具实施方案、源代码审计报告，提供修复建议协助开发人员修复安全问题，在业务方修复安全风险问题后，完成复测验证。对因客观原因暂时无法修复的问题，给出安全建议，协助进行风险规避或降低，并记录。</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A1"/>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 w:name="KSOFE44F9426">
    <w:panose1 w:val="02010609060101010101"/>
    <w:charset w:val="86"/>
    <w:family w:val="auto"/>
    <w:pitch w:val="default"/>
    <w:sig w:usb0="00000001" w:usb1="00000000" w:usb2="00000000"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doNotDisplayPageBoundaries w:val="1"/>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3C7934E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qFormat/>
    <w:uiPriority w:val="0"/>
    <w:tblPr>
      <w:tblCellMar>
        <w:top w:w="0" w:type="dxa"/>
        <w:left w:w="108" w:type="dxa"/>
        <w:bottom w:w="0" w:type="dxa"/>
        <w:right w:w="108" w:type="dxa"/>
      </w:tblCellMar>
    </w:tblPr>
  </w:style>
  <w:style w:type="paragraph" w:customStyle="1" w:styleId="4">
    <w:name w:val="null3"/>
    <w:hidden/>
    <w:qFormat/>
    <w:uiPriority w:val="0"/>
    <w:rPr>
      <w:rFonts w:hint="eastAsia" w:asciiTheme="minorHAnsi" w:hAnsiTheme="minorHAnsi" w:eastAsiaTheme="minorEastAsia" w:cstheme="minorBidi"/>
      <w:lang w:val="en-US" w:eastAsia="zh-Hans" w:bidi="ar-SA"/>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0</Words>
  <Characters>0</Characters>
  <Lines>0</Lines>
  <Paragraphs>0</Paragraphs>
  <TotalTime>2</TotalTime>
  <ScaleCrop>false</ScaleCrop>
  <LinksUpToDate>false</LinksUpToDate>
  <CharactersWithSpaces>0</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2026-07-15T02:16:02Z</dcterms:created>
  <dc:creator>LX</dc:creator>
  <cp:lastModifiedBy>哆啦A梦</cp:lastModifiedBy>
  <dcterms:modified xsi:type="dcterms:W3CDTF">2026-07-15T02:20:09Z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KSOTemplateDocerSaveRecord">
    <vt:lpwstr>eyJoZGlkIjoiZjFhMjllM2U1MDBhZGU3NjVlNmFlNWU2YjFmZTUwZDQiLCJ1c2VySWQiOiIzMDU5ODIxMzEifQ==</vt:lpwstr>
  </property>
  <property fmtid="{D5CDD505-2E9C-101B-9397-08002B2CF9AE}" pid="4" name="ICV">
    <vt:lpwstr>C869E35737F94460B3350EBB8328824D_12</vt:lpwstr>
  </property>
</Properties>
</file>