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rPr>
        <w:t>投标人资质证明文件</w:t>
      </w:r>
    </w:p>
    <w:p w14:paraId="60A08CC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0BD25F6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val="0"/>
          <w:sz w:val="24"/>
          <w:szCs w:val="24"/>
          <w:lang w:eastAsia="zh-CN"/>
        </w:rPr>
      </w:pPr>
      <w:r>
        <w:rPr>
          <w:rFonts w:hint="eastAsia" w:hAnsi="宋体"/>
          <w:b w:val="0"/>
          <w:bCs w:val="0"/>
          <w:sz w:val="24"/>
          <w:szCs w:val="24"/>
        </w:rPr>
        <w:t>1、具有独立承担民事责任能力：具有独立承担民事责任能力的法人、其他组织或自然人，并出具合法有效的营业执照或事业单位法人证书等国家规定的相关证明，自然人参与的提供其身份证明</w:t>
      </w:r>
      <w:r>
        <w:rPr>
          <w:rFonts w:hint="eastAsia" w:hAnsi="宋体"/>
          <w:b w:val="0"/>
          <w:bCs w:val="0"/>
          <w:sz w:val="24"/>
          <w:szCs w:val="24"/>
          <w:lang w:eastAsia="zh-CN"/>
        </w:rPr>
        <w:t>；</w:t>
      </w:r>
    </w:p>
    <w:p w14:paraId="3CA3E0C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2、财务状况报告：提供经审计的完整的2024年度或2025年度的财务报告或提交响应文件截止时间前六个月内其基本账户开户银行出具的资信证明；其他组织和自然人提供银行出具的资信证明或财务报表；（注：财务状况中投标人提供的财务审计报告必须上传注册会计师统一监管平台并申请赋码，否则按无效投标处理。）</w:t>
      </w:r>
    </w:p>
    <w:p w14:paraId="540701C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val="0"/>
          <w:sz w:val="24"/>
          <w:szCs w:val="24"/>
          <w:lang w:eastAsia="zh-CN"/>
        </w:rPr>
      </w:pPr>
      <w:r>
        <w:rPr>
          <w:rFonts w:hint="eastAsia" w:hAnsi="宋体"/>
          <w:b w:val="0"/>
          <w:bCs w:val="0"/>
          <w:sz w:val="24"/>
          <w:szCs w:val="24"/>
        </w:rPr>
        <w:t>3、税收缴纳证明：提供响应文件递交截止日前一年内已缴存的至少一个月的纳税证明或完税证明（时间以税款所属时期为准）。依法免税的投标人应提供相关文件证明</w:t>
      </w:r>
      <w:r>
        <w:rPr>
          <w:rFonts w:hint="eastAsia" w:hAnsi="宋体"/>
          <w:b w:val="0"/>
          <w:bCs w:val="0"/>
          <w:sz w:val="24"/>
          <w:szCs w:val="24"/>
          <w:lang w:eastAsia="zh-CN"/>
        </w:rPr>
        <w:t>；</w:t>
      </w:r>
    </w:p>
    <w:p w14:paraId="5F35DB4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val="0"/>
          <w:sz w:val="24"/>
          <w:szCs w:val="24"/>
          <w:lang w:eastAsia="zh-CN"/>
        </w:rPr>
      </w:pPr>
      <w:r>
        <w:rPr>
          <w:rFonts w:hint="eastAsia" w:hAnsi="宋体"/>
          <w:b w:val="0"/>
          <w:bCs w:val="0"/>
          <w:sz w:val="24"/>
          <w:szCs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r>
        <w:rPr>
          <w:rFonts w:hint="eastAsia" w:hAnsi="宋体"/>
          <w:b w:val="0"/>
          <w:bCs w:val="0"/>
          <w:sz w:val="24"/>
          <w:szCs w:val="24"/>
          <w:lang w:eastAsia="zh-CN"/>
        </w:rPr>
        <w:t>；</w:t>
      </w:r>
    </w:p>
    <w:p w14:paraId="4DD99C1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val="0"/>
          <w:sz w:val="24"/>
          <w:szCs w:val="24"/>
          <w:lang w:eastAsia="zh-CN"/>
        </w:rPr>
      </w:pPr>
      <w:r>
        <w:rPr>
          <w:rFonts w:hint="eastAsia" w:hAnsi="宋体"/>
          <w:b w:val="0"/>
          <w:bCs w:val="0"/>
          <w:sz w:val="24"/>
          <w:szCs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r>
        <w:rPr>
          <w:rFonts w:hint="eastAsia" w:hAnsi="宋体"/>
          <w:b w:val="0"/>
          <w:bCs w:val="0"/>
          <w:sz w:val="24"/>
          <w:szCs w:val="24"/>
          <w:lang w:eastAsia="zh-CN"/>
        </w:rPr>
        <w:t>；</w:t>
      </w:r>
    </w:p>
    <w:p w14:paraId="1572B40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val="0"/>
          <w:sz w:val="24"/>
          <w:szCs w:val="24"/>
          <w:lang w:eastAsia="zh-CN"/>
        </w:rPr>
      </w:pPr>
      <w:r>
        <w:rPr>
          <w:rFonts w:hint="eastAsia" w:hAnsi="宋体"/>
          <w:b w:val="0"/>
          <w:bCs w:val="0"/>
          <w:sz w:val="24"/>
          <w:szCs w:val="24"/>
        </w:rPr>
        <w:t>6、具有履行合同所必需的设备和专业技术能力：具有履行合同所必需的设备和专业技术能力的承诺及说明</w:t>
      </w:r>
      <w:r>
        <w:rPr>
          <w:rFonts w:hint="eastAsia" w:hAnsi="宋体"/>
          <w:b w:val="0"/>
          <w:bCs w:val="0"/>
          <w:sz w:val="24"/>
          <w:szCs w:val="24"/>
          <w:lang w:eastAsia="zh-CN"/>
        </w:rPr>
        <w:t>；</w:t>
      </w:r>
    </w:p>
    <w:p w14:paraId="30C3694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val="0"/>
          <w:sz w:val="24"/>
          <w:szCs w:val="24"/>
          <w:lang w:eastAsia="zh-CN"/>
        </w:rPr>
      </w:pPr>
      <w:r>
        <w:rPr>
          <w:rFonts w:hint="eastAsia" w:hAnsi="宋体"/>
          <w:b w:val="0"/>
          <w:bCs w:val="0"/>
          <w:sz w:val="24"/>
          <w:szCs w:val="24"/>
        </w:rPr>
        <w:t>7、法定代表人授权书：投标人应授权合法的人员参加投标，其中法定代表人直接参加的，须出具法定代表人证明书；被授权代表参加的，须出具法定代表人授权书</w:t>
      </w:r>
      <w:r>
        <w:rPr>
          <w:rFonts w:hint="eastAsia" w:hAnsi="宋体"/>
          <w:b w:val="0"/>
          <w:bCs w:val="0"/>
          <w:sz w:val="24"/>
          <w:szCs w:val="24"/>
          <w:lang w:eastAsia="zh-CN"/>
        </w:rPr>
        <w:t>；</w:t>
      </w:r>
    </w:p>
    <w:p w14:paraId="3AFFE84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val="0"/>
          <w:sz w:val="24"/>
          <w:szCs w:val="24"/>
          <w:lang w:eastAsia="zh-CN"/>
        </w:rPr>
      </w:pPr>
      <w:r>
        <w:rPr>
          <w:rFonts w:hint="eastAsia" w:hAnsi="宋体"/>
          <w:b w:val="0"/>
          <w:bCs w:val="0"/>
          <w:sz w:val="24"/>
          <w:szCs w:val="24"/>
        </w:rPr>
        <w:t>8、直接控股、管理关系：单位负责人为同一人或存在直接控股、管理关系的不同单位，不得同时参加本项目投标活动</w:t>
      </w:r>
      <w:r>
        <w:rPr>
          <w:rFonts w:hint="eastAsia" w:hAnsi="宋体"/>
          <w:b w:val="0"/>
          <w:bCs w:val="0"/>
          <w:sz w:val="24"/>
          <w:szCs w:val="24"/>
          <w:lang w:eastAsia="zh-CN"/>
        </w:rPr>
        <w:t>；</w:t>
      </w:r>
    </w:p>
    <w:p w14:paraId="6A8F406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9、非联合体不分包投标声明：</w:t>
      </w:r>
      <w:bookmarkStart w:id="0" w:name="_GoBack"/>
      <w:bookmarkEnd w:id="0"/>
      <w:r>
        <w:rPr>
          <w:rFonts w:hint="eastAsia" w:hAnsi="宋体"/>
          <w:b w:val="0"/>
          <w:bCs w:val="0"/>
          <w:sz w:val="24"/>
          <w:szCs w:val="24"/>
        </w:rPr>
        <w:t>本项目不接受联合体投标，不允许分包。投标人应提供《非联合体不分包投标声明》，视为独立投标，不分包。（格式自拟）</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eastAsia="宋体"/>
          <w:b/>
          <w:bCs/>
          <w:sz w:val="24"/>
          <w:szCs w:val="24"/>
          <w:lang w:eastAsia="zh-CN"/>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AD4DDF1">
      <w:pPr>
        <w:autoSpaceDE w:val="0"/>
        <w:autoSpaceDN w:val="0"/>
        <w:adjustRightInd w:val="0"/>
        <w:spacing w:line="336" w:lineRule="auto"/>
        <w:jc w:val="center"/>
        <w:rPr>
          <w:rFonts w:hint="eastAsia" w:ascii="宋体" w:hAnsi="宋体" w:eastAsia="宋体" w:cs="Times New Roman"/>
          <w:b w:val="0"/>
          <w:bCs/>
          <w:kern w:val="2"/>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425750F"/>
    <w:rsid w:val="04CF182F"/>
    <w:rsid w:val="08183C31"/>
    <w:rsid w:val="0BED670B"/>
    <w:rsid w:val="0CE30461"/>
    <w:rsid w:val="0D061E54"/>
    <w:rsid w:val="0D1A7FE2"/>
    <w:rsid w:val="0D8B0821"/>
    <w:rsid w:val="11A94C23"/>
    <w:rsid w:val="1E0D76E3"/>
    <w:rsid w:val="20297065"/>
    <w:rsid w:val="20761336"/>
    <w:rsid w:val="213276BA"/>
    <w:rsid w:val="225B3D0D"/>
    <w:rsid w:val="25C46818"/>
    <w:rsid w:val="28C05101"/>
    <w:rsid w:val="28F936C6"/>
    <w:rsid w:val="2D4A47CE"/>
    <w:rsid w:val="2E421934"/>
    <w:rsid w:val="35DD32B6"/>
    <w:rsid w:val="3A214088"/>
    <w:rsid w:val="3B297A57"/>
    <w:rsid w:val="3DDD67A7"/>
    <w:rsid w:val="3F8F3AD1"/>
    <w:rsid w:val="47CA47F2"/>
    <w:rsid w:val="5A582DD4"/>
    <w:rsid w:val="66E31E89"/>
    <w:rsid w:val="6E9922D7"/>
    <w:rsid w:val="703634AF"/>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qFormat/>
    <w:uiPriority w:val="0"/>
    <w:pPr>
      <w:jc w:val="left"/>
    </w:p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2007</Words>
  <Characters>2043</Characters>
  <Lines>0</Lines>
  <Paragraphs>0</Paragraphs>
  <TotalTime>2</TotalTime>
  <ScaleCrop>false</ScaleCrop>
  <LinksUpToDate>false</LinksUpToDate>
  <CharactersWithSpaces>2597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安安</cp:lastModifiedBy>
  <dcterms:modified xsi:type="dcterms:W3CDTF">2026-05-08T07:54:19Z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4258642613454B358D6E6991D0336633_12</vt:lpwstr>
  </property>
  <property fmtid="{D5CDD505-2E9C-101B-9397-08002B2CF9AE}" pid="4" name="KSOTemplateDocerSaveRecord">
    <vt:lpwstr>eyJoZGlkIjoiN2Q1ZTU0ZDdkN2MxZjY1NWFiOTI3MTM4NjgwY2VkOWYiLCJ1c2VySWQiOiIxMTQ2NDU0OTA0In0=</vt:lpwstr>
  </property>
</Properties>
</file>