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DA804">
      <w:pPr>
        <w:spacing w:line="500" w:lineRule="exact"/>
        <w:ind w:left="105" w:leftChars="50" w:firstLine="7590" w:firstLineChars="2700"/>
        <w:rPr>
          <w:rFonts w:hint="eastAsia" w:ascii="宋体" w:hAnsi="宋体" w:eastAsia="宋体" w:cs="宋体"/>
          <w:b/>
          <w:sz w:val="28"/>
          <w:szCs w:val="28"/>
        </w:rPr>
      </w:pPr>
      <w:bookmarkStart w:id="0" w:name="_Toc217446030"/>
      <w:bookmarkStart w:id="1" w:name="_Toc183682338"/>
    </w:p>
    <w:p w14:paraId="14D36CDD">
      <w:pPr>
        <w:spacing w:line="500" w:lineRule="exact"/>
        <w:ind w:left="105" w:leftChars="50" w:firstLine="7590" w:firstLineChars="2700"/>
        <w:rPr>
          <w:rFonts w:hint="eastAsia" w:ascii="宋体" w:hAnsi="宋体" w:eastAsia="宋体" w:cs="宋体"/>
          <w:b/>
          <w:bCs w:val="0"/>
          <w:sz w:val="28"/>
          <w:szCs w:val="28"/>
        </w:rPr>
      </w:pPr>
    </w:p>
    <w:p w14:paraId="12F10F30">
      <w:pPr>
        <w:spacing w:line="360" w:lineRule="auto"/>
        <w:rPr>
          <w:rFonts w:hint="eastAsia" w:ascii="宋体" w:hAnsi="宋体" w:eastAsia="宋体" w:cs="宋体"/>
          <w:b/>
          <w:bCs w:val="0"/>
          <w:sz w:val="28"/>
          <w:szCs w:val="28"/>
          <w:lang w:eastAsia="zh-CN"/>
        </w:rPr>
      </w:pPr>
      <w:r>
        <w:rPr>
          <w:rFonts w:hint="eastAsia" w:ascii="宋体" w:hAnsi="宋体" w:eastAsia="宋体" w:cs="宋体"/>
          <w:b/>
          <w:bCs w:val="0"/>
          <w:sz w:val="28"/>
          <w:szCs w:val="28"/>
        </w:rPr>
        <w:t>采购项目编号：</w:t>
      </w:r>
      <w:r>
        <w:rPr>
          <w:rFonts w:hint="eastAsia" w:ascii="宋体" w:hAnsi="宋体" w:cs="宋体"/>
          <w:b/>
          <w:bCs w:val="0"/>
          <w:sz w:val="28"/>
          <w:szCs w:val="28"/>
          <w:lang w:eastAsia="zh-CN"/>
        </w:rPr>
        <w:t>TWZB2026-176</w:t>
      </w:r>
    </w:p>
    <w:p w14:paraId="7EEFD429">
      <w:pPr>
        <w:spacing w:line="360" w:lineRule="auto"/>
        <w:rPr>
          <w:rFonts w:hint="eastAsia" w:ascii="宋体" w:hAnsi="宋体" w:eastAsia="宋体" w:cs="宋体"/>
          <w:sz w:val="22"/>
          <w:szCs w:val="22"/>
        </w:rPr>
      </w:pPr>
    </w:p>
    <w:p w14:paraId="536EC0A4">
      <w:pPr>
        <w:rPr>
          <w:rFonts w:hint="eastAsia" w:ascii="宋体" w:hAnsi="宋体" w:eastAsia="宋体" w:cs="宋体"/>
          <w:b/>
          <w:color w:val="FF0000"/>
          <w:sz w:val="44"/>
          <w:szCs w:val="44"/>
        </w:rPr>
      </w:pPr>
    </w:p>
    <w:p w14:paraId="7F65418F">
      <w:pPr>
        <w:spacing w:line="360" w:lineRule="auto"/>
        <w:jc w:val="center"/>
        <w:rPr>
          <w:rFonts w:hint="eastAsia" w:ascii="宋体" w:hAnsi="宋体" w:eastAsia="宋体" w:cs="宋体"/>
          <w:b/>
          <w:color w:val="000000"/>
          <w:spacing w:val="-20"/>
          <w:sz w:val="40"/>
          <w:szCs w:val="40"/>
          <w:lang w:eastAsia="zh-CN"/>
        </w:rPr>
      </w:pPr>
      <w:r>
        <w:rPr>
          <w:rFonts w:hint="eastAsia" w:ascii="宋体" w:hAnsi="宋体" w:cs="宋体"/>
          <w:b/>
          <w:color w:val="000000"/>
          <w:spacing w:val="-20"/>
          <w:sz w:val="40"/>
          <w:szCs w:val="40"/>
          <w:lang w:eastAsia="zh-CN"/>
        </w:rPr>
        <w:t>第三十三届农高会摆渡租车</w:t>
      </w:r>
    </w:p>
    <w:p w14:paraId="66872975">
      <w:pPr>
        <w:spacing w:line="360" w:lineRule="auto"/>
        <w:jc w:val="center"/>
        <w:rPr>
          <w:rFonts w:hint="eastAsia" w:ascii="宋体" w:hAnsi="宋体" w:eastAsia="宋体" w:cs="宋体"/>
          <w:b/>
          <w:sz w:val="72"/>
          <w:szCs w:val="72"/>
        </w:rPr>
      </w:pPr>
    </w:p>
    <w:p w14:paraId="697DD0E0">
      <w:pPr>
        <w:pStyle w:val="5"/>
        <w:rPr>
          <w:rFonts w:hint="eastAsia" w:ascii="宋体" w:hAnsi="宋体" w:eastAsia="宋体" w:cs="宋体"/>
        </w:rPr>
      </w:pPr>
    </w:p>
    <w:p w14:paraId="52541561">
      <w:pPr>
        <w:jc w:val="center"/>
        <w:rPr>
          <w:rFonts w:hint="eastAsia" w:ascii="宋体" w:hAnsi="宋体" w:eastAsia="宋体" w:cs="宋体"/>
          <w:b/>
          <w:sz w:val="84"/>
          <w:szCs w:val="84"/>
        </w:rPr>
      </w:pPr>
      <w:r>
        <w:rPr>
          <w:rFonts w:hint="eastAsia" w:ascii="宋体" w:hAnsi="宋体" w:eastAsia="宋体" w:cs="宋体"/>
          <w:b/>
          <w:sz w:val="84"/>
          <w:szCs w:val="84"/>
        </w:rPr>
        <w:t>单一来源采购文件</w:t>
      </w:r>
    </w:p>
    <w:p w14:paraId="4C7C647C">
      <w:pPr>
        <w:rPr>
          <w:rFonts w:hint="eastAsia" w:ascii="宋体" w:hAnsi="宋体" w:eastAsia="宋体" w:cs="宋体"/>
          <w:b/>
          <w:sz w:val="52"/>
          <w:szCs w:val="52"/>
        </w:rPr>
      </w:pPr>
    </w:p>
    <w:p w14:paraId="018227B2">
      <w:pPr>
        <w:pStyle w:val="5"/>
        <w:rPr>
          <w:rFonts w:hint="eastAsia" w:ascii="宋体" w:hAnsi="宋体" w:eastAsia="宋体" w:cs="宋体"/>
          <w:b/>
          <w:sz w:val="52"/>
          <w:szCs w:val="52"/>
        </w:rPr>
      </w:pPr>
    </w:p>
    <w:p w14:paraId="4BAB9682">
      <w:pPr>
        <w:rPr>
          <w:rFonts w:hint="eastAsia" w:ascii="宋体" w:hAnsi="宋体" w:eastAsia="宋体" w:cs="宋体"/>
        </w:rPr>
      </w:pPr>
    </w:p>
    <w:p w14:paraId="3590E1EB">
      <w:pPr>
        <w:pStyle w:val="4"/>
        <w:rPr>
          <w:rFonts w:hint="eastAsia" w:ascii="宋体" w:hAnsi="宋体" w:eastAsia="宋体" w:cs="宋体"/>
        </w:rPr>
      </w:pPr>
    </w:p>
    <w:p w14:paraId="006AD3C3">
      <w:pPr>
        <w:keepNext w:val="0"/>
        <w:keepLines w:val="0"/>
        <w:pageBreakBefore w:val="0"/>
        <w:widowControl w:val="0"/>
        <w:kinsoku/>
        <w:wordWrap/>
        <w:overflowPunct/>
        <w:topLinePunct w:val="0"/>
        <w:autoSpaceDE/>
        <w:autoSpaceDN/>
        <w:bidi w:val="0"/>
        <w:adjustRightInd/>
        <w:snapToGrid/>
        <w:spacing w:before="240" w:line="360" w:lineRule="auto"/>
        <w:ind w:firstLine="1687" w:firstLineChars="600"/>
        <w:jc w:val="left"/>
        <w:textAlignment w:val="auto"/>
        <w:rPr>
          <w:rFonts w:hint="eastAsia" w:ascii="宋体" w:hAnsi="宋体" w:eastAsia="宋体" w:cs="宋体"/>
          <w:b/>
          <w:sz w:val="28"/>
          <w:szCs w:val="28"/>
          <w:lang w:eastAsia="zh-CN"/>
        </w:rPr>
      </w:pPr>
      <w:r>
        <w:rPr>
          <w:rFonts w:hint="eastAsia" w:ascii="宋体" w:hAnsi="宋体" w:eastAsia="宋体" w:cs="宋体"/>
          <w:b/>
          <w:sz w:val="28"/>
          <w:szCs w:val="28"/>
        </w:rPr>
        <w:t>采   购   人：</w:t>
      </w:r>
      <w:r>
        <w:rPr>
          <w:rFonts w:hint="eastAsia" w:ascii="宋体" w:hAnsi="宋体" w:cs="宋体"/>
          <w:b/>
          <w:sz w:val="28"/>
          <w:szCs w:val="28"/>
          <w:lang w:eastAsia="zh-CN"/>
        </w:rPr>
        <w:t>杨陵区交通运输局</w:t>
      </w:r>
    </w:p>
    <w:p w14:paraId="1B6A3A41">
      <w:pPr>
        <w:keepNext w:val="0"/>
        <w:keepLines w:val="0"/>
        <w:pageBreakBefore w:val="0"/>
        <w:widowControl w:val="0"/>
        <w:kinsoku/>
        <w:wordWrap/>
        <w:overflowPunct/>
        <w:topLinePunct w:val="0"/>
        <w:autoSpaceDE/>
        <w:autoSpaceDN/>
        <w:bidi w:val="0"/>
        <w:adjustRightInd/>
        <w:snapToGrid/>
        <w:spacing w:before="240" w:line="360" w:lineRule="auto"/>
        <w:ind w:firstLine="1687" w:firstLineChars="600"/>
        <w:textAlignment w:val="auto"/>
        <w:rPr>
          <w:rFonts w:hint="eastAsia" w:ascii="宋体" w:hAnsi="宋体" w:eastAsia="宋体" w:cs="宋体"/>
          <w:b/>
          <w:sz w:val="28"/>
          <w:szCs w:val="28"/>
          <w:lang w:eastAsia="zh-CN"/>
        </w:rPr>
      </w:pPr>
      <w:r>
        <w:rPr>
          <w:rFonts w:hint="eastAsia" w:ascii="宋体" w:hAnsi="宋体" w:eastAsia="宋体" w:cs="宋体"/>
          <w:b/>
          <w:sz w:val="28"/>
          <w:szCs w:val="28"/>
        </w:rPr>
        <w:t>采购代理机构：</w:t>
      </w:r>
      <w:r>
        <w:rPr>
          <w:rFonts w:hint="eastAsia" w:ascii="宋体" w:hAnsi="宋体" w:cs="宋体"/>
          <w:b/>
          <w:sz w:val="28"/>
          <w:szCs w:val="28"/>
          <w:lang w:eastAsia="zh-CN"/>
        </w:rPr>
        <w:t>陕西天沃工程项目管理有限公司</w:t>
      </w:r>
    </w:p>
    <w:p w14:paraId="02637FF7">
      <w:pPr>
        <w:spacing w:before="240" w:line="360" w:lineRule="auto"/>
        <w:ind w:firstLine="3373" w:firstLineChars="1200"/>
        <w:jc w:val="left"/>
        <w:rPr>
          <w:rFonts w:hint="eastAsia" w:ascii="宋体" w:hAnsi="宋体" w:eastAsia="宋体" w:cs="宋体"/>
          <w:bCs/>
          <w:sz w:val="36"/>
        </w:rPr>
      </w:pPr>
      <w:r>
        <w:rPr>
          <w:rFonts w:hint="eastAsia" w:ascii="宋体" w:hAnsi="宋体" w:eastAsia="宋体" w:cs="宋体"/>
          <w:b/>
          <w:bCs/>
          <w:sz w:val="28"/>
          <w:szCs w:val="28"/>
          <w:lang w:val="zh-CN"/>
        </w:rPr>
        <w:t>二○二</w:t>
      </w:r>
      <w:r>
        <w:rPr>
          <w:rFonts w:hint="eastAsia" w:ascii="宋体" w:hAnsi="宋体" w:cs="宋体"/>
          <w:b/>
          <w:bCs/>
          <w:sz w:val="28"/>
          <w:szCs w:val="28"/>
          <w:lang w:val="en-US" w:eastAsia="zh-CN"/>
        </w:rPr>
        <w:t>六</w:t>
      </w:r>
      <w:r>
        <w:rPr>
          <w:rFonts w:hint="eastAsia" w:ascii="宋体" w:hAnsi="宋体" w:eastAsia="宋体" w:cs="宋体"/>
          <w:b/>
          <w:bCs/>
          <w:sz w:val="28"/>
          <w:szCs w:val="28"/>
          <w:highlight w:val="none"/>
          <w:lang w:val="zh-CN"/>
        </w:rPr>
        <w:t>年</w:t>
      </w:r>
      <w:r>
        <w:rPr>
          <w:rFonts w:hint="eastAsia" w:ascii="宋体" w:hAnsi="宋体" w:cs="宋体"/>
          <w:b/>
          <w:bCs/>
          <w:sz w:val="28"/>
          <w:szCs w:val="28"/>
          <w:highlight w:val="none"/>
          <w:lang w:val="en-US" w:eastAsia="zh-CN"/>
        </w:rPr>
        <w:t>十</w:t>
      </w:r>
      <w:r>
        <w:rPr>
          <w:rFonts w:hint="eastAsia" w:ascii="宋体" w:hAnsi="宋体" w:eastAsia="宋体" w:cs="宋体"/>
          <w:b/>
          <w:bCs/>
          <w:sz w:val="28"/>
          <w:szCs w:val="28"/>
          <w:lang w:val="zh-CN"/>
        </w:rPr>
        <w:t>月</w:t>
      </w:r>
    </w:p>
    <w:p w14:paraId="31027007">
      <w:pPr>
        <w:pStyle w:val="7"/>
        <w:spacing w:before="240"/>
        <w:ind w:firstLine="0"/>
        <w:rPr>
          <w:rFonts w:hint="eastAsia" w:ascii="宋体" w:hAnsi="宋体" w:eastAsia="宋体" w:cs="宋体"/>
          <w:bCs/>
          <w:sz w:val="36"/>
        </w:rPr>
        <w:sectPr>
          <w:headerReference r:id="rId3" w:type="default"/>
          <w:footerReference r:id="rId5" w:type="default"/>
          <w:headerReference r:id="rId4" w:type="even"/>
          <w:footerReference r:id="rId6" w:type="even"/>
          <w:pgSz w:w="11907" w:h="16840"/>
          <w:pgMar w:top="1418" w:right="1531" w:bottom="1474" w:left="1418" w:header="851" w:footer="992" w:gutter="0"/>
          <w:cols w:space="720" w:num="1"/>
          <w:docGrid w:linePitch="286" w:charSpace="0"/>
        </w:sectPr>
      </w:pPr>
    </w:p>
    <w:p w14:paraId="22CE3680">
      <w:pPr>
        <w:pStyle w:val="19"/>
        <w:spacing w:line="276" w:lineRule="auto"/>
        <w:rPr>
          <w:rFonts w:hint="eastAsia" w:ascii="宋体" w:hAnsi="宋体" w:eastAsia="宋体" w:cs="宋体"/>
          <w:sz w:val="52"/>
          <w:szCs w:val="52"/>
        </w:rPr>
      </w:pPr>
      <w:r>
        <w:rPr>
          <w:rFonts w:hint="eastAsia" w:ascii="宋体" w:hAnsi="宋体" w:eastAsia="宋体" w:cs="宋体"/>
          <w:sz w:val="52"/>
          <w:szCs w:val="52"/>
        </w:rPr>
        <w:t>目  录</w:t>
      </w:r>
    </w:p>
    <w:p w14:paraId="091379B0">
      <w:pPr>
        <w:pStyle w:val="19"/>
        <w:spacing w:line="480" w:lineRule="auto"/>
        <w:rPr>
          <w:rFonts w:hint="eastAsia" w:ascii="宋体" w:hAnsi="宋体" w:eastAsia="宋体" w:cs="宋体"/>
          <w:bCs/>
          <w:sz w:val="36"/>
        </w:rPr>
      </w:pPr>
    </w:p>
    <w:p w14:paraId="69352115">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 w:val="30"/>
          <w:szCs w:val="30"/>
        </w:rPr>
        <w:fldChar w:fldCharType="begin"/>
      </w:r>
      <w:r>
        <w:rPr>
          <w:rFonts w:hint="eastAsia" w:ascii="宋体" w:hAnsi="宋体" w:eastAsia="宋体" w:cs="宋体"/>
          <w:bCs/>
          <w:sz w:val="30"/>
          <w:szCs w:val="30"/>
        </w:rPr>
        <w:instrText xml:space="preserve">TOC \o "1-2" \h \z \u</w:instrText>
      </w:r>
      <w:r>
        <w:rPr>
          <w:rFonts w:hint="eastAsia" w:ascii="宋体" w:hAnsi="宋体" w:eastAsia="宋体" w:cs="宋体"/>
          <w:bCs/>
          <w:sz w:val="30"/>
          <w:szCs w:val="30"/>
        </w:rPr>
        <w:fldChar w:fldCharType="separate"/>
      </w: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_Toc15623 </w:instrText>
      </w:r>
      <w:r>
        <w:rPr>
          <w:rFonts w:hint="eastAsia" w:ascii="宋体" w:hAnsi="宋体" w:eastAsia="宋体" w:cs="宋体"/>
          <w:bCs/>
          <w:szCs w:val="30"/>
        </w:rPr>
        <w:fldChar w:fldCharType="separate"/>
      </w:r>
      <w:r>
        <w:rPr>
          <w:rFonts w:hint="eastAsia" w:ascii="宋体" w:hAnsi="宋体" w:eastAsia="宋体" w:cs="宋体"/>
          <w:szCs w:val="44"/>
        </w:rPr>
        <w:t>第一章  单一来源邀请函</w:t>
      </w:r>
      <w:r>
        <w:tab/>
      </w:r>
      <w:r>
        <w:fldChar w:fldCharType="begin"/>
      </w:r>
      <w:r>
        <w:instrText xml:space="preserve"> PAGEREF _Toc15623 \h </w:instrText>
      </w:r>
      <w:r>
        <w:fldChar w:fldCharType="separate"/>
      </w:r>
      <w:r>
        <w:t>2</w:t>
      </w:r>
      <w:r>
        <w:fldChar w:fldCharType="end"/>
      </w:r>
      <w:r>
        <w:rPr>
          <w:rFonts w:hint="eastAsia" w:ascii="宋体" w:hAnsi="宋体" w:eastAsia="宋体" w:cs="宋体"/>
          <w:bCs/>
          <w:szCs w:val="30"/>
        </w:rPr>
        <w:fldChar w:fldCharType="end"/>
      </w:r>
    </w:p>
    <w:p w14:paraId="59BC93C2">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_Toc22418 </w:instrText>
      </w:r>
      <w:r>
        <w:rPr>
          <w:rFonts w:hint="eastAsia" w:ascii="宋体" w:hAnsi="宋体" w:eastAsia="宋体" w:cs="宋体"/>
          <w:bCs/>
          <w:szCs w:val="30"/>
        </w:rPr>
        <w:fldChar w:fldCharType="separate"/>
      </w:r>
      <w:r>
        <w:rPr>
          <w:rFonts w:hint="eastAsia" w:ascii="宋体" w:hAnsi="宋体" w:eastAsia="宋体" w:cs="宋体"/>
          <w:szCs w:val="32"/>
        </w:rPr>
        <w:t>第二章  谈判供应商须知</w:t>
      </w:r>
      <w:r>
        <w:tab/>
      </w:r>
      <w:r>
        <w:fldChar w:fldCharType="begin"/>
      </w:r>
      <w:r>
        <w:instrText xml:space="preserve"> PAGEREF _Toc22418 \h </w:instrText>
      </w:r>
      <w:r>
        <w:fldChar w:fldCharType="separate"/>
      </w:r>
      <w:r>
        <w:t>6</w:t>
      </w:r>
      <w:r>
        <w:fldChar w:fldCharType="end"/>
      </w:r>
      <w:r>
        <w:rPr>
          <w:rFonts w:hint="eastAsia" w:ascii="宋体" w:hAnsi="宋体" w:eastAsia="宋体" w:cs="宋体"/>
          <w:bCs/>
          <w:szCs w:val="30"/>
        </w:rPr>
        <w:fldChar w:fldCharType="end"/>
      </w:r>
    </w:p>
    <w:p w14:paraId="257D3E71">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_Toc31528 </w:instrText>
      </w:r>
      <w:r>
        <w:rPr>
          <w:rFonts w:hint="eastAsia" w:ascii="宋体" w:hAnsi="宋体" w:eastAsia="宋体" w:cs="宋体"/>
          <w:bCs/>
          <w:szCs w:val="30"/>
        </w:rPr>
        <w:fldChar w:fldCharType="separate"/>
      </w:r>
      <w:r>
        <w:rPr>
          <w:rFonts w:hint="eastAsia" w:ascii="宋体" w:hAnsi="宋体" w:eastAsia="宋体" w:cs="宋体"/>
          <w:szCs w:val="44"/>
        </w:rPr>
        <w:t>第三章  采购内容及要求</w:t>
      </w:r>
      <w:r>
        <w:tab/>
      </w:r>
      <w:r>
        <w:fldChar w:fldCharType="begin"/>
      </w:r>
      <w:r>
        <w:instrText xml:space="preserve"> PAGEREF _Toc31528 \h </w:instrText>
      </w:r>
      <w:r>
        <w:fldChar w:fldCharType="separate"/>
      </w:r>
      <w:r>
        <w:t>26</w:t>
      </w:r>
      <w:r>
        <w:fldChar w:fldCharType="end"/>
      </w:r>
      <w:r>
        <w:rPr>
          <w:rFonts w:hint="eastAsia" w:ascii="宋体" w:hAnsi="宋体" w:eastAsia="宋体" w:cs="宋体"/>
          <w:bCs/>
          <w:szCs w:val="30"/>
        </w:rPr>
        <w:fldChar w:fldCharType="end"/>
      </w:r>
    </w:p>
    <w:p w14:paraId="45773C03">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_Toc9576 </w:instrText>
      </w:r>
      <w:r>
        <w:rPr>
          <w:rFonts w:hint="eastAsia" w:ascii="宋体" w:hAnsi="宋体" w:eastAsia="宋体" w:cs="宋体"/>
          <w:bCs/>
          <w:szCs w:val="30"/>
        </w:rPr>
        <w:fldChar w:fldCharType="separate"/>
      </w:r>
      <w:r>
        <w:rPr>
          <w:rFonts w:hint="eastAsia" w:ascii="宋体" w:hAnsi="宋体" w:eastAsia="宋体" w:cs="宋体"/>
          <w:szCs w:val="36"/>
        </w:rPr>
        <w:t>第四章  商务要求</w:t>
      </w:r>
      <w:r>
        <w:tab/>
      </w:r>
      <w:r>
        <w:fldChar w:fldCharType="begin"/>
      </w:r>
      <w:r>
        <w:instrText xml:space="preserve"> PAGEREF _Toc9576 \h </w:instrText>
      </w:r>
      <w:r>
        <w:fldChar w:fldCharType="separate"/>
      </w:r>
      <w:r>
        <w:t>27</w:t>
      </w:r>
      <w:r>
        <w:fldChar w:fldCharType="end"/>
      </w:r>
      <w:r>
        <w:rPr>
          <w:rFonts w:hint="eastAsia" w:ascii="宋体" w:hAnsi="宋体" w:eastAsia="宋体" w:cs="宋体"/>
          <w:bCs/>
          <w:szCs w:val="30"/>
        </w:rPr>
        <w:fldChar w:fldCharType="end"/>
      </w:r>
    </w:p>
    <w:p w14:paraId="428756ED">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rPr>
          <w:rFonts w:hint="eastAsia" w:ascii="宋体" w:hAnsi="宋体" w:eastAsia="宋体" w:cs="宋体"/>
          <w:bCs/>
          <w:szCs w:val="30"/>
          <w:lang w:val="en-US" w:eastAsia="zh-CN"/>
        </w:rPr>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_Toc9576 </w:instrText>
      </w:r>
      <w:r>
        <w:rPr>
          <w:rFonts w:hint="eastAsia" w:ascii="宋体" w:hAnsi="宋体" w:eastAsia="宋体" w:cs="宋体"/>
          <w:bCs/>
          <w:szCs w:val="30"/>
        </w:rPr>
        <w:fldChar w:fldCharType="separate"/>
      </w:r>
      <w:r>
        <w:rPr>
          <w:rFonts w:hint="eastAsia" w:ascii="宋体" w:hAnsi="宋体" w:eastAsia="宋体" w:cs="宋体"/>
          <w:szCs w:val="36"/>
        </w:rPr>
        <w:t>第</w:t>
      </w:r>
      <w:r>
        <w:rPr>
          <w:rFonts w:hint="eastAsia" w:ascii="宋体" w:hAnsi="宋体" w:eastAsia="宋体" w:cs="宋体"/>
          <w:szCs w:val="36"/>
          <w:lang w:val="en-US" w:eastAsia="zh-CN"/>
        </w:rPr>
        <w:t>五</w:t>
      </w:r>
      <w:r>
        <w:rPr>
          <w:rFonts w:hint="eastAsia" w:ascii="宋体" w:hAnsi="宋体" w:eastAsia="宋体" w:cs="宋体"/>
          <w:szCs w:val="36"/>
        </w:rPr>
        <w:t xml:space="preserve">章  </w:t>
      </w:r>
      <w:r>
        <w:rPr>
          <w:rFonts w:hint="eastAsia" w:ascii="宋体" w:hAnsi="宋体" w:eastAsia="宋体" w:cs="宋体"/>
          <w:szCs w:val="36"/>
          <w:lang w:val="en-US" w:eastAsia="zh-CN"/>
        </w:rPr>
        <w:t>合同草案条款</w:t>
      </w:r>
      <w:r>
        <w:tab/>
      </w:r>
      <w:r>
        <w:fldChar w:fldCharType="begin"/>
      </w:r>
      <w:r>
        <w:instrText xml:space="preserve"> PAGEREF _Toc9576 \h </w:instrText>
      </w:r>
      <w:r>
        <w:fldChar w:fldCharType="separate"/>
      </w:r>
      <w:r>
        <w:t>2</w:t>
      </w:r>
      <w:r>
        <w:fldChar w:fldCharType="end"/>
      </w:r>
      <w:r>
        <w:rPr>
          <w:rFonts w:hint="eastAsia" w:ascii="宋体" w:hAnsi="宋体" w:eastAsia="宋体" w:cs="宋体"/>
          <w:bCs/>
          <w:szCs w:val="30"/>
        </w:rPr>
        <w:fldChar w:fldCharType="end"/>
      </w:r>
      <w:r>
        <w:rPr>
          <w:rFonts w:hint="eastAsia" w:ascii="宋体" w:hAnsi="宋体" w:eastAsia="宋体" w:cs="宋体"/>
          <w:bCs/>
          <w:szCs w:val="30"/>
          <w:lang w:val="en-US" w:eastAsia="zh-CN"/>
        </w:rPr>
        <w:t>9</w:t>
      </w:r>
    </w:p>
    <w:p w14:paraId="098CD8C9">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_Toc8110 </w:instrText>
      </w:r>
      <w:r>
        <w:rPr>
          <w:rFonts w:hint="eastAsia" w:ascii="宋体" w:hAnsi="宋体" w:eastAsia="宋体" w:cs="宋体"/>
          <w:bCs/>
          <w:szCs w:val="30"/>
        </w:rPr>
        <w:fldChar w:fldCharType="separate"/>
      </w:r>
      <w:r>
        <w:rPr>
          <w:rFonts w:hint="eastAsia" w:ascii="宋体" w:hAnsi="宋体" w:eastAsia="宋体" w:cs="宋体"/>
          <w:szCs w:val="44"/>
        </w:rPr>
        <w:t>第六章  单一来源响应文件格式</w:t>
      </w:r>
      <w:r>
        <w:tab/>
      </w:r>
      <w:r>
        <w:fldChar w:fldCharType="begin"/>
      </w:r>
      <w:r>
        <w:instrText xml:space="preserve"> PAGEREF _Toc8110 \h </w:instrText>
      </w:r>
      <w:r>
        <w:fldChar w:fldCharType="separate"/>
      </w:r>
      <w:r>
        <w:t>34</w:t>
      </w:r>
      <w:r>
        <w:fldChar w:fldCharType="end"/>
      </w:r>
      <w:r>
        <w:rPr>
          <w:rFonts w:hint="eastAsia" w:ascii="宋体" w:hAnsi="宋体" w:eastAsia="宋体" w:cs="宋体"/>
          <w:bCs/>
          <w:szCs w:val="30"/>
        </w:rPr>
        <w:fldChar w:fldCharType="end"/>
      </w:r>
    </w:p>
    <w:p w14:paraId="7839DFA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Cs/>
          <w:sz w:val="30"/>
          <w:szCs w:val="30"/>
        </w:rPr>
      </w:pPr>
      <w:r>
        <w:rPr>
          <w:rFonts w:hint="eastAsia" w:ascii="宋体" w:hAnsi="宋体" w:eastAsia="宋体" w:cs="宋体"/>
          <w:bCs/>
          <w:szCs w:val="30"/>
        </w:rPr>
        <w:fldChar w:fldCharType="end"/>
      </w:r>
    </w:p>
    <w:p w14:paraId="16D4B14A">
      <w:pPr>
        <w:rPr>
          <w:rFonts w:hint="eastAsia" w:ascii="宋体" w:hAnsi="宋体" w:eastAsia="宋体" w:cs="宋体"/>
        </w:rPr>
      </w:pPr>
    </w:p>
    <w:p w14:paraId="46F54EF6">
      <w:pPr>
        <w:rPr>
          <w:rFonts w:hint="eastAsia" w:ascii="宋体" w:hAnsi="宋体" w:eastAsia="宋体" w:cs="宋体"/>
        </w:rPr>
      </w:pPr>
    </w:p>
    <w:bookmarkEnd w:id="0"/>
    <w:bookmarkEnd w:id="1"/>
    <w:p w14:paraId="25071AC5">
      <w:pPr>
        <w:rPr>
          <w:rFonts w:hint="eastAsia" w:ascii="宋体" w:hAnsi="宋体" w:eastAsia="宋体" w:cs="宋体"/>
          <w:b/>
          <w:kern w:val="44"/>
          <w:sz w:val="44"/>
          <w:szCs w:val="44"/>
        </w:rPr>
        <w:sectPr>
          <w:headerReference r:id="rId7" w:type="default"/>
          <w:footerReference r:id="rId9" w:type="default"/>
          <w:headerReference r:id="rId8" w:type="even"/>
          <w:footerReference r:id="rId10" w:type="even"/>
          <w:pgSz w:w="11907" w:h="16840"/>
          <w:pgMar w:top="1418" w:right="1531" w:bottom="1474" w:left="1418" w:header="851" w:footer="992" w:gutter="0"/>
          <w:pgNumType w:start="1"/>
          <w:cols w:space="720" w:num="1"/>
        </w:sectPr>
      </w:pPr>
    </w:p>
    <w:p w14:paraId="0424BF1A">
      <w:pPr>
        <w:pStyle w:val="2"/>
        <w:spacing w:before="0" w:after="0" w:line="360" w:lineRule="auto"/>
        <w:jc w:val="center"/>
        <w:rPr>
          <w:rFonts w:hint="eastAsia" w:ascii="宋体" w:hAnsi="宋体" w:eastAsia="宋体" w:cs="宋体"/>
          <w:sz w:val="36"/>
          <w:szCs w:val="44"/>
        </w:rPr>
      </w:pPr>
      <w:bookmarkStart w:id="2" w:name="_Toc15623"/>
      <w:r>
        <w:rPr>
          <w:rFonts w:hint="eastAsia" w:ascii="宋体" w:hAnsi="宋体" w:eastAsia="宋体" w:cs="宋体"/>
          <w:sz w:val="36"/>
          <w:szCs w:val="44"/>
        </w:rPr>
        <w:t>第一章  单一来源邀请函</w:t>
      </w:r>
      <w:bookmarkEnd w:id="2"/>
    </w:p>
    <w:p w14:paraId="2E1D0F4E">
      <w:pPr>
        <w:widowControl/>
        <w:wordWrap w:val="0"/>
        <w:spacing w:line="360" w:lineRule="auto"/>
        <w:ind w:firstLine="480" w:firstLineChars="200"/>
        <w:jc w:val="left"/>
        <w:rPr>
          <w:rFonts w:hint="eastAsia" w:ascii="宋体" w:hAnsi="宋体" w:eastAsia="宋体" w:cs="宋体"/>
          <w:bCs/>
          <w:color w:val="333333"/>
          <w:kern w:val="0"/>
          <w:sz w:val="24"/>
          <w:szCs w:val="24"/>
        </w:rPr>
      </w:pPr>
      <w:bookmarkStart w:id="3" w:name="_Toc213397009"/>
      <w:bookmarkStart w:id="4" w:name="_Toc213396945"/>
      <w:bookmarkStart w:id="5" w:name="_Toc213396759"/>
      <w:bookmarkStart w:id="6" w:name="_Toc217446031"/>
      <w:bookmarkStart w:id="7" w:name="_Toc213496267"/>
      <w:bookmarkStart w:id="8" w:name="_Toc89075871"/>
      <w:bookmarkStart w:id="9" w:name="_Toc77400776"/>
      <w:bookmarkStart w:id="10" w:name="_Toc183582202"/>
      <w:bookmarkStart w:id="11" w:name="_Toc183682339"/>
      <w:r>
        <w:rPr>
          <w:rFonts w:hint="eastAsia" w:ascii="宋体" w:hAnsi="宋体" w:cs="宋体"/>
          <w:bCs/>
          <w:color w:val="333333"/>
          <w:kern w:val="0"/>
          <w:sz w:val="24"/>
          <w:szCs w:val="24"/>
          <w:lang w:eastAsia="zh-CN"/>
        </w:rPr>
        <w:t>第三十三届农高会摆渡租车</w:t>
      </w:r>
      <w:r>
        <w:rPr>
          <w:rFonts w:hint="eastAsia" w:ascii="宋体" w:hAnsi="宋体" w:eastAsia="宋体" w:cs="宋体"/>
          <w:bCs/>
          <w:color w:val="333333"/>
          <w:kern w:val="0"/>
          <w:sz w:val="24"/>
          <w:szCs w:val="24"/>
        </w:rPr>
        <w:t>的潜在供应商应在线上发售，无需现场获取采购文件, 并于</w:t>
      </w:r>
      <w:r>
        <w:rPr>
          <w:rFonts w:hint="eastAsia" w:ascii="宋体" w:hAnsi="宋体" w:cs="宋体"/>
          <w:bCs/>
          <w:color w:val="333333"/>
          <w:kern w:val="0"/>
          <w:sz w:val="24"/>
          <w:szCs w:val="24"/>
          <w:highlight w:val="none"/>
          <w:lang w:eastAsia="zh-CN"/>
        </w:rPr>
        <w:t>2026年10月22日9时30分</w:t>
      </w:r>
      <w:r>
        <w:rPr>
          <w:rFonts w:hint="eastAsia" w:ascii="宋体" w:hAnsi="宋体" w:eastAsia="宋体" w:cs="宋体"/>
          <w:bCs/>
          <w:color w:val="333333"/>
          <w:kern w:val="0"/>
          <w:sz w:val="24"/>
          <w:szCs w:val="24"/>
          <w:highlight w:val="none"/>
        </w:rPr>
        <w:t>（</w:t>
      </w:r>
      <w:r>
        <w:rPr>
          <w:rFonts w:hint="eastAsia" w:ascii="宋体" w:hAnsi="宋体" w:eastAsia="宋体" w:cs="宋体"/>
          <w:bCs/>
          <w:color w:val="333333"/>
          <w:kern w:val="0"/>
          <w:sz w:val="24"/>
          <w:szCs w:val="24"/>
        </w:rPr>
        <w:t>北京时间）前提交响应文件。</w:t>
      </w:r>
    </w:p>
    <w:p w14:paraId="175BD5B4">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一、项目基本情况：</w:t>
      </w:r>
    </w:p>
    <w:p w14:paraId="407A36B2">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color w:val="333333"/>
          <w:kern w:val="0"/>
          <w:sz w:val="24"/>
          <w:szCs w:val="24"/>
        </w:rPr>
        <w:t>项目编号：</w:t>
      </w:r>
      <w:r>
        <w:rPr>
          <w:rFonts w:hint="eastAsia" w:ascii="宋体" w:hAnsi="宋体" w:cs="宋体"/>
          <w:color w:val="333333"/>
          <w:kern w:val="0"/>
          <w:sz w:val="24"/>
          <w:szCs w:val="24"/>
          <w:lang w:eastAsia="zh-CN"/>
        </w:rPr>
        <w:t>TWZB2026-176</w:t>
      </w:r>
    </w:p>
    <w:p w14:paraId="0F87ACFF">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color w:val="333333"/>
          <w:kern w:val="0"/>
          <w:sz w:val="24"/>
          <w:szCs w:val="24"/>
        </w:rPr>
        <w:t>项目名称：</w:t>
      </w:r>
      <w:r>
        <w:rPr>
          <w:rFonts w:hint="eastAsia" w:ascii="宋体" w:hAnsi="宋体" w:cs="宋体"/>
          <w:color w:val="333333"/>
          <w:kern w:val="0"/>
          <w:sz w:val="24"/>
          <w:szCs w:val="24"/>
          <w:lang w:eastAsia="zh-CN"/>
        </w:rPr>
        <w:t>第三十三届农高会摆渡租车</w:t>
      </w:r>
    </w:p>
    <w:p w14:paraId="77E83045">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rPr>
        <w:t>采购方式：</w:t>
      </w:r>
      <w:r>
        <w:rPr>
          <w:rFonts w:hint="eastAsia" w:ascii="宋体" w:hAnsi="宋体" w:eastAsia="宋体" w:cs="宋体"/>
          <w:color w:val="333333"/>
          <w:kern w:val="0"/>
          <w:sz w:val="24"/>
          <w:szCs w:val="24"/>
          <w:lang w:val="en-US" w:eastAsia="zh-CN"/>
        </w:rPr>
        <w:t>单一来源采购</w:t>
      </w:r>
    </w:p>
    <w:p w14:paraId="5B2ED97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预算金额：</w:t>
      </w:r>
      <w:r>
        <w:rPr>
          <w:rFonts w:hint="eastAsia" w:ascii="宋体" w:hAnsi="宋体" w:cs="宋体"/>
          <w:color w:val="333333"/>
          <w:kern w:val="0"/>
          <w:sz w:val="24"/>
          <w:szCs w:val="24"/>
          <w:lang w:val="en-US" w:eastAsia="zh-CN"/>
        </w:rPr>
        <w:t>540000.00</w:t>
      </w:r>
      <w:r>
        <w:rPr>
          <w:rFonts w:hint="eastAsia" w:ascii="宋体" w:hAnsi="宋体" w:eastAsia="宋体" w:cs="宋体"/>
          <w:color w:val="333333"/>
          <w:kern w:val="0"/>
          <w:sz w:val="24"/>
          <w:szCs w:val="24"/>
        </w:rPr>
        <w:t>元</w:t>
      </w:r>
    </w:p>
    <w:p w14:paraId="163D207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采购需求：</w:t>
      </w:r>
    </w:p>
    <w:p w14:paraId="36B15658">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合同包1（</w:t>
      </w:r>
      <w:r>
        <w:rPr>
          <w:rFonts w:hint="eastAsia" w:ascii="宋体" w:hAnsi="宋体" w:cs="宋体"/>
          <w:color w:val="333333"/>
          <w:kern w:val="0"/>
          <w:sz w:val="24"/>
          <w:szCs w:val="24"/>
          <w:lang w:val="en-US" w:eastAsia="zh-CN"/>
        </w:rPr>
        <w:t>第三十三届农高会摆渡租车</w:t>
      </w:r>
      <w:r>
        <w:rPr>
          <w:rFonts w:hint="eastAsia" w:ascii="宋体" w:hAnsi="宋体" w:eastAsia="宋体" w:cs="宋体"/>
          <w:color w:val="333333"/>
          <w:kern w:val="0"/>
          <w:sz w:val="24"/>
          <w:szCs w:val="24"/>
          <w:lang w:val="en-US" w:eastAsia="zh-CN"/>
        </w:rPr>
        <w:t>）</w:t>
      </w:r>
    </w:p>
    <w:p w14:paraId="62ACB738">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合同包预算金额：</w:t>
      </w:r>
      <w:r>
        <w:rPr>
          <w:rFonts w:hint="eastAsia" w:ascii="宋体" w:hAnsi="宋体" w:cs="宋体"/>
          <w:color w:val="333333"/>
          <w:kern w:val="0"/>
          <w:sz w:val="24"/>
          <w:szCs w:val="24"/>
          <w:lang w:val="en-US" w:eastAsia="zh-CN"/>
        </w:rPr>
        <w:t>540000.00</w:t>
      </w:r>
      <w:r>
        <w:rPr>
          <w:rFonts w:hint="eastAsia" w:ascii="宋体" w:hAnsi="宋体" w:eastAsia="宋体" w:cs="宋体"/>
          <w:color w:val="333333"/>
          <w:kern w:val="0"/>
          <w:sz w:val="24"/>
          <w:szCs w:val="24"/>
          <w:lang w:val="en-US" w:eastAsia="zh-CN"/>
        </w:rPr>
        <w:t>元</w:t>
      </w:r>
    </w:p>
    <w:p w14:paraId="78CFF3FA">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合同包最高限价：</w:t>
      </w:r>
      <w:r>
        <w:rPr>
          <w:rFonts w:hint="eastAsia" w:ascii="宋体" w:hAnsi="宋体" w:cs="宋体"/>
          <w:color w:val="333333"/>
          <w:kern w:val="0"/>
          <w:sz w:val="24"/>
          <w:szCs w:val="24"/>
          <w:lang w:val="en-US" w:eastAsia="zh-CN"/>
        </w:rPr>
        <w:t>540000</w:t>
      </w:r>
      <w:r>
        <w:rPr>
          <w:rFonts w:hint="eastAsia" w:ascii="宋体" w:hAnsi="宋体" w:eastAsia="宋体" w:cs="宋体"/>
          <w:color w:val="333333"/>
          <w:kern w:val="0"/>
          <w:sz w:val="24"/>
          <w:szCs w:val="24"/>
          <w:lang w:val="en-US" w:eastAsia="zh-CN"/>
        </w:rPr>
        <w:t>.00元</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78"/>
        <w:gridCol w:w="1432"/>
        <w:gridCol w:w="1634"/>
        <w:gridCol w:w="1687"/>
        <w:gridCol w:w="1717"/>
        <w:gridCol w:w="1550"/>
      </w:tblGrid>
      <w:tr w14:paraId="3F237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100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D59ED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品目号</w:t>
            </w:r>
          </w:p>
        </w:tc>
        <w:tc>
          <w:tcPr>
            <w:tcW w:w="12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D4E3D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品目名称</w:t>
            </w:r>
          </w:p>
        </w:tc>
        <w:tc>
          <w:tcPr>
            <w:tcW w:w="14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A43F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采购标的</w:t>
            </w:r>
          </w:p>
        </w:tc>
        <w:tc>
          <w:tcPr>
            <w:tcW w:w="14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B5EA5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数量（单位）</w:t>
            </w:r>
          </w:p>
        </w:tc>
        <w:tc>
          <w:tcPr>
            <w:tcW w:w="147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16C9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技术规格、参数及要求</w:t>
            </w:r>
          </w:p>
        </w:tc>
        <w:tc>
          <w:tcPr>
            <w:tcW w:w="13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552F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品目预算(元)</w:t>
            </w:r>
          </w:p>
        </w:tc>
      </w:tr>
      <w:tr w14:paraId="6CCAC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100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DBE2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1-1</w:t>
            </w:r>
          </w:p>
        </w:tc>
        <w:tc>
          <w:tcPr>
            <w:tcW w:w="12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F51C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车辆及其他运输机械租赁服务</w:t>
            </w:r>
          </w:p>
        </w:tc>
        <w:tc>
          <w:tcPr>
            <w:tcW w:w="14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8774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第三十三届农高会摆渡租车</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 xml:space="preserve"> </w:t>
            </w:r>
          </w:p>
        </w:tc>
        <w:tc>
          <w:tcPr>
            <w:tcW w:w="14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6C7FA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55</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辆</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w:t>
            </w:r>
          </w:p>
        </w:tc>
        <w:tc>
          <w:tcPr>
            <w:tcW w:w="147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6E73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详见采购</w:t>
            </w:r>
          </w:p>
          <w:p w14:paraId="46E02DF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文件</w:t>
            </w:r>
          </w:p>
        </w:tc>
        <w:tc>
          <w:tcPr>
            <w:tcW w:w="13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4C550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540000.00</w:t>
            </w:r>
          </w:p>
        </w:tc>
      </w:tr>
    </w:tbl>
    <w:p w14:paraId="48A64161">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rPr>
        <w:t>本</w:t>
      </w:r>
      <w:r>
        <w:rPr>
          <w:rFonts w:hint="eastAsia" w:ascii="宋体" w:hAnsi="宋体" w:eastAsia="宋体" w:cs="宋体"/>
          <w:color w:val="333333"/>
          <w:kern w:val="0"/>
          <w:sz w:val="24"/>
          <w:szCs w:val="24"/>
          <w:highlight w:val="none"/>
        </w:rPr>
        <w:t>合同包不接受联合</w:t>
      </w:r>
      <w:r>
        <w:rPr>
          <w:rFonts w:hint="eastAsia" w:ascii="宋体" w:hAnsi="宋体" w:cs="宋体"/>
          <w:color w:val="333333"/>
          <w:kern w:val="0"/>
          <w:sz w:val="24"/>
          <w:szCs w:val="24"/>
          <w:highlight w:val="none"/>
          <w:lang w:val="en-US" w:eastAsia="zh-CN"/>
        </w:rPr>
        <w:t>谈判</w:t>
      </w:r>
    </w:p>
    <w:p w14:paraId="2245ECB1">
      <w:pPr>
        <w:widowControl/>
        <w:wordWrap w:val="0"/>
        <w:spacing w:line="360" w:lineRule="auto"/>
        <w:ind w:firstLine="420"/>
        <w:jc w:val="left"/>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合同履行期限：</w:t>
      </w:r>
      <w:r>
        <w:rPr>
          <w:rFonts w:hint="eastAsia" w:ascii="宋体" w:hAnsi="宋体" w:cs="宋体"/>
          <w:color w:val="333333"/>
          <w:kern w:val="0"/>
          <w:sz w:val="24"/>
          <w:szCs w:val="24"/>
          <w:highlight w:val="none"/>
          <w:lang w:val="en-US" w:eastAsia="zh-CN"/>
        </w:rPr>
        <w:t>5天</w:t>
      </w:r>
    </w:p>
    <w:p w14:paraId="19E3A416">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二、响应供应商的资格要求 </w:t>
      </w:r>
    </w:p>
    <w:p w14:paraId="35AFFA21">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1、满足《中华人民共和国政府采购法》第二十二条规定</w:t>
      </w:r>
    </w:p>
    <w:p w14:paraId="3E95E6B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 xml:space="preserve">2、落实政府采购政策需满足的资格要求：  </w:t>
      </w:r>
    </w:p>
    <w:p w14:paraId="4F01F1ED">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（1）《政府采购促进中小企业发展管理办法》（财库〔2020〕46号）；</w:t>
      </w:r>
    </w:p>
    <w:p w14:paraId="3E6617A0">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（2）《财政部、司法部关于政府采购支持监狱企业发展有关问题的通知》（财库〔2014〕68号）；</w:t>
      </w:r>
    </w:p>
    <w:p w14:paraId="3ED585EC">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（3）《民政部、财政部、中国残疾人联合会关于促进残疾人就业政府采购政策的通知》（财库〔2017〕141号）；</w:t>
      </w:r>
    </w:p>
    <w:p w14:paraId="01EF44C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（4）《财政部办公厅关于政府采购进口产品管理有关问题的通知》（财办库〔2008〕 248号）；</w:t>
      </w:r>
    </w:p>
    <w:p w14:paraId="34E1B77C">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（5）《关于印发环境标志产品政府采购品目清单的通知》（财库〔2019〕18号）；</w:t>
      </w:r>
    </w:p>
    <w:p w14:paraId="61CAE391">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（6）《关于印发节能产品政府采购品目清单的通知》（财库〔2019〕19号）；</w:t>
      </w:r>
    </w:p>
    <w:p w14:paraId="4FD52DC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（7）《关于进一步加强政府绿色采购有关问题的通知》（陕财办采〔2021〕29号）</w:t>
      </w:r>
    </w:p>
    <w:p w14:paraId="032DB86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（8）《财政部发展改革委生态环境部市场监管总局关于调整优化节能产品、环境标志产品 政府采购执行机制的通知》（财库〔2019〕9号）；</w:t>
      </w:r>
    </w:p>
    <w:p w14:paraId="3B0A7220">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（9）《陕西省财政厅关于加快推进我省中小企业政府采购信用融资工作的通知》 （陕财办 采〔2020〕15 号）；</w:t>
      </w:r>
    </w:p>
    <w:p w14:paraId="3146D825">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（10）《关于运用政府采购政策支持乡村产业振兴的通知》（财库〔2021〕19号）；</w:t>
      </w:r>
    </w:p>
    <w:p w14:paraId="648AC8A7">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（11）《关于深入开展政府采购脱贫地区农副产品工作推进乡村产业振兴的实施意见》的通 知（财库〔2021〕20号）；</w:t>
      </w:r>
    </w:p>
    <w:p w14:paraId="60A79CB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（12）《财政部关于进一步加大政府采购支持中小企业力度的通知》（财库〔2022〕19号）；</w:t>
      </w:r>
    </w:p>
    <w:p w14:paraId="12876B15">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（13）其他需要落实的政府采购政策（如有最新颁布的政府采购政策，按最新的文件执行）。</w:t>
      </w:r>
    </w:p>
    <w:p w14:paraId="4062E28E">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3、本项目的特定资格要求：</w:t>
      </w:r>
    </w:p>
    <w:p w14:paraId="7FC6C954">
      <w:pPr>
        <w:widowControl/>
        <w:wordWrap w:val="0"/>
        <w:spacing w:line="360" w:lineRule="auto"/>
        <w:ind w:firstLine="420"/>
        <w:jc w:val="left"/>
        <w:rPr>
          <w:rFonts w:hint="eastAsia" w:ascii="宋体" w:hAnsi="宋体" w:cs="宋体"/>
          <w:color w:val="333333"/>
          <w:kern w:val="0"/>
          <w:sz w:val="24"/>
          <w:szCs w:val="24"/>
          <w:lang w:eastAsia="zh-CN"/>
        </w:rPr>
      </w:pPr>
      <w:r>
        <w:rPr>
          <w:rFonts w:hint="eastAsia" w:ascii="宋体" w:hAnsi="宋体" w:cs="宋体"/>
          <w:color w:val="333333"/>
          <w:kern w:val="0"/>
          <w:sz w:val="24"/>
          <w:szCs w:val="24"/>
          <w:lang w:val="en-US" w:eastAsia="zh-CN"/>
        </w:rPr>
        <w:t>合同包1</w:t>
      </w:r>
      <w:r>
        <w:rPr>
          <w:rFonts w:hint="eastAsia" w:ascii="宋体" w:hAnsi="宋体" w:cs="宋体"/>
          <w:color w:val="333333"/>
          <w:kern w:val="0"/>
          <w:sz w:val="24"/>
          <w:szCs w:val="24"/>
          <w:lang w:eastAsia="zh-CN"/>
        </w:rPr>
        <w:t>的特定资格要求：</w:t>
      </w:r>
    </w:p>
    <w:p w14:paraId="324E9536">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（1）供应商为合法注册的法人或其他组织或自然人，提供营业执照（或事业法人证）；自然人提供身份证明；</w:t>
      </w:r>
    </w:p>
    <w:p w14:paraId="42794AB9">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（2）法定代表人授权书（附法定代表人、被授权人身份证复印件）法定代表人直接参与的，须提供法定代表人身份证明；</w:t>
      </w:r>
    </w:p>
    <w:p w14:paraId="6B1744E3">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（3）供应商在近三年经营活动中没有重大违法记录的声明；</w:t>
      </w:r>
    </w:p>
    <w:p w14:paraId="5A21A192">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w:t>
      </w:r>
      <w:r>
        <w:rPr>
          <w:rFonts w:hint="eastAsia" w:ascii="宋体" w:hAnsi="宋体" w:cs="宋体"/>
          <w:b w:val="0"/>
          <w:bCs w:val="0"/>
          <w:color w:val="333333"/>
          <w:kern w:val="0"/>
          <w:sz w:val="24"/>
          <w:szCs w:val="24"/>
          <w:lang w:val="en-US" w:eastAsia="zh-CN"/>
        </w:rPr>
        <w:t>4</w:t>
      </w:r>
      <w:r>
        <w:rPr>
          <w:rFonts w:hint="eastAsia" w:ascii="宋体" w:hAnsi="宋体" w:eastAsia="宋体" w:cs="宋体"/>
          <w:b w:val="0"/>
          <w:bCs w:val="0"/>
          <w:color w:val="333333"/>
          <w:kern w:val="0"/>
          <w:sz w:val="24"/>
          <w:szCs w:val="24"/>
          <w:lang w:eastAsia="zh-CN"/>
        </w:rPr>
        <w:t>）具备履行合同所必须的设备和专业技术能力的说明及承诺；</w:t>
      </w:r>
    </w:p>
    <w:p w14:paraId="3054BD65">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w:t>
      </w:r>
      <w:r>
        <w:rPr>
          <w:rFonts w:hint="eastAsia" w:ascii="宋体" w:hAnsi="宋体" w:cs="宋体"/>
          <w:b w:val="0"/>
          <w:bCs w:val="0"/>
          <w:color w:val="333333"/>
          <w:kern w:val="0"/>
          <w:sz w:val="24"/>
          <w:szCs w:val="24"/>
          <w:lang w:val="en-US" w:eastAsia="zh-CN"/>
        </w:rPr>
        <w:t>5</w:t>
      </w:r>
      <w:r>
        <w:rPr>
          <w:rFonts w:hint="eastAsia" w:ascii="宋体" w:hAnsi="宋体" w:eastAsia="宋体" w:cs="宋体"/>
          <w:b w:val="0"/>
          <w:bCs w:val="0"/>
          <w:color w:val="333333"/>
          <w:kern w:val="0"/>
          <w:sz w:val="24"/>
          <w:szCs w:val="24"/>
          <w:lang w:eastAsia="zh-CN"/>
        </w:rPr>
        <w:t>）财务状况报告：供应商提供2025年度经会计事务所或审计机构审计的完整的财务审计报告（成立时间至提供单一来源响应文件截止时间不足一年的可提供成立后任意时段的资产负债表）或在谈判截止时间前六个月内其开户银行出具的资信证明；</w:t>
      </w:r>
    </w:p>
    <w:p w14:paraId="20729BC3">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w:t>
      </w:r>
      <w:r>
        <w:rPr>
          <w:rFonts w:hint="eastAsia" w:ascii="宋体" w:hAnsi="宋体" w:cs="宋体"/>
          <w:b w:val="0"/>
          <w:bCs w:val="0"/>
          <w:color w:val="333333"/>
          <w:kern w:val="0"/>
          <w:sz w:val="24"/>
          <w:szCs w:val="24"/>
          <w:lang w:val="en-US" w:eastAsia="zh-CN"/>
        </w:rPr>
        <w:t>6</w:t>
      </w:r>
      <w:r>
        <w:rPr>
          <w:rFonts w:hint="eastAsia" w:ascii="宋体" w:hAnsi="宋体" w:eastAsia="宋体" w:cs="宋体"/>
          <w:b w:val="0"/>
          <w:bCs w:val="0"/>
          <w:color w:val="333333"/>
          <w:kern w:val="0"/>
          <w:sz w:val="24"/>
          <w:szCs w:val="24"/>
          <w:lang w:eastAsia="zh-CN"/>
        </w:rPr>
        <w:t>）税收缴纳证明：供应商提供2026年1月至今已缴纳的至少一个月的纳税证明或完税证明（任意税种）；依法免税的单位应提供相关文件证明；</w:t>
      </w:r>
    </w:p>
    <w:p w14:paraId="386167AF">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w:t>
      </w:r>
      <w:r>
        <w:rPr>
          <w:rFonts w:hint="eastAsia" w:ascii="宋体" w:hAnsi="宋体" w:cs="宋体"/>
          <w:b w:val="0"/>
          <w:bCs w:val="0"/>
          <w:color w:val="333333"/>
          <w:kern w:val="0"/>
          <w:sz w:val="24"/>
          <w:szCs w:val="24"/>
          <w:lang w:val="en-US" w:eastAsia="zh-CN"/>
        </w:rPr>
        <w:t>7</w:t>
      </w:r>
      <w:r>
        <w:rPr>
          <w:rFonts w:hint="eastAsia" w:ascii="宋体" w:hAnsi="宋体" w:eastAsia="宋体" w:cs="宋体"/>
          <w:b w:val="0"/>
          <w:bCs w:val="0"/>
          <w:color w:val="333333"/>
          <w:kern w:val="0"/>
          <w:sz w:val="24"/>
          <w:szCs w:val="24"/>
          <w:lang w:eastAsia="zh-CN"/>
        </w:rPr>
        <w:t>）社会保障资金缴纳证明：供应商提供2026年1月至今已缴存的至少一个月的社会保障资金缴存单据或社保机构开具的社会保险参保缴费情况证明，依法不需要缴纳社会保障资金的单位应提供相关证明材料；</w:t>
      </w:r>
    </w:p>
    <w:p w14:paraId="78A0F867">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w:t>
      </w:r>
      <w:r>
        <w:rPr>
          <w:rFonts w:hint="eastAsia" w:ascii="宋体" w:hAnsi="宋体" w:cs="宋体"/>
          <w:b w:val="0"/>
          <w:bCs w:val="0"/>
          <w:color w:val="333333"/>
          <w:kern w:val="0"/>
          <w:sz w:val="24"/>
          <w:szCs w:val="24"/>
          <w:lang w:val="en-US" w:eastAsia="zh-CN"/>
        </w:rPr>
        <w:t>8</w:t>
      </w:r>
      <w:r>
        <w:rPr>
          <w:rFonts w:hint="eastAsia" w:ascii="宋体" w:hAnsi="宋体" w:eastAsia="宋体" w:cs="宋体"/>
          <w:b w:val="0"/>
          <w:bCs w:val="0"/>
          <w:color w:val="333333"/>
          <w:kern w:val="0"/>
          <w:sz w:val="24"/>
          <w:szCs w:val="24"/>
          <w:lang w:eastAsia="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184EC942">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w:t>
      </w:r>
      <w:r>
        <w:rPr>
          <w:rFonts w:hint="eastAsia" w:ascii="宋体" w:hAnsi="宋体" w:cs="宋体"/>
          <w:b w:val="0"/>
          <w:bCs w:val="0"/>
          <w:color w:val="333333"/>
          <w:kern w:val="0"/>
          <w:sz w:val="24"/>
          <w:szCs w:val="24"/>
          <w:lang w:val="en-US" w:eastAsia="zh-CN"/>
        </w:rPr>
        <w:t>9</w:t>
      </w:r>
      <w:r>
        <w:rPr>
          <w:rFonts w:hint="eastAsia" w:ascii="宋体" w:hAnsi="宋体" w:eastAsia="宋体" w:cs="宋体"/>
          <w:b w:val="0"/>
          <w:bCs w:val="0"/>
          <w:color w:val="333333"/>
          <w:kern w:val="0"/>
          <w:sz w:val="24"/>
          <w:szCs w:val="24"/>
          <w:lang w:eastAsia="zh-CN"/>
        </w:rPr>
        <w:t>）本项目不接受联合体谈判（提供非联合体承诺书）；</w:t>
      </w:r>
    </w:p>
    <w:p w14:paraId="6622EB01">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w:t>
      </w:r>
      <w:r>
        <w:rPr>
          <w:rFonts w:hint="eastAsia" w:ascii="宋体" w:hAnsi="宋体" w:cs="宋体"/>
          <w:b w:val="0"/>
          <w:bCs w:val="0"/>
          <w:color w:val="333333"/>
          <w:kern w:val="0"/>
          <w:sz w:val="24"/>
          <w:szCs w:val="24"/>
          <w:lang w:val="en-US" w:eastAsia="zh-CN"/>
        </w:rPr>
        <w:t>10</w:t>
      </w:r>
      <w:r>
        <w:rPr>
          <w:rFonts w:hint="eastAsia" w:ascii="宋体" w:hAnsi="宋体" w:eastAsia="宋体" w:cs="宋体"/>
          <w:b w:val="0"/>
          <w:bCs w:val="0"/>
          <w:color w:val="333333"/>
          <w:kern w:val="0"/>
          <w:sz w:val="24"/>
          <w:szCs w:val="24"/>
          <w:lang w:eastAsia="zh-CN"/>
        </w:rPr>
        <w:t>）单位负责人为同一人或者存在直接控股、管理关系的不同供应商，不得参加同一合同项下的政府采购活动（提供供应商企业关系关联承诺书）；</w:t>
      </w:r>
    </w:p>
    <w:p w14:paraId="6D68794E">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（1</w:t>
      </w:r>
      <w:r>
        <w:rPr>
          <w:rFonts w:hint="eastAsia" w:ascii="宋体" w:hAnsi="宋体" w:cs="宋体"/>
          <w:b w:val="0"/>
          <w:bCs w:val="0"/>
          <w:color w:val="333333"/>
          <w:kern w:val="0"/>
          <w:sz w:val="24"/>
          <w:szCs w:val="24"/>
          <w:lang w:val="en-US" w:eastAsia="zh-CN"/>
        </w:rPr>
        <w:t>1</w:t>
      </w:r>
      <w:r>
        <w:rPr>
          <w:rFonts w:hint="eastAsia" w:ascii="宋体" w:hAnsi="宋体" w:eastAsia="宋体" w:cs="宋体"/>
          <w:b w:val="0"/>
          <w:bCs w:val="0"/>
          <w:color w:val="333333"/>
          <w:kern w:val="0"/>
          <w:sz w:val="24"/>
          <w:szCs w:val="24"/>
          <w:lang w:eastAsia="zh-CN"/>
        </w:rPr>
        <w:t>）本项目专门面向中小企业采购（提供中小企业声明函），非中小企业单位（监狱企业、残疾人福利单位除外）不得参与；</w:t>
      </w:r>
    </w:p>
    <w:p w14:paraId="342433A1">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（1</w:t>
      </w:r>
      <w:r>
        <w:rPr>
          <w:rFonts w:hint="eastAsia" w:ascii="宋体" w:hAnsi="宋体" w:cs="宋体"/>
          <w:b w:val="0"/>
          <w:bCs w:val="0"/>
          <w:color w:val="333333"/>
          <w:kern w:val="0"/>
          <w:sz w:val="24"/>
          <w:szCs w:val="24"/>
          <w:lang w:val="en-US" w:eastAsia="zh-CN"/>
        </w:rPr>
        <w:t>2</w:t>
      </w:r>
      <w:r>
        <w:rPr>
          <w:rFonts w:hint="eastAsia" w:ascii="宋体" w:hAnsi="宋体" w:eastAsia="宋体" w:cs="宋体"/>
          <w:b w:val="0"/>
          <w:bCs w:val="0"/>
          <w:color w:val="333333"/>
          <w:kern w:val="0"/>
          <w:sz w:val="24"/>
          <w:szCs w:val="24"/>
          <w:lang w:eastAsia="zh-CN"/>
        </w:rPr>
        <w:t>）谈判保证金缴纳凭证（附开户许可证或基本账户存款信息）。</w:t>
      </w:r>
    </w:p>
    <w:p w14:paraId="3CED5694">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三、获取采购文件 </w:t>
      </w:r>
    </w:p>
    <w:p w14:paraId="2594CCE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时间：</w:t>
      </w:r>
      <w:r>
        <w:rPr>
          <w:rFonts w:hint="eastAsia" w:ascii="宋体" w:hAnsi="宋体" w:cs="宋体"/>
          <w:color w:val="333333"/>
          <w:kern w:val="0"/>
          <w:sz w:val="24"/>
          <w:szCs w:val="24"/>
          <w:highlight w:val="none"/>
          <w:lang w:eastAsia="zh-CN"/>
        </w:rPr>
        <w:t>2026年10月19日至2026年10月21日</w:t>
      </w:r>
      <w:r>
        <w:rPr>
          <w:rFonts w:hint="eastAsia" w:ascii="宋体" w:hAnsi="宋体" w:eastAsia="宋体" w:cs="宋体"/>
          <w:color w:val="333333"/>
          <w:kern w:val="0"/>
          <w:sz w:val="24"/>
          <w:szCs w:val="24"/>
        </w:rPr>
        <w:t>，每日9：00-12:00,14：00-17：00（北京时间，法定节假日除外）</w:t>
      </w:r>
    </w:p>
    <w:p w14:paraId="00723E4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 xml:space="preserve">地点：线上获取 </w:t>
      </w:r>
    </w:p>
    <w:p w14:paraId="69035EF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售价：免费赠送</w:t>
      </w:r>
    </w:p>
    <w:p w14:paraId="540F1131">
      <w:pPr>
        <w:widowControl/>
        <w:wordWrap w:val="0"/>
        <w:spacing w:line="360" w:lineRule="auto"/>
        <w:ind w:firstLine="420"/>
        <w:jc w:val="left"/>
        <w:rPr>
          <w:rFonts w:hint="eastAsia" w:ascii="宋体" w:hAnsi="宋体" w:eastAsia="宋体" w:cs="宋体"/>
          <w:b/>
          <w:bCs/>
          <w:color w:val="333333"/>
          <w:kern w:val="0"/>
          <w:sz w:val="24"/>
          <w:szCs w:val="24"/>
        </w:rPr>
      </w:pPr>
      <w:r>
        <w:rPr>
          <w:rFonts w:hint="eastAsia" w:ascii="宋体" w:hAnsi="宋体" w:eastAsia="宋体" w:cs="宋体"/>
          <w:b/>
          <w:bCs/>
          <w:color w:val="333333"/>
          <w:kern w:val="0"/>
          <w:sz w:val="24"/>
          <w:szCs w:val="24"/>
        </w:rPr>
        <w:t>注：1.供应商请在文件获取时间以内将单位介绍信、经办人身份证加盖公章（备注经办人联系电话及电子邮箱）扫描件发送至邮箱</w:t>
      </w:r>
      <w:r>
        <w:rPr>
          <w:rFonts w:hint="eastAsia" w:ascii="宋体" w:hAnsi="宋体" w:cs="宋体"/>
          <w:b/>
          <w:bCs/>
          <w:color w:val="333333"/>
          <w:kern w:val="0"/>
          <w:sz w:val="24"/>
          <w:szCs w:val="24"/>
          <w:lang w:val="en-US" w:eastAsia="zh-CN"/>
        </w:rPr>
        <w:t>1434798913</w:t>
      </w:r>
      <w:r>
        <w:rPr>
          <w:rFonts w:hint="eastAsia" w:ascii="宋体" w:hAnsi="宋体" w:eastAsia="宋体" w:cs="宋体"/>
          <w:b/>
          <w:bCs/>
          <w:color w:val="333333"/>
          <w:kern w:val="0"/>
          <w:sz w:val="24"/>
          <w:szCs w:val="24"/>
        </w:rPr>
        <w:t>@qq.com，并及时联系采购代理机构确认（联系人：高工，电话：</w:t>
      </w:r>
      <w:r>
        <w:rPr>
          <w:rFonts w:hint="eastAsia" w:ascii="宋体" w:hAnsi="宋体" w:cs="宋体"/>
          <w:b/>
          <w:bCs/>
          <w:color w:val="333333"/>
          <w:kern w:val="0"/>
          <w:sz w:val="24"/>
          <w:szCs w:val="24"/>
          <w:lang w:eastAsia="zh-CN"/>
        </w:rPr>
        <w:t>19002956335</w:t>
      </w:r>
      <w:r>
        <w:rPr>
          <w:rFonts w:hint="eastAsia" w:ascii="宋体" w:hAnsi="宋体" w:eastAsia="宋体" w:cs="宋体"/>
          <w:b/>
          <w:bCs/>
          <w:color w:val="333333"/>
          <w:kern w:val="0"/>
          <w:sz w:val="24"/>
          <w:szCs w:val="24"/>
        </w:rPr>
        <w:t>）。2.采购代理机构在资料无误后通过邮箱向供应商发送文件，请及时查收。</w:t>
      </w:r>
    </w:p>
    <w:p w14:paraId="63FCC59C">
      <w:pPr>
        <w:widowControl/>
        <w:wordWrap w:val="0"/>
        <w:spacing w:line="360" w:lineRule="auto"/>
        <w:jc w:val="left"/>
        <w:rPr>
          <w:rFonts w:hint="eastAsia" w:ascii="宋体" w:hAnsi="宋体" w:eastAsia="宋体" w:cs="宋体"/>
          <w:b/>
          <w:kern w:val="0"/>
          <w:sz w:val="24"/>
          <w:szCs w:val="24"/>
          <w:lang w:eastAsia="zh-CN"/>
        </w:rPr>
      </w:pPr>
      <w:r>
        <w:rPr>
          <w:rFonts w:hint="eastAsia" w:ascii="宋体" w:hAnsi="宋体" w:eastAsia="宋体" w:cs="宋体"/>
          <w:b/>
          <w:color w:val="333333"/>
          <w:kern w:val="0"/>
          <w:sz w:val="24"/>
          <w:szCs w:val="24"/>
        </w:rPr>
        <w:t xml:space="preserve">四、响应文件提交 </w:t>
      </w:r>
    </w:p>
    <w:p w14:paraId="17C37EDF">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截止时间：</w:t>
      </w:r>
      <w:r>
        <w:rPr>
          <w:rFonts w:hint="eastAsia" w:ascii="宋体" w:hAnsi="宋体" w:cs="宋体"/>
          <w:color w:val="333333"/>
          <w:kern w:val="0"/>
          <w:sz w:val="24"/>
          <w:szCs w:val="24"/>
          <w:lang w:eastAsia="zh-CN"/>
        </w:rPr>
        <w:t>2026年10月22日9时30分</w:t>
      </w:r>
      <w:r>
        <w:rPr>
          <w:rFonts w:hint="eastAsia" w:ascii="宋体" w:hAnsi="宋体" w:eastAsia="宋体" w:cs="宋体"/>
          <w:color w:val="333333"/>
          <w:kern w:val="0"/>
          <w:sz w:val="24"/>
          <w:szCs w:val="24"/>
          <w:highlight w:val="none"/>
        </w:rPr>
        <w:t>（北</w:t>
      </w:r>
      <w:r>
        <w:rPr>
          <w:rFonts w:hint="eastAsia" w:ascii="宋体" w:hAnsi="宋体" w:eastAsia="宋体" w:cs="宋体"/>
          <w:color w:val="333333"/>
          <w:kern w:val="0"/>
          <w:sz w:val="24"/>
          <w:szCs w:val="24"/>
        </w:rPr>
        <w:t xml:space="preserve">京时间） </w:t>
      </w:r>
    </w:p>
    <w:p w14:paraId="721C04F7">
      <w:pPr>
        <w:widowControl/>
        <w:wordWrap w:val="0"/>
        <w:spacing w:line="360" w:lineRule="auto"/>
        <w:ind w:firstLine="420"/>
        <w:jc w:val="left"/>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rPr>
        <w:t>地点：</w:t>
      </w:r>
      <w:r>
        <w:rPr>
          <w:rFonts w:hint="eastAsia" w:ascii="宋体" w:hAnsi="宋体" w:cs="宋体"/>
          <w:color w:val="333333"/>
          <w:kern w:val="0"/>
          <w:sz w:val="24"/>
          <w:szCs w:val="24"/>
          <w:highlight w:val="none"/>
          <w:lang w:eastAsia="zh-CN"/>
        </w:rPr>
        <w:t>杨凌示范区中国杨凌农创汇11楼1120室（杨凌大道辅路与永安路交叉口西南160米）</w:t>
      </w:r>
    </w:p>
    <w:p w14:paraId="4B953CDA">
      <w:pPr>
        <w:widowControl/>
        <w:numPr>
          <w:ilvl w:val="0"/>
          <w:numId w:val="2"/>
        </w:numPr>
        <w:wordWrap w:val="0"/>
        <w:spacing w:line="360" w:lineRule="auto"/>
        <w:jc w:val="left"/>
        <w:rPr>
          <w:rFonts w:hint="eastAsia" w:ascii="宋体" w:hAnsi="宋体" w:eastAsia="宋体" w:cs="宋体"/>
          <w:b/>
          <w:color w:val="333333"/>
          <w:kern w:val="0"/>
          <w:sz w:val="24"/>
          <w:szCs w:val="24"/>
          <w:highlight w:val="none"/>
        </w:rPr>
      </w:pPr>
      <w:r>
        <w:rPr>
          <w:rFonts w:hint="eastAsia" w:ascii="宋体" w:hAnsi="宋体" w:eastAsia="宋体" w:cs="宋体"/>
          <w:b/>
          <w:color w:val="333333"/>
          <w:kern w:val="0"/>
          <w:sz w:val="24"/>
          <w:szCs w:val="24"/>
          <w:highlight w:val="none"/>
        </w:rPr>
        <w:t>开启</w:t>
      </w:r>
    </w:p>
    <w:p w14:paraId="59B38753">
      <w:pPr>
        <w:wordWrap w:val="0"/>
        <w:spacing w:line="360" w:lineRule="auto"/>
        <w:ind w:firstLine="400"/>
        <w:jc w:val="left"/>
        <w:rPr>
          <w:rFonts w:hint="eastAsia" w:ascii="宋体" w:hAnsi="宋体" w:eastAsia="宋体" w:cs="宋体"/>
          <w:sz w:val="24"/>
          <w:szCs w:val="24"/>
          <w:lang w:val="zh-TW" w:eastAsia="zh-TW" w:bidi="zh-TW"/>
        </w:rPr>
      </w:pPr>
      <w:r>
        <w:rPr>
          <w:rFonts w:hint="eastAsia" w:ascii="宋体" w:hAnsi="宋体" w:eastAsia="宋体" w:cs="宋体"/>
          <w:color w:val="000000"/>
          <w:sz w:val="24"/>
          <w:szCs w:val="24"/>
          <w:highlight w:val="none"/>
          <w:lang w:val="zh-TW" w:eastAsia="zh-TW" w:bidi="zh-TW"/>
        </w:rPr>
        <w:t>时间：</w:t>
      </w:r>
      <w:r>
        <w:rPr>
          <w:rFonts w:hint="eastAsia" w:ascii="宋体" w:hAnsi="宋体" w:cs="宋体"/>
          <w:color w:val="000000"/>
          <w:sz w:val="24"/>
          <w:szCs w:val="24"/>
          <w:highlight w:val="none"/>
          <w:lang w:val="zh-TW" w:eastAsia="zh-CN" w:bidi="zh-TW"/>
        </w:rPr>
        <w:t>2026年10月22日9时30分</w:t>
      </w:r>
      <w:r>
        <w:rPr>
          <w:rFonts w:hint="eastAsia" w:ascii="宋体" w:hAnsi="宋体" w:eastAsia="宋体" w:cs="宋体"/>
          <w:color w:val="000000"/>
          <w:sz w:val="24"/>
          <w:szCs w:val="24"/>
          <w:highlight w:val="none"/>
          <w:lang w:val="zh-TW" w:eastAsia="zh-TW" w:bidi="zh-TW"/>
        </w:rPr>
        <w:t>（北京时</w:t>
      </w:r>
      <w:r>
        <w:rPr>
          <w:rFonts w:hint="eastAsia" w:ascii="宋体" w:hAnsi="宋体" w:eastAsia="宋体" w:cs="宋体"/>
          <w:color w:val="000000"/>
          <w:sz w:val="24"/>
          <w:szCs w:val="24"/>
          <w:lang w:val="zh-TW" w:eastAsia="zh-TW" w:bidi="zh-TW"/>
        </w:rPr>
        <w:t>间）</w:t>
      </w:r>
    </w:p>
    <w:p w14:paraId="31762515">
      <w:pPr>
        <w:wordWrap w:val="0"/>
        <w:spacing w:line="360" w:lineRule="auto"/>
        <w:ind w:firstLine="400"/>
        <w:jc w:val="left"/>
        <w:rPr>
          <w:rFonts w:hint="eastAsia" w:ascii="宋体" w:hAnsi="宋体" w:eastAsia="宋体" w:cs="宋体"/>
          <w:color w:val="000000"/>
          <w:sz w:val="24"/>
          <w:szCs w:val="24"/>
          <w:lang w:val="zh-TW" w:eastAsia="zh-CN" w:bidi="zh-TW"/>
        </w:rPr>
      </w:pPr>
      <w:r>
        <w:rPr>
          <w:rFonts w:hint="eastAsia" w:ascii="宋体" w:hAnsi="宋体" w:eastAsia="宋体" w:cs="宋体"/>
          <w:color w:val="000000"/>
          <w:sz w:val="24"/>
          <w:szCs w:val="24"/>
          <w:lang w:val="zh-TW" w:eastAsia="zh-TW" w:bidi="zh-TW"/>
        </w:rPr>
        <w:t>地点：</w:t>
      </w:r>
      <w:r>
        <w:rPr>
          <w:rFonts w:hint="eastAsia" w:ascii="宋体" w:hAnsi="宋体" w:cs="宋体"/>
          <w:color w:val="000000"/>
          <w:sz w:val="24"/>
          <w:szCs w:val="24"/>
          <w:lang w:val="zh-TW" w:eastAsia="zh-CN" w:bidi="zh-TW"/>
        </w:rPr>
        <w:t>杨凌示范区中国杨凌农创汇11楼1120室（杨凌大道辅路与永安路交叉口西南160米）</w:t>
      </w:r>
    </w:p>
    <w:p w14:paraId="0B4B381B">
      <w:pPr>
        <w:wordWrap w:val="0"/>
        <w:spacing w:line="360" w:lineRule="auto"/>
        <w:jc w:val="left"/>
        <w:rPr>
          <w:rFonts w:hint="eastAsia" w:ascii="宋体" w:hAnsi="宋体" w:eastAsia="宋体" w:cs="宋体"/>
          <w:b/>
          <w:bCs/>
          <w:sz w:val="24"/>
          <w:szCs w:val="24"/>
          <w:lang w:val="zh-TW" w:eastAsia="zh-TW" w:bidi="zh-TW"/>
        </w:rPr>
      </w:pPr>
      <w:r>
        <w:rPr>
          <w:rFonts w:hint="eastAsia" w:ascii="宋体" w:hAnsi="宋体" w:eastAsia="宋体" w:cs="宋体"/>
          <w:b/>
          <w:bCs/>
          <w:color w:val="000000"/>
          <w:sz w:val="24"/>
          <w:szCs w:val="24"/>
          <w:lang w:val="zh-TW" w:bidi="zh-TW"/>
        </w:rPr>
        <w:t>六、</w:t>
      </w:r>
      <w:r>
        <w:rPr>
          <w:rFonts w:hint="eastAsia" w:ascii="宋体" w:hAnsi="宋体" w:eastAsia="宋体" w:cs="宋体"/>
          <w:b/>
          <w:bCs/>
          <w:color w:val="333333"/>
          <w:sz w:val="24"/>
          <w:szCs w:val="24"/>
          <w:lang w:val="zh-TW" w:eastAsia="zh-TW" w:bidi="zh-TW"/>
        </w:rPr>
        <w:t>公告期限</w:t>
      </w:r>
    </w:p>
    <w:p w14:paraId="4DA98C22">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自本公告发布之日起3个工作日。</w:t>
      </w:r>
    </w:p>
    <w:p w14:paraId="058EA27E">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七、其他补充事宜</w:t>
      </w:r>
    </w:p>
    <w:p w14:paraId="44B5D704">
      <w:pPr>
        <w:widowControl/>
        <w:wordWrap w:val="0"/>
        <w:spacing w:line="360" w:lineRule="auto"/>
        <w:ind w:firstLine="720" w:firstLineChars="300"/>
        <w:jc w:val="left"/>
        <w:rPr>
          <w:rFonts w:hint="eastAsia" w:ascii="宋体" w:hAnsi="宋体" w:eastAsia="宋体" w:cs="宋体"/>
          <w:bCs/>
          <w:color w:val="333333"/>
          <w:kern w:val="0"/>
          <w:sz w:val="24"/>
          <w:szCs w:val="24"/>
        </w:rPr>
      </w:pPr>
      <w:r>
        <w:rPr>
          <w:rFonts w:hint="eastAsia" w:ascii="宋体" w:hAnsi="宋体" w:eastAsia="宋体" w:cs="宋体"/>
          <w:bCs/>
          <w:color w:val="333333"/>
          <w:kern w:val="0"/>
          <w:sz w:val="24"/>
          <w:szCs w:val="24"/>
        </w:rPr>
        <w:t>/</w:t>
      </w:r>
    </w:p>
    <w:p w14:paraId="5E7D7F3F">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八、对本次采购提出询问，请按以下方式联系。 </w:t>
      </w:r>
    </w:p>
    <w:p w14:paraId="40588418">
      <w:pPr>
        <w:widowControl/>
        <w:wordWrap w:val="0"/>
        <w:spacing w:line="360" w:lineRule="auto"/>
        <w:ind w:firstLine="42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rPr>
        <w:t>1、采</w:t>
      </w:r>
      <w:r>
        <w:rPr>
          <w:rFonts w:hint="eastAsia" w:ascii="宋体" w:hAnsi="宋体" w:eastAsia="宋体" w:cs="宋体"/>
          <w:kern w:val="0"/>
          <w:sz w:val="24"/>
          <w:szCs w:val="24"/>
          <w:highlight w:val="none"/>
        </w:rPr>
        <w:t>购人信息：</w:t>
      </w:r>
      <w:r>
        <w:rPr>
          <w:rFonts w:hint="eastAsia" w:ascii="宋体" w:hAnsi="宋体" w:cs="宋体"/>
          <w:kern w:val="0"/>
          <w:sz w:val="24"/>
          <w:szCs w:val="24"/>
          <w:highlight w:val="none"/>
          <w:lang w:eastAsia="zh-CN"/>
        </w:rPr>
        <w:t>杨陵区交通运输局</w:t>
      </w:r>
    </w:p>
    <w:p w14:paraId="402E16AE">
      <w:pPr>
        <w:widowControl/>
        <w:wordWrap w:val="0"/>
        <w:spacing w:line="360" w:lineRule="auto"/>
        <w:ind w:firstLine="42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地址：</w:t>
      </w:r>
      <w:r>
        <w:rPr>
          <w:rFonts w:hint="eastAsia" w:ascii="宋体" w:hAnsi="宋体" w:cs="宋体"/>
          <w:kern w:val="0"/>
          <w:sz w:val="24"/>
          <w:szCs w:val="24"/>
          <w:highlight w:val="none"/>
          <w:lang w:eastAsia="zh-CN"/>
        </w:rPr>
        <w:t>杨陵区东新路2号方圆大厦4楼</w:t>
      </w:r>
    </w:p>
    <w:p w14:paraId="79488D75">
      <w:pPr>
        <w:widowControl/>
        <w:wordWrap w:val="0"/>
        <w:spacing w:line="360" w:lineRule="auto"/>
        <w:ind w:firstLine="420"/>
        <w:jc w:val="left"/>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联系方式：029-8701</w:t>
      </w:r>
      <w:r>
        <w:rPr>
          <w:rFonts w:hint="eastAsia" w:ascii="宋体" w:hAnsi="宋体" w:cs="宋体"/>
          <w:kern w:val="0"/>
          <w:sz w:val="24"/>
          <w:szCs w:val="24"/>
          <w:highlight w:val="none"/>
          <w:lang w:val="en-US" w:eastAsia="zh-CN"/>
        </w:rPr>
        <w:t>2531</w:t>
      </w:r>
    </w:p>
    <w:p w14:paraId="08C92078">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2、采购代理机构信息</w:t>
      </w:r>
    </w:p>
    <w:p w14:paraId="60D3F595">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名称：</w:t>
      </w:r>
      <w:r>
        <w:rPr>
          <w:rFonts w:hint="eastAsia" w:ascii="宋体" w:hAnsi="宋体" w:cs="宋体"/>
          <w:kern w:val="0"/>
          <w:sz w:val="24"/>
          <w:szCs w:val="24"/>
          <w:lang w:eastAsia="zh-CN"/>
        </w:rPr>
        <w:t>陕西天沃工程项目管理有限公司</w:t>
      </w:r>
    </w:p>
    <w:p w14:paraId="7045F9B5">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联系地址：</w:t>
      </w:r>
      <w:r>
        <w:rPr>
          <w:rFonts w:hint="eastAsia" w:ascii="宋体" w:hAnsi="宋体" w:cs="宋体"/>
          <w:kern w:val="0"/>
          <w:sz w:val="24"/>
          <w:szCs w:val="24"/>
          <w:lang w:eastAsia="zh-CN"/>
        </w:rPr>
        <w:t>西安市经济开发区凤城十一路与文景路十字西北角文景广场C座1202室</w:t>
      </w:r>
    </w:p>
    <w:p w14:paraId="28F4D8F2">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联系方式：</w:t>
      </w:r>
      <w:r>
        <w:rPr>
          <w:rFonts w:hint="eastAsia" w:ascii="宋体" w:hAnsi="宋体" w:cs="宋体"/>
          <w:kern w:val="0"/>
          <w:sz w:val="24"/>
          <w:szCs w:val="24"/>
          <w:lang w:eastAsia="zh-CN"/>
        </w:rPr>
        <w:t>19002956335</w:t>
      </w:r>
    </w:p>
    <w:p w14:paraId="6F63E9F8">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3、项目联系方式</w:t>
      </w:r>
    </w:p>
    <w:p w14:paraId="0C88B146">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项目联系人：高工            </w:t>
      </w:r>
    </w:p>
    <w:p w14:paraId="1E7D594F">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电 话：</w:t>
      </w:r>
      <w:r>
        <w:rPr>
          <w:rFonts w:hint="eastAsia" w:ascii="宋体" w:hAnsi="宋体" w:cs="宋体"/>
          <w:kern w:val="0"/>
          <w:sz w:val="24"/>
          <w:szCs w:val="24"/>
          <w:lang w:eastAsia="zh-CN"/>
        </w:rPr>
        <w:t>19002956335</w:t>
      </w:r>
    </w:p>
    <w:p w14:paraId="1CCDDDCE">
      <w:pPr>
        <w:widowControl/>
        <w:spacing w:line="360" w:lineRule="auto"/>
        <w:ind w:right="-197" w:firstLine="480" w:firstLineChars="200"/>
        <w:jc w:val="left"/>
        <w:rPr>
          <w:rFonts w:hint="eastAsia" w:ascii="宋体" w:hAnsi="宋体" w:eastAsia="宋体" w:cs="宋体"/>
          <w:kern w:val="0"/>
          <w:sz w:val="24"/>
          <w:szCs w:val="24"/>
          <w:u w:val="none" w:color="000000"/>
        </w:rPr>
      </w:pPr>
      <w:r>
        <w:rPr>
          <w:rFonts w:hint="eastAsia" w:ascii="宋体" w:hAnsi="宋体" w:eastAsia="宋体" w:cs="宋体"/>
          <w:kern w:val="0"/>
          <w:sz w:val="24"/>
          <w:szCs w:val="24"/>
          <w:u w:val="none" w:color="000000"/>
        </w:rPr>
        <w:t xml:space="preserve">                  </w:t>
      </w:r>
    </w:p>
    <w:p w14:paraId="3C886D6C">
      <w:pPr>
        <w:spacing w:after="50" w:line="600" w:lineRule="exact"/>
        <w:jc w:val="center"/>
        <w:rPr>
          <w:rFonts w:hint="eastAsia" w:ascii="宋体" w:hAnsi="宋体" w:eastAsia="宋体" w:cs="宋体"/>
          <w:b/>
          <w:kern w:val="44"/>
          <w:sz w:val="44"/>
          <w:szCs w:val="44"/>
        </w:rPr>
        <w:sectPr>
          <w:footerReference r:id="rId11" w:type="even"/>
          <w:pgSz w:w="11907" w:h="16840"/>
          <w:pgMar w:top="1418" w:right="1531" w:bottom="1474" w:left="1418" w:header="851" w:footer="992" w:gutter="0"/>
          <w:cols w:space="720" w:num="1"/>
          <w:docGrid w:linePitch="312" w:charSpace="0"/>
        </w:sectPr>
      </w:pPr>
    </w:p>
    <w:p w14:paraId="4D4D2428">
      <w:pPr>
        <w:pStyle w:val="2"/>
        <w:spacing w:before="0" w:after="0" w:line="276" w:lineRule="auto"/>
        <w:jc w:val="center"/>
        <w:rPr>
          <w:rFonts w:hint="eastAsia" w:ascii="宋体" w:hAnsi="宋体" w:eastAsia="宋体" w:cs="宋体"/>
          <w:sz w:val="32"/>
          <w:szCs w:val="32"/>
        </w:rPr>
      </w:pPr>
      <w:bookmarkStart w:id="12" w:name="_Toc22418"/>
      <w:r>
        <w:rPr>
          <w:rFonts w:hint="eastAsia" w:ascii="宋体" w:hAnsi="宋体" w:eastAsia="宋体" w:cs="宋体"/>
          <w:sz w:val="32"/>
          <w:szCs w:val="32"/>
        </w:rPr>
        <w:t>第二章  谈判供应商须知</w:t>
      </w:r>
      <w:bookmarkEnd w:id="3"/>
      <w:bookmarkEnd w:id="4"/>
      <w:bookmarkEnd w:id="5"/>
      <w:bookmarkEnd w:id="6"/>
      <w:bookmarkEnd w:id="7"/>
      <w:bookmarkEnd w:id="12"/>
      <w:bookmarkStart w:id="13" w:name="_Toc184274915"/>
      <w:bookmarkStart w:id="14" w:name="_Toc184283909"/>
    </w:p>
    <w:p w14:paraId="26E51A4C">
      <w:pPr>
        <w:pStyle w:val="3"/>
        <w:spacing w:before="0" w:after="0" w:line="276" w:lineRule="auto"/>
        <w:jc w:val="center"/>
        <w:rPr>
          <w:rFonts w:hint="eastAsia" w:ascii="宋体" w:hAnsi="宋体" w:eastAsia="宋体" w:cs="宋体"/>
          <w:bCs/>
          <w:sz w:val="28"/>
          <w:szCs w:val="28"/>
        </w:rPr>
      </w:pPr>
      <w:bookmarkStart w:id="15" w:name="_Toc213396946"/>
      <w:bookmarkStart w:id="16" w:name="_Toc213396760"/>
      <w:bookmarkStart w:id="17" w:name="_Toc484381886"/>
      <w:bookmarkStart w:id="18" w:name="_Toc213397010"/>
      <w:bookmarkStart w:id="19" w:name="_Toc213496268"/>
      <w:bookmarkStart w:id="20" w:name="_Toc500231786"/>
      <w:bookmarkStart w:id="21" w:name="_Toc500232193"/>
      <w:bookmarkStart w:id="22" w:name="_Toc25115"/>
      <w:bookmarkStart w:id="23" w:name="_Toc189727030"/>
      <w:bookmarkStart w:id="24" w:name="_Toc217446032"/>
      <w:r>
        <w:rPr>
          <w:rFonts w:hint="eastAsia" w:ascii="宋体" w:hAnsi="宋体" w:eastAsia="宋体" w:cs="宋体"/>
          <w:bCs/>
          <w:sz w:val="28"/>
          <w:szCs w:val="28"/>
        </w:rPr>
        <w:t>谈判供应商须知前附表</w:t>
      </w:r>
      <w:bookmarkEnd w:id="13"/>
      <w:bookmarkEnd w:id="14"/>
      <w:bookmarkEnd w:id="15"/>
      <w:bookmarkEnd w:id="16"/>
      <w:bookmarkEnd w:id="17"/>
      <w:bookmarkEnd w:id="18"/>
      <w:bookmarkEnd w:id="19"/>
      <w:bookmarkEnd w:id="20"/>
      <w:bookmarkEnd w:id="21"/>
      <w:bookmarkEnd w:id="22"/>
      <w:bookmarkEnd w:id="23"/>
      <w:bookmarkEnd w:id="24"/>
    </w:p>
    <w:bookmarkEnd w:id="8"/>
    <w:bookmarkEnd w:id="9"/>
    <w:bookmarkEnd w:id="10"/>
    <w:bookmarkEnd w:id="11"/>
    <w:tbl>
      <w:tblPr>
        <w:tblStyle w:val="24"/>
        <w:tblW w:w="950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697"/>
        <w:gridCol w:w="2409"/>
        <w:gridCol w:w="6395"/>
      </w:tblGrid>
      <w:tr w14:paraId="1157C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1" w:hRule="exact"/>
          <w:tblHeader/>
          <w:jc w:val="center"/>
        </w:trPr>
        <w:tc>
          <w:tcPr>
            <w:tcW w:w="697" w:type="dxa"/>
            <w:vAlign w:val="center"/>
          </w:tcPr>
          <w:p w14:paraId="2D1834D9">
            <w:pPr>
              <w:pStyle w:val="47"/>
              <w:spacing w:line="276" w:lineRule="auto"/>
              <w:ind w:left="9"/>
              <w:jc w:val="center"/>
              <w:rPr>
                <w:rFonts w:hint="eastAsia" w:ascii="宋体" w:hAnsi="宋体" w:eastAsia="宋体" w:cs="宋体"/>
                <w:sz w:val="21"/>
                <w:szCs w:val="21"/>
                <w:lang w:val="zh-CN"/>
              </w:rPr>
            </w:pPr>
            <w:bookmarkStart w:id="25" w:name="_Toc217446033"/>
            <w:bookmarkStart w:id="26" w:name="_Toc183582204"/>
            <w:bookmarkStart w:id="27" w:name="_Toc183682341"/>
            <w:bookmarkStart w:id="28" w:name="_Toc89075873"/>
            <w:bookmarkStart w:id="29" w:name="_Toc77400778"/>
            <w:r>
              <w:rPr>
                <w:rFonts w:hint="eastAsia" w:ascii="宋体" w:hAnsi="宋体" w:eastAsia="宋体" w:cs="宋体"/>
                <w:sz w:val="21"/>
                <w:szCs w:val="21"/>
                <w:lang w:val="zh-CN"/>
              </w:rPr>
              <w:t>序号</w:t>
            </w:r>
          </w:p>
        </w:tc>
        <w:tc>
          <w:tcPr>
            <w:tcW w:w="2409" w:type="dxa"/>
            <w:vAlign w:val="center"/>
          </w:tcPr>
          <w:p w14:paraId="57B6A512">
            <w:pPr>
              <w:pStyle w:val="47"/>
              <w:spacing w:line="276" w:lineRule="auto"/>
              <w:ind w:left="-114"/>
              <w:jc w:val="center"/>
              <w:rPr>
                <w:rFonts w:hint="eastAsia" w:ascii="宋体" w:hAnsi="宋体" w:eastAsia="宋体" w:cs="宋体"/>
                <w:sz w:val="21"/>
                <w:szCs w:val="21"/>
                <w:lang w:val="zh-CN"/>
              </w:rPr>
            </w:pPr>
            <w:r>
              <w:rPr>
                <w:rFonts w:hint="eastAsia" w:ascii="宋体" w:hAnsi="宋体" w:eastAsia="宋体" w:cs="宋体"/>
                <w:sz w:val="21"/>
                <w:szCs w:val="21"/>
                <w:lang w:val="zh-CN"/>
              </w:rPr>
              <w:t>条款名称</w:t>
            </w:r>
          </w:p>
        </w:tc>
        <w:tc>
          <w:tcPr>
            <w:tcW w:w="6395" w:type="dxa"/>
            <w:vAlign w:val="center"/>
          </w:tcPr>
          <w:p w14:paraId="35638AF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说明和要求</w:t>
            </w:r>
          </w:p>
        </w:tc>
      </w:tr>
      <w:tr w14:paraId="55C97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38" w:hRule="atLeast"/>
          <w:jc w:val="center"/>
        </w:trPr>
        <w:tc>
          <w:tcPr>
            <w:tcW w:w="697" w:type="dxa"/>
            <w:vAlign w:val="center"/>
          </w:tcPr>
          <w:p w14:paraId="781E84B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w:t>
            </w:r>
          </w:p>
        </w:tc>
        <w:tc>
          <w:tcPr>
            <w:tcW w:w="2409" w:type="dxa"/>
            <w:vAlign w:val="center"/>
          </w:tcPr>
          <w:p w14:paraId="705F9DE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采购人</w:t>
            </w:r>
          </w:p>
        </w:tc>
        <w:tc>
          <w:tcPr>
            <w:tcW w:w="6395" w:type="dxa"/>
            <w:vAlign w:val="center"/>
          </w:tcPr>
          <w:p w14:paraId="5A8B4066">
            <w:pPr>
              <w:spacing w:line="276" w:lineRule="auto"/>
              <w:ind w:firstLine="210" w:firstLineChars="100"/>
              <w:rPr>
                <w:rFonts w:hint="eastAsia" w:ascii="宋体" w:hAnsi="宋体" w:eastAsia="宋体" w:cs="宋体"/>
                <w:lang w:eastAsia="zh-CN"/>
              </w:rPr>
            </w:pPr>
            <w:r>
              <w:rPr>
                <w:rFonts w:hint="eastAsia" w:ascii="宋体" w:hAnsi="宋体" w:cs="宋体"/>
                <w:lang w:eastAsia="zh-CN"/>
              </w:rPr>
              <w:t>杨陵区交通运输局</w:t>
            </w:r>
          </w:p>
        </w:tc>
      </w:tr>
      <w:tr w14:paraId="79870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276" w:hRule="atLeast"/>
          <w:jc w:val="center"/>
        </w:trPr>
        <w:tc>
          <w:tcPr>
            <w:tcW w:w="697" w:type="dxa"/>
            <w:vAlign w:val="center"/>
          </w:tcPr>
          <w:p w14:paraId="16CCFBD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w:t>
            </w:r>
          </w:p>
        </w:tc>
        <w:tc>
          <w:tcPr>
            <w:tcW w:w="2409" w:type="dxa"/>
            <w:vAlign w:val="center"/>
          </w:tcPr>
          <w:p w14:paraId="5BBB2994">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采购代理机构</w:t>
            </w:r>
          </w:p>
        </w:tc>
        <w:tc>
          <w:tcPr>
            <w:tcW w:w="6395" w:type="dxa"/>
            <w:vAlign w:val="center"/>
          </w:tcPr>
          <w:p w14:paraId="7D8B393B">
            <w:pPr>
              <w:spacing w:line="276" w:lineRule="auto"/>
              <w:ind w:firstLine="210" w:firstLineChars="100"/>
              <w:rPr>
                <w:rFonts w:hint="eastAsia" w:ascii="宋体" w:hAnsi="宋体" w:eastAsia="宋体" w:cs="宋体"/>
                <w:lang w:eastAsia="zh-CN"/>
              </w:rPr>
            </w:pPr>
            <w:r>
              <w:rPr>
                <w:rFonts w:hint="eastAsia" w:ascii="宋体" w:hAnsi="宋体" w:eastAsia="宋体" w:cs="宋体"/>
              </w:rPr>
              <w:t xml:space="preserve">名称: </w:t>
            </w:r>
            <w:r>
              <w:rPr>
                <w:rFonts w:hint="eastAsia" w:ascii="宋体" w:hAnsi="宋体" w:cs="宋体"/>
                <w:lang w:eastAsia="zh-CN"/>
              </w:rPr>
              <w:t>陕西天沃工程项目管理有限公司</w:t>
            </w:r>
          </w:p>
          <w:p w14:paraId="7AF027BF">
            <w:pPr>
              <w:spacing w:line="276" w:lineRule="auto"/>
              <w:ind w:firstLine="210" w:firstLineChars="100"/>
              <w:rPr>
                <w:rFonts w:hint="eastAsia" w:ascii="宋体" w:hAnsi="宋体" w:eastAsia="宋体" w:cs="宋体"/>
                <w:lang w:eastAsia="zh-CN"/>
              </w:rPr>
            </w:pPr>
            <w:r>
              <w:rPr>
                <w:rFonts w:hint="eastAsia" w:ascii="宋体" w:hAnsi="宋体" w:eastAsia="宋体" w:cs="宋体"/>
              </w:rPr>
              <w:t xml:space="preserve">地址: </w:t>
            </w:r>
            <w:r>
              <w:rPr>
                <w:rFonts w:hint="eastAsia" w:ascii="宋体" w:hAnsi="宋体" w:cs="宋体"/>
                <w:lang w:eastAsia="zh-CN"/>
              </w:rPr>
              <w:t>西安市经济开发区凤城十一路与文景路十字西北角文景广场C座1202室</w:t>
            </w:r>
          </w:p>
          <w:p w14:paraId="55F37FB6">
            <w:pPr>
              <w:spacing w:line="276" w:lineRule="auto"/>
              <w:ind w:firstLine="210" w:firstLineChars="100"/>
              <w:rPr>
                <w:rFonts w:hint="eastAsia" w:ascii="宋体" w:hAnsi="宋体" w:eastAsia="宋体" w:cs="宋体"/>
                <w:lang w:eastAsia="zh-CN"/>
              </w:rPr>
            </w:pPr>
            <w:r>
              <w:rPr>
                <w:rFonts w:hint="eastAsia" w:ascii="宋体" w:hAnsi="宋体" w:eastAsia="宋体" w:cs="宋体"/>
              </w:rPr>
              <w:t>联系人:</w:t>
            </w:r>
            <w:r>
              <w:rPr>
                <w:rFonts w:hint="eastAsia" w:ascii="宋体" w:hAnsi="宋体" w:eastAsia="宋体" w:cs="宋体"/>
                <w:lang w:eastAsia="zh-CN"/>
              </w:rPr>
              <w:t>高工</w:t>
            </w:r>
          </w:p>
          <w:p w14:paraId="4E59B580">
            <w:pPr>
              <w:spacing w:line="276" w:lineRule="auto"/>
              <w:ind w:firstLine="210" w:firstLineChars="100"/>
              <w:rPr>
                <w:rFonts w:hint="eastAsia" w:ascii="宋体" w:hAnsi="宋体" w:eastAsia="宋体" w:cs="宋体"/>
                <w:lang w:eastAsia="zh-CN"/>
              </w:rPr>
            </w:pPr>
            <w:r>
              <w:rPr>
                <w:rFonts w:hint="eastAsia" w:ascii="宋体" w:hAnsi="宋体" w:eastAsia="宋体" w:cs="宋体"/>
              </w:rPr>
              <w:t>电话:</w:t>
            </w:r>
            <w:r>
              <w:rPr>
                <w:rFonts w:hint="eastAsia" w:ascii="宋体" w:hAnsi="宋体" w:cs="宋体"/>
                <w:lang w:eastAsia="zh-CN"/>
              </w:rPr>
              <w:t>19002956335</w:t>
            </w:r>
          </w:p>
        </w:tc>
      </w:tr>
      <w:tr w14:paraId="430C4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18" w:hRule="exact"/>
          <w:jc w:val="center"/>
        </w:trPr>
        <w:tc>
          <w:tcPr>
            <w:tcW w:w="697" w:type="dxa"/>
            <w:vAlign w:val="center"/>
          </w:tcPr>
          <w:p w14:paraId="2EE83A7E">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3</w:t>
            </w:r>
          </w:p>
        </w:tc>
        <w:tc>
          <w:tcPr>
            <w:tcW w:w="2409" w:type="dxa"/>
            <w:vAlign w:val="center"/>
          </w:tcPr>
          <w:p w14:paraId="6F809695">
            <w:pPr>
              <w:pStyle w:val="47"/>
              <w:spacing w:line="276" w:lineRule="auto"/>
              <w:ind w:left="38"/>
              <w:jc w:val="center"/>
              <w:rPr>
                <w:rFonts w:hint="eastAsia" w:ascii="宋体" w:hAnsi="宋体" w:eastAsia="宋体" w:cs="宋体"/>
                <w:kern w:val="2"/>
                <w:sz w:val="21"/>
              </w:rPr>
            </w:pPr>
            <w:r>
              <w:rPr>
                <w:rFonts w:hint="eastAsia" w:ascii="宋体" w:hAnsi="宋体" w:eastAsia="宋体" w:cs="宋体"/>
                <w:kern w:val="2"/>
                <w:sz w:val="21"/>
              </w:rPr>
              <w:t>采购项目名称</w:t>
            </w:r>
          </w:p>
        </w:tc>
        <w:tc>
          <w:tcPr>
            <w:tcW w:w="6395" w:type="dxa"/>
            <w:vAlign w:val="center"/>
          </w:tcPr>
          <w:p w14:paraId="67B891FC">
            <w:pPr>
              <w:spacing w:line="276" w:lineRule="auto"/>
              <w:ind w:firstLine="210" w:firstLineChars="100"/>
              <w:rPr>
                <w:rFonts w:hint="eastAsia" w:ascii="宋体" w:hAnsi="宋体" w:eastAsia="宋体" w:cs="宋体"/>
                <w:lang w:eastAsia="zh-CN"/>
              </w:rPr>
            </w:pPr>
            <w:r>
              <w:rPr>
                <w:rFonts w:hint="eastAsia" w:ascii="宋体" w:hAnsi="宋体" w:cs="宋体"/>
                <w:lang w:eastAsia="zh-CN"/>
              </w:rPr>
              <w:t>第三十三届农高会摆渡租车</w:t>
            </w:r>
          </w:p>
        </w:tc>
      </w:tr>
      <w:tr w14:paraId="51CF2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23" w:hRule="exact"/>
          <w:jc w:val="center"/>
        </w:trPr>
        <w:tc>
          <w:tcPr>
            <w:tcW w:w="697" w:type="dxa"/>
            <w:vAlign w:val="center"/>
          </w:tcPr>
          <w:p w14:paraId="35BCF43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4</w:t>
            </w:r>
          </w:p>
        </w:tc>
        <w:tc>
          <w:tcPr>
            <w:tcW w:w="2409" w:type="dxa"/>
            <w:vAlign w:val="center"/>
          </w:tcPr>
          <w:p w14:paraId="47D5E887">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采购项目编号</w:t>
            </w:r>
          </w:p>
        </w:tc>
        <w:tc>
          <w:tcPr>
            <w:tcW w:w="6395" w:type="dxa"/>
            <w:vAlign w:val="center"/>
          </w:tcPr>
          <w:p w14:paraId="436A8B59">
            <w:pPr>
              <w:spacing w:line="276" w:lineRule="auto"/>
              <w:ind w:firstLine="210" w:firstLineChars="100"/>
              <w:rPr>
                <w:rFonts w:hint="eastAsia" w:ascii="宋体" w:hAnsi="宋体" w:eastAsia="宋体" w:cs="宋体"/>
                <w:lang w:eastAsia="zh-CN"/>
              </w:rPr>
            </w:pPr>
            <w:r>
              <w:rPr>
                <w:rFonts w:hint="eastAsia" w:ascii="宋体" w:hAnsi="宋体" w:cs="宋体"/>
                <w:lang w:eastAsia="zh-CN"/>
              </w:rPr>
              <w:t>TWZB2026-176</w:t>
            </w:r>
          </w:p>
        </w:tc>
      </w:tr>
      <w:tr w14:paraId="1ABF2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00" w:hRule="exact"/>
          <w:jc w:val="center"/>
        </w:trPr>
        <w:tc>
          <w:tcPr>
            <w:tcW w:w="697" w:type="dxa"/>
            <w:vAlign w:val="center"/>
          </w:tcPr>
          <w:p w14:paraId="3168F48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5</w:t>
            </w:r>
          </w:p>
        </w:tc>
        <w:tc>
          <w:tcPr>
            <w:tcW w:w="2409" w:type="dxa"/>
            <w:vAlign w:val="center"/>
          </w:tcPr>
          <w:p w14:paraId="03649188">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资金来源</w:t>
            </w:r>
          </w:p>
        </w:tc>
        <w:tc>
          <w:tcPr>
            <w:tcW w:w="6395" w:type="dxa"/>
            <w:vAlign w:val="center"/>
          </w:tcPr>
          <w:p w14:paraId="70165337">
            <w:pPr>
              <w:spacing w:line="276" w:lineRule="auto"/>
              <w:ind w:firstLine="210" w:firstLineChars="100"/>
              <w:rPr>
                <w:rFonts w:hint="default" w:ascii="宋体" w:hAnsi="宋体" w:eastAsia="宋体" w:cs="宋体"/>
                <w:lang w:val="en-US" w:eastAsia="zh-CN"/>
              </w:rPr>
            </w:pPr>
            <w:r>
              <w:rPr>
                <w:rFonts w:hint="eastAsia" w:ascii="宋体" w:hAnsi="宋体" w:eastAsia="宋体" w:cs="宋体"/>
              </w:rPr>
              <w:t>财政</w:t>
            </w:r>
            <w:r>
              <w:rPr>
                <w:rFonts w:hint="eastAsia" w:ascii="宋体" w:hAnsi="宋体" w:cs="宋体"/>
                <w:lang w:val="en-US" w:eastAsia="zh-CN"/>
              </w:rPr>
              <w:t>资金</w:t>
            </w:r>
          </w:p>
        </w:tc>
      </w:tr>
      <w:tr w14:paraId="73004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85" w:hRule="exact"/>
          <w:jc w:val="center"/>
        </w:trPr>
        <w:tc>
          <w:tcPr>
            <w:tcW w:w="697" w:type="dxa"/>
            <w:vAlign w:val="center"/>
          </w:tcPr>
          <w:p w14:paraId="6D6644F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6</w:t>
            </w:r>
          </w:p>
        </w:tc>
        <w:tc>
          <w:tcPr>
            <w:tcW w:w="2409" w:type="dxa"/>
            <w:vAlign w:val="center"/>
          </w:tcPr>
          <w:p w14:paraId="0F1ED621">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采购预算</w:t>
            </w:r>
          </w:p>
        </w:tc>
        <w:tc>
          <w:tcPr>
            <w:tcW w:w="6395" w:type="dxa"/>
            <w:vAlign w:val="center"/>
          </w:tcPr>
          <w:p w14:paraId="509F5969">
            <w:pPr>
              <w:spacing w:line="276" w:lineRule="auto"/>
              <w:ind w:firstLine="315" w:firstLineChars="150"/>
              <w:rPr>
                <w:rFonts w:hint="eastAsia" w:ascii="宋体" w:hAnsi="宋体" w:eastAsia="宋体" w:cs="宋体"/>
                <w:kern w:val="0"/>
                <w:szCs w:val="21"/>
                <w:lang w:val="zh-CN"/>
              </w:rPr>
            </w:pPr>
            <w:r>
              <w:rPr>
                <w:rFonts w:hint="eastAsia" w:ascii="宋体" w:hAnsi="宋体" w:eastAsia="宋体" w:cs="宋体"/>
                <w:kern w:val="0"/>
                <w:szCs w:val="21"/>
                <w:lang w:val="zh-CN"/>
              </w:rPr>
              <w:t>本</w:t>
            </w:r>
            <w:r>
              <w:rPr>
                <w:rFonts w:hint="eastAsia" w:ascii="宋体" w:hAnsi="宋体" w:cs="宋体"/>
                <w:kern w:val="0"/>
                <w:szCs w:val="21"/>
                <w:lang w:val="en-US" w:eastAsia="zh-CN"/>
              </w:rPr>
              <w:t>项目</w:t>
            </w:r>
            <w:r>
              <w:rPr>
                <w:rFonts w:hint="eastAsia" w:ascii="宋体" w:hAnsi="宋体" w:eastAsia="宋体" w:cs="宋体"/>
                <w:kern w:val="0"/>
                <w:szCs w:val="21"/>
                <w:lang w:val="zh-CN"/>
              </w:rPr>
              <w:t>采购预算为</w:t>
            </w:r>
            <w:r>
              <w:rPr>
                <w:rFonts w:hint="eastAsia" w:ascii="宋体" w:hAnsi="宋体" w:cs="宋体"/>
                <w:kern w:val="0"/>
                <w:szCs w:val="21"/>
                <w:lang w:val="en-US" w:eastAsia="zh-CN"/>
              </w:rPr>
              <w:t>540000.00</w:t>
            </w:r>
            <w:r>
              <w:rPr>
                <w:rFonts w:hint="eastAsia" w:ascii="宋体" w:hAnsi="宋体" w:eastAsia="宋体" w:cs="宋体"/>
                <w:kern w:val="0"/>
                <w:szCs w:val="21"/>
                <w:lang w:val="zh-CN"/>
              </w:rPr>
              <w:t>元。</w:t>
            </w:r>
            <w:r>
              <w:rPr>
                <w:rFonts w:hint="eastAsia" w:ascii="宋体" w:hAnsi="宋体" w:cs="宋体"/>
                <w:kern w:val="0"/>
                <w:szCs w:val="21"/>
                <w:lang w:val="en-US" w:eastAsia="zh-CN"/>
              </w:rPr>
              <w:t>最高限价：540000.00元。</w:t>
            </w:r>
            <w:r>
              <w:rPr>
                <w:rFonts w:hint="eastAsia" w:ascii="宋体" w:hAnsi="宋体" w:eastAsia="宋体" w:cs="宋体"/>
                <w:kern w:val="0"/>
                <w:szCs w:val="21"/>
                <w:lang w:val="zh-CN"/>
              </w:rPr>
              <w:t>谈判供应商报价超出</w:t>
            </w:r>
            <w:r>
              <w:rPr>
                <w:rFonts w:hint="eastAsia" w:ascii="宋体" w:hAnsi="宋体" w:cs="宋体"/>
                <w:kern w:val="0"/>
                <w:szCs w:val="21"/>
                <w:lang w:val="en-US" w:eastAsia="zh-CN"/>
              </w:rPr>
              <w:t>最高限价</w:t>
            </w:r>
            <w:r>
              <w:rPr>
                <w:rFonts w:hint="eastAsia" w:ascii="宋体" w:hAnsi="宋体" w:eastAsia="宋体" w:cs="宋体"/>
                <w:kern w:val="0"/>
                <w:szCs w:val="21"/>
                <w:lang w:val="zh-CN"/>
              </w:rPr>
              <w:t>，作为不实质性响应采购文件，按无效响应处理。</w:t>
            </w:r>
          </w:p>
        </w:tc>
      </w:tr>
      <w:tr w14:paraId="41744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1" w:hRule="exact"/>
          <w:jc w:val="center"/>
        </w:trPr>
        <w:tc>
          <w:tcPr>
            <w:tcW w:w="697" w:type="dxa"/>
            <w:vAlign w:val="center"/>
          </w:tcPr>
          <w:p w14:paraId="20D1C3D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7</w:t>
            </w:r>
          </w:p>
        </w:tc>
        <w:tc>
          <w:tcPr>
            <w:tcW w:w="2409" w:type="dxa"/>
            <w:vAlign w:val="center"/>
          </w:tcPr>
          <w:p w14:paraId="757B0D10">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采购方式</w:t>
            </w:r>
          </w:p>
        </w:tc>
        <w:tc>
          <w:tcPr>
            <w:tcW w:w="6395" w:type="dxa"/>
            <w:vAlign w:val="center"/>
          </w:tcPr>
          <w:p w14:paraId="64AD27D5">
            <w:pPr>
              <w:spacing w:line="276" w:lineRule="auto"/>
              <w:ind w:firstLine="210" w:firstLineChars="100"/>
              <w:rPr>
                <w:rFonts w:hint="eastAsia" w:ascii="宋体" w:hAnsi="宋体" w:eastAsia="宋体" w:cs="宋体"/>
              </w:rPr>
            </w:pPr>
            <w:r>
              <w:rPr>
                <w:rFonts w:hint="eastAsia" w:ascii="宋体" w:hAnsi="宋体" w:eastAsia="宋体" w:cs="宋体"/>
              </w:rPr>
              <w:t>单一来源采购</w:t>
            </w:r>
          </w:p>
        </w:tc>
      </w:tr>
      <w:tr w14:paraId="67A99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6" w:hRule="atLeast"/>
          <w:jc w:val="center"/>
        </w:trPr>
        <w:tc>
          <w:tcPr>
            <w:tcW w:w="697" w:type="dxa"/>
            <w:vAlign w:val="center"/>
          </w:tcPr>
          <w:p w14:paraId="53A7FD23">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8</w:t>
            </w:r>
          </w:p>
        </w:tc>
        <w:tc>
          <w:tcPr>
            <w:tcW w:w="2409" w:type="dxa"/>
            <w:vAlign w:val="center"/>
          </w:tcPr>
          <w:p w14:paraId="5A1BC9F6">
            <w:pPr>
              <w:pStyle w:val="47"/>
              <w:spacing w:line="276" w:lineRule="auto"/>
              <w:ind w:left="38"/>
              <w:jc w:val="center"/>
              <w:rPr>
                <w:rFonts w:hint="eastAsia" w:ascii="宋体" w:hAnsi="宋体" w:eastAsia="宋体" w:cs="宋体"/>
                <w:kern w:val="2"/>
                <w:sz w:val="21"/>
              </w:rPr>
            </w:pPr>
            <w:r>
              <w:rPr>
                <w:rFonts w:hint="eastAsia" w:ascii="宋体" w:hAnsi="宋体" w:eastAsia="宋体" w:cs="宋体"/>
                <w:kern w:val="2"/>
                <w:sz w:val="21"/>
              </w:rPr>
              <w:t>采购内容</w:t>
            </w:r>
          </w:p>
        </w:tc>
        <w:tc>
          <w:tcPr>
            <w:tcW w:w="6395" w:type="dxa"/>
            <w:vAlign w:val="center"/>
          </w:tcPr>
          <w:p w14:paraId="3F2487FE">
            <w:pPr>
              <w:pStyle w:val="47"/>
              <w:spacing w:line="276" w:lineRule="auto"/>
              <w:ind w:left="38" w:firstLine="210" w:firstLineChars="100"/>
              <w:rPr>
                <w:rFonts w:hint="eastAsia" w:ascii="宋体" w:hAnsi="宋体" w:eastAsia="宋体" w:cs="宋体"/>
              </w:rPr>
            </w:pPr>
            <w:r>
              <w:rPr>
                <w:rFonts w:hint="eastAsia" w:ascii="宋体" w:hAnsi="宋体" w:eastAsia="宋体" w:cs="宋体"/>
                <w:kern w:val="2"/>
                <w:sz w:val="21"/>
              </w:rPr>
              <w:t>第三十三届农高会摆渡租车，具体详见单一来源采购文件。</w:t>
            </w:r>
          </w:p>
        </w:tc>
      </w:tr>
      <w:tr w14:paraId="1AFF1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5" w:hRule="atLeast"/>
          <w:jc w:val="center"/>
        </w:trPr>
        <w:tc>
          <w:tcPr>
            <w:tcW w:w="697" w:type="dxa"/>
            <w:vAlign w:val="center"/>
          </w:tcPr>
          <w:p w14:paraId="322B300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9</w:t>
            </w:r>
          </w:p>
        </w:tc>
        <w:tc>
          <w:tcPr>
            <w:tcW w:w="2409" w:type="dxa"/>
            <w:vAlign w:val="center"/>
          </w:tcPr>
          <w:p w14:paraId="693D0661">
            <w:pPr>
              <w:pStyle w:val="47"/>
              <w:spacing w:line="276" w:lineRule="auto"/>
              <w:ind w:left="96"/>
              <w:jc w:val="center"/>
              <w:rPr>
                <w:rFonts w:hint="eastAsia" w:ascii="宋体" w:hAnsi="宋体" w:eastAsia="宋体" w:cs="宋体"/>
                <w:sz w:val="21"/>
                <w:szCs w:val="21"/>
                <w:lang w:val="zh-CN"/>
              </w:rPr>
            </w:pPr>
            <w:r>
              <w:rPr>
                <w:rFonts w:hint="eastAsia" w:ascii="宋体" w:hAnsi="宋体" w:eastAsia="宋体" w:cs="宋体"/>
                <w:sz w:val="21"/>
                <w:szCs w:val="21"/>
                <w:lang w:val="en-US" w:eastAsia="zh-CN"/>
              </w:rPr>
              <w:t>交货</w:t>
            </w:r>
            <w:r>
              <w:rPr>
                <w:rFonts w:hint="eastAsia" w:ascii="宋体" w:hAnsi="宋体" w:eastAsia="宋体" w:cs="宋体"/>
                <w:sz w:val="21"/>
                <w:szCs w:val="21"/>
                <w:lang w:val="zh-CN"/>
              </w:rPr>
              <w:t>地点</w:t>
            </w:r>
          </w:p>
        </w:tc>
        <w:tc>
          <w:tcPr>
            <w:tcW w:w="6395" w:type="dxa"/>
            <w:vAlign w:val="center"/>
          </w:tcPr>
          <w:p w14:paraId="0AB3312C">
            <w:pPr>
              <w:spacing w:line="276" w:lineRule="auto"/>
              <w:ind w:firstLine="210" w:firstLineChars="100"/>
              <w:rPr>
                <w:rFonts w:hint="eastAsia" w:ascii="宋体" w:hAnsi="宋体" w:eastAsia="宋体" w:cs="宋体"/>
              </w:rPr>
            </w:pPr>
            <w:r>
              <w:rPr>
                <w:rFonts w:hint="eastAsia" w:ascii="宋体" w:hAnsi="宋体" w:eastAsia="宋体" w:cs="宋体"/>
              </w:rPr>
              <w:t>采购人指定地点</w:t>
            </w:r>
          </w:p>
        </w:tc>
      </w:tr>
      <w:tr w14:paraId="63CA8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45" w:hRule="exact"/>
          <w:jc w:val="center"/>
        </w:trPr>
        <w:tc>
          <w:tcPr>
            <w:tcW w:w="697" w:type="dxa"/>
            <w:vAlign w:val="center"/>
          </w:tcPr>
          <w:p w14:paraId="50D7C24C">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10</w:t>
            </w:r>
          </w:p>
        </w:tc>
        <w:tc>
          <w:tcPr>
            <w:tcW w:w="2409" w:type="dxa"/>
            <w:vAlign w:val="center"/>
          </w:tcPr>
          <w:p w14:paraId="6A23766C">
            <w:pPr>
              <w:pStyle w:val="47"/>
              <w:spacing w:line="276" w:lineRule="auto"/>
              <w:ind w:left="96"/>
              <w:jc w:val="center"/>
              <w:rPr>
                <w:rFonts w:hint="eastAsia" w:ascii="宋体" w:hAnsi="宋体" w:eastAsia="宋体" w:cs="宋体"/>
                <w:sz w:val="21"/>
                <w:szCs w:val="21"/>
                <w:lang w:val="zh-CN"/>
              </w:rPr>
            </w:pPr>
            <w:r>
              <w:rPr>
                <w:rFonts w:hint="eastAsia" w:ascii="宋体" w:hAnsi="宋体" w:eastAsia="宋体" w:cs="宋体"/>
                <w:sz w:val="21"/>
                <w:szCs w:val="21"/>
                <w:lang w:val="zh-CN"/>
              </w:rPr>
              <w:t>质量要求、验收标准</w:t>
            </w:r>
          </w:p>
        </w:tc>
        <w:tc>
          <w:tcPr>
            <w:tcW w:w="6395" w:type="dxa"/>
            <w:vAlign w:val="center"/>
          </w:tcPr>
          <w:p w14:paraId="4180E4DF">
            <w:pPr>
              <w:spacing w:line="276" w:lineRule="auto"/>
              <w:ind w:firstLine="210" w:firstLineChars="100"/>
              <w:rPr>
                <w:rFonts w:hint="eastAsia" w:ascii="宋体" w:hAnsi="宋体" w:eastAsia="宋体" w:cs="宋体"/>
              </w:rPr>
            </w:pPr>
            <w:r>
              <w:rPr>
                <w:rFonts w:hint="eastAsia" w:ascii="宋体" w:hAnsi="宋体" w:eastAsia="宋体" w:cs="宋体"/>
              </w:rPr>
              <w:t>质量要求：达到国家现行技术标准。</w:t>
            </w:r>
          </w:p>
          <w:p w14:paraId="31C3EC4A">
            <w:pPr>
              <w:spacing w:line="276" w:lineRule="auto"/>
              <w:ind w:firstLine="210" w:firstLineChars="100"/>
              <w:rPr>
                <w:rFonts w:hint="eastAsia" w:ascii="宋体" w:hAnsi="宋体" w:eastAsia="宋体" w:cs="宋体"/>
              </w:rPr>
            </w:pPr>
            <w:r>
              <w:rPr>
                <w:rFonts w:hint="eastAsia" w:ascii="宋体" w:hAnsi="宋体" w:eastAsia="宋体" w:cs="宋体"/>
              </w:rPr>
              <w:t>验收标准：国家标准、行业标准、企业标准。</w:t>
            </w:r>
          </w:p>
        </w:tc>
      </w:tr>
      <w:tr w14:paraId="3C09A2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29" w:hRule="atLeast"/>
          <w:jc w:val="center"/>
        </w:trPr>
        <w:tc>
          <w:tcPr>
            <w:tcW w:w="697" w:type="dxa"/>
            <w:vAlign w:val="center"/>
          </w:tcPr>
          <w:p w14:paraId="3AD76A2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11</w:t>
            </w:r>
          </w:p>
        </w:tc>
        <w:tc>
          <w:tcPr>
            <w:tcW w:w="2409" w:type="dxa"/>
            <w:vAlign w:val="center"/>
          </w:tcPr>
          <w:p w14:paraId="5C39A776">
            <w:pPr>
              <w:pStyle w:val="47"/>
              <w:spacing w:line="276" w:lineRule="auto"/>
              <w:ind w:left="235"/>
              <w:jc w:val="center"/>
              <w:rPr>
                <w:rFonts w:hint="eastAsia" w:ascii="宋体" w:hAnsi="宋体" w:eastAsia="宋体" w:cs="宋体"/>
                <w:sz w:val="21"/>
                <w:szCs w:val="21"/>
                <w:lang w:val="zh-CN"/>
              </w:rPr>
            </w:pPr>
            <w:r>
              <w:rPr>
                <w:rFonts w:hint="eastAsia" w:ascii="宋体" w:hAnsi="宋体" w:eastAsia="宋体" w:cs="宋体"/>
                <w:sz w:val="21"/>
                <w:szCs w:val="21"/>
                <w:lang w:val="zh-CN"/>
              </w:rPr>
              <w:t>联合体谈判</w:t>
            </w:r>
          </w:p>
        </w:tc>
        <w:tc>
          <w:tcPr>
            <w:tcW w:w="6395" w:type="dxa"/>
            <w:vAlign w:val="center"/>
          </w:tcPr>
          <w:p w14:paraId="6664078A">
            <w:pPr>
              <w:spacing w:line="276" w:lineRule="auto"/>
              <w:ind w:firstLine="210" w:firstLineChars="100"/>
              <w:rPr>
                <w:rFonts w:hint="eastAsia" w:ascii="宋体" w:hAnsi="宋体" w:eastAsia="宋体" w:cs="宋体"/>
              </w:rPr>
            </w:pPr>
            <w:r>
              <w:rPr>
                <w:rFonts w:hint="eastAsia" w:ascii="宋体" w:hAnsi="宋体" w:eastAsia="宋体" w:cs="宋体"/>
              </w:rPr>
              <w:t>不接受</w:t>
            </w:r>
          </w:p>
        </w:tc>
      </w:tr>
      <w:tr w14:paraId="60ACE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48" w:hRule="atLeast"/>
          <w:jc w:val="center"/>
        </w:trPr>
        <w:tc>
          <w:tcPr>
            <w:tcW w:w="697" w:type="dxa"/>
            <w:vAlign w:val="center"/>
          </w:tcPr>
          <w:p w14:paraId="552C34D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12</w:t>
            </w:r>
          </w:p>
        </w:tc>
        <w:tc>
          <w:tcPr>
            <w:tcW w:w="2409" w:type="dxa"/>
            <w:vAlign w:val="center"/>
          </w:tcPr>
          <w:p w14:paraId="1FE7FAF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考察现场、标前答疑会</w:t>
            </w:r>
          </w:p>
        </w:tc>
        <w:tc>
          <w:tcPr>
            <w:tcW w:w="6395" w:type="dxa"/>
            <w:vAlign w:val="center"/>
          </w:tcPr>
          <w:p w14:paraId="048715E7">
            <w:pPr>
              <w:spacing w:line="276" w:lineRule="auto"/>
              <w:ind w:firstLine="210" w:firstLineChars="100"/>
              <w:rPr>
                <w:rFonts w:hint="eastAsia" w:ascii="宋体" w:hAnsi="宋体" w:eastAsia="宋体" w:cs="宋体"/>
              </w:rPr>
            </w:pPr>
            <w:r>
              <w:rPr>
                <w:rFonts w:hint="eastAsia" w:ascii="宋体" w:hAnsi="宋体" w:eastAsia="宋体" w:cs="宋体"/>
              </w:rPr>
              <w:t>不组织。采购单位认为有必要，另行书面通知。</w:t>
            </w:r>
          </w:p>
        </w:tc>
      </w:tr>
      <w:tr w14:paraId="58CB7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16" w:hRule="exact"/>
          <w:jc w:val="center"/>
        </w:trPr>
        <w:tc>
          <w:tcPr>
            <w:tcW w:w="697" w:type="dxa"/>
            <w:vAlign w:val="center"/>
          </w:tcPr>
          <w:p w14:paraId="7912D94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13</w:t>
            </w:r>
          </w:p>
        </w:tc>
        <w:tc>
          <w:tcPr>
            <w:tcW w:w="2409" w:type="dxa"/>
            <w:vAlign w:val="center"/>
          </w:tcPr>
          <w:p w14:paraId="46357B43">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分包履约</w:t>
            </w:r>
          </w:p>
        </w:tc>
        <w:tc>
          <w:tcPr>
            <w:tcW w:w="6395" w:type="dxa"/>
            <w:vAlign w:val="center"/>
          </w:tcPr>
          <w:p w14:paraId="21B37E47">
            <w:pPr>
              <w:spacing w:line="276" w:lineRule="auto"/>
              <w:ind w:left="141" w:leftChars="67" w:firstLine="210" w:firstLineChars="100"/>
              <w:rPr>
                <w:rFonts w:hint="eastAsia" w:ascii="宋体" w:hAnsi="宋体" w:eastAsia="宋体" w:cs="宋体"/>
              </w:rPr>
            </w:pPr>
            <w:r>
              <w:rPr>
                <w:rFonts w:hint="eastAsia" w:ascii="宋体" w:hAnsi="宋体" w:eastAsia="宋体" w:cs="宋体"/>
              </w:rPr>
              <w:t>不得分包。若分包成交供应商在合同签订之前必须征得采购人同意（详见谈判供应商须知第34条）。</w:t>
            </w:r>
          </w:p>
        </w:tc>
      </w:tr>
      <w:tr w14:paraId="5A48C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84" w:hRule="exact"/>
          <w:jc w:val="center"/>
        </w:trPr>
        <w:tc>
          <w:tcPr>
            <w:tcW w:w="697" w:type="dxa"/>
            <w:vAlign w:val="center"/>
          </w:tcPr>
          <w:p w14:paraId="2D0FC1B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14</w:t>
            </w:r>
          </w:p>
        </w:tc>
        <w:tc>
          <w:tcPr>
            <w:tcW w:w="2409" w:type="dxa"/>
            <w:vAlign w:val="center"/>
          </w:tcPr>
          <w:p w14:paraId="2D85F0A3">
            <w:pPr>
              <w:pStyle w:val="47"/>
              <w:spacing w:line="276" w:lineRule="auto"/>
              <w:ind w:left="52"/>
              <w:jc w:val="center"/>
              <w:rPr>
                <w:rFonts w:hint="eastAsia" w:ascii="宋体" w:hAnsi="宋体" w:eastAsia="宋体" w:cs="宋体"/>
                <w:sz w:val="21"/>
                <w:szCs w:val="21"/>
                <w:lang w:val="zh-CN"/>
              </w:rPr>
            </w:pPr>
            <w:r>
              <w:rPr>
                <w:rFonts w:hint="eastAsia" w:ascii="宋体" w:hAnsi="宋体" w:eastAsia="宋体" w:cs="宋体"/>
                <w:sz w:val="21"/>
                <w:szCs w:val="21"/>
                <w:lang w:val="zh-CN"/>
              </w:rPr>
              <w:t>构成单一来源采购文件的其他文件</w:t>
            </w:r>
          </w:p>
        </w:tc>
        <w:tc>
          <w:tcPr>
            <w:tcW w:w="6395" w:type="dxa"/>
            <w:vAlign w:val="center"/>
          </w:tcPr>
          <w:p w14:paraId="27C3E8AF">
            <w:pPr>
              <w:spacing w:line="276" w:lineRule="auto"/>
              <w:ind w:left="141" w:leftChars="67" w:firstLine="210" w:firstLineChars="100"/>
              <w:rPr>
                <w:rFonts w:hint="eastAsia" w:ascii="宋体" w:hAnsi="宋体" w:eastAsia="宋体" w:cs="宋体"/>
              </w:rPr>
            </w:pPr>
            <w:r>
              <w:rPr>
                <w:rFonts w:hint="eastAsia" w:ascii="宋体" w:hAnsi="宋体" w:eastAsia="宋体" w:cs="宋体"/>
                <w:szCs w:val="21"/>
                <w:lang w:val="zh-CN"/>
              </w:rPr>
              <w:t>单一来源采购</w:t>
            </w:r>
            <w:r>
              <w:rPr>
                <w:rFonts w:hint="eastAsia" w:ascii="宋体" w:hAnsi="宋体" w:eastAsia="宋体" w:cs="宋体"/>
              </w:rPr>
              <w:t>文件的澄清、修改书及有关补充通知为</w:t>
            </w:r>
            <w:r>
              <w:rPr>
                <w:rFonts w:hint="eastAsia" w:ascii="宋体" w:hAnsi="宋体" w:eastAsia="宋体" w:cs="宋体"/>
                <w:szCs w:val="21"/>
                <w:lang w:val="zh-CN"/>
              </w:rPr>
              <w:t>单一来源采购</w:t>
            </w:r>
            <w:r>
              <w:rPr>
                <w:rFonts w:hint="eastAsia" w:ascii="宋体" w:hAnsi="宋体" w:eastAsia="宋体" w:cs="宋体"/>
              </w:rPr>
              <w:t>文件的有效组成部分。</w:t>
            </w:r>
          </w:p>
        </w:tc>
      </w:tr>
      <w:tr w14:paraId="485C3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1" w:hRule="exact"/>
          <w:jc w:val="center"/>
        </w:trPr>
        <w:tc>
          <w:tcPr>
            <w:tcW w:w="697" w:type="dxa"/>
            <w:vAlign w:val="center"/>
          </w:tcPr>
          <w:p w14:paraId="73511C3A">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15</w:t>
            </w:r>
          </w:p>
        </w:tc>
        <w:tc>
          <w:tcPr>
            <w:tcW w:w="2409" w:type="dxa"/>
            <w:vAlign w:val="center"/>
          </w:tcPr>
          <w:p w14:paraId="4AB2A358">
            <w:pPr>
              <w:pStyle w:val="47"/>
              <w:spacing w:line="276" w:lineRule="auto"/>
              <w:ind w:left="52"/>
              <w:jc w:val="center"/>
              <w:rPr>
                <w:rFonts w:hint="eastAsia" w:ascii="宋体" w:hAnsi="宋体" w:eastAsia="宋体" w:cs="宋体"/>
                <w:kern w:val="2"/>
                <w:sz w:val="21"/>
                <w:highlight w:val="none"/>
              </w:rPr>
            </w:pPr>
            <w:r>
              <w:rPr>
                <w:rFonts w:hint="eastAsia" w:ascii="宋体" w:hAnsi="宋体" w:eastAsia="宋体" w:cs="宋体"/>
                <w:kern w:val="2"/>
                <w:sz w:val="21"/>
                <w:highlight w:val="none"/>
              </w:rPr>
              <w:t>谈判截止时间</w:t>
            </w:r>
          </w:p>
        </w:tc>
        <w:tc>
          <w:tcPr>
            <w:tcW w:w="6395" w:type="dxa"/>
            <w:vAlign w:val="center"/>
          </w:tcPr>
          <w:p w14:paraId="33012AE3">
            <w:pPr>
              <w:spacing w:line="276" w:lineRule="auto"/>
              <w:ind w:firstLine="210" w:firstLineChars="100"/>
              <w:rPr>
                <w:rFonts w:hint="eastAsia" w:ascii="宋体" w:hAnsi="宋体" w:eastAsia="宋体" w:cs="宋体"/>
                <w:highlight w:val="none"/>
                <w:lang w:eastAsia="zh-CN"/>
              </w:rPr>
            </w:pPr>
            <w:r>
              <w:rPr>
                <w:rFonts w:hint="eastAsia" w:ascii="宋体" w:hAnsi="宋体" w:cs="宋体"/>
                <w:highlight w:val="none"/>
                <w:lang w:eastAsia="zh-CN"/>
              </w:rPr>
              <w:t>2026年10月22日9时30分</w:t>
            </w:r>
          </w:p>
        </w:tc>
      </w:tr>
      <w:tr w14:paraId="3948C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5" w:hRule="exact"/>
          <w:jc w:val="center"/>
        </w:trPr>
        <w:tc>
          <w:tcPr>
            <w:tcW w:w="697" w:type="dxa"/>
            <w:vAlign w:val="center"/>
          </w:tcPr>
          <w:p w14:paraId="1B3466A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16</w:t>
            </w:r>
          </w:p>
        </w:tc>
        <w:tc>
          <w:tcPr>
            <w:tcW w:w="2409" w:type="dxa"/>
            <w:vAlign w:val="center"/>
          </w:tcPr>
          <w:p w14:paraId="024A9869">
            <w:pPr>
              <w:pStyle w:val="47"/>
              <w:spacing w:line="276" w:lineRule="auto"/>
              <w:ind w:left="33"/>
              <w:jc w:val="center"/>
              <w:rPr>
                <w:rFonts w:hint="eastAsia" w:ascii="宋体" w:hAnsi="宋体" w:eastAsia="宋体" w:cs="宋体"/>
                <w:sz w:val="21"/>
                <w:szCs w:val="21"/>
                <w:lang w:val="zh-CN"/>
              </w:rPr>
            </w:pPr>
            <w:r>
              <w:rPr>
                <w:rFonts w:hint="eastAsia" w:ascii="宋体" w:hAnsi="宋体" w:eastAsia="宋体" w:cs="宋体"/>
                <w:kern w:val="2"/>
                <w:sz w:val="21"/>
              </w:rPr>
              <w:t>谈判</w:t>
            </w:r>
            <w:r>
              <w:rPr>
                <w:rFonts w:hint="eastAsia" w:ascii="宋体" w:hAnsi="宋体" w:eastAsia="宋体" w:cs="宋体"/>
                <w:sz w:val="21"/>
                <w:szCs w:val="21"/>
                <w:lang w:val="zh-CN"/>
              </w:rPr>
              <w:t>有效期</w:t>
            </w:r>
          </w:p>
        </w:tc>
        <w:tc>
          <w:tcPr>
            <w:tcW w:w="6395" w:type="dxa"/>
            <w:vAlign w:val="center"/>
          </w:tcPr>
          <w:p w14:paraId="126083A1">
            <w:pPr>
              <w:spacing w:line="276" w:lineRule="auto"/>
              <w:ind w:firstLine="210" w:firstLineChars="100"/>
              <w:rPr>
                <w:rFonts w:hint="eastAsia" w:ascii="宋体" w:hAnsi="宋体" w:eastAsia="宋体" w:cs="宋体"/>
              </w:rPr>
            </w:pPr>
            <w:r>
              <w:rPr>
                <w:rFonts w:hint="eastAsia" w:ascii="宋体" w:hAnsi="宋体" w:eastAsia="宋体" w:cs="宋体"/>
              </w:rPr>
              <w:t>从谈判截止日起90日历天。</w:t>
            </w:r>
          </w:p>
        </w:tc>
      </w:tr>
      <w:tr w14:paraId="0B4A8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863" w:hRule="atLeast"/>
          <w:jc w:val="center"/>
        </w:trPr>
        <w:tc>
          <w:tcPr>
            <w:tcW w:w="697" w:type="dxa"/>
            <w:vAlign w:val="center"/>
          </w:tcPr>
          <w:p w14:paraId="03418828">
            <w:pPr>
              <w:pStyle w:val="47"/>
              <w:spacing w:line="276" w:lineRule="auto"/>
              <w:jc w:val="center"/>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17</w:t>
            </w:r>
          </w:p>
        </w:tc>
        <w:tc>
          <w:tcPr>
            <w:tcW w:w="2409" w:type="dxa"/>
            <w:vAlign w:val="center"/>
          </w:tcPr>
          <w:p w14:paraId="2F7331B7">
            <w:pPr>
              <w:pStyle w:val="47"/>
              <w:spacing w:line="276" w:lineRule="auto"/>
              <w:ind w:left="33"/>
              <w:jc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rPr>
              <w:t>谈判</w:t>
            </w:r>
            <w:r>
              <w:rPr>
                <w:rFonts w:hint="eastAsia" w:ascii="宋体" w:hAnsi="宋体" w:eastAsia="宋体" w:cs="宋体"/>
                <w:color w:val="000000"/>
                <w:kern w:val="2"/>
                <w:sz w:val="21"/>
                <w:szCs w:val="21"/>
              </w:rPr>
              <w:t>保证金</w:t>
            </w:r>
          </w:p>
        </w:tc>
        <w:tc>
          <w:tcPr>
            <w:tcW w:w="6395" w:type="dxa"/>
            <w:vAlign w:val="center"/>
          </w:tcPr>
          <w:p w14:paraId="364733CE">
            <w:pPr>
              <w:spacing w:line="276" w:lineRule="auto"/>
              <w:ind w:firstLine="211" w:firstLineChars="100"/>
              <w:rPr>
                <w:rFonts w:hint="eastAsia" w:ascii="宋体" w:hAnsi="宋体" w:eastAsia="宋体" w:cs="宋体"/>
                <w:b/>
                <w:color w:val="000000"/>
              </w:rPr>
            </w:pPr>
            <w:r>
              <w:rPr>
                <w:rFonts w:hint="eastAsia" w:ascii="宋体" w:hAnsi="宋体" w:eastAsia="宋体" w:cs="宋体"/>
                <w:b/>
                <w:color w:val="000000"/>
              </w:rPr>
              <w:t>谈判保证金金额：</w:t>
            </w:r>
          </w:p>
          <w:p w14:paraId="162153F7">
            <w:pPr>
              <w:spacing w:line="276" w:lineRule="auto"/>
              <w:ind w:firstLine="211" w:firstLineChars="100"/>
              <w:rPr>
                <w:rFonts w:hint="eastAsia" w:ascii="宋体" w:hAnsi="宋体" w:eastAsia="宋体" w:cs="宋体"/>
                <w:b/>
                <w:lang w:eastAsia="zh-CN"/>
              </w:rPr>
            </w:pPr>
            <w:r>
              <w:rPr>
                <w:rFonts w:hint="eastAsia" w:ascii="宋体" w:hAnsi="宋体" w:eastAsia="宋体" w:cs="宋体"/>
                <w:b/>
                <w:lang w:eastAsia="zh-CN"/>
              </w:rPr>
              <w:t>人民币</w:t>
            </w:r>
            <w:r>
              <w:rPr>
                <w:rFonts w:hint="eastAsia" w:ascii="宋体" w:hAnsi="宋体" w:cs="宋体"/>
                <w:b/>
                <w:lang w:val="en-US" w:eastAsia="zh-CN"/>
              </w:rPr>
              <w:t>捌仟元整</w:t>
            </w:r>
            <w:r>
              <w:rPr>
                <w:rFonts w:hint="eastAsia" w:ascii="宋体" w:hAnsi="宋体" w:eastAsia="宋体" w:cs="宋体"/>
                <w:b/>
                <w:lang w:eastAsia="zh-CN"/>
              </w:rPr>
              <w:t>（￥</w:t>
            </w:r>
            <w:r>
              <w:rPr>
                <w:rFonts w:hint="eastAsia" w:ascii="宋体" w:hAnsi="宋体" w:cs="宋体"/>
                <w:b/>
                <w:lang w:val="en-US" w:eastAsia="zh-CN"/>
              </w:rPr>
              <w:t>8000.00</w:t>
            </w:r>
            <w:r>
              <w:rPr>
                <w:rFonts w:hint="eastAsia" w:ascii="宋体" w:hAnsi="宋体" w:eastAsia="宋体" w:cs="宋体"/>
                <w:b/>
                <w:lang w:eastAsia="zh-CN"/>
              </w:rPr>
              <w:t>）</w:t>
            </w:r>
          </w:p>
          <w:p w14:paraId="79B888EF">
            <w:pPr>
              <w:spacing w:line="380" w:lineRule="exact"/>
              <w:ind w:firstLine="210" w:firstLineChars="100"/>
              <w:jc w:val="left"/>
              <w:rPr>
                <w:rFonts w:hint="eastAsia" w:ascii="宋体" w:hAnsi="宋体" w:eastAsia="宋体" w:cs="宋体"/>
                <w:color w:val="000000"/>
                <w:szCs w:val="21"/>
              </w:rPr>
            </w:pPr>
            <w:bookmarkStart w:id="30" w:name="_Hlk33630395"/>
            <w:r>
              <w:rPr>
                <w:rFonts w:hint="eastAsia" w:ascii="宋体" w:hAnsi="宋体" w:eastAsia="宋体" w:cs="宋体"/>
                <w:color w:val="000000"/>
                <w:szCs w:val="21"/>
              </w:rPr>
              <w:t>保证金缴纳形式有以下三种：</w:t>
            </w:r>
          </w:p>
          <w:p w14:paraId="4C8DEA0F">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eastAsia="zh-CN"/>
              </w:rPr>
              <w:t>谈判</w:t>
            </w:r>
            <w:r>
              <w:rPr>
                <w:rFonts w:hint="eastAsia" w:ascii="宋体" w:hAnsi="宋体" w:eastAsia="宋体" w:cs="宋体"/>
                <w:color w:val="000000"/>
                <w:szCs w:val="21"/>
              </w:rPr>
              <w:t>保证金应使用人民币，以银行转账的形式提交。银行转账可以采取支票、电汇、网银、汇票、本票等方式，均应从基本账户转出。供应商在交纳保证金时应注明</w:t>
            </w:r>
            <w:r>
              <w:rPr>
                <w:rFonts w:hint="eastAsia" w:ascii="宋体" w:hAnsi="宋体" w:eastAsia="宋体" w:cs="宋体"/>
                <w:color w:val="000000"/>
                <w:szCs w:val="21"/>
                <w:lang w:eastAsia="zh-CN"/>
              </w:rPr>
              <w:t>项目编号</w:t>
            </w:r>
            <w:r>
              <w:rPr>
                <w:rFonts w:hint="eastAsia" w:ascii="宋体" w:hAnsi="宋体" w:eastAsia="宋体" w:cs="宋体"/>
                <w:color w:val="000000"/>
                <w:szCs w:val="21"/>
              </w:rPr>
              <w:t>，并应确保在谈判截止时间前到达采购代理机构指定账户。</w:t>
            </w:r>
          </w:p>
          <w:p w14:paraId="0966F499">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退还方式：转账</w:t>
            </w:r>
          </w:p>
          <w:p w14:paraId="14771E3B">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收取保证金单位名称：陕西天沃工程项目管理有限公司</w:t>
            </w:r>
          </w:p>
          <w:p w14:paraId="2FF3D888">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账号：2000 0051 0025 0005 6215 628</w:t>
            </w:r>
          </w:p>
          <w:p w14:paraId="1A7F18AE">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开户行：北京银行股份有限公司西安北客站科技支行</w:t>
            </w:r>
          </w:p>
          <w:p w14:paraId="0706C610">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银行联行号：313791010117</w:t>
            </w:r>
          </w:p>
          <w:p w14:paraId="47131919">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2、银行保函</w:t>
            </w:r>
          </w:p>
          <w:p w14:paraId="6F930E64">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（1）供应商基本账户开户行；</w:t>
            </w:r>
          </w:p>
          <w:p w14:paraId="65C1A058">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（2）地市级以上有信誉的国家或股份制商业银行的分行或支行。</w:t>
            </w:r>
          </w:p>
          <w:p w14:paraId="16CA0A24">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3、信用担保</w:t>
            </w:r>
          </w:p>
          <w:p w14:paraId="66638A7A">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以信用担保函形式交纳保证金，必须是财政部门认定的具有开具响应保函资格的单位开具的保函。</w:t>
            </w:r>
          </w:p>
          <w:p w14:paraId="50C53EBC">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注：（1）供应商可自行选择提交保证金的形式，体现</w:t>
            </w:r>
            <w:r>
              <w:rPr>
                <w:rFonts w:hint="eastAsia" w:ascii="宋体" w:hAnsi="宋体" w:cs="宋体"/>
                <w:b/>
                <w:bCs/>
                <w:color w:val="000000"/>
                <w:szCs w:val="21"/>
                <w:lang w:val="en-US" w:eastAsia="zh-CN"/>
              </w:rPr>
              <w:t>项目编号</w:t>
            </w:r>
            <w:r>
              <w:rPr>
                <w:rFonts w:hint="eastAsia" w:ascii="宋体" w:hAnsi="宋体" w:eastAsia="宋体" w:cs="宋体"/>
                <w:b/>
                <w:bCs/>
                <w:color w:val="000000"/>
                <w:szCs w:val="21"/>
              </w:rPr>
              <w:t>，未按规定交纳的视为自动放弃本次谈判。以银行保函形式递交保证金的，供应商违约，开具保函单位的单位承担连带责任。</w:t>
            </w:r>
          </w:p>
          <w:p w14:paraId="4895B22F">
            <w:pPr>
              <w:spacing w:line="380" w:lineRule="exact"/>
              <w:ind w:firstLine="211" w:firstLineChars="100"/>
              <w:jc w:val="left"/>
              <w:rPr>
                <w:rFonts w:hint="eastAsia" w:ascii="宋体" w:hAnsi="宋体" w:eastAsia="宋体" w:cs="宋体"/>
                <w:color w:val="000000"/>
              </w:rPr>
            </w:pPr>
            <w:r>
              <w:rPr>
                <w:rFonts w:hint="eastAsia" w:ascii="宋体" w:hAnsi="宋体" w:eastAsia="宋体" w:cs="宋体"/>
                <w:b/>
                <w:bCs/>
                <w:color w:val="000000"/>
                <w:szCs w:val="21"/>
              </w:rPr>
              <w:t>（2）采用银行转账形式的供应商应在谈判保证金的递交截止时间之前,将谈判保证金由供应商的基本账户一次性汇入采购代理机构账户</w:t>
            </w:r>
            <w:r>
              <w:rPr>
                <w:rFonts w:hint="eastAsia" w:ascii="宋体" w:hAnsi="宋体" w:eastAsia="宋体" w:cs="宋体"/>
              </w:rPr>
              <w:t>。</w:t>
            </w:r>
            <w:bookmarkEnd w:id="30"/>
          </w:p>
        </w:tc>
      </w:tr>
      <w:tr w14:paraId="18B01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36" w:hRule="atLeast"/>
          <w:jc w:val="center"/>
        </w:trPr>
        <w:tc>
          <w:tcPr>
            <w:tcW w:w="697" w:type="dxa"/>
            <w:vAlign w:val="center"/>
          </w:tcPr>
          <w:p w14:paraId="6A28951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18</w:t>
            </w:r>
          </w:p>
        </w:tc>
        <w:tc>
          <w:tcPr>
            <w:tcW w:w="2409" w:type="dxa"/>
            <w:vAlign w:val="center"/>
          </w:tcPr>
          <w:p w14:paraId="047A1DC3">
            <w:pPr>
              <w:pStyle w:val="47"/>
              <w:spacing w:line="276" w:lineRule="auto"/>
              <w:ind w:right="28"/>
              <w:jc w:val="center"/>
              <w:rPr>
                <w:rFonts w:hint="eastAsia" w:ascii="宋体" w:hAnsi="宋体" w:eastAsia="宋体" w:cs="宋体"/>
                <w:sz w:val="21"/>
                <w:szCs w:val="21"/>
                <w:lang w:val="zh-CN"/>
              </w:rPr>
            </w:pPr>
            <w:r>
              <w:rPr>
                <w:rFonts w:hint="eastAsia" w:ascii="宋体" w:hAnsi="宋体" w:eastAsia="宋体" w:cs="宋体"/>
                <w:sz w:val="21"/>
                <w:szCs w:val="21"/>
                <w:lang w:val="zh-CN"/>
              </w:rPr>
              <w:t>备选谈判方案和报价</w:t>
            </w:r>
          </w:p>
        </w:tc>
        <w:tc>
          <w:tcPr>
            <w:tcW w:w="6395" w:type="dxa"/>
            <w:vAlign w:val="center"/>
          </w:tcPr>
          <w:p w14:paraId="5BE49742">
            <w:pPr>
              <w:spacing w:line="276" w:lineRule="auto"/>
              <w:ind w:firstLine="210" w:firstLineChars="100"/>
              <w:rPr>
                <w:rFonts w:hint="eastAsia" w:ascii="宋体" w:hAnsi="宋体" w:eastAsia="宋体" w:cs="宋体"/>
              </w:rPr>
            </w:pPr>
            <w:r>
              <w:rPr>
                <w:rFonts w:hint="eastAsia" w:ascii="宋体" w:hAnsi="宋体" w:eastAsia="宋体" w:cs="宋体"/>
              </w:rPr>
              <w:t>不接受备选</w:t>
            </w:r>
            <w:r>
              <w:rPr>
                <w:rFonts w:hint="eastAsia" w:ascii="宋体" w:hAnsi="宋体" w:eastAsia="宋体" w:cs="宋体"/>
                <w:szCs w:val="21"/>
                <w:lang w:val="zh-CN"/>
              </w:rPr>
              <w:t>谈判</w:t>
            </w:r>
            <w:r>
              <w:rPr>
                <w:rFonts w:hint="eastAsia" w:ascii="宋体" w:hAnsi="宋体" w:eastAsia="宋体" w:cs="宋体"/>
              </w:rPr>
              <w:t>方案和多个报价。</w:t>
            </w:r>
          </w:p>
        </w:tc>
      </w:tr>
      <w:tr w14:paraId="5F1B6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18" w:hRule="exact"/>
          <w:jc w:val="center"/>
        </w:trPr>
        <w:tc>
          <w:tcPr>
            <w:tcW w:w="697" w:type="dxa"/>
            <w:vAlign w:val="center"/>
          </w:tcPr>
          <w:p w14:paraId="54BA7FD5">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19</w:t>
            </w:r>
          </w:p>
        </w:tc>
        <w:tc>
          <w:tcPr>
            <w:tcW w:w="2409" w:type="dxa"/>
            <w:vAlign w:val="center"/>
          </w:tcPr>
          <w:p w14:paraId="0673290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签字盖章</w:t>
            </w:r>
          </w:p>
        </w:tc>
        <w:tc>
          <w:tcPr>
            <w:tcW w:w="6395" w:type="dxa"/>
            <w:vAlign w:val="center"/>
          </w:tcPr>
          <w:p w14:paraId="079859CF">
            <w:pPr>
              <w:spacing w:line="276" w:lineRule="auto"/>
              <w:ind w:firstLine="210" w:firstLineChars="100"/>
              <w:rPr>
                <w:rFonts w:hint="eastAsia" w:ascii="宋体" w:hAnsi="宋体" w:eastAsia="宋体" w:cs="宋体"/>
              </w:rPr>
            </w:pPr>
            <w:r>
              <w:rPr>
                <w:rFonts w:hint="eastAsia" w:ascii="宋体" w:hAnsi="宋体" w:eastAsia="宋体" w:cs="宋体"/>
                <w:color w:val="000000"/>
              </w:rPr>
              <w:t>谈判</w:t>
            </w:r>
            <w:r>
              <w:rPr>
                <w:rFonts w:hint="eastAsia" w:ascii="宋体" w:hAnsi="宋体" w:eastAsia="宋体" w:cs="宋体"/>
              </w:rPr>
              <w:t>供应商必须按照单一来源采购文件的规定和要求签字、盖章。</w:t>
            </w:r>
          </w:p>
        </w:tc>
      </w:tr>
      <w:tr w14:paraId="26482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87" w:hRule="exact"/>
          <w:jc w:val="center"/>
        </w:trPr>
        <w:tc>
          <w:tcPr>
            <w:tcW w:w="697" w:type="dxa"/>
            <w:vAlign w:val="center"/>
          </w:tcPr>
          <w:p w14:paraId="45CFC28B">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20</w:t>
            </w:r>
          </w:p>
        </w:tc>
        <w:tc>
          <w:tcPr>
            <w:tcW w:w="2409" w:type="dxa"/>
            <w:vAlign w:val="center"/>
          </w:tcPr>
          <w:p w14:paraId="37E33E5C">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w:t>
            </w:r>
          </w:p>
          <w:p w14:paraId="33E4BD5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份数</w:t>
            </w:r>
          </w:p>
        </w:tc>
        <w:tc>
          <w:tcPr>
            <w:tcW w:w="6395" w:type="dxa"/>
            <w:vAlign w:val="center"/>
          </w:tcPr>
          <w:p w14:paraId="79643A43">
            <w:pPr>
              <w:spacing w:line="276" w:lineRule="auto"/>
              <w:ind w:firstLine="210" w:firstLineChars="100"/>
              <w:rPr>
                <w:rFonts w:hint="eastAsia" w:ascii="宋体" w:hAnsi="宋体" w:eastAsia="宋体" w:cs="宋体"/>
              </w:rPr>
            </w:pPr>
            <w:r>
              <w:rPr>
                <w:rFonts w:hint="eastAsia" w:ascii="宋体" w:hAnsi="宋体" w:eastAsia="宋体" w:cs="宋体"/>
              </w:rPr>
              <w:t>正本1份；副本2份；电子文件（光盘或U盘）2份（电子文件与纸质正本响应文件的内容应保持一致，注明供应商名称、项目编号及名称）。</w:t>
            </w:r>
          </w:p>
        </w:tc>
      </w:tr>
      <w:tr w14:paraId="7534D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97" w:hRule="exact"/>
          <w:jc w:val="center"/>
        </w:trPr>
        <w:tc>
          <w:tcPr>
            <w:tcW w:w="697" w:type="dxa"/>
            <w:vAlign w:val="center"/>
          </w:tcPr>
          <w:p w14:paraId="6D6DBF8E">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21</w:t>
            </w:r>
          </w:p>
        </w:tc>
        <w:tc>
          <w:tcPr>
            <w:tcW w:w="2409" w:type="dxa"/>
            <w:vAlign w:val="center"/>
          </w:tcPr>
          <w:p w14:paraId="2224516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单一来源响应文件的装订</w:t>
            </w:r>
          </w:p>
        </w:tc>
        <w:tc>
          <w:tcPr>
            <w:tcW w:w="6395" w:type="dxa"/>
            <w:vAlign w:val="center"/>
          </w:tcPr>
          <w:p w14:paraId="736D101E">
            <w:pPr>
              <w:spacing w:line="276" w:lineRule="auto"/>
              <w:ind w:left="141" w:leftChars="67" w:firstLine="210" w:firstLineChars="100"/>
              <w:rPr>
                <w:rFonts w:hint="eastAsia" w:ascii="宋体" w:hAnsi="宋体" w:eastAsia="宋体" w:cs="宋体"/>
              </w:rPr>
            </w:pPr>
            <w:r>
              <w:rPr>
                <w:rFonts w:hint="eastAsia" w:ascii="宋体" w:hAnsi="宋体" w:eastAsia="宋体" w:cs="宋体"/>
              </w:rPr>
              <w:t>一律采用A4纸装订成册（禁止使用活页），正本和副本分别装订，正本和所有副本用单独密封装袋分别密封，电子版放置正本密封袋中。</w:t>
            </w:r>
          </w:p>
        </w:tc>
      </w:tr>
      <w:tr w14:paraId="618E5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72" w:hRule="atLeast"/>
          <w:jc w:val="center"/>
        </w:trPr>
        <w:tc>
          <w:tcPr>
            <w:tcW w:w="697" w:type="dxa"/>
            <w:vAlign w:val="center"/>
          </w:tcPr>
          <w:p w14:paraId="0C840F0E">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22</w:t>
            </w:r>
          </w:p>
        </w:tc>
        <w:tc>
          <w:tcPr>
            <w:tcW w:w="2409" w:type="dxa"/>
            <w:vAlign w:val="center"/>
          </w:tcPr>
          <w:p w14:paraId="68F39CCF">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单一来源响应文件封面的标注</w:t>
            </w:r>
          </w:p>
        </w:tc>
        <w:tc>
          <w:tcPr>
            <w:tcW w:w="6395" w:type="dxa"/>
            <w:vAlign w:val="center"/>
          </w:tcPr>
          <w:p w14:paraId="09ED3471">
            <w:pPr>
              <w:spacing w:line="276" w:lineRule="auto"/>
              <w:ind w:left="141" w:leftChars="67" w:firstLine="210" w:firstLineChars="100"/>
              <w:rPr>
                <w:rFonts w:hint="eastAsia" w:ascii="宋体" w:hAnsi="宋体" w:eastAsia="宋体" w:cs="宋体"/>
              </w:rPr>
            </w:pPr>
            <w:r>
              <w:rPr>
                <w:rFonts w:hint="eastAsia" w:ascii="宋体" w:hAnsi="宋体" w:eastAsia="宋体" w:cs="宋体"/>
                <w:szCs w:val="21"/>
                <w:lang w:val="zh-CN"/>
              </w:rPr>
              <w:t>单一来源响应</w:t>
            </w:r>
            <w:r>
              <w:rPr>
                <w:rFonts w:hint="eastAsia" w:ascii="宋体" w:hAnsi="宋体" w:eastAsia="宋体" w:cs="宋体"/>
              </w:rPr>
              <w:t>文件正本和副本的封面上均应标明：采购项目名称、采购项目编号、谈判供应商名称、年月日；并分别在右上角标明“正本”和“副本”字样。</w:t>
            </w:r>
          </w:p>
        </w:tc>
      </w:tr>
      <w:tr w14:paraId="25B9C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91" w:hRule="atLeast"/>
          <w:jc w:val="center"/>
        </w:trPr>
        <w:tc>
          <w:tcPr>
            <w:tcW w:w="697" w:type="dxa"/>
            <w:vAlign w:val="center"/>
          </w:tcPr>
          <w:p w14:paraId="48A85D5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23</w:t>
            </w:r>
          </w:p>
        </w:tc>
        <w:tc>
          <w:tcPr>
            <w:tcW w:w="2409" w:type="dxa"/>
            <w:vAlign w:val="center"/>
          </w:tcPr>
          <w:p w14:paraId="00F6461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单一来源响应文件外层密封袋的标注</w:t>
            </w:r>
          </w:p>
        </w:tc>
        <w:tc>
          <w:tcPr>
            <w:tcW w:w="6395" w:type="dxa"/>
            <w:vAlign w:val="center"/>
          </w:tcPr>
          <w:p w14:paraId="5E245FBC">
            <w:pPr>
              <w:spacing w:line="276" w:lineRule="auto"/>
              <w:ind w:left="141" w:leftChars="67" w:firstLine="210" w:firstLineChars="100"/>
              <w:rPr>
                <w:rFonts w:hint="eastAsia" w:ascii="宋体" w:hAnsi="宋体" w:eastAsia="宋体" w:cs="宋体"/>
              </w:rPr>
            </w:pPr>
            <w:r>
              <w:rPr>
                <w:rFonts w:hint="eastAsia" w:ascii="宋体" w:hAnsi="宋体" w:eastAsia="宋体" w:cs="宋体"/>
              </w:rPr>
              <w:t>采购项目名称、采购项目编号、谈判供应商名称、年月日、“正本”、 “副本”等内容，再加封条密封，在封线处加盖公章（骑缝章）。</w:t>
            </w:r>
          </w:p>
        </w:tc>
      </w:tr>
      <w:tr w14:paraId="27FA6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11" w:hRule="exact"/>
          <w:jc w:val="center"/>
        </w:trPr>
        <w:tc>
          <w:tcPr>
            <w:tcW w:w="697" w:type="dxa"/>
            <w:vAlign w:val="center"/>
          </w:tcPr>
          <w:p w14:paraId="7BA9517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24</w:t>
            </w:r>
          </w:p>
        </w:tc>
        <w:tc>
          <w:tcPr>
            <w:tcW w:w="2409" w:type="dxa"/>
            <w:shd w:val="clear" w:color="auto" w:fill="auto"/>
            <w:vAlign w:val="center"/>
          </w:tcPr>
          <w:p w14:paraId="3DC2FE50">
            <w:pPr>
              <w:pStyle w:val="47"/>
              <w:spacing w:line="276" w:lineRule="auto"/>
              <w:jc w:val="center"/>
              <w:rPr>
                <w:rFonts w:hint="eastAsia" w:ascii="宋体" w:hAnsi="宋体" w:eastAsia="宋体" w:cs="宋体"/>
                <w:kern w:val="2"/>
                <w:sz w:val="21"/>
                <w:highlight w:val="none"/>
              </w:rPr>
            </w:pPr>
            <w:r>
              <w:rPr>
                <w:rFonts w:hint="eastAsia" w:ascii="宋体" w:hAnsi="宋体" w:eastAsia="宋体" w:cs="宋体"/>
                <w:kern w:val="2"/>
                <w:sz w:val="21"/>
                <w:highlight w:val="none"/>
              </w:rPr>
              <w:t>递交</w:t>
            </w:r>
            <w:r>
              <w:rPr>
                <w:rFonts w:hint="eastAsia" w:cs="宋体"/>
                <w:kern w:val="2"/>
                <w:sz w:val="21"/>
                <w:highlight w:val="none"/>
                <w:lang w:eastAsia="zh-CN"/>
              </w:rPr>
              <w:t>单一来源响应文件</w:t>
            </w:r>
            <w:r>
              <w:rPr>
                <w:rFonts w:hint="eastAsia" w:ascii="宋体" w:hAnsi="宋体" w:eastAsia="宋体" w:cs="宋体"/>
                <w:kern w:val="2"/>
                <w:sz w:val="21"/>
                <w:highlight w:val="none"/>
              </w:rPr>
              <w:t>地点</w:t>
            </w:r>
          </w:p>
        </w:tc>
        <w:tc>
          <w:tcPr>
            <w:tcW w:w="6395" w:type="dxa"/>
            <w:shd w:val="clear" w:color="auto" w:fill="auto"/>
            <w:vAlign w:val="center"/>
          </w:tcPr>
          <w:p w14:paraId="762861EA">
            <w:pPr>
              <w:spacing w:line="276" w:lineRule="auto"/>
              <w:ind w:firstLine="210" w:firstLineChars="100"/>
              <w:rPr>
                <w:rFonts w:hint="eastAsia" w:ascii="宋体" w:hAnsi="宋体" w:eastAsia="宋体" w:cs="宋体"/>
                <w:highlight w:val="none"/>
                <w:lang w:eastAsia="zh-CN"/>
              </w:rPr>
            </w:pPr>
            <w:r>
              <w:rPr>
                <w:rFonts w:hint="eastAsia" w:ascii="宋体" w:hAnsi="宋体" w:cs="宋体"/>
                <w:highlight w:val="none"/>
                <w:lang w:eastAsia="zh-CN"/>
              </w:rPr>
              <w:t>杨凌示范区中国杨凌农创汇11楼1120室（杨凌大道辅路与永安路交叉口西南160米）</w:t>
            </w:r>
          </w:p>
        </w:tc>
      </w:tr>
      <w:tr w14:paraId="71ACF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697" w:type="dxa"/>
            <w:vAlign w:val="center"/>
          </w:tcPr>
          <w:p w14:paraId="67CC65D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25</w:t>
            </w:r>
          </w:p>
        </w:tc>
        <w:tc>
          <w:tcPr>
            <w:tcW w:w="2409" w:type="dxa"/>
            <w:vAlign w:val="center"/>
          </w:tcPr>
          <w:p w14:paraId="763619B7">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谈判时间和地点</w:t>
            </w:r>
          </w:p>
        </w:tc>
        <w:tc>
          <w:tcPr>
            <w:tcW w:w="6395" w:type="dxa"/>
            <w:vAlign w:val="center"/>
          </w:tcPr>
          <w:p w14:paraId="09A302CE">
            <w:pPr>
              <w:spacing w:line="276" w:lineRule="auto"/>
              <w:ind w:firstLine="210" w:firstLineChars="100"/>
              <w:rPr>
                <w:rFonts w:hint="eastAsia" w:ascii="宋体" w:hAnsi="宋体" w:eastAsia="宋体" w:cs="宋体"/>
              </w:rPr>
            </w:pPr>
            <w:r>
              <w:rPr>
                <w:rFonts w:hint="eastAsia" w:ascii="宋体" w:hAnsi="宋体" w:eastAsia="宋体" w:cs="宋体"/>
              </w:rPr>
              <w:t>谈判时间：同谈判截止时间</w:t>
            </w:r>
          </w:p>
          <w:p w14:paraId="78CBF10E">
            <w:pPr>
              <w:spacing w:line="276" w:lineRule="auto"/>
              <w:ind w:firstLine="210" w:firstLineChars="100"/>
              <w:rPr>
                <w:rFonts w:hint="eastAsia" w:ascii="宋体" w:hAnsi="宋体" w:eastAsia="宋体" w:cs="宋体"/>
              </w:rPr>
            </w:pPr>
            <w:r>
              <w:rPr>
                <w:rFonts w:hint="eastAsia" w:ascii="宋体" w:hAnsi="宋体" w:eastAsia="宋体" w:cs="宋体"/>
              </w:rPr>
              <w:t>谈判地点：同递交</w:t>
            </w:r>
            <w:r>
              <w:rPr>
                <w:rFonts w:hint="eastAsia" w:ascii="宋体" w:hAnsi="宋体" w:cs="宋体"/>
                <w:lang w:eastAsia="zh-CN"/>
              </w:rPr>
              <w:t>单一来源响应文件</w:t>
            </w:r>
            <w:r>
              <w:rPr>
                <w:rFonts w:hint="eastAsia" w:ascii="宋体" w:hAnsi="宋体" w:eastAsia="宋体" w:cs="宋体"/>
              </w:rPr>
              <w:t>地点</w:t>
            </w:r>
          </w:p>
        </w:tc>
      </w:tr>
      <w:tr w14:paraId="12B9A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697" w:type="dxa"/>
            <w:vAlign w:val="center"/>
          </w:tcPr>
          <w:p w14:paraId="480B12A0">
            <w:pPr>
              <w:pStyle w:val="47"/>
              <w:spacing w:line="276" w:lineRule="auto"/>
              <w:jc w:val="center"/>
              <w:rPr>
                <w:rFonts w:hint="default" w:ascii="宋体" w:hAnsi="宋体" w:eastAsia="宋体" w:cs="宋体"/>
                <w:b/>
                <w:bCs/>
                <w:sz w:val="21"/>
                <w:szCs w:val="21"/>
                <w:lang w:val="en-US" w:eastAsia="zh-CN"/>
              </w:rPr>
            </w:pPr>
            <w:r>
              <w:rPr>
                <w:rFonts w:hint="eastAsia" w:cs="宋体"/>
                <w:b/>
                <w:bCs/>
                <w:sz w:val="21"/>
                <w:szCs w:val="21"/>
                <w:lang w:val="en-US" w:eastAsia="zh-CN"/>
              </w:rPr>
              <w:t>26</w:t>
            </w:r>
          </w:p>
        </w:tc>
        <w:tc>
          <w:tcPr>
            <w:tcW w:w="2409" w:type="dxa"/>
            <w:vAlign w:val="center"/>
          </w:tcPr>
          <w:p w14:paraId="49789C9B">
            <w:pPr>
              <w:pStyle w:val="47"/>
              <w:spacing w:line="276" w:lineRule="auto"/>
              <w:jc w:val="center"/>
              <w:rPr>
                <w:rFonts w:hint="eastAsia" w:ascii="宋体" w:hAnsi="宋体" w:eastAsia="宋体" w:cs="宋体"/>
                <w:b/>
                <w:bCs/>
                <w:kern w:val="2"/>
                <w:sz w:val="21"/>
                <w:highlight w:val="none"/>
                <w:lang w:eastAsia="zh-CN"/>
              </w:rPr>
            </w:pPr>
            <w:r>
              <w:rPr>
                <w:rFonts w:hint="eastAsia" w:cs="宋体"/>
                <w:b/>
                <w:bCs/>
                <w:kern w:val="2"/>
                <w:sz w:val="21"/>
                <w:highlight w:val="none"/>
                <w:lang w:eastAsia="zh-CN"/>
              </w:rPr>
              <w:t>中小企业所属行业</w:t>
            </w:r>
          </w:p>
        </w:tc>
        <w:tc>
          <w:tcPr>
            <w:tcW w:w="6395" w:type="dxa"/>
            <w:vAlign w:val="center"/>
          </w:tcPr>
          <w:p w14:paraId="63FD4930">
            <w:pPr>
              <w:spacing w:line="276" w:lineRule="auto"/>
              <w:ind w:firstLine="211" w:firstLineChars="100"/>
              <w:rPr>
                <w:rFonts w:hint="eastAsia" w:ascii="宋体" w:hAnsi="宋体" w:eastAsia="宋体" w:cs="宋体"/>
                <w:b/>
                <w:bCs/>
                <w:highlight w:val="none"/>
              </w:rPr>
            </w:pPr>
            <w:r>
              <w:rPr>
                <w:rFonts w:hint="eastAsia" w:ascii="宋体" w:hAnsi="宋体" w:eastAsia="宋体" w:cs="宋体"/>
                <w:b/>
                <w:bCs/>
                <w:highlight w:val="none"/>
              </w:rPr>
              <w:t>交通运输业</w:t>
            </w:r>
          </w:p>
        </w:tc>
      </w:tr>
    </w:tbl>
    <w:p w14:paraId="032DD8A2">
      <w:pPr>
        <w:rPr>
          <w:rFonts w:hint="eastAsia" w:ascii="宋体" w:hAnsi="宋体" w:eastAsia="宋体" w:cs="宋体"/>
          <w:bCs/>
          <w:sz w:val="32"/>
          <w:szCs w:val="32"/>
        </w:rPr>
        <w:sectPr>
          <w:pgSz w:w="11907" w:h="16840"/>
          <w:pgMar w:top="1418" w:right="1531" w:bottom="1474" w:left="1418" w:header="851" w:footer="992" w:gutter="0"/>
          <w:cols w:space="720" w:num="1"/>
          <w:docGrid w:linePitch="312" w:charSpace="0"/>
        </w:sectPr>
      </w:pPr>
    </w:p>
    <w:p w14:paraId="1304A733">
      <w:pPr>
        <w:pStyle w:val="3"/>
        <w:spacing w:before="0" w:after="0" w:line="360" w:lineRule="auto"/>
        <w:jc w:val="center"/>
        <w:rPr>
          <w:rFonts w:hint="eastAsia" w:ascii="宋体" w:hAnsi="宋体" w:eastAsia="宋体" w:cs="宋体"/>
          <w:bCs/>
          <w:sz w:val="32"/>
          <w:szCs w:val="32"/>
        </w:rPr>
      </w:pPr>
      <w:bookmarkStart w:id="31" w:name="_Toc500231787"/>
      <w:bookmarkStart w:id="32" w:name="_Toc18225"/>
      <w:bookmarkStart w:id="33" w:name="_Toc484381887"/>
      <w:bookmarkStart w:id="34" w:name="_Toc500232194"/>
      <w:r>
        <w:rPr>
          <w:rFonts w:hint="eastAsia" w:ascii="宋体" w:hAnsi="宋体" w:eastAsia="宋体" w:cs="宋体"/>
          <w:bCs/>
          <w:sz w:val="32"/>
          <w:szCs w:val="32"/>
        </w:rPr>
        <w:t>一、总  则</w:t>
      </w:r>
      <w:bookmarkEnd w:id="25"/>
      <w:bookmarkEnd w:id="26"/>
      <w:bookmarkEnd w:id="27"/>
      <w:bookmarkEnd w:id="28"/>
      <w:bookmarkEnd w:id="29"/>
      <w:bookmarkEnd w:id="31"/>
      <w:bookmarkEnd w:id="32"/>
      <w:bookmarkEnd w:id="33"/>
      <w:bookmarkEnd w:id="34"/>
    </w:p>
    <w:p w14:paraId="6B00C42A">
      <w:pPr>
        <w:spacing w:line="360" w:lineRule="auto"/>
        <w:ind w:firstLine="482" w:firstLineChars="200"/>
        <w:rPr>
          <w:rFonts w:hint="eastAsia" w:ascii="宋体" w:hAnsi="宋体" w:eastAsia="宋体" w:cs="宋体"/>
          <w:b/>
          <w:sz w:val="24"/>
          <w:szCs w:val="24"/>
        </w:rPr>
      </w:pPr>
      <w:bookmarkStart w:id="35" w:name="_Toc183582205"/>
      <w:bookmarkStart w:id="36" w:name="_Toc183682342"/>
      <w:bookmarkStart w:id="37" w:name="_Toc217446034"/>
      <w:r>
        <w:rPr>
          <w:rFonts w:hint="eastAsia" w:ascii="宋体" w:hAnsi="宋体" w:eastAsia="宋体" w:cs="宋体"/>
          <w:b/>
          <w:sz w:val="24"/>
          <w:szCs w:val="24"/>
        </w:rPr>
        <w:t>1.</w:t>
      </w:r>
      <w:bookmarkEnd w:id="35"/>
      <w:bookmarkEnd w:id="36"/>
      <w:r>
        <w:rPr>
          <w:rFonts w:hint="eastAsia" w:ascii="宋体" w:hAnsi="宋体" w:eastAsia="宋体" w:cs="宋体"/>
          <w:b/>
          <w:sz w:val="24"/>
          <w:szCs w:val="24"/>
        </w:rPr>
        <w:t xml:space="preserve"> 适用范围</w:t>
      </w:r>
      <w:bookmarkEnd w:id="37"/>
    </w:p>
    <w:p w14:paraId="5D089CCA">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 本单一来源采购文件仅适用于本次单一采购所叙述的服务。</w:t>
      </w:r>
    </w:p>
    <w:p w14:paraId="1BE5C1C3">
      <w:pPr>
        <w:spacing w:line="360" w:lineRule="auto"/>
        <w:ind w:firstLine="482" w:firstLineChars="200"/>
        <w:rPr>
          <w:rFonts w:hint="eastAsia" w:ascii="宋体" w:hAnsi="宋体" w:eastAsia="宋体" w:cs="宋体"/>
          <w:b/>
          <w:sz w:val="24"/>
          <w:szCs w:val="24"/>
        </w:rPr>
      </w:pPr>
      <w:bookmarkStart w:id="38" w:name="_Toc217446035"/>
      <w:bookmarkStart w:id="39" w:name="_Toc183582206"/>
      <w:bookmarkStart w:id="40" w:name="_Toc183682343"/>
      <w:r>
        <w:rPr>
          <w:rFonts w:hint="eastAsia" w:ascii="宋体" w:hAnsi="宋体" w:eastAsia="宋体" w:cs="宋体"/>
          <w:b/>
          <w:sz w:val="24"/>
          <w:szCs w:val="24"/>
        </w:rPr>
        <w:t xml:space="preserve">2. </w:t>
      </w:r>
      <w:bookmarkEnd w:id="38"/>
      <w:bookmarkEnd w:id="39"/>
      <w:bookmarkEnd w:id="40"/>
      <w:r>
        <w:rPr>
          <w:rFonts w:hint="eastAsia" w:ascii="宋体" w:hAnsi="宋体" w:eastAsia="宋体" w:cs="宋体"/>
          <w:b/>
          <w:sz w:val="24"/>
          <w:szCs w:val="24"/>
        </w:rPr>
        <w:t>名词解释</w:t>
      </w:r>
    </w:p>
    <w:p w14:paraId="64BC036D">
      <w:pPr>
        <w:tabs>
          <w:tab w:val="left" w:pos="7665"/>
        </w:tabs>
        <w:spacing w:line="360" w:lineRule="auto"/>
        <w:ind w:firstLine="480" w:firstLineChars="200"/>
        <w:rPr>
          <w:rFonts w:hint="eastAsia" w:ascii="宋体" w:hAnsi="宋体" w:eastAsia="宋体" w:cs="宋体"/>
          <w:sz w:val="24"/>
          <w:szCs w:val="24"/>
          <w:lang w:eastAsia="zh-CN"/>
        </w:rPr>
      </w:pPr>
      <w:bookmarkStart w:id="41" w:name="_Toc183682344"/>
      <w:bookmarkStart w:id="42" w:name="_Toc183582207"/>
      <w:bookmarkStart w:id="43" w:name="_Toc217390843"/>
      <w:bookmarkStart w:id="44" w:name="_Toc217446036"/>
      <w:r>
        <w:rPr>
          <w:rFonts w:hint="eastAsia" w:ascii="宋体" w:hAnsi="宋体" w:eastAsia="宋体" w:cs="宋体"/>
          <w:sz w:val="24"/>
          <w:szCs w:val="24"/>
        </w:rPr>
        <w:t>2.1采 购 人：</w:t>
      </w:r>
      <w:r>
        <w:rPr>
          <w:rFonts w:hint="eastAsia" w:ascii="宋体" w:hAnsi="宋体" w:cs="宋体"/>
          <w:sz w:val="24"/>
          <w:szCs w:val="24"/>
          <w:lang w:eastAsia="zh-CN"/>
        </w:rPr>
        <w:t>杨陵区交通运输局</w:t>
      </w:r>
    </w:p>
    <w:p w14:paraId="4C00DAC8">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2.2监督机构：杨陵区财政局</w:t>
      </w:r>
    </w:p>
    <w:p w14:paraId="031CBE5E">
      <w:pPr>
        <w:tabs>
          <w:tab w:val="left" w:pos="7665"/>
        </w:tabs>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2.3采购代理机构：</w:t>
      </w:r>
      <w:r>
        <w:rPr>
          <w:rFonts w:hint="eastAsia" w:ascii="宋体" w:hAnsi="宋体" w:cs="宋体"/>
          <w:sz w:val="24"/>
          <w:szCs w:val="24"/>
          <w:lang w:eastAsia="zh-CN"/>
        </w:rPr>
        <w:t>陕西天沃工程项目管理有限公司</w:t>
      </w:r>
    </w:p>
    <w:p w14:paraId="3FEED57E">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2.4供应商：指按照本文件规定获得单一来源采购文件并参加响应的供应商。</w:t>
      </w:r>
    </w:p>
    <w:p w14:paraId="25EE5C38">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 xml:space="preserve">3. </w:t>
      </w:r>
      <w:bookmarkEnd w:id="41"/>
      <w:bookmarkEnd w:id="42"/>
      <w:bookmarkEnd w:id="43"/>
      <w:bookmarkEnd w:id="44"/>
      <w:bookmarkStart w:id="45" w:name="_Toc217446037"/>
      <w:bookmarkStart w:id="46" w:name="_Toc183582208"/>
      <w:bookmarkStart w:id="47" w:name="_Toc183682345"/>
      <w:r>
        <w:rPr>
          <w:rFonts w:hint="eastAsia" w:ascii="宋体" w:hAnsi="宋体" w:eastAsia="宋体" w:cs="宋体"/>
          <w:b/>
          <w:sz w:val="24"/>
          <w:szCs w:val="24"/>
        </w:rPr>
        <w:t>谈判费用</w:t>
      </w:r>
      <w:bookmarkEnd w:id="45"/>
      <w:bookmarkEnd w:id="46"/>
      <w:bookmarkEnd w:id="47"/>
    </w:p>
    <w:p w14:paraId="2DA44A9A">
      <w:pPr>
        <w:tabs>
          <w:tab w:val="left" w:pos="7665"/>
        </w:tabs>
        <w:spacing w:line="360" w:lineRule="auto"/>
        <w:ind w:firstLine="491" w:firstLineChars="205"/>
        <w:rPr>
          <w:rFonts w:hint="eastAsia" w:ascii="宋体" w:hAnsi="宋体" w:eastAsia="宋体" w:cs="宋体"/>
          <w:sz w:val="24"/>
          <w:szCs w:val="24"/>
        </w:rPr>
      </w:pPr>
      <w:r>
        <w:rPr>
          <w:rFonts w:hint="eastAsia" w:ascii="宋体" w:hAnsi="宋体" w:eastAsia="宋体" w:cs="宋体"/>
          <w:sz w:val="24"/>
          <w:szCs w:val="24"/>
        </w:rPr>
        <w:t>供应商应自行承担所有与准备和参加谈判相关的全部费用。</w:t>
      </w:r>
      <w:bookmarkStart w:id="48" w:name="_Toc89075875"/>
      <w:bookmarkStart w:id="49" w:name="_Toc217446038"/>
      <w:bookmarkStart w:id="50" w:name="_Toc183582209"/>
      <w:bookmarkStart w:id="51" w:name="_Toc183682346"/>
      <w:bookmarkStart w:id="52" w:name="_Toc77400779"/>
    </w:p>
    <w:p w14:paraId="71749F65">
      <w:pPr>
        <w:pStyle w:val="3"/>
        <w:keepNext w:val="0"/>
        <w:keepLines w:val="0"/>
        <w:spacing w:before="0" w:after="0" w:line="360" w:lineRule="auto"/>
        <w:jc w:val="center"/>
        <w:rPr>
          <w:rFonts w:hint="eastAsia" w:ascii="宋体" w:hAnsi="宋体" w:eastAsia="宋体" w:cs="宋体"/>
          <w:bCs/>
          <w:sz w:val="24"/>
          <w:szCs w:val="24"/>
        </w:rPr>
      </w:pPr>
      <w:bookmarkStart w:id="53" w:name="_Toc4178"/>
      <w:bookmarkStart w:id="54" w:name="_Toc500232195"/>
      <w:bookmarkStart w:id="55" w:name="_Toc484381888"/>
      <w:bookmarkStart w:id="56" w:name="_Toc500231788"/>
      <w:r>
        <w:rPr>
          <w:rFonts w:hint="eastAsia" w:ascii="宋体" w:hAnsi="宋体" w:eastAsia="宋体" w:cs="宋体"/>
          <w:bCs/>
          <w:sz w:val="24"/>
          <w:szCs w:val="24"/>
        </w:rPr>
        <w:t>二、单一来源采购文件</w:t>
      </w:r>
      <w:bookmarkEnd w:id="48"/>
      <w:bookmarkEnd w:id="49"/>
      <w:bookmarkEnd w:id="50"/>
      <w:bookmarkEnd w:id="51"/>
      <w:bookmarkEnd w:id="52"/>
      <w:bookmarkEnd w:id="53"/>
      <w:bookmarkEnd w:id="54"/>
      <w:bookmarkEnd w:id="55"/>
      <w:bookmarkEnd w:id="56"/>
      <w:bookmarkStart w:id="57" w:name="_Toc217446039"/>
      <w:bookmarkStart w:id="58" w:name="_Toc183682347"/>
      <w:bookmarkStart w:id="59" w:name="_Toc183582210"/>
    </w:p>
    <w:p w14:paraId="6820977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bCs/>
          <w:sz w:val="24"/>
          <w:szCs w:val="24"/>
        </w:rPr>
        <w:t>单一来源采购</w:t>
      </w:r>
      <w:r>
        <w:rPr>
          <w:rFonts w:hint="eastAsia" w:ascii="宋体" w:hAnsi="宋体" w:eastAsia="宋体" w:cs="宋体"/>
          <w:b/>
          <w:sz w:val="24"/>
          <w:szCs w:val="24"/>
        </w:rPr>
        <w:t>文件的构成</w:t>
      </w:r>
      <w:bookmarkEnd w:id="57"/>
      <w:bookmarkEnd w:id="58"/>
      <w:bookmarkEnd w:id="59"/>
    </w:p>
    <w:p w14:paraId="74A82A27">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 xml:space="preserve"> 4.1单一来源采购文件由总目录所列内容组成；供应商应详细阅读单一来源采购文件中所有的事项、格式、条款和规范要求,在单一来源响应文件中对单一来源采购文件的各方面都应做出实质性的响应，按照单一来源采购文件的要求提交全部资料。</w:t>
      </w:r>
    </w:p>
    <w:p w14:paraId="367A3566">
      <w:pPr>
        <w:tabs>
          <w:tab w:val="left" w:pos="7665"/>
        </w:tabs>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bCs/>
          <w:sz w:val="24"/>
          <w:szCs w:val="24"/>
        </w:rPr>
        <w:t>.</w:t>
      </w:r>
      <w:r>
        <w:rPr>
          <w:rFonts w:hint="eastAsia" w:ascii="宋体" w:hAnsi="宋体" w:eastAsia="宋体" w:cs="宋体"/>
          <w:b/>
          <w:sz w:val="24"/>
          <w:szCs w:val="24"/>
        </w:rPr>
        <w:t>2供应商应认真阅读和充分理解单一来源采购文件中所有的事项、格式条款和规范要求。供应商没有对单一来源采购文件做出全面的实质性响应是供应商的风险。没有按照单一来源采购文件要求作出实质性响应的单一来源响应文件将按无效响应处理。</w:t>
      </w:r>
    </w:p>
    <w:p w14:paraId="27C064ED">
      <w:pPr>
        <w:spacing w:line="360" w:lineRule="auto"/>
        <w:ind w:firstLine="482" w:firstLineChars="200"/>
        <w:rPr>
          <w:rFonts w:hint="eastAsia" w:ascii="宋体" w:hAnsi="宋体" w:eastAsia="宋体" w:cs="宋体"/>
          <w:b/>
          <w:sz w:val="24"/>
          <w:szCs w:val="24"/>
        </w:rPr>
      </w:pPr>
      <w:bookmarkStart w:id="60" w:name="_Toc183582211"/>
      <w:bookmarkStart w:id="61" w:name="_Toc183682348"/>
      <w:bookmarkStart w:id="62" w:name="_Toc217446040"/>
      <w:r>
        <w:rPr>
          <w:rFonts w:hint="eastAsia" w:ascii="宋体" w:hAnsi="宋体" w:eastAsia="宋体" w:cs="宋体"/>
          <w:b/>
          <w:sz w:val="24"/>
          <w:szCs w:val="24"/>
        </w:rPr>
        <w:t>5. 单一来源采购文件的澄清</w:t>
      </w:r>
      <w:bookmarkEnd w:id="60"/>
      <w:bookmarkEnd w:id="61"/>
      <w:r>
        <w:rPr>
          <w:rFonts w:hint="eastAsia" w:ascii="宋体" w:hAnsi="宋体" w:eastAsia="宋体" w:cs="宋体"/>
          <w:b/>
          <w:sz w:val="24"/>
          <w:szCs w:val="24"/>
        </w:rPr>
        <w:t>和修改</w:t>
      </w:r>
      <w:bookmarkEnd w:id="62"/>
    </w:p>
    <w:p w14:paraId="4D7090B4">
      <w:pPr>
        <w:tabs>
          <w:tab w:val="left" w:pos="720"/>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5.1 在谈判截止时间前，采购代理机构无论出于何种原因，采购代理机构可主动地或就供应商提出问题进行澄清时，对单一来源采购文件进行澄清或者修改。</w:t>
      </w:r>
      <w:r>
        <w:rPr>
          <w:rFonts w:hint="eastAsia" w:ascii="宋体" w:hAnsi="宋体" w:eastAsia="宋体" w:cs="宋体"/>
          <w:sz w:val="24"/>
          <w:szCs w:val="24"/>
          <w:lang w:val="zh-CN"/>
        </w:rPr>
        <w:t>澄清或者修改内容以书面形式通知供应商，且作为单一来源采购文件的组成部分。</w:t>
      </w:r>
    </w:p>
    <w:p w14:paraId="37F4207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b/>
          <w:bCs/>
          <w:sz w:val="24"/>
          <w:szCs w:val="24"/>
        </w:rPr>
        <w:t>.</w:t>
      </w:r>
      <w:r>
        <w:rPr>
          <w:rFonts w:hint="eastAsia" w:ascii="宋体" w:hAnsi="宋体" w:eastAsia="宋体" w:cs="宋体"/>
          <w:sz w:val="24"/>
          <w:szCs w:val="24"/>
        </w:rPr>
        <w:t>2任何要求对单一来源采购文件进行澄清的供应商，均应在截止期前按单一来源采购文件中的通讯地址以书面形式通知采购代理机构，采购代理机构对采购截止前收到的任何澄清要求将以书面形式予以答复，或认为有必要召开答疑会。</w:t>
      </w:r>
    </w:p>
    <w:p w14:paraId="75E8C8E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5.3在谈判截止时间前，采购代理机构可以视采购具体情况，延长响应文件递交截止时间和谈判时间，并在单一来源采购文件要求提交单一来源响应文件的截止时间前，将变更时间以书面形式通知</w:t>
      </w:r>
      <w:r>
        <w:rPr>
          <w:rFonts w:hint="eastAsia" w:ascii="宋体" w:hAnsi="宋体" w:eastAsia="宋体" w:cs="宋体"/>
          <w:sz w:val="24"/>
          <w:szCs w:val="24"/>
          <w:lang w:eastAsia="zh-CN"/>
        </w:rPr>
        <w:t>获取</w:t>
      </w:r>
      <w:r>
        <w:rPr>
          <w:rFonts w:hint="eastAsia" w:ascii="宋体" w:hAnsi="宋体" w:eastAsia="宋体" w:cs="宋体"/>
          <w:sz w:val="24"/>
          <w:szCs w:val="24"/>
        </w:rPr>
        <w:t>了单一来源采购文件的供应商。</w:t>
      </w:r>
      <w:bookmarkStart w:id="63" w:name="_Toc183582213"/>
      <w:bookmarkStart w:id="64" w:name="_Toc183682350"/>
      <w:bookmarkStart w:id="65" w:name="_Toc208848971"/>
      <w:bookmarkStart w:id="66" w:name="_Toc217446041"/>
    </w:p>
    <w:bookmarkEnd w:id="63"/>
    <w:bookmarkEnd w:id="64"/>
    <w:p w14:paraId="1D667342">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6. 答疑会和现场考察</w:t>
      </w:r>
      <w:bookmarkEnd w:id="65"/>
      <w:bookmarkEnd w:id="66"/>
    </w:p>
    <w:p w14:paraId="26B5A2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6.1 根据采购项目内容和具体情况，采购代理机构认为有必要，可以组织召开标前答疑会或组织谈判供应商对项目现场进行考察。答疑会或进行现场考察的时间，采购单位将以书面形式通知</w:t>
      </w:r>
      <w:r>
        <w:rPr>
          <w:rFonts w:hint="eastAsia" w:ascii="宋体" w:hAnsi="宋体" w:eastAsia="宋体" w:cs="宋体"/>
          <w:sz w:val="24"/>
          <w:szCs w:val="24"/>
          <w:lang w:eastAsia="zh-CN"/>
        </w:rPr>
        <w:t>获取</w:t>
      </w:r>
      <w:r>
        <w:rPr>
          <w:rFonts w:hint="eastAsia" w:ascii="宋体" w:hAnsi="宋体" w:eastAsia="宋体" w:cs="宋体"/>
          <w:sz w:val="24"/>
          <w:szCs w:val="24"/>
        </w:rPr>
        <w:t>了单一来源采购文件的供应商。</w:t>
      </w:r>
    </w:p>
    <w:p w14:paraId="0C339BDC">
      <w:pPr>
        <w:adjustRightInd w:val="0"/>
        <w:snapToGrid w:val="0"/>
        <w:spacing w:line="360" w:lineRule="auto"/>
        <w:ind w:firstLine="420" w:firstLineChars="175"/>
        <w:rPr>
          <w:rFonts w:hint="eastAsia" w:ascii="宋体" w:hAnsi="宋体" w:eastAsia="宋体" w:cs="宋体"/>
          <w:sz w:val="24"/>
          <w:szCs w:val="24"/>
        </w:rPr>
      </w:pPr>
      <w:r>
        <w:rPr>
          <w:rFonts w:hint="eastAsia" w:ascii="宋体" w:hAnsi="宋体" w:eastAsia="宋体" w:cs="宋体"/>
          <w:sz w:val="24"/>
          <w:szCs w:val="24"/>
        </w:rPr>
        <w:t>6.2答疑或考察现场所发生的一切费用由谈判供应商自行承担。</w:t>
      </w:r>
    </w:p>
    <w:p w14:paraId="2414B81A">
      <w:pPr>
        <w:adjustRightInd w:val="0"/>
        <w:snapToGrid w:val="0"/>
        <w:spacing w:line="360" w:lineRule="auto"/>
        <w:ind w:firstLine="422" w:firstLineChars="175"/>
        <w:rPr>
          <w:rFonts w:hint="eastAsia" w:ascii="宋体" w:hAnsi="宋体" w:eastAsia="宋体" w:cs="宋体"/>
          <w:b/>
          <w:sz w:val="24"/>
          <w:szCs w:val="24"/>
        </w:rPr>
      </w:pPr>
      <w:r>
        <w:rPr>
          <w:rFonts w:hint="eastAsia" w:ascii="宋体" w:hAnsi="宋体" w:eastAsia="宋体" w:cs="宋体"/>
          <w:b/>
          <w:sz w:val="24"/>
          <w:szCs w:val="24"/>
        </w:rPr>
        <w:t>7. 谈判的处理依据</w:t>
      </w:r>
    </w:p>
    <w:p w14:paraId="23DB5FEB">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谈判小组有权对在谈判过程中出现的一切问题，根据《中华人民共和国政府采购法》和《政府采购货物和服务招标投标管理办法》的条款，本着公开、公平、公正的原则进行处理。</w:t>
      </w:r>
    </w:p>
    <w:p w14:paraId="2ECF9FD8">
      <w:pPr>
        <w:adjustRightInd w:val="0"/>
        <w:snapToGrid w:val="0"/>
        <w:spacing w:line="360" w:lineRule="auto"/>
        <w:ind w:firstLine="422" w:firstLineChars="175"/>
        <w:rPr>
          <w:rFonts w:hint="eastAsia" w:ascii="宋体" w:hAnsi="宋体" w:eastAsia="宋体" w:cs="宋体"/>
          <w:sz w:val="24"/>
          <w:szCs w:val="24"/>
        </w:rPr>
      </w:pPr>
      <w:r>
        <w:rPr>
          <w:rFonts w:hint="eastAsia" w:ascii="宋体" w:hAnsi="宋体" w:eastAsia="宋体" w:cs="宋体"/>
          <w:b/>
          <w:bCs/>
          <w:sz w:val="24"/>
          <w:szCs w:val="24"/>
        </w:rPr>
        <w:t>8．单一来源采购文件的解释权</w:t>
      </w:r>
    </w:p>
    <w:p w14:paraId="4BADDE4E">
      <w:pPr>
        <w:pStyle w:val="7"/>
        <w:spacing w:line="360" w:lineRule="auto"/>
        <w:rPr>
          <w:rFonts w:hint="eastAsia" w:ascii="宋体" w:hAnsi="宋体" w:eastAsia="宋体" w:cs="宋体"/>
          <w:sz w:val="24"/>
          <w:szCs w:val="24"/>
        </w:rPr>
      </w:pPr>
      <w:r>
        <w:rPr>
          <w:rFonts w:hint="eastAsia" w:ascii="宋体" w:hAnsi="宋体" w:eastAsia="宋体" w:cs="宋体"/>
          <w:bCs/>
          <w:sz w:val="24"/>
          <w:szCs w:val="24"/>
        </w:rPr>
        <w:t>单一来源采购</w:t>
      </w:r>
      <w:r>
        <w:rPr>
          <w:rFonts w:hint="eastAsia" w:ascii="宋体" w:hAnsi="宋体" w:eastAsia="宋体" w:cs="宋体"/>
          <w:sz w:val="24"/>
          <w:szCs w:val="24"/>
        </w:rPr>
        <w:t>文件的解释权归采购代理机构，如发现</w:t>
      </w:r>
      <w:r>
        <w:rPr>
          <w:rFonts w:hint="eastAsia" w:ascii="宋体" w:hAnsi="宋体" w:eastAsia="宋体" w:cs="宋体"/>
          <w:bCs/>
          <w:sz w:val="24"/>
          <w:szCs w:val="24"/>
        </w:rPr>
        <w:t>单一来源采购</w:t>
      </w:r>
      <w:r>
        <w:rPr>
          <w:rFonts w:hint="eastAsia" w:ascii="宋体" w:hAnsi="宋体" w:eastAsia="宋体" w:cs="宋体"/>
          <w:sz w:val="24"/>
          <w:szCs w:val="24"/>
        </w:rPr>
        <w:t xml:space="preserve">文件内容与现行法律法规不相符的情况，以现行法律法规为准。 </w:t>
      </w:r>
    </w:p>
    <w:p w14:paraId="4CE62AB0">
      <w:pPr>
        <w:pStyle w:val="3"/>
        <w:spacing w:before="0" w:after="0" w:line="360" w:lineRule="auto"/>
        <w:jc w:val="center"/>
        <w:rPr>
          <w:rFonts w:hint="eastAsia" w:ascii="宋体" w:hAnsi="宋体" w:eastAsia="宋体" w:cs="宋体"/>
          <w:bCs/>
          <w:sz w:val="24"/>
          <w:szCs w:val="24"/>
        </w:rPr>
      </w:pPr>
      <w:bookmarkStart w:id="67" w:name="_Toc500231789"/>
      <w:bookmarkStart w:id="68" w:name="_Toc217446042"/>
      <w:bookmarkStart w:id="69" w:name="_Toc183682351"/>
      <w:bookmarkStart w:id="70" w:name="_Toc183582214"/>
      <w:bookmarkStart w:id="71" w:name="_Toc484381889"/>
      <w:bookmarkStart w:id="72" w:name="_Toc77400780"/>
      <w:bookmarkStart w:id="73" w:name="_Toc89075876"/>
      <w:bookmarkStart w:id="74" w:name="_Toc500232196"/>
      <w:bookmarkStart w:id="75" w:name="_Toc30836"/>
      <w:r>
        <w:rPr>
          <w:rFonts w:hint="eastAsia" w:ascii="宋体" w:hAnsi="宋体" w:eastAsia="宋体" w:cs="宋体"/>
          <w:bCs/>
          <w:sz w:val="24"/>
          <w:szCs w:val="24"/>
        </w:rPr>
        <w:t>三、单一来源响应文件</w:t>
      </w:r>
      <w:bookmarkEnd w:id="67"/>
      <w:bookmarkEnd w:id="68"/>
      <w:bookmarkEnd w:id="69"/>
      <w:bookmarkEnd w:id="70"/>
      <w:bookmarkEnd w:id="71"/>
      <w:bookmarkEnd w:id="72"/>
      <w:bookmarkEnd w:id="73"/>
      <w:bookmarkEnd w:id="74"/>
      <w:bookmarkEnd w:id="75"/>
    </w:p>
    <w:p w14:paraId="62E8E933">
      <w:pPr>
        <w:spacing w:line="360" w:lineRule="auto"/>
        <w:ind w:firstLine="482" w:firstLineChars="200"/>
        <w:rPr>
          <w:rFonts w:hint="eastAsia" w:ascii="宋体" w:hAnsi="宋体" w:eastAsia="宋体" w:cs="宋体"/>
          <w:b/>
          <w:bCs/>
          <w:sz w:val="24"/>
          <w:szCs w:val="24"/>
        </w:rPr>
      </w:pPr>
      <w:bookmarkStart w:id="76" w:name="_Toc217446043"/>
      <w:bookmarkStart w:id="77" w:name="_Toc183682352"/>
      <w:bookmarkStart w:id="78" w:name="_Toc183582215"/>
      <w:r>
        <w:rPr>
          <w:rFonts w:hint="eastAsia" w:ascii="宋体" w:hAnsi="宋体" w:eastAsia="宋体" w:cs="宋体"/>
          <w:b/>
          <w:bCs/>
          <w:sz w:val="24"/>
          <w:szCs w:val="24"/>
        </w:rPr>
        <w:t>9．谈判供应商资格要求</w:t>
      </w:r>
    </w:p>
    <w:p w14:paraId="127E3BAF">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（1）供应商为合法注册的法人或其他组织或自然人，提供营业执照（或事业法人证）；自然人提供身份证明；</w:t>
      </w:r>
    </w:p>
    <w:p w14:paraId="3D193EE8">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（2）法定代表人授权书（附法定代表人、被授权人身份证复印件及被授权人谈判前六个月内任意一个月在本单位的社保缴纳证明）法定代表人直接参与的，须提供法定代表人身份证明；</w:t>
      </w:r>
    </w:p>
    <w:p w14:paraId="0887BC9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（3）供应商在近三年经营活动中没有重大违法记录的声明；</w:t>
      </w:r>
    </w:p>
    <w:p w14:paraId="3ACC5099">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4</w:t>
      </w:r>
      <w:r>
        <w:rPr>
          <w:rFonts w:hint="eastAsia" w:ascii="宋体" w:hAnsi="宋体" w:eastAsia="宋体" w:cs="宋体"/>
          <w:bCs/>
          <w:sz w:val="24"/>
          <w:szCs w:val="24"/>
          <w:lang w:val="zh-CN"/>
        </w:rPr>
        <w:t>）具备履行合同所必须的设备和专业技术能力的说明及承诺；</w:t>
      </w:r>
    </w:p>
    <w:p w14:paraId="30563E71">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5</w:t>
      </w:r>
      <w:r>
        <w:rPr>
          <w:rFonts w:hint="eastAsia" w:ascii="宋体" w:hAnsi="宋体" w:eastAsia="宋体" w:cs="宋体"/>
          <w:bCs/>
          <w:sz w:val="24"/>
          <w:szCs w:val="24"/>
          <w:lang w:val="zh-CN"/>
        </w:rPr>
        <w:t>）财务状况报告：供应商提供2025年度经会计事务所或审计机构审计的完整的财务审计报告（成立时间至提供单一来源响应文件截止时间不足一年的可提供成立后任意时段的资产负债表）或在谈判截止时间前六个月内其开户银行出具的资信证明；</w:t>
      </w:r>
    </w:p>
    <w:p w14:paraId="0FEB912B">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6</w:t>
      </w:r>
      <w:r>
        <w:rPr>
          <w:rFonts w:hint="eastAsia" w:ascii="宋体" w:hAnsi="宋体" w:eastAsia="宋体" w:cs="宋体"/>
          <w:bCs/>
          <w:sz w:val="24"/>
          <w:szCs w:val="24"/>
          <w:lang w:val="zh-CN"/>
        </w:rPr>
        <w:t>）税收缴纳证明：供应商提供2026年1月至今已缴纳的至少一个月的纳税证明或完税证明（任意税种）；依法免税的单位应提供相关文件证明；</w:t>
      </w:r>
    </w:p>
    <w:p w14:paraId="53985BCA">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7</w:t>
      </w:r>
      <w:r>
        <w:rPr>
          <w:rFonts w:hint="eastAsia" w:ascii="宋体" w:hAnsi="宋体" w:eastAsia="宋体" w:cs="宋体"/>
          <w:bCs/>
          <w:sz w:val="24"/>
          <w:szCs w:val="24"/>
          <w:lang w:val="zh-CN"/>
        </w:rPr>
        <w:t>）社会保障资金缴纳证明：供应商提供2026年1月至今已缴存的至少一个月的社会保障资金缴存单据或社保机构开具的社会保险参保缴费情况证明，依法不需要缴纳社会保障资金的单位应提供相关证明材料；</w:t>
      </w:r>
    </w:p>
    <w:p w14:paraId="7FAB2E5E">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8</w:t>
      </w:r>
      <w:r>
        <w:rPr>
          <w:rFonts w:hint="eastAsia" w:ascii="宋体" w:hAnsi="宋体" w:eastAsia="宋体" w:cs="宋体"/>
          <w:bCs/>
          <w:sz w:val="24"/>
          <w:szCs w:val="24"/>
          <w:lang w:val="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6AE2A030">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9</w:t>
      </w:r>
      <w:r>
        <w:rPr>
          <w:rFonts w:hint="eastAsia" w:ascii="宋体" w:hAnsi="宋体" w:eastAsia="宋体" w:cs="宋体"/>
          <w:bCs/>
          <w:sz w:val="24"/>
          <w:szCs w:val="24"/>
          <w:lang w:val="zh-CN"/>
        </w:rPr>
        <w:t>）本项目不接受联合体谈判（提供非联合体承诺书）；</w:t>
      </w:r>
    </w:p>
    <w:p w14:paraId="46DE844C">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w:t>
      </w:r>
      <w:r>
        <w:rPr>
          <w:rFonts w:hint="eastAsia" w:ascii="宋体" w:hAnsi="宋体" w:cs="宋体"/>
          <w:bCs/>
          <w:sz w:val="24"/>
          <w:szCs w:val="24"/>
          <w:lang w:val="en-US" w:eastAsia="zh-CN"/>
        </w:rPr>
        <w:t>0</w:t>
      </w:r>
      <w:r>
        <w:rPr>
          <w:rFonts w:hint="eastAsia" w:ascii="宋体" w:hAnsi="宋体" w:eastAsia="宋体" w:cs="宋体"/>
          <w:bCs/>
          <w:sz w:val="24"/>
          <w:szCs w:val="24"/>
          <w:lang w:val="zh-CN"/>
        </w:rPr>
        <w:t>）单位负责人为同一人或者存在直接控股、管理关系的不同供应商，不得参加同一合同项下的政府采购活动（提供供应商企业关系关联承诺书）；</w:t>
      </w:r>
    </w:p>
    <w:p w14:paraId="54EADDE0">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w:t>
      </w:r>
      <w:r>
        <w:rPr>
          <w:rFonts w:hint="eastAsia" w:ascii="宋体" w:hAnsi="宋体" w:cs="宋体"/>
          <w:bCs/>
          <w:sz w:val="24"/>
          <w:szCs w:val="24"/>
          <w:lang w:val="en-US" w:eastAsia="zh-CN"/>
        </w:rPr>
        <w:t>1</w:t>
      </w:r>
      <w:r>
        <w:rPr>
          <w:rFonts w:hint="eastAsia" w:ascii="宋体" w:hAnsi="宋体" w:eastAsia="宋体" w:cs="宋体"/>
          <w:bCs/>
          <w:sz w:val="24"/>
          <w:szCs w:val="24"/>
          <w:lang w:val="zh-CN"/>
        </w:rPr>
        <w:t>）本项目专门面向中小企业采购（提供中小企业声明函），非中小企业单位（监狱企业、残疾人福利单位除外）不得参与；</w:t>
      </w:r>
    </w:p>
    <w:p w14:paraId="0A6CDF1F">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w:t>
      </w:r>
      <w:r>
        <w:rPr>
          <w:rFonts w:hint="eastAsia" w:ascii="宋体" w:hAnsi="宋体" w:cs="宋体"/>
          <w:bCs/>
          <w:sz w:val="24"/>
          <w:szCs w:val="24"/>
          <w:lang w:val="en-US" w:eastAsia="zh-CN"/>
        </w:rPr>
        <w:t>2</w:t>
      </w:r>
      <w:r>
        <w:rPr>
          <w:rFonts w:hint="eastAsia" w:ascii="宋体" w:hAnsi="宋体" w:eastAsia="宋体" w:cs="宋体"/>
          <w:bCs/>
          <w:sz w:val="24"/>
          <w:szCs w:val="24"/>
          <w:lang w:val="zh-CN"/>
        </w:rPr>
        <w:t>）谈判保证金缴纳凭证（附开户许可证或基本账户存款信息）。</w:t>
      </w:r>
    </w:p>
    <w:p w14:paraId="197426C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注：上述</w:t>
      </w:r>
      <w:r>
        <w:rPr>
          <w:rFonts w:hint="eastAsia" w:ascii="宋体" w:hAnsi="宋体" w:eastAsia="宋体" w:cs="宋体"/>
          <w:b/>
          <w:sz w:val="24"/>
          <w:szCs w:val="24"/>
          <w:lang w:val="en-US" w:eastAsia="zh-CN"/>
        </w:rPr>
        <w:t>资格证明文件</w:t>
      </w:r>
      <w:r>
        <w:rPr>
          <w:rFonts w:hint="eastAsia" w:ascii="宋体" w:hAnsi="宋体" w:eastAsia="宋体" w:cs="宋体"/>
          <w:b/>
          <w:sz w:val="24"/>
          <w:szCs w:val="24"/>
        </w:rPr>
        <w:t>为必备材料，资格审查时，缺少其中任何一项或某项达不到要求，其响应文件视为无效文件。在响应文件正本和副本中附以上资格证明文件的复印件，并加盖供应商公章。</w:t>
      </w:r>
    </w:p>
    <w:p w14:paraId="6AB1E29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9.3本次采购项目不接受联合体</w:t>
      </w:r>
      <w:r>
        <w:rPr>
          <w:rFonts w:hint="eastAsia" w:ascii="宋体" w:hAnsi="宋体" w:eastAsia="宋体" w:cs="宋体"/>
          <w:sz w:val="24"/>
          <w:szCs w:val="24"/>
          <w:lang w:val="zh-CN"/>
        </w:rPr>
        <w:t>谈判</w:t>
      </w:r>
      <w:r>
        <w:rPr>
          <w:rFonts w:hint="eastAsia" w:ascii="宋体" w:hAnsi="宋体" w:eastAsia="宋体" w:cs="宋体"/>
          <w:sz w:val="24"/>
          <w:szCs w:val="24"/>
        </w:rPr>
        <w:t>。</w:t>
      </w:r>
    </w:p>
    <w:p w14:paraId="49551102">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10.单一来源响应文件的语言</w:t>
      </w:r>
      <w:bookmarkEnd w:id="76"/>
      <w:bookmarkEnd w:id="77"/>
      <w:bookmarkEnd w:id="78"/>
    </w:p>
    <w:p w14:paraId="457D0E5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10.1谈判供应商提交的单一来源响应文件（以下称“响应文件”）以及谈判供应商与采购代理机构就有关谈判的所有来往书面文件均须使用中文。响应文件中如附有外文资料，必须逐一对应翻译成中文并加盖谈判供应商公章后附在相关外文资料后面，否则，谈判供应商的响应文件将作为无效响应处理。</w:t>
      </w:r>
    </w:p>
    <w:p w14:paraId="57B70FB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10.2 翻译的中文资料与外文资料如果出现差异和矛盾时，以中文为准。但不能故意错误翻译，否则，谈判供应商的响应文件将作为无效响应处理。</w:t>
      </w:r>
      <w:bookmarkStart w:id="79" w:name="_Toc217446044"/>
      <w:bookmarkStart w:id="80" w:name="_Toc183682353"/>
      <w:bookmarkStart w:id="81" w:name="_Toc183582216"/>
    </w:p>
    <w:p w14:paraId="022771B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11．计量单位</w:t>
      </w:r>
      <w:bookmarkEnd w:id="79"/>
      <w:bookmarkEnd w:id="80"/>
      <w:bookmarkEnd w:id="81"/>
    </w:p>
    <w:p w14:paraId="47BAE19C">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除技术规格及要求中另有规定外，本采购项下的单一来源响应均采用国家法定的计量单位。</w:t>
      </w:r>
    </w:p>
    <w:p w14:paraId="67E69842">
      <w:pPr>
        <w:spacing w:line="360" w:lineRule="auto"/>
        <w:ind w:firstLine="482" w:firstLineChars="200"/>
        <w:rPr>
          <w:rFonts w:hint="eastAsia" w:ascii="宋体" w:hAnsi="宋体" w:eastAsia="宋体" w:cs="宋体"/>
          <w:b/>
          <w:sz w:val="24"/>
          <w:szCs w:val="24"/>
        </w:rPr>
      </w:pPr>
      <w:bookmarkStart w:id="82" w:name="_Toc217446045"/>
      <w:r>
        <w:rPr>
          <w:rFonts w:hint="eastAsia" w:ascii="宋体" w:hAnsi="宋体" w:eastAsia="宋体" w:cs="宋体"/>
          <w:b/>
          <w:sz w:val="24"/>
          <w:szCs w:val="24"/>
        </w:rPr>
        <w:t>12.谈判货币</w:t>
      </w:r>
      <w:bookmarkEnd w:id="82"/>
    </w:p>
    <w:p w14:paraId="475893A7">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本次采购项目的响应文件均以人民币报价。</w:t>
      </w:r>
    </w:p>
    <w:p w14:paraId="56061FEA">
      <w:pPr>
        <w:spacing w:line="360" w:lineRule="auto"/>
        <w:ind w:firstLine="472" w:firstLineChars="196"/>
        <w:rPr>
          <w:rFonts w:hint="eastAsia" w:ascii="宋体" w:hAnsi="宋体" w:eastAsia="宋体" w:cs="宋体"/>
          <w:b/>
          <w:sz w:val="24"/>
          <w:szCs w:val="24"/>
        </w:rPr>
      </w:pPr>
      <w:r>
        <w:rPr>
          <w:rFonts w:hint="eastAsia" w:ascii="宋体" w:hAnsi="宋体" w:eastAsia="宋体" w:cs="宋体"/>
          <w:b/>
          <w:sz w:val="24"/>
          <w:szCs w:val="24"/>
        </w:rPr>
        <w:t>13. 知识产权</w:t>
      </w:r>
    </w:p>
    <w:p w14:paraId="1375C2B3">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13.1 谈判供应商应保证在</w:t>
      </w:r>
      <w:r>
        <w:rPr>
          <w:rFonts w:hint="eastAsia" w:ascii="宋体" w:hAnsi="宋体" w:eastAsia="宋体" w:cs="宋体"/>
          <w:sz w:val="24"/>
          <w:szCs w:val="24"/>
          <w:lang w:eastAsia="zh-CN"/>
        </w:rPr>
        <w:t>本</w:t>
      </w:r>
      <w:r>
        <w:rPr>
          <w:rFonts w:hint="eastAsia" w:ascii="宋体" w:hAnsi="宋体" w:cs="宋体"/>
          <w:sz w:val="24"/>
          <w:szCs w:val="24"/>
          <w:lang w:val="en-US" w:eastAsia="zh-CN"/>
        </w:rPr>
        <w:t>项目</w:t>
      </w:r>
      <w:r>
        <w:rPr>
          <w:rFonts w:hint="eastAsia" w:ascii="宋体" w:hAnsi="宋体" w:eastAsia="宋体" w:cs="宋体"/>
          <w:sz w:val="24"/>
          <w:szCs w:val="24"/>
        </w:rPr>
        <w:t>使用的任何产品和服务（包括部分使用）时，不会产生因第三方提出侵犯其专利权、商标权或其它知识产权而引起的法律和经济纠纷，如因专利权、商标权或其它知识产权而引起法律和经济纠纷，由谈判供应商承担所有相关责任。</w:t>
      </w:r>
    </w:p>
    <w:p w14:paraId="7C388EA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13.2 采购人享有</w:t>
      </w:r>
      <w:r>
        <w:rPr>
          <w:rFonts w:hint="eastAsia" w:ascii="宋体" w:hAnsi="宋体" w:eastAsia="宋体" w:cs="宋体"/>
          <w:sz w:val="24"/>
          <w:szCs w:val="24"/>
          <w:lang w:eastAsia="zh-CN"/>
        </w:rPr>
        <w:t>本</w:t>
      </w:r>
      <w:r>
        <w:rPr>
          <w:rFonts w:hint="eastAsia" w:ascii="宋体" w:hAnsi="宋体" w:cs="宋体"/>
          <w:sz w:val="24"/>
          <w:szCs w:val="24"/>
          <w:lang w:val="en-US" w:eastAsia="zh-CN"/>
        </w:rPr>
        <w:t>项目</w:t>
      </w:r>
      <w:r>
        <w:rPr>
          <w:rFonts w:hint="eastAsia" w:ascii="宋体" w:hAnsi="宋体" w:eastAsia="宋体" w:cs="宋体"/>
          <w:sz w:val="24"/>
          <w:szCs w:val="24"/>
        </w:rPr>
        <w:t>实施过程中产生的知识成果及知识产权。</w:t>
      </w:r>
    </w:p>
    <w:p w14:paraId="540914F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13.3 谈判供应商如欲在项目实施过程中采用自有知识成果，需在响应文件中声明，并提供相关知识产权证明文件。使用该知识成果后，谈判供应商需提供开发接口和开发手册等技术文档，并承诺提供无限期技术支持，采购人享有永久使用权。</w:t>
      </w:r>
    </w:p>
    <w:p w14:paraId="1D1D2CE3">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 xml:space="preserve">13.4 如采用谈判供应商所不拥有的知识产权，则在谈判报价中必须包括合法获取该知识产权的相关费用。 </w:t>
      </w:r>
      <w:bookmarkStart w:id="83" w:name="_Toc217446046"/>
      <w:bookmarkEnd w:id="83"/>
    </w:p>
    <w:p w14:paraId="22074F6D">
      <w:pPr>
        <w:spacing w:line="360" w:lineRule="auto"/>
        <w:ind w:firstLine="482" w:firstLineChars="200"/>
        <w:rPr>
          <w:rFonts w:hint="eastAsia" w:ascii="宋体" w:hAnsi="宋体" w:eastAsia="宋体" w:cs="宋体"/>
          <w:b/>
          <w:sz w:val="24"/>
          <w:szCs w:val="24"/>
        </w:rPr>
      </w:pPr>
      <w:bookmarkStart w:id="84" w:name="_Toc217446048"/>
      <w:bookmarkStart w:id="85" w:name="_Toc183582217"/>
      <w:bookmarkStart w:id="86" w:name="_Toc183682354"/>
      <w:r>
        <w:rPr>
          <w:rFonts w:hint="eastAsia" w:ascii="宋体" w:hAnsi="宋体" w:eastAsia="宋体" w:cs="宋体"/>
          <w:b/>
          <w:sz w:val="24"/>
          <w:szCs w:val="24"/>
        </w:rPr>
        <w:t>14．单一来源响应文件的组成</w:t>
      </w:r>
      <w:bookmarkEnd w:id="84"/>
      <w:bookmarkEnd w:id="85"/>
      <w:bookmarkEnd w:id="86"/>
    </w:p>
    <w:p w14:paraId="282DB8F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谈判供应商应按照单一来源采购文件的规定和要求编制响应文件。谈判供应商编写的响应文件应包括下列部分：</w:t>
      </w:r>
    </w:p>
    <w:p w14:paraId="23621BB6">
      <w:pPr>
        <w:spacing w:line="360" w:lineRule="auto"/>
        <w:ind w:firstLine="472" w:firstLineChars="196"/>
        <w:rPr>
          <w:rFonts w:hint="eastAsia" w:ascii="宋体" w:hAnsi="宋体" w:eastAsia="宋体" w:cs="宋体"/>
          <w:sz w:val="24"/>
          <w:szCs w:val="24"/>
        </w:rPr>
      </w:pPr>
      <w:r>
        <w:rPr>
          <w:rFonts w:hint="eastAsia" w:ascii="宋体" w:hAnsi="宋体" w:eastAsia="宋体" w:cs="宋体"/>
          <w:b/>
          <w:sz w:val="24"/>
          <w:szCs w:val="24"/>
        </w:rPr>
        <w:t>14.1 报价部分。</w:t>
      </w:r>
      <w:r>
        <w:rPr>
          <w:rFonts w:hint="eastAsia" w:ascii="宋体" w:hAnsi="宋体" w:eastAsia="宋体" w:cs="宋体"/>
          <w:sz w:val="24"/>
          <w:szCs w:val="24"/>
        </w:rPr>
        <w:t>谈判</w:t>
      </w:r>
      <w:r>
        <w:rPr>
          <w:rFonts w:hint="eastAsia" w:ascii="宋体" w:hAnsi="宋体" w:eastAsia="宋体" w:cs="宋体"/>
          <w:bCs/>
          <w:sz w:val="24"/>
          <w:szCs w:val="24"/>
        </w:rPr>
        <w:t>供应商</w:t>
      </w:r>
      <w:r>
        <w:rPr>
          <w:rFonts w:hint="eastAsia" w:ascii="宋体" w:hAnsi="宋体" w:eastAsia="宋体" w:cs="宋体"/>
          <w:sz w:val="24"/>
          <w:szCs w:val="24"/>
        </w:rPr>
        <w:t>按照单一来源采购文件要求填写“第一次谈判报价表”及“分项报价表”。 本次谈判报价要求：</w:t>
      </w:r>
    </w:p>
    <w:p w14:paraId="137E3AE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14.1.1</w:t>
      </w:r>
      <w:r>
        <w:rPr>
          <w:rFonts w:hint="eastAsia" w:ascii="宋体" w:hAnsi="宋体" w:eastAsia="宋体" w:cs="宋体"/>
          <w:sz w:val="24"/>
          <w:szCs w:val="24"/>
          <w:lang w:eastAsia="zh-CN"/>
        </w:rPr>
        <w:t>本</w:t>
      </w:r>
      <w:r>
        <w:rPr>
          <w:rFonts w:hint="eastAsia" w:ascii="宋体" w:hAnsi="宋体" w:cs="宋体"/>
          <w:sz w:val="24"/>
          <w:szCs w:val="24"/>
          <w:lang w:val="en-US" w:eastAsia="zh-CN"/>
        </w:rPr>
        <w:t>项目</w:t>
      </w:r>
      <w:r>
        <w:rPr>
          <w:rFonts w:hint="eastAsia" w:ascii="宋体" w:hAnsi="宋体" w:eastAsia="宋体" w:cs="宋体"/>
          <w:sz w:val="24"/>
          <w:szCs w:val="24"/>
        </w:rPr>
        <w:t>采购预算为</w:t>
      </w:r>
      <w:r>
        <w:rPr>
          <w:rFonts w:hint="eastAsia" w:ascii="宋体" w:hAnsi="宋体" w:cs="宋体"/>
          <w:sz w:val="24"/>
          <w:szCs w:val="24"/>
          <w:lang w:val="en-US" w:eastAsia="zh-CN"/>
        </w:rPr>
        <w:t>540000.00</w:t>
      </w:r>
      <w:r>
        <w:rPr>
          <w:rFonts w:hint="eastAsia" w:ascii="宋体" w:hAnsi="宋体" w:eastAsia="宋体" w:cs="宋体"/>
          <w:kern w:val="0"/>
          <w:sz w:val="24"/>
          <w:szCs w:val="24"/>
          <w:lang w:val="zh-CN"/>
        </w:rPr>
        <w:t>元</w:t>
      </w:r>
      <w:r>
        <w:rPr>
          <w:rFonts w:hint="eastAsia" w:ascii="宋体" w:hAnsi="宋体" w:eastAsia="宋体" w:cs="宋体"/>
          <w:sz w:val="24"/>
          <w:szCs w:val="24"/>
        </w:rPr>
        <w:t>，</w:t>
      </w:r>
      <w:r>
        <w:rPr>
          <w:rFonts w:hint="eastAsia" w:ascii="宋体" w:hAnsi="宋体" w:cs="宋体"/>
          <w:sz w:val="24"/>
          <w:szCs w:val="24"/>
          <w:lang w:val="en-US" w:eastAsia="zh-CN"/>
        </w:rPr>
        <w:t>最高限价为540000.00元。</w:t>
      </w:r>
      <w:r>
        <w:rPr>
          <w:rFonts w:hint="eastAsia" w:ascii="宋体" w:hAnsi="宋体" w:eastAsia="宋体" w:cs="宋体"/>
          <w:sz w:val="24"/>
          <w:szCs w:val="24"/>
        </w:rPr>
        <w:t>谈判供应商报价超出</w:t>
      </w:r>
      <w:r>
        <w:rPr>
          <w:rFonts w:hint="eastAsia" w:ascii="宋体" w:hAnsi="宋体" w:cs="宋体"/>
          <w:sz w:val="24"/>
          <w:szCs w:val="24"/>
          <w:lang w:val="en-US" w:eastAsia="zh-CN"/>
        </w:rPr>
        <w:t>最高限价</w:t>
      </w:r>
      <w:r>
        <w:rPr>
          <w:rFonts w:hint="eastAsia" w:ascii="宋体" w:hAnsi="宋体" w:eastAsia="宋体" w:cs="宋体"/>
          <w:sz w:val="24"/>
          <w:szCs w:val="24"/>
        </w:rPr>
        <w:t>，作为不实质性响应文件，按无效响应文件处理。谈判供应商的报价是谈判供应商响应采购项目要求的全部工作内容的价格体现，包括谈判供应商完成</w:t>
      </w:r>
      <w:r>
        <w:rPr>
          <w:rFonts w:hint="eastAsia" w:ascii="宋体" w:hAnsi="宋体" w:eastAsia="宋体" w:cs="宋体"/>
          <w:sz w:val="24"/>
          <w:szCs w:val="24"/>
          <w:lang w:eastAsia="zh-CN"/>
        </w:rPr>
        <w:t>本</w:t>
      </w:r>
      <w:r>
        <w:rPr>
          <w:rFonts w:hint="eastAsia" w:ascii="宋体" w:hAnsi="宋体" w:cs="宋体"/>
          <w:sz w:val="24"/>
          <w:szCs w:val="24"/>
          <w:lang w:val="en-US" w:eastAsia="zh-CN"/>
        </w:rPr>
        <w:t>项目</w:t>
      </w:r>
      <w:r>
        <w:rPr>
          <w:rFonts w:hint="eastAsia" w:ascii="宋体" w:hAnsi="宋体" w:eastAsia="宋体" w:cs="宋体"/>
          <w:sz w:val="24"/>
          <w:szCs w:val="24"/>
        </w:rPr>
        <w:t>所需的一切费用。</w:t>
      </w:r>
    </w:p>
    <w:p w14:paraId="095931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最终报价</w:t>
      </w:r>
      <w:r>
        <w:rPr>
          <w:rFonts w:hint="eastAsia" w:ascii="宋体" w:hAnsi="宋体" w:eastAsia="宋体" w:cs="宋体"/>
          <w:sz w:val="24"/>
          <w:szCs w:val="24"/>
          <w:lang w:eastAsia="zh-CN"/>
        </w:rPr>
        <w:t>：</w:t>
      </w:r>
      <w:r>
        <w:rPr>
          <w:rFonts w:hint="eastAsia" w:ascii="宋体" w:hAnsi="宋体" w:eastAsia="宋体" w:cs="宋体"/>
          <w:sz w:val="24"/>
          <w:szCs w:val="24"/>
        </w:rPr>
        <w:t>从项目实施至验收合格交付采购人使用的所有其他有关各项的含税费用。</w:t>
      </w:r>
    </w:p>
    <w:p w14:paraId="74FE24E0">
      <w:pPr>
        <w:spacing w:line="360" w:lineRule="auto"/>
        <w:ind w:left="2" w:leftChars="1" w:firstLine="472" w:firstLineChars="197"/>
        <w:rPr>
          <w:rFonts w:hint="eastAsia" w:ascii="宋体" w:hAnsi="宋体" w:eastAsia="宋体" w:cs="宋体"/>
          <w:sz w:val="24"/>
          <w:szCs w:val="24"/>
        </w:rPr>
      </w:pPr>
      <w:r>
        <w:rPr>
          <w:rFonts w:hint="eastAsia" w:ascii="宋体" w:hAnsi="宋体" w:eastAsia="宋体" w:cs="宋体"/>
          <w:sz w:val="24"/>
          <w:szCs w:val="24"/>
        </w:rPr>
        <w:t>14.1.2 谈判供应商只允许有一个报价，并且在合同履行过程中是固定不变的，任何有选择或可调整的报价将不予接受，并按无效响应处理。</w:t>
      </w:r>
    </w:p>
    <w:p w14:paraId="7AE4424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14.1.3 谈判供应商不得以低于成本的报价参加谈判。当谈判小组认为，供应商的报价或者分项报价存在明显不合理的低于成本的报价，有可能影响设备质量和不能诚信履约的，可要求该谈判供应商在规定期限内，提供必要的书面文件予以解释和说明并附带相关证明材料；否则，谈判小组认定该谈判供应商以低于成本价谈判，其谈判作无效</w:t>
      </w:r>
      <w:r>
        <w:rPr>
          <w:rFonts w:hint="eastAsia" w:ascii="宋体" w:hAnsi="宋体" w:eastAsia="宋体" w:cs="宋体"/>
          <w:sz w:val="24"/>
          <w:szCs w:val="24"/>
          <w:lang w:val="zh-CN"/>
        </w:rPr>
        <w:t>谈判</w:t>
      </w:r>
      <w:r>
        <w:rPr>
          <w:rFonts w:hint="eastAsia" w:ascii="宋体" w:hAnsi="宋体" w:eastAsia="宋体" w:cs="宋体"/>
          <w:sz w:val="24"/>
          <w:szCs w:val="24"/>
        </w:rPr>
        <w:t>处理。</w:t>
      </w:r>
    </w:p>
    <w:p w14:paraId="1E72A181">
      <w:pPr>
        <w:tabs>
          <w:tab w:val="left" w:pos="540"/>
        </w:tabs>
        <w:spacing w:line="360" w:lineRule="auto"/>
        <w:ind w:firstLine="472" w:firstLineChars="196"/>
        <w:rPr>
          <w:rFonts w:hint="eastAsia" w:ascii="宋体" w:hAnsi="宋体" w:eastAsia="宋体" w:cs="宋体"/>
          <w:sz w:val="24"/>
          <w:szCs w:val="24"/>
        </w:rPr>
      </w:pPr>
      <w:r>
        <w:rPr>
          <w:rFonts w:hint="eastAsia" w:ascii="宋体" w:hAnsi="宋体" w:eastAsia="宋体" w:cs="宋体"/>
          <w:b/>
          <w:bCs/>
          <w:sz w:val="24"/>
          <w:szCs w:val="24"/>
        </w:rPr>
        <w:t>14.2 技术部分。</w:t>
      </w:r>
      <w:r>
        <w:rPr>
          <w:rFonts w:hint="eastAsia" w:ascii="宋体" w:hAnsi="宋体" w:eastAsia="宋体" w:cs="宋体"/>
          <w:bCs/>
          <w:sz w:val="24"/>
          <w:szCs w:val="24"/>
        </w:rPr>
        <w:t>谈判供应商</w:t>
      </w:r>
      <w:r>
        <w:rPr>
          <w:rFonts w:hint="eastAsia" w:ascii="宋体" w:hAnsi="宋体" w:eastAsia="宋体" w:cs="宋体"/>
          <w:sz w:val="24"/>
          <w:szCs w:val="24"/>
        </w:rPr>
        <w:t>按照单一来源采购文件要求做出的技术应答，主要是针对采购项目的实施方案要求做出的实质性响应和满足，不得出现负偏离。供应商的技术应答应根据具体采购内容包括下列内容：</w:t>
      </w:r>
    </w:p>
    <w:p w14:paraId="636FDF8B">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（1）项目实施方案；</w:t>
      </w:r>
    </w:p>
    <w:p w14:paraId="639E4CCB">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（2）谈判供应商认为需要提供的文件和资料。</w:t>
      </w:r>
    </w:p>
    <w:p w14:paraId="565D3B27">
      <w:pPr>
        <w:spacing w:line="360" w:lineRule="auto"/>
        <w:ind w:firstLine="472" w:firstLineChars="196"/>
        <w:rPr>
          <w:rFonts w:hint="eastAsia" w:ascii="宋体" w:hAnsi="宋体" w:eastAsia="宋体" w:cs="宋体"/>
          <w:sz w:val="24"/>
          <w:szCs w:val="24"/>
        </w:rPr>
      </w:pPr>
      <w:r>
        <w:rPr>
          <w:rFonts w:hint="eastAsia" w:ascii="宋体" w:hAnsi="宋体" w:eastAsia="宋体" w:cs="宋体"/>
          <w:b/>
          <w:bCs/>
          <w:sz w:val="24"/>
          <w:szCs w:val="24"/>
        </w:rPr>
        <w:t>14.3 商务部分。</w:t>
      </w:r>
      <w:r>
        <w:rPr>
          <w:rFonts w:hint="eastAsia" w:ascii="宋体" w:hAnsi="宋体" w:eastAsia="宋体" w:cs="宋体"/>
          <w:sz w:val="24"/>
          <w:szCs w:val="24"/>
        </w:rPr>
        <w:t>谈判</w:t>
      </w:r>
      <w:r>
        <w:rPr>
          <w:rFonts w:hint="eastAsia" w:ascii="宋体" w:hAnsi="宋体" w:eastAsia="宋体" w:cs="宋体"/>
          <w:bCs/>
          <w:sz w:val="24"/>
          <w:szCs w:val="24"/>
        </w:rPr>
        <w:t>供应商</w:t>
      </w:r>
      <w:r>
        <w:rPr>
          <w:rFonts w:hint="eastAsia" w:ascii="宋体" w:hAnsi="宋体" w:eastAsia="宋体" w:cs="宋体"/>
          <w:sz w:val="24"/>
          <w:szCs w:val="24"/>
        </w:rPr>
        <w:t>按照单一来源采购文件要求做出完全响应，提供的有关资质证明文件。包括以下内容：</w:t>
      </w:r>
    </w:p>
    <w:p w14:paraId="047BD132">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（1）响应函；</w:t>
      </w:r>
    </w:p>
    <w:p w14:paraId="397F6DBF">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（2）必备的资格证明文件；</w:t>
      </w:r>
    </w:p>
    <w:p w14:paraId="7440A5D0">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（3）商务偏离表；</w:t>
      </w:r>
    </w:p>
    <w:p w14:paraId="1388A9EC">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（4）谈判保证金；</w:t>
      </w:r>
    </w:p>
    <w:p w14:paraId="33DCB67E">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（5）其他供应商认为需要提供的文件和资料。</w:t>
      </w:r>
    </w:p>
    <w:p w14:paraId="3D21DFAF">
      <w:pPr>
        <w:spacing w:line="360" w:lineRule="auto"/>
        <w:ind w:firstLine="482" w:firstLineChars="200"/>
        <w:rPr>
          <w:rFonts w:hint="eastAsia" w:ascii="宋体" w:hAnsi="宋体" w:eastAsia="宋体" w:cs="宋体"/>
          <w:b/>
          <w:sz w:val="24"/>
          <w:szCs w:val="24"/>
        </w:rPr>
      </w:pPr>
      <w:bookmarkStart w:id="87" w:name="_Toc217446050"/>
      <w:bookmarkStart w:id="88" w:name="_Toc183582223"/>
      <w:bookmarkStart w:id="89" w:name="_Toc183682360"/>
      <w:r>
        <w:rPr>
          <w:rFonts w:hint="eastAsia" w:ascii="宋体" w:hAnsi="宋体" w:eastAsia="宋体" w:cs="宋体"/>
          <w:b/>
          <w:sz w:val="24"/>
          <w:szCs w:val="24"/>
        </w:rPr>
        <w:t>15．谈判保证金</w:t>
      </w:r>
      <w:bookmarkEnd w:id="87"/>
      <w:bookmarkEnd w:id="88"/>
      <w:bookmarkEnd w:id="89"/>
    </w:p>
    <w:p w14:paraId="310CA13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15.1供应商须向采购代理机构递交人民币</w:t>
      </w:r>
      <w:r>
        <w:rPr>
          <w:rFonts w:hint="eastAsia" w:ascii="宋体" w:hAnsi="宋体" w:cs="宋体"/>
          <w:sz w:val="24"/>
          <w:szCs w:val="24"/>
          <w:lang w:val="en-US" w:eastAsia="zh-CN"/>
        </w:rPr>
        <w:t>捌仟元整</w:t>
      </w:r>
      <w:r>
        <w:rPr>
          <w:rFonts w:hint="eastAsia" w:ascii="宋体" w:hAnsi="宋体" w:eastAsia="宋体" w:cs="宋体"/>
          <w:sz w:val="24"/>
          <w:szCs w:val="24"/>
        </w:rPr>
        <w:t>（￥</w:t>
      </w:r>
      <w:r>
        <w:rPr>
          <w:rFonts w:hint="eastAsia" w:ascii="宋体" w:hAnsi="宋体" w:cs="宋体"/>
          <w:sz w:val="24"/>
          <w:szCs w:val="24"/>
          <w:lang w:val="en-US" w:eastAsia="zh-CN"/>
        </w:rPr>
        <w:t>8000</w:t>
      </w:r>
      <w:r>
        <w:rPr>
          <w:rFonts w:hint="eastAsia" w:ascii="宋体" w:hAnsi="宋体" w:cs="宋体"/>
          <w:sz w:val="24"/>
          <w:szCs w:val="24"/>
          <w:lang w:eastAsia="zh-CN"/>
        </w:rPr>
        <w:t>.00</w:t>
      </w:r>
      <w:r>
        <w:rPr>
          <w:rFonts w:hint="eastAsia" w:ascii="宋体" w:hAnsi="宋体" w:eastAsia="宋体" w:cs="宋体"/>
          <w:sz w:val="24"/>
          <w:szCs w:val="24"/>
        </w:rPr>
        <w:t>）的谈判保证金,在谈判截止日期前，以银行转账或者信用担保函等形式提交。</w:t>
      </w:r>
    </w:p>
    <w:p w14:paraId="7BBE4FB0">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以银行转账形式交纳的，供应商须将其交纳的谈判保证金转账凭证及开户许可证</w:t>
      </w:r>
      <w:r>
        <w:rPr>
          <w:rFonts w:hint="eastAsia" w:ascii="宋体" w:hAnsi="宋体" w:eastAsia="宋体" w:cs="宋体"/>
          <w:sz w:val="24"/>
          <w:szCs w:val="24"/>
          <w:lang w:val="en-US" w:eastAsia="zh-CN"/>
        </w:rPr>
        <w:t>复印件</w:t>
      </w:r>
      <w:r>
        <w:rPr>
          <w:rFonts w:hint="eastAsia" w:ascii="宋体" w:hAnsi="宋体" w:eastAsia="宋体" w:cs="宋体"/>
          <w:sz w:val="24"/>
          <w:szCs w:val="24"/>
        </w:rPr>
        <w:t>（加盖红章）附在响应文件中，以信用担保函形式交纳谈判保证金的，须将信用担保函扫描件附在响应文件中，否则视为无效</w:t>
      </w:r>
      <w:r>
        <w:rPr>
          <w:rFonts w:hint="eastAsia" w:ascii="宋体" w:hAnsi="宋体" w:cs="宋体"/>
          <w:sz w:val="24"/>
          <w:szCs w:val="24"/>
          <w:lang w:eastAsia="zh-CN"/>
        </w:rPr>
        <w:t>文件</w:t>
      </w:r>
      <w:r>
        <w:rPr>
          <w:rFonts w:hint="eastAsia" w:ascii="宋体" w:hAnsi="宋体" w:eastAsia="宋体" w:cs="宋体"/>
          <w:sz w:val="24"/>
          <w:szCs w:val="24"/>
        </w:rPr>
        <w:t>。</w:t>
      </w:r>
    </w:p>
    <w:p w14:paraId="76B7540C">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15.2谈判保证金的提交</w:t>
      </w:r>
    </w:p>
    <w:p w14:paraId="51C54606">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15.2.1谈判现场不办理谈判保证金事宜。未按单一来源采购文件要求在规定时间前（以银行实际到账时间为准）交纳规定数额谈判保证金的谈判将被拒绝。</w:t>
      </w:r>
    </w:p>
    <w:p w14:paraId="44EE47F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15.2.2谈判保证金以银行转账或者金融机构、担保机构出具的保函等非现金形式提交。</w:t>
      </w:r>
    </w:p>
    <w:p w14:paraId="0BC1DC92">
      <w:pPr>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（1）以银行转账交纳保证金的，可以采取支票、电汇、网银、汇票、本票等方式，应从其基本账户转出。</w:t>
      </w:r>
    </w:p>
    <w:p w14:paraId="21842A98">
      <w:pPr>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（2）以信用担保函形式交纳保证金的，应按单一来源采购文件规定的格式提交，必须是财政部门认定的具有开具谈判保函资格的单位开具的保函。</w:t>
      </w:r>
      <w:r>
        <w:rPr>
          <w:rFonts w:hint="eastAsia" w:ascii="宋体" w:hAnsi="宋体" w:eastAsia="宋体" w:cs="宋体"/>
          <w:sz w:val="24"/>
          <w:szCs w:val="24"/>
        </w:rPr>
        <w:t>谈判</w:t>
      </w:r>
      <w:r>
        <w:rPr>
          <w:rFonts w:hint="eastAsia" w:ascii="宋体" w:hAnsi="宋体" w:eastAsia="宋体" w:cs="宋体"/>
          <w:bCs/>
          <w:sz w:val="24"/>
          <w:szCs w:val="24"/>
        </w:rPr>
        <w:t>供应商违约，开具保函单位承担连带责任。</w:t>
      </w:r>
    </w:p>
    <w:p w14:paraId="325E58EA">
      <w:pPr>
        <w:spacing w:line="360" w:lineRule="auto"/>
        <w:ind w:firstLine="470" w:firstLineChars="196"/>
        <w:rPr>
          <w:rFonts w:hint="eastAsia" w:ascii="宋体" w:hAnsi="宋体" w:eastAsia="宋体" w:cs="宋体"/>
          <w:sz w:val="24"/>
          <w:szCs w:val="24"/>
        </w:rPr>
      </w:pPr>
      <w:r>
        <w:rPr>
          <w:rFonts w:hint="eastAsia" w:ascii="宋体" w:hAnsi="宋体" w:eastAsia="宋体" w:cs="宋体"/>
          <w:bCs/>
          <w:sz w:val="24"/>
          <w:szCs w:val="24"/>
        </w:rPr>
        <w:t>（3）使用汇票（银行承兑汇票、商业承兑汇票）提交谈判保证金的，供应商必须提前把汇票送至公司财务，以保证财务有足够的时间到银行办理入账手续，若无法在谈判截止时间前入账的，其</w:t>
      </w:r>
      <w:r>
        <w:rPr>
          <w:rFonts w:hint="eastAsia" w:ascii="宋体" w:hAnsi="宋体" w:cs="宋体"/>
          <w:bCs/>
          <w:sz w:val="24"/>
          <w:szCs w:val="24"/>
          <w:lang w:eastAsia="zh-CN"/>
        </w:rPr>
        <w:t>谈判</w:t>
      </w:r>
      <w:r>
        <w:rPr>
          <w:rFonts w:hint="eastAsia" w:ascii="宋体" w:hAnsi="宋体" w:eastAsia="宋体" w:cs="宋体"/>
          <w:bCs/>
          <w:sz w:val="24"/>
          <w:szCs w:val="24"/>
        </w:rPr>
        <w:t>将被拒绝。汇票签发时，汇票到期日最好签发为</w:t>
      </w:r>
      <w:r>
        <w:rPr>
          <w:rFonts w:hint="eastAsia" w:ascii="宋体" w:hAnsi="宋体" w:eastAsia="宋体" w:cs="宋体"/>
          <w:bCs/>
          <w:sz w:val="24"/>
          <w:szCs w:val="24"/>
          <w:lang w:val="zh-CN"/>
        </w:rPr>
        <w:t>谈判</w:t>
      </w:r>
      <w:r>
        <w:rPr>
          <w:rFonts w:hint="eastAsia" w:ascii="宋体" w:hAnsi="宋体" w:eastAsia="宋体" w:cs="宋体"/>
          <w:bCs/>
          <w:sz w:val="24"/>
          <w:szCs w:val="24"/>
        </w:rPr>
        <w:t>截止日前7日，不到期的应拒收。</w:t>
      </w:r>
    </w:p>
    <w:p w14:paraId="3F8C67F4">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 谈判保证金的退还</w:t>
      </w:r>
    </w:p>
    <w:p w14:paraId="2451E9C6">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15.3.1未成交供应商的谈判保证金，将在成交通知书发出之日起5 个工作日内全额退还。成交供应商的谈判保证金，在合同签订生效后5个工作日内全额退还。未及时办理退还者，由谈判供应商自行负责。</w:t>
      </w:r>
    </w:p>
    <w:p w14:paraId="1BDD2C01">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15.3.2谈判供应商所交纳的谈判保证金不计利息。</w:t>
      </w:r>
    </w:p>
    <w:p w14:paraId="38ABDED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15.3.3下列任何情况发生时，采购代理机构将不予退还谈判供应商交纳的谈判保证金：</w:t>
      </w:r>
      <w:r>
        <w:rPr>
          <w:rFonts w:hint="eastAsia" w:ascii="宋体" w:hAnsi="宋体" w:eastAsia="宋体" w:cs="宋体"/>
          <w:sz w:val="24"/>
          <w:szCs w:val="24"/>
          <w:lang w:val="zh-CN"/>
        </w:rPr>
        <w:t>情节严重的，由财政部门将其列入不良行为纪录名单，在一至三年内禁止参加政府采购活动，并予以通报：</w:t>
      </w:r>
    </w:p>
    <w:p w14:paraId="4ADA782C">
      <w:pPr>
        <w:spacing w:line="360" w:lineRule="auto"/>
        <w:ind w:firstLine="470" w:firstLineChars="196"/>
        <w:rPr>
          <w:rFonts w:hint="eastAsia" w:ascii="宋体" w:hAnsi="宋体" w:eastAsia="宋体" w:cs="宋体"/>
          <w:sz w:val="24"/>
          <w:szCs w:val="24"/>
          <w:lang w:val="zh-CN"/>
        </w:rPr>
      </w:pPr>
      <w:r>
        <w:rPr>
          <w:rFonts w:hint="eastAsia" w:ascii="宋体" w:hAnsi="宋体" w:eastAsia="宋体" w:cs="宋体"/>
          <w:sz w:val="24"/>
          <w:szCs w:val="24"/>
        </w:rPr>
        <w:t>（1）</w:t>
      </w:r>
      <w:r>
        <w:rPr>
          <w:rFonts w:hint="eastAsia" w:ascii="宋体" w:hAnsi="宋体" w:eastAsia="宋体" w:cs="宋体"/>
          <w:sz w:val="24"/>
          <w:szCs w:val="24"/>
          <w:lang w:val="zh-CN"/>
        </w:rPr>
        <w:t>供应商在单一来源采购文件规定的谈判有效期内撤回响应文件的；</w:t>
      </w:r>
    </w:p>
    <w:p w14:paraId="61BF988D">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（2）供应商在响应文件中提供虚假材料的；</w:t>
      </w:r>
    </w:p>
    <w:p w14:paraId="3B0CFAC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（3）除因不可抗力或单一来源采购文件认可的情形以外，成交供应商未能按照单一来源采购文件的规定与采购人签订合同的；</w:t>
      </w:r>
    </w:p>
    <w:p w14:paraId="3C2F20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（4）由于成交供应商的原因未能在规定时效内领取《成交通知书》；</w:t>
      </w:r>
    </w:p>
    <w:p w14:paraId="33D6EF3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（5）由于成交供应商的原因未能按规定支付采购代理服务费；</w:t>
      </w:r>
    </w:p>
    <w:p w14:paraId="545D7FD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（6）谈判有效期内，谈判供应商在政府采购活动中有违规、违纪和违法的行为。</w:t>
      </w:r>
    </w:p>
    <w:p w14:paraId="1F4068E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zh-CN"/>
        </w:rPr>
        <w:t>成交供应商拒绝履行合同义务的。</w:t>
      </w:r>
    </w:p>
    <w:p w14:paraId="1D2DE11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（8）法律法规规定的其他内容。</w:t>
      </w:r>
      <w:bookmarkStart w:id="90" w:name="_Toc183682361"/>
      <w:bookmarkStart w:id="91" w:name="_Toc183582224"/>
      <w:bookmarkStart w:id="92" w:name="_Toc217446051"/>
    </w:p>
    <w:p w14:paraId="210AC3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15.3.4 谈判保证金退还方式：银行转账。</w:t>
      </w:r>
    </w:p>
    <w:p w14:paraId="2C932F7E">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16．谈判有效期</w:t>
      </w:r>
      <w:bookmarkEnd w:id="90"/>
      <w:bookmarkEnd w:id="91"/>
      <w:bookmarkEnd w:id="92"/>
    </w:p>
    <w:p w14:paraId="3D6D4B4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16.1 谈判有效期见谈判供应商须知前附表。谈判有效期短于此规定期限的响应，将按无效响应处理。</w:t>
      </w:r>
    </w:p>
    <w:p w14:paraId="3FF7A78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16.2 特殊情况下，采购代理机构可于谈判有效期满之前要求谈判供应商同意延长有效期，要求与答复均应为书面形式。谈判供应商可以拒绝上述要求，其谈判保证金不被没收。拒绝延长谈判有效期的谈判供应商不得再参与该项目后续采购活动。同意延长谈判有效期的谈判供应商不能修改其单一来源响应文件，关于谈判保证金的有关规定在延长的谈判有效期内继续有效。</w:t>
      </w:r>
      <w:bookmarkStart w:id="93" w:name="_Toc183582225"/>
      <w:bookmarkStart w:id="94" w:name="_Toc183682362"/>
      <w:bookmarkStart w:id="95" w:name="_Toc217446052"/>
    </w:p>
    <w:p w14:paraId="298582C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17．单一来源响应文件的制作和签署</w:t>
      </w:r>
      <w:bookmarkEnd w:id="93"/>
      <w:bookmarkEnd w:id="94"/>
      <w:bookmarkEnd w:id="95"/>
    </w:p>
    <w:p w14:paraId="76C8D8B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17.1 单一来源采购响应文件应根据单一来源采购文件的要求制作。谈判供应商应填写全称，同时加盖公章，签署、盖章和内容应完整，如有遗漏，将被视为无效响应。</w:t>
      </w:r>
    </w:p>
    <w:p w14:paraId="171BFB4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17.2 单一来源采购响应文件格式。谈判供应商应严格按照单一来源采购文件第六章提供的“单一来源采购响应文件格式”填写相关内容。除明确允许谈判供应商可以自行编写的外，谈判供应商不得以“单一来源采购响应文件格式”规定之外的方式填写相关内容。否则，谈判供应商提供的单一来源采购响应文件将作为无效响应处理。</w:t>
      </w:r>
    </w:p>
    <w:p w14:paraId="3D6C4D8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17.3 对于没有格式要求的单一来源采购响应文件由谈判供应商自行编写。</w:t>
      </w:r>
    </w:p>
    <w:p w14:paraId="39BFE36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17.4 谈判供应商应按</w:t>
      </w:r>
      <w:r>
        <w:rPr>
          <w:rFonts w:hint="eastAsia" w:ascii="宋体" w:hAnsi="宋体" w:eastAsia="宋体" w:cs="宋体"/>
          <w:sz w:val="24"/>
          <w:szCs w:val="24"/>
          <w:highlight w:val="none"/>
        </w:rPr>
        <w:t>“谈判须知前附表”准备单一来源采购响应文件正本、副本和相应的电子</w:t>
      </w:r>
      <w:r>
        <w:rPr>
          <w:rFonts w:hint="eastAsia" w:ascii="宋体" w:hAnsi="宋体" w:eastAsia="宋体" w:cs="宋体"/>
          <w:sz w:val="24"/>
          <w:szCs w:val="24"/>
        </w:rPr>
        <w:t>文件。单一来源采购响应文件的正本和副本应在其封面右上角清楚地标明“正本”或“副本”字样。若正本和副本有不一致的内容，以正本书面单一来源采购响应文件为准。</w:t>
      </w:r>
    </w:p>
    <w:p w14:paraId="69F2CB6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17.5单一来源采购响应文件的正本和副本</w:t>
      </w:r>
      <w:r>
        <w:rPr>
          <w:rFonts w:hint="eastAsia" w:ascii="宋体" w:hAnsi="宋体" w:eastAsia="宋体" w:cs="宋体"/>
          <w:b/>
          <w:bCs/>
          <w:sz w:val="24"/>
          <w:szCs w:val="24"/>
          <w:lang w:val="en-US" w:eastAsia="zh-CN"/>
        </w:rPr>
        <w:t>建议</w:t>
      </w:r>
      <w:r>
        <w:rPr>
          <w:rFonts w:hint="eastAsia" w:ascii="宋体" w:hAnsi="宋体" w:eastAsia="宋体" w:cs="宋体"/>
          <w:b/>
          <w:bCs/>
          <w:sz w:val="24"/>
          <w:szCs w:val="24"/>
        </w:rPr>
        <w:t>双面打印</w:t>
      </w:r>
      <w:r>
        <w:rPr>
          <w:rFonts w:hint="eastAsia" w:ascii="宋体" w:hAnsi="宋体" w:eastAsia="宋体" w:cs="宋体"/>
          <w:sz w:val="24"/>
          <w:szCs w:val="24"/>
        </w:rPr>
        <w:t>或用不褪色、不变质的墨水书写，统一胶装、标码，</w:t>
      </w:r>
      <w:r>
        <w:rPr>
          <w:rFonts w:hint="eastAsia" w:ascii="宋体" w:hAnsi="宋体" w:eastAsia="宋体" w:cs="宋体"/>
          <w:b/>
          <w:sz w:val="24"/>
          <w:szCs w:val="24"/>
        </w:rPr>
        <w:t>在每一页的正下方清楚标明“第几页、共几页”等字样，</w:t>
      </w:r>
      <w:r>
        <w:rPr>
          <w:rFonts w:hint="eastAsia" w:ascii="宋体" w:hAnsi="宋体" w:eastAsia="宋体" w:cs="宋体"/>
          <w:sz w:val="24"/>
          <w:szCs w:val="24"/>
        </w:rPr>
        <w:t>并由谈判供应商的法定代表人或其授权代表在规定签章处签字或盖章。</w:t>
      </w:r>
    </w:p>
    <w:p w14:paraId="48F0519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17.6 单一来源采购响应文件的打印和书写应清楚工整，任何行间插字、涂改或增删，必须由谈判供应商的法定代表人（或其授权代表）签字或盖个人印鉴。字迹潦草、表达不清或可能导致非唯一理解的单一来源采购响应文件可能视为无效响应。</w:t>
      </w:r>
    </w:p>
    <w:p w14:paraId="155C50F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17.7 单一来源采购响应文件正本和副本必须装订成册并逐页编目编码。</w:t>
      </w:r>
    </w:p>
    <w:p w14:paraId="69D242D3">
      <w:pPr>
        <w:tabs>
          <w:tab w:val="left" w:pos="1095"/>
        </w:tabs>
        <w:spacing w:line="360" w:lineRule="auto"/>
        <w:ind w:firstLine="463" w:firstLineChars="192"/>
        <w:rPr>
          <w:rFonts w:hint="eastAsia" w:ascii="宋体" w:hAnsi="宋体" w:eastAsia="宋体" w:cs="宋体"/>
          <w:b/>
          <w:sz w:val="24"/>
          <w:szCs w:val="24"/>
        </w:rPr>
      </w:pPr>
      <w:r>
        <w:rPr>
          <w:rFonts w:hint="eastAsia" w:ascii="宋体" w:hAnsi="宋体" w:eastAsia="宋体" w:cs="宋体"/>
          <w:b/>
          <w:sz w:val="24"/>
          <w:szCs w:val="24"/>
        </w:rPr>
        <w:t>17.8电子文件制作要求，电子文件与纸质正本</w:t>
      </w:r>
      <w:r>
        <w:rPr>
          <w:rFonts w:hint="eastAsia" w:ascii="宋体" w:hAnsi="宋体" w:cs="宋体"/>
          <w:b/>
          <w:sz w:val="24"/>
          <w:szCs w:val="24"/>
          <w:lang w:eastAsia="zh-CN"/>
        </w:rPr>
        <w:t>单一来源响应文件</w:t>
      </w:r>
      <w:r>
        <w:rPr>
          <w:rFonts w:hint="eastAsia" w:ascii="宋体" w:hAnsi="宋体" w:eastAsia="宋体" w:cs="宋体"/>
          <w:b/>
          <w:sz w:val="24"/>
          <w:szCs w:val="24"/>
        </w:rPr>
        <w:t>的内容应保持一致，具有同等法律效力，包含PDF格式和WORD格式，采用PDF格式的，有盖章和签字的文字页、证件等扫描文件一起编辑到PDF格式文件中，尤其是有盖章和签字的页不能遗漏，采用带有序列号的只读光盘（CD-R/DVD-R）或U盘刻录。</w:t>
      </w:r>
    </w:p>
    <w:p w14:paraId="414219BC">
      <w:pPr>
        <w:pStyle w:val="3"/>
        <w:spacing w:before="0" w:after="0" w:line="360" w:lineRule="auto"/>
        <w:jc w:val="center"/>
        <w:rPr>
          <w:rFonts w:hint="eastAsia" w:ascii="宋体" w:hAnsi="宋体" w:eastAsia="宋体" w:cs="宋体"/>
          <w:bCs/>
          <w:sz w:val="24"/>
          <w:szCs w:val="24"/>
        </w:rPr>
      </w:pPr>
      <w:bookmarkStart w:id="96" w:name="_Toc500231790"/>
      <w:bookmarkStart w:id="97" w:name="_Toc484381890"/>
      <w:bookmarkStart w:id="98" w:name="_Toc500232197"/>
      <w:bookmarkStart w:id="99" w:name="_Toc12141"/>
      <w:bookmarkStart w:id="100" w:name="_Toc183582226"/>
      <w:bookmarkStart w:id="101" w:name="_Toc77400781"/>
      <w:bookmarkStart w:id="102" w:name="_Toc89075877"/>
      <w:bookmarkStart w:id="103" w:name="_Toc183682363"/>
      <w:bookmarkStart w:id="104" w:name="_Toc217446053"/>
      <w:r>
        <w:rPr>
          <w:rFonts w:hint="eastAsia" w:ascii="宋体" w:hAnsi="宋体" w:eastAsia="宋体" w:cs="宋体"/>
          <w:bCs/>
          <w:sz w:val="24"/>
          <w:szCs w:val="24"/>
        </w:rPr>
        <w:t>四、单一来源响应</w:t>
      </w:r>
      <w:bookmarkEnd w:id="96"/>
      <w:bookmarkEnd w:id="97"/>
      <w:bookmarkEnd w:id="98"/>
      <w:bookmarkEnd w:id="99"/>
    </w:p>
    <w:p w14:paraId="16A6287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18.响应内容要求</w:t>
      </w:r>
    </w:p>
    <w:p w14:paraId="76CAAE1E">
      <w:pPr>
        <w:tabs>
          <w:tab w:val="left" w:pos="1080"/>
        </w:tabs>
        <w:spacing w:line="360" w:lineRule="auto"/>
        <w:ind w:firstLine="460" w:firstLineChars="192"/>
        <w:rPr>
          <w:rFonts w:hint="eastAsia" w:ascii="宋体" w:hAnsi="宋体" w:eastAsia="宋体" w:cs="宋体"/>
          <w:sz w:val="24"/>
          <w:szCs w:val="24"/>
        </w:rPr>
      </w:pPr>
      <w:r>
        <w:rPr>
          <w:rFonts w:hint="eastAsia" w:ascii="宋体" w:hAnsi="宋体" w:eastAsia="宋体" w:cs="宋体"/>
          <w:sz w:val="24"/>
          <w:szCs w:val="24"/>
        </w:rPr>
        <w:t>各谈判供应商应仔细阅读单一来源采购文件中的所有事项、格式、条款和要求，对单一来源采购文件的全部内容及要求作出实质性响应，提交相应资料。若分标段，应以标段为单位响应，不得在其中选项响应或将其中内容再行分解，否则响应无效。</w:t>
      </w:r>
    </w:p>
    <w:p w14:paraId="646BCFC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19、单一来源响应文件的密封和标</w:t>
      </w:r>
      <w:bookmarkEnd w:id="100"/>
      <w:bookmarkEnd w:id="101"/>
      <w:bookmarkEnd w:id="102"/>
      <w:bookmarkEnd w:id="103"/>
      <w:r>
        <w:rPr>
          <w:rFonts w:hint="eastAsia" w:ascii="宋体" w:hAnsi="宋体" w:eastAsia="宋体" w:cs="宋体"/>
          <w:b/>
          <w:sz w:val="24"/>
          <w:szCs w:val="24"/>
        </w:rPr>
        <w:t>注</w:t>
      </w:r>
      <w:bookmarkEnd w:id="104"/>
    </w:p>
    <w:p w14:paraId="68FFA16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19.1 谈判供应商应在单一来源响应文件正本和所有副本的封面上注明谈判供应商名称、采购项目编号、项目名称字样。</w:t>
      </w:r>
    </w:p>
    <w:p w14:paraId="47D132F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19.2 单一来源响应文件正本和所有副本，应分别装袋密封，电子文件放置正本袋内，密封袋上应分别标上“正本” 和“副本”字样，并注明谈判供应商名称、采购项目编号、项目名称字样，“开标时启封”。</w:t>
      </w:r>
    </w:p>
    <w:p w14:paraId="6C73F94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19.3 所有外层密封袋的封口处，加“密封条”密封，应粘贴牢固，并加盖密封章（谈判供应商印章）。</w:t>
      </w:r>
      <w:bookmarkStart w:id="105" w:name="_Toc183682364"/>
      <w:bookmarkStart w:id="106" w:name="_Toc183582227"/>
      <w:bookmarkStart w:id="107" w:name="_Toc217446054"/>
    </w:p>
    <w:p w14:paraId="41594AE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20.单一来源响应文件的</w:t>
      </w:r>
      <w:bookmarkEnd w:id="105"/>
      <w:bookmarkEnd w:id="106"/>
      <w:r>
        <w:rPr>
          <w:rFonts w:hint="eastAsia" w:ascii="宋体" w:hAnsi="宋体" w:eastAsia="宋体" w:cs="宋体"/>
          <w:b/>
          <w:sz w:val="24"/>
          <w:szCs w:val="24"/>
        </w:rPr>
        <w:t>递交</w:t>
      </w:r>
      <w:bookmarkEnd w:id="107"/>
    </w:p>
    <w:p w14:paraId="5D5217DF">
      <w:pPr>
        <w:tabs>
          <w:tab w:val="left" w:pos="1095"/>
        </w:tabs>
        <w:spacing w:line="520" w:lineRule="exact"/>
        <w:ind w:firstLine="460" w:firstLineChars="192"/>
        <w:rPr>
          <w:rFonts w:hint="eastAsia" w:ascii="宋体" w:hAnsi="宋体" w:eastAsia="宋体" w:cs="宋体"/>
          <w:sz w:val="24"/>
          <w:szCs w:val="24"/>
        </w:rPr>
      </w:pPr>
      <w:r>
        <w:rPr>
          <w:rFonts w:hint="eastAsia" w:ascii="宋体" w:hAnsi="宋体" w:eastAsia="宋体" w:cs="宋体"/>
          <w:sz w:val="24"/>
          <w:szCs w:val="24"/>
        </w:rPr>
        <w:t>20.1 谈判供应商应在单一来源采购文件规定的谈判截止时间前，将单一来源响应文件按谈判须知第19条规定密封后送达谈判地点。谈判截止时间以后送达的单一来源响应文件将被拒绝。</w:t>
      </w:r>
    </w:p>
    <w:p w14:paraId="7D4511C4">
      <w:pPr>
        <w:tabs>
          <w:tab w:val="left" w:pos="1095"/>
        </w:tabs>
        <w:spacing w:line="520" w:lineRule="exact"/>
        <w:ind w:firstLine="460" w:firstLineChars="192"/>
        <w:rPr>
          <w:rFonts w:hint="eastAsia" w:ascii="宋体" w:hAnsi="宋体" w:eastAsia="宋体" w:cs="宋体"/>
          <w:sz w:val="24"/>
          <w:szCs w:val="24"/>
        </w:rPr>
      </w:pPr>
      <w:r>
        <w:rPr>
          <w:rFonts w:hint="eastAsia" w:ascii="宋体" w:hAnsi="宋体" w:eastAsia="宋体" w:cs="宋体"/>
          <w:sz w:val="24"/>
          <w:szCs w:val="24"/>
        </w:rPr>
        <w:t>20.2本次谈判不接受邮寄的单一来源响应文件。</w:t>
      </w:r>
    </w:p>
    <w:p w14:paraId="5CE9DBDF">
      <w:pPr>
        <w:spacing w:line="520" w:lineRule="exact"/>
        <w:ind w:firstLine="482" w:firstLineChars="200"/>
        <w:rPr>
          <w:rFonts w:hint="eastAsia" w:ascii="宋体" w:hAnsi="宋体" w:eastAsia="宋体" w:cs="宋体"/>
          <w:b/>
          <w:sz w:val="24"/>
          <w:szCs w:val="24"/>
        </w:rPr>
      </w:pPr>
      <w:bookmarkStart w:id="108" w:name="_Toc183582228"/>
      <w:bookmarkStart w:id="109" w:name="_Toc183682365"/>
      <w:bookmarkStart w:id="110" w:name="_Toc217446055"/>
      <w:r>
        <w:rPr>
          <w:rFonts w:hint="eastAsia" w:ascii="宋体" w:hAnsi="宋体" w:eastAsia="宋体" w:cs="宋体"/>
          <w:b/>
          <w:sz w:val="24"/>
          <w:szCs w:val="24"/>
        </w:rPr>
        <w:t>21.单一来源响应文件的修改和撤</w:t>
      </w:r>
      <w:bookmarkEnd w:id="108"/>
      <w:bookmarkEnd w:id="109"/>
      <w:r>
        <w:rPr>
          <w:rFonts w:hint="eastAsia" w:ascii="宋体" w:hAnsi="宋体" w:eastAsia="宋体" w:cs="宋体"/>
          <w:b/>
          <w:sz w:val="24"/>
          <w:szCs w:val="24"/>
        </w:rPr>
        <w:t>回</w:t>
      </w:r>
      <w:bookmarkEnd w:id="110"/>
    </w:p>
    <w:p w14:paraId="52C97BED">
      <w:pPr>
        <w:spacing w:line="52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21.1 谈判供应商在递交了单一来源响应文件后，可以修改或撤回其单一来源响应文件，但必须在规定的谈判截止时间前，以书面形式通知采购代理机构。</w:t>
      </w:r>
    </w:p>
    <w:p w14:paraId="3005A743">
      <w:pPr>
        <w:spacing w:line="5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21.2 谈判供应商的修改书或撤回通知书，应由其法定代表人或授权代表签署并盖单位公章。修改书应按谈判须知第19条规定进行密封和标注，并在密封袋上标注“单一来源响应文件修改”或“单一来源响应文件撤回通知”字样，“修改文件”作为单一来源响应文件的组成部分；采购代理机构不退还谈判供应商已撤回的单一来源响应文件（包括纸质和电子版）。</w:t>
      </w:r>
    </w:p>
    <w:p w14:paraId="31E01B5E">
      <w:pPr>
        <w:spacing w:line="5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21.3 在谈判截止时间之后，谈判供应商不得对其递交的单一来源响应文件做任何修改或撤回响应。</w:t>
      </w:r>
    </w:p>
    <w:p w14:paraId="576638F0">
      <w:pPr>
        <w:pStyle w:val="3"/>
        <w:spacing w:before="0" w:after="0" w:line="360" w:lineRule="auto"/>
        <w:jc w:val="center"/>
        <w:rPr>
          <w:rFonts w:hint="eastAsia" w:ascii="宋体" w:hAnsi="宋体" w:eastAsia="宋体" w:cs="宋体"/>
          <w:bCs/>
          <w:sz w:val="24"/>
          <w:szCs w:val="24"/>
        </w:rPr>
      </w:pPr>
      <w:bookmarkStart w:id="111" w:name="_Toc77400782"/>
      <w:bookmarkStart w:id="112" w:name="_Toc183682368"/>
      <w:bookmarkStart w:id="113" w:name="_Toc217446056"/>
      <w:bookmarkStart w:id="114" w:name="_Toc89075878"/>
      <w:bookmarkStart w:id="115" w:name="_Toc183582231"/>
      <w:bookmarkStart w:id="116" w:name="_Toc484381891"/>
      <w:bookmarkStart w:id="117" w:name="_Toc500231791"/>
      <w:bookmarkStart w:id="118" w:name="_Toc20117"/>
      <w:bookmarkStart w:id="119" w:name="_Toc500232198"/>
      <w:r>
        <w:rPr>
          <w:rFonts w:hint="eastAsia" w:ascii="宋体" w:hAnsi="宋体" w:eastAsia="宋体" w:cs="宋体"/>
          <w:bCs/>
          <w:sz w:val="24"/>
          <w:szCs w:val="24"/>
        </w:rPr>
        <w:t>五、</w:t>
      </w:r>
      <w:bookmarkEnd w:id="111"/>
      <w:bookmarkEnd w:id="112"/>
      <w:bookmarkEnd w:id="113"/>
      <w:bookmarkEnd w:id="114"/>
      <w:bookmarkEnd w:id="115"/>
      <w:r>
        <w:rPr>
          <w:rFonts w:hint="eastAsia" w:ascii="宋体" w:hAnsi="宋体" w:eastAsia="宋体" w:cs="宋体"/>
          <w:bCs/>
          <w:sz w:val="24"/>
          <w:szCs w:val="24"/>
        </w:rPr>
        <w:t>谈判</w:t>
      </w:r>
      <w:bookmarkEnd w:id="116"/>
      <w:bookmarkEnd w:id="117"/>
      <w:bookmarkEnd w:id="118"/>
      <w:bookmarkEnd w:id="119"/>
    </w:p>
    <w:p w14:paraId="7696D3D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22.谈判时间和地点</w:t>
      </w:r>
    </w:p>
    <w:p w14:paraId="5E0A9133">
      <w:pPr>
        <w:spacing w:line="360" w:lineRule="auto"/>
        <w:ind w:firstLine="480" w:firstLineChars="200"/>
        <w:rPr>
          <w:rFonts w:hint="eastAsia" w:ascii="宋体" w:hAnsi="宋体" w:eastAsia="宋体" w:cs="宋体"/>
          <w:b/>
          <w:bCs/>
          <w:sz w:val="24"/>
          <w:szCs w:val="24"/>
        </w:rPr>
      </w:pPr>
      <w:r>
        <w:rPr>
          <w:rFonts w:hint="eastAsia" w:ascii="宋体" w:hAnsi="宋体" w:eastAsia="宋体" w:cs="宋体"/>
          <w:sz w:val="24"/>
          <w:szCs w:val="24"/>
        </w:rPr>
        <w:t>22.1 采购代理机构在供应商须知前附表中规定的谈判截至时间和地点组织单一来源采购谈判，采购人、谈判供应商须派代表参加并签到以证明其出席。</w:t>
      </w:r>
    </w:p>
    <w:p w14:paraId="096940E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22.2 谈判时，采购代理机构邀请有关监督管理机构对谈判进行现场监督。</w:t>
      </w:r>
      <w:bookmarkStart w:id="120" w:name="_Toc217446058"/>
    </w:p>
    <w:p w14:paraId="772AA4E1">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23.谈判程序</w:t>
      </w:r>
      <w:bookmarkEnd w:id="120"/>
    </w:p>
    <w:p w14:paraId="0C8A47D8">
      <w:pPr>
        <w:pStyle w:val="21"/>
        <w:ind w:firstLine="560"/>
        <w:rPr>
          <w:rFonts w:hint="eastAsia" w:ascii="宋体" w:hAnsi="宋体" w:eastAsia="宋体" w:cs="宋体"/>
          <w:sz w:val="24"/>
          <w:szCs w:val="24"/>
        </w:rPr>
      </w:pPr>
      <w:r>
        <w:rPr>
          <w:rFonts w:hint="eastAsia" w:ascii="宋体" w:hAnsi="宋体" w:eastAsia="宋体" w:cs="宋体"/>
          <w:sz w:val="24"/>
          <w:szCs w:val="24"/>
        </w:rPr>
        <w:t>23.1 谈判会议由采购代理机构主持。主持人按照单一来源采购文件规定的谈判时间宣布谈判，按照规定要求主持谈判会。谈判将按以下程序进行（但不限于）：</w:t>
      </w:r>
    </w:p>
    <w:p w14:paraId="37EE288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（1）宣布谈判会开始并致辞；</w:t>
      </w:r>
    </w:p>
    <w:p w14:paraId="55A7158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（2）宣布会场纪律和有关注意事项；</w:t>
      </w:r>
    </w:p>
    <w:p w14:paraId="58386A2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（3）宣布参加谈判会的现场监督人员和主持人、唱标、会议记录等采购工作人员，根据“供应商签到表”宣布参加谈判的供应商名单；</w:t>
      </w:r>
    </w:p>
    <w:p w14:paraId="586E391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（4）宣布检查单一来源响应文件的密封情况。由谈判供应商与监督管理机构共同检查响应密封情况，经检查无误后，签字确认；</w:t>
      </w:r>
    </w:p>
    <w:p w14:paraId="51CCF97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（5）谈判小组按单一来源采购文件规定的谈判方法和标准，进行比较和评价；</w:t>
      </w:r>
    </w:p>
    <w:p w14:paraId="54B844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（6）编制谈判报告；</w:t>
      </w:r>
    </w:p>
    <w:p w14:paraId="79815C8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（7）谈判会议结束。</w:t>
      </w:r>
    </w:p>
    <w:p w14:paraId="79556002">
      <w:pPr>
        <w:spacing w:line="360" w:lineRule="auto"/>
        <w:ind w:firstLine="460" w:firstLineChars="192"/>
        <w:rPr>
          <w:rFonts w:hint="eastAsia" w:ascii="宋体" w:hAnsi="宋体" w:eastAsia="宋体" w:cs="宋体"/>
          <w:sz w:val="24"/>
          <w:szCs w:val="24"/>
        </w:rPr>
      </w:pPr>
      <w:r>
        <w:rPr>
          <w:rFonts w:hint="eastAsia" w:ascii="宋体" w:hAnsi="宋体" w:eastAsia="宋体" w:cs="宋体"/>
          <w:sz w:val="24"/>
          <w:szCs w:val="24"/>
        </w:rPr>
        <w:t>23.2 采购代理机构对谈判过程进行全程摄（录）像、文字记录，并存档备查。</w:t>
      </w:r>
      <w:bookmarkStart w:id="121" w:name="_Toc217446059"/>
    </w:p>
    <w:bookmarkEnd w:id="121"/>
    <w:p w14:paraId="4D00890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24.谈判小组</w:t>
      </w:r>
    </w:p>
    <w:p w14:paraId="76E4996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24.1谈判工作由采购代理机构依法组建的谈判小组负责。谈判小组由采购人代表和有关专家组成，专家人选在采购人同级或上级财政部门设立的政府采购评审专家库中随机抽取。</w:t>
      </w:r>
    </w:p>
    <w:p w14:paraId="2F4964FC">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24.2 谈判小组到位后，推荐一名谈判专家担任谈判组长，并由谈判组长牵头组织该项目谈判工作，采购人授权的参加谈判专家，不得担任谈判组长。</w:t>
      </w:r>
    </w:p>
    <w:p w14:paraId="578A897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24.3 谈判小组成员有下列情形之一的，应当回避：</w:t>
      </w:r>
    </w:p>
    <w:p w14:paraId="27519D84">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（1）采购人或谈判供应商的主要负责人的近亲属；</w:t>
      </w:r>
    </w:p>
    <w:p w14:paraId="0D903B1D">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（2）与谈判供应商有经济利益关系，可能影响对谈判公正评审的；</w:t>
      </w:r>
    </w:p>
    <w:p w14:paraId="5FCE2E0C">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（3）曾因在招标、评标以及其他与招标投标有关活动中从事违法行为而受过行政处罚或刑事处罚的。</w:t>
      </w:r>
    </w:p>
    <w:p w14:paraId="5CFC137F">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25.谈判原则</w:t>
      </w:r>
    </w:p>
    <w:p w14:paraId="7004DFC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25.1 谈判原则应遵循公平、公正、科学和择优的原则。</w:t>
      </w:r>
    </w:p>
    <w:p w14:paraId="51E1F74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25.2 谈判小组有权对整个谈判过程中出现的一切问题，根据《中华人民共和国政府采购法》及实施条例和《政府采购货物和服务招标投标管理办法》等相关规定进行处理。</w:t>
      </w:r>
    </w:p>
    <w:p w14:paraId="14FC0375">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26. 谈判小组</w:t>
      </w:r>
    </w:p>
    <w:p w14:paraId="777B0001">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26.1 谈判小组严格按照单一来源采购文件规定的谈判方法及标准对单一来源响应文件进行评审。</w:t>
      </w:r>
    </w:p>
    <w:p w14:paraId="087D339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26.2 谈判小组独立履行下列职责：</w:t>
      </w:r>
    </w:p>
    <w:p w14:paraId="2F76688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（1）要严格遵守政府采购相关法律制度，依法履行各自职责，公正、客观、审慎地组织和参与评审工作；</w:t>
      </w:r>
    </w:p>
    <w:p w14:paraId="0B016AF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（2）对参加谈判的供应商的资质进行审查；</w:t>
      </w:r>
      <w:bookmarkStart w:id="122" w:name="_Toc217446061"/>
    </w:p>
    <w:p w14:paraId="2EDD326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（3）审查参加谈判供应商的单一来源响应文件的符合性是否满足单一来源采购文件的要求；</w:t>
      </w:r>
    </w:p>
    <w:p w14:paraId="1727E00F">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（4）按单一来源采购文件规定的谈判方法和标准，进行比较和评价；</w:t>
      </w:r>
    </w:p>
    <w:p w14:paraId="666D61CD">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（5）要求供应商对单一来源响应文件有关事项作出解释或澄清；</w:t>
      </w:r>
    </w:p>
    <w:p w14:paraId="12FF8C93">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（6）要依法独立评审，按照单一来源采购文件的要求和谈判标准进行谈判，推荐成交候选供应商名单，对评审意见承担个人责任；</w:t>
      </w:r>
    </w:p>
    <w:p w14:paraId="0A24E4BB">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 xml:space="preserve">（7）对需要共同认定的事项存在争议的，按照少数服从多数的原则做出结论。持不同意见的谈判小组成员应当在谈判报告上签署不同意见并说明理由，否则视为同意； </w:t>
      </w:r>
    </w:p>
    <w:p w14:paraId="7C45C54B">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（8）对评审情况以及在评审过程中获悉的国家秘密、商业秘密负有保密责任；</w:t>
      </w:r>
    </w:p>
    <w:p w14:paraId="228362E4">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（9）配合财政部门的投诉处理工作；</w:t>
      </w:r>
    </w:p>
    <w:p w14:paraId="05902FCE">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（10）配合采购人、采购代理机构答复供应商提出的质疑。</w:t>
      </w:r>
    </w:p>
    <w:p w14:paraId="2824A4DE">
      <w:pPr>
        <w:spacing w:line="52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27.评定原则</w:t>
      </w:r>
      <w:bookmarkEnd w:id="122"/>
    </w:p>
    <w:p w14:paraId="770EF511">
      <w:pPr>
        <w:spacing w:line="520" w:lineRule="exact"/>
        <w:ind w:firstLine="482" w:firstLineChars="200"/>
        <w:rPr>
          <w:rFonts w:hint="eastAsia" w:ascii="宋体" w:hAnsi="宋体" w:eastAsia="宋体" w:cs="宋体"/>
          <w:b/>
          <w:sz w:val="24"/>
          <w:szCs w:val="24"/>
        </w:rPr>
      </w:pPr>
      <w:bookmarkStart w:id="123" w:name="_Toc217446062"/>
      <w:r>
        <w:rPr>
          <w:rFonts w:hint="eastAsia" w:ascii="宋体" w:hAnsi="宋体" w:eastAsia="宋体" w:cs="宋体"/>
          <w:b/>
          <w:sz w:val="24"/>
          <w:szCs w:val="24"/>
          <w:highlight w:val="none"/>
        </w:rPr>
        <w:t>在满足用户最大需求的前提下，以供应</w:t>
      </w:r>
      <w:r>
        <w:rPr>
          <w:rFonts w:hint="eastAsia" w:ascii="宋体" w:hAnsi="宋体" w:eastAsia="宋体" w:cs="宋体"/>
          <w:b/>
          <w:sz w:val="24"/>
          <w:szCs w:val="24"/>
        </w:rPr>
        <w:t>商的最低报价成交。</w:t>
      </w:r>
    </w:p>
    <w:p w14:paraId="38AE7451">
      <w:pPr>
        <w:spacing w:line="52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28.谈判内容</w:t>
      </w:r>
    </w:p>
    <w:p w14:paraId="4F56796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谈判小组在评定时，将主要考虑资质齐全、价格合理、质量可靠等因素。</w:t>
      </w:r>
    </w:p>
    <w:p w14:paraId="230861E2">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29.需要落实的政府采购政策</w:t>
      </w:r>
    </w:p>
    <w:p w14:paraId="1B6F280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-1、落实促进支持中小企业、监狱企业、残疾人福利性单位发展政策(如为专门面向中小企业的采购项目（或采购包），不执行</w:t>
      </w:r>
      <w:r>
        <w:rPr>
          <w:rFonts w:hint="eastAsia" w:ascii="宋体" w:hAnsi="宋体" w:eastAsia="宋体" w:cs="宋体"/>
          <w:sz w:val="24"/>
          <w:szCs w:val="24"/>
          <w:lang w:val="en-US" w:eastAsia="zh-CN"/>
        </w:rPr>
        <w:t>29</w:t>
      </w:r>
      <w:r>
        <w:rPr>
          <w:rFonts w:hint="eastAsia" w:ascii="宋体" w:hAnsi="宋体" w:eastAsia="宋体" w:cs="宋体"/>
          <w:sz w:val="24"/>
          <w:szCs w:val="24"/>
        </w:rPr>
        <w:t>-1-1、</w:t>
      </w:r>
      <w:r>
        <w:rPr>
          <w:rFonts w:hint="eastAsia" w:ascii="宋体" w:hAnsi="宋体" w:eastAsia="宋体" w:cs="宋体"/>
          <w:sz w:val="24"/>
          <w:szCs w:val="24"/>
          <w:lang w:val="en-US" w:eastAsia="zh-CN"/>
        </w:rPr>
        <w:t>29</w:t>
      </w:r>
      <w:r>
        <w:rPr>
          <w:rFonts w:hint="eastAsia" w:ascii="宋体" w:hAnsi="宋体" w:eastAsia="宋体" w:cs="宋体"/>
          <w:sz w:val="24"/>
          <w:szCs w:val="24"/>
        </w:rPr>
        <w:t>-1-2、</w:t>
      </w:r>
      <w:r>
        <w:rPr>
          <w:rFonts w:hint="eastAsia" w:ascii="宋体" w:hAnsi="宋体" w:eastAsia="宋体" w:cs="宋体"/>
          <w:sz w:val="24"/>
          <w:szCs w:val="24"/>
          <w:lang w:val="en-US" w:eastAsia="zh-CN"/>
        </w:rPr>
        <w:t>29</w:t>
      </w:r>
      <w:r>
        <w:rPr>
          <w:rFonts w:hint="eastAsia" w:ascii="宋体" w:hAnsi="宋体" w:eastAsia="宋体" w:cs="宋体"/>
          <w:sz w:val="24"/>
          <w:szCs w:val="24"/>
        </w:rPr>
        <w:t>-1-3条款的价格扣除或加分。)</w:t>
      </w:r>
    </w:p>
    <w:p w14:paraId="10B6B25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-1-1、 《政府采购促进中小企业发展管理办法》（财库〔2020〕46号）、《关于进一步加大政府采购支持中小企业力度的通知》（财库〔2022〕19号）</w:t>
      </w:r>
    </w:p>
    <w:p w14:paraId="410C9141">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在政府采购活动中，供应商提供的货物、工程或者服务符合下列情形的，享受《办法》规定的中小企业扶持政策:</w:t>
      </w:r>
    </w:p>
    <w:p w14:paraId="7F13A82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(一)在货物采购项目中，货物由中小企业制造，即货物由中小企业生产且使用该中小企业商号或者注册商标；</w:t>
      </w:r>
    </w:p>
    <w:p w14:paraId="79EDEDBA">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(二)在工程采购项目中，工程由中小企业承建，即工程施工单位为中小企业；</w:t>
      </w:r>
    </w:p>
    <w:p w14:paraId="7553D06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(三)在服务采购项目中，服务由中小企业承接，即提供服务的人员为中小企业依照《中华人民共和国劳动合同法》订立劳动合同的从业人员。</w:t>
      </w:r>
    </w:p>
    <w:p w14:paraId="44E898CE">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在货物采购项目中，供应商提供的货物既有中小企业制造货物，也有大型企业制造货物的，不享受《办法》规定的中小企业扶持政策。</w:t>
      </w:r>
    </w:p>
    <w:p w14:paraId="0971232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以联合体形式参加政府采购活动，联合体各方均为中小企业的，联合体视同中小企业。其中，联合体各方均为小微企业的，联合体视同小微企业。</w:t>
      </w:r>
    </w:p>
    <w:p w14:paraId="0732F69D">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依据《办法》规定享受扶持政策获得政府采购合同的，小微企业不得将合同分包给大中型企业，中型企业不得将合同分包给大型企业。</w:t>
      </w:r>
    </w:p>
    <w:p w14:paraId="06CCABD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的通知（财库〔2020〕46号）规定，参加政府采购活动的中小企业应当提供《中小企业声明函》。供应商提供的《中小企业声明函》原件必须真实，否则，按照有关规定予以处理。</w:t>
      </w:r>
    </w:p>
    <w:p w14:paraId="6E2E761B">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及《关于进一步加大政府采购支持中小企业力度的通知》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23D2EB1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5AAF9A00">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-1-2 、《财政部 司法部关于政府采购支持监狱企业发展有关问题的通知》（财库〔2014〕68号）</w:t>
      </w:r>
    </w:p>
    <w:p w14:paraId="6BE42F68">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监狱企业参加政府采购活动时，应当提供由省级以上监狱管理局、戒毒管理局（含新疆生产建设兵团）出具的属于监狱企业的证明文件。在政府采购活动中，监狱企业视同小型、微型企业。</w:t>
      </w:r>
    </w:p>
    <w:p w14:paraId="058D5CF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-1-3 、《三部门联合发布关于促进残疾人就业政府采购政策的通知》（财库〔2017〕141号）；</w:t>
      </w:r>
    </w:p>
    <w:p w14:paraId="2E6D1B2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6EDAAE05">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-2、落实优先采购节能、环保产品的政策</w:t>
      </w:r>
    </w:p>
    <w:p w14:paraId="210A9B62">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-2-1、根据《财政部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628C5C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所有投标产品进入 “节能产品政府采购品目清单”的，应提供相关证书扫描件，相关证书的颁发机构应来自《参与实施政府采购节能产品认证机构名录》。</w:t>
      </w:r>
    </w:p>
    <w:p w14:paraId="0C3E53BD">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所有投标产品进入“环境标志产品政府采购品目清单”的，应提供相关证书扫描件，相关证书的颁发机构应来自《参与实施政府采购环境标志产品认证机构名录》。</w:t>
      </w:r>
    </w:p>
    <w:p w14:paraId="769FEB1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-3、政府采购信用融资政策</w:t>
      </w:r>
    </w:p>
    <w:p w14:paraId="5B71122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-3-1、融资政策</w:t>
      </w:r>
    </w:p>
    <w:p w14:paraId="796DB064">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1AD87B55">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办理平台“http://www.ccgp-shaanxi.gov.cn/zcdservice/zcd/shanxi/”查询相关政策、业务流程并办理相关业务。</w:t>
      </w:r>
    </w:p>
    <w:p w14:paraId="17D7CB1D">
      <w:pPr>
        <w:keepNext w:val="0"/>
        <w:keepLines w:val="0"/>
        <w:pageBreakBefore w:val="0"/>
        <w:widowControl/>
        <w:shd w:val="clear" w:color="auto"/>
        <w:kinsoku/>
        <w:wordWrap w:val="0"/>
        <w:overflowPunct/>
        <w:topLinePunct w:val="0"/>
        <w:autoSpaceDE/>
        <w:autoSpaceDN/>
        <w:bidi w:val="0"/>
        <w:adjustRightInd/>
        <w:snapToGrid/>
        <w:spacing w:line="520" w:lineRule="exact"/>
        <w:ind w:firstLine="482" w:firstLineChars="200"/>
        <w:jc w:val="left"/>
        <w:textAlignment w:val="baseline"/>
        <w:rPr>
          <w:rFonts w:hint="eastAsia" w:ascii="宋体" w:hAnsi="宋体" w:eastAsia="宋体" w:cs="宋体"/>
          <w:sz w:val="24"/>
          <w:szCs w:val="24"/>
        </w:rPr>
      </w:pPr>
      <w:r>
        <w:rPr>
          <w:rFonts w:hint="eastAsia" w:ascii="宋体" w:hAnsi="宋体" w:eastAsia="宋体" w:cs="宋体"/>
          <w:b/>
          <w:sz w:val="24"/>
          <w:szCs w:val="24"/>
        </w:rPr>
        <w:t>注：供应商同时具备小微企业、监狱企业及残疾人福利性单位等价格评分标准的，以最优的计取，不重复享受政策。</w:t>
      </w:r>
    </w:p>
    <w:p w14:paraId="4FDDCFE9">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30. 谈判方式及程序</w:t>
      </w:r>
    </w:p>
    <w:p w14:paraId="117CD070">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30.1资</w:t>
      </w:r>
      <w:r>
        <w:rPr>
          <w:rFonts w:hint="eastAsia" w:ascii="宋体" w:hAnsi="宋体" w:eastAsia="宋体" w:cs="宋体"/>
          <w:sz w:val="24"/>
          <w:szCs w:val="24"/>
          <w:lang w:val="en-US" w:eastAsia="zh-CN"/>
        </w:rPr>
        <w:t>格</w:t>
      </w:r>
      <w:r>
        <w:rPr>
          <w:rFonts w:hint="eastAsia" w:ascii="宋体" w:hAnsi="宋体" w:eastAsia="宋体" w:cs="宋体"/>
          <w:sz w:val="24"/>
          <w:szCs w:val="24"/>
        </w:rPr>
        <w:t>审查：单一来源采购响应文件中的</w:t>
      </w:r>
      <w:r>
        <w:rPr>
          <w:rFonts w:hint="eastAsia" w:ascii="宋体" w:hAnsi="宋体" w:eastAsia="宋体" w:cs="宋体"/>
          <w:sz w:val="24"/>
          <w:szCs w:val="24"/>
          <w:lang w:val="en-US" w:eastAsia="zh-CN"/>
        </w:rPr>
        <w:t>资格</w:t>
      </w:r>
      <w:r>
        <w:rPr>
          <w:rFonts w:hint="eastAsia" w:ascii="宋体" w:hAnsi="宋体" w:eastAsia="宋体" w:cs="宋体"/>
          <w:sz w:val="24"/>
          <w:szCs w:val="24"/>
        </w:rPr>
        <w:t>证明文件为必备</w:t>
      </w:r>
      <w:r>
        <w:rPr>
          <w:rFonts w:hint="eastAsia" w:ascii="宋体" w:hAnsi="宋体" w:eastAsia="宋体" w:cs="宋体"/>
          <w:sz w:val="24"/>
          <w:szCs w:val="24"/>
          <w:lang w:val="en-US" w:eastAsia="zh-CN"/>
        </w:rPr>
        <w:t>条件</w:t>
      </w:r>
      <w:r>
        <w:rPr>
          <w:rFonts w:hint="eastAsia" w:ascii="宋体" w:hAnsi="宋体" w:eastAsia="宋体" w:cs="宋体"/>
          <w:sz w:val="24"/>
          <w:szCs w:val="24"/>
        </w:rPr>
        <w:t>，采购人或采购代理机构对各供应商</w:t>
      </w:r>
      <w:r>
        <w:rPr>
          <w:rFonts w:hint="eastAsia" w:ascii="宋体" w:hAnsi="宋体" w:cs="宋体"/>
          <w:sz w:val="24"/>
          <w:szCs w:val="24"/>
          <w:lang w:eastAsia="zh-CN"/>
        </w:rPr>
        <w:t>单一来源响应文件</w:t>
      </w:r>
      <w:r>
        <w:rPr>
          <w:rFonts w:hint="eastAsia" w:ascii="宋体" w:hAnsi="宋体" w:eastAsia="宋体" w:cs="宋体"/>
          <w:sz w:val="24"/>
          <w:szCs w:val="24"/>
        </w:rPr>
        <w:t>中的资格证明文件进行审查</w:t>
      </w:r>
      <w:r>
        <w:rPr>
          <w:rFonts w:hint="eastAsia" w:ascii="宋体" w:hAnsi="宋体" w:cs="宋体"/>
          <w:sz w:val="24"/>
          <w:szCs w:val="24"/>
          <w:lang w:eastAsia="zh-CN"/>
        </w:rPr>
        <w:t>，</w:t>
      </w:r>
      <w:r>
        <w:rPr>
          <w:rFonts w:hint="eastAsia" w:ascii="宋体" w:hAnsi="宋体" w:eastAsia="宋体" w:cs="宋体"/>
          <w:sz w:val="24"/>
          <w:szCs w:val="24"/>
        </w:rPr>
        <w:t xml:space="preserve">缺其中一项或某项达不到采购文件要求，均按无效文件处理。   </w:t>
      </w:r>
    </w:p>
    <w:p w14:paraId="3750C6EB">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30.2符合性审查：单一来源采购文件的要求，对各供应商单一来源采购响应文件进行符合性审查。单一来源采购响应文件出现下列情况之一者按无效文件处理：</w:t>
      </w:r>
    </w:p>
    <w:p w14:paraId="0975693E">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响应文件未按照</w:t>
      </w:r>
      <w:r>
        <w:rPr>
          <w:rFonts w:hint="eastAsia" w:ascii="宋体" w:hAnsi="宋体" w:eastAsia="宋体" w:cs="宋体"/>
          <w:sz w:val="24"/>
          <w:szCs w:val="24"/>
          <w:lang w:val="en-US" w:eastAsia="zh-CN"/>
        </w:rPr>
        <w:t>采购</w:t>
      </w:r>
      <w:r>
        <w:rPr>
          <w:rFonts w:hint="eastAsia" w:ascii="宋体" w:hAnsi="宋体" w:eastAsia="宋体" w:cs="宋体"/>
          <w:sz w:val="24"/>
          <w:szCs w:val="24"/>
        </w:rPr>
        <w:t>文件规定份数提交的；</w:t>
      </w:r>
    </w:p>
    <w:p w14:paraId="2133FC02">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响应文件未按照</w:t>
      </w:r>
      <w:r>
        <w:rPr>
          <w:rFonts w:hint="eastAsia" w:ascii="宋体" w:hAnsi="宋体" w:eastAsia="宋体" w:cs="宋体"/>
          <w:sz w:val="24"/>
          <w:szCs w:val="24"/>
          <w:lang w:val="en-US" w:eastAsia="zh-CN"/>
        </w:rPr>
        <w:t>采购</w:t>
      </w:r>
      <w:r>
        <w:rPr>
          <w:rFonts w:hint="eastAsia" w:ascii="宋体" w:hAnsi="宋体" w:eastAsia="宋体" w:cs="宋体"/>
          <w:sz w:val="24"/>
          <w:szCs w:val="24"/>
        </w:rPr>
        <w:t>文件规定要求签署、盖章的；</w:t>
      </w:r>
    </w:p>
    <w:p w14:paraId="6619D0AF">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谈判</w:t>
      </w:r>
      <w:r>
        <w:rPr>
          <w:rFonts w:hint="eastAsia" w:ascii="宋体" w:hAnsi="宋体" w:eastAsia="宋体" w:cs="宋体"/>
          <w:sz w:val="24"/>
          <w:szCs w:val="24"/>
        </w:rPr>
        <w:t>有效期不足的或无有效期的；</w:t>
      </w:r>
    </w:p>
    <w:p w14:paraId="15B5F810">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报价超过</w:t>
      </w:r>
      <w:r>
        <w:rPr>
          <w:rFonts w:hint="eastAsia" w:ascii="宋体" w:hAnsi="宋体" w:eastAsia="宋体" w:cs="宋体"/>
          <w:sz w:val="24"/>
          <w:szCs w:val="24"/>
          <w:lang w:val="en-US" w:eastAsia="zh-CN"/>
        </w:rPr>
        <w:t>采购</w:t>
      </w:r>
      <w:r>
        <w:rPr>
          <w:rFonts w:hint="eastAsia" w:ascii="宋体" w:hAnsi="宋体" w:eastAsia="宋体" w:cs="宋体"/>
          <w:sz w:val="24"/>
          <w:szCs w:val="24"/>
        </w:rPr>
        <w:t>文件中规定的预算金额或者最高限价的</w:t>
      </w:r>
      <w:r>
        <w:rPr>
          <w:rFonts w:hint="eastAsia" w:ascii="宋体" w:hAnsi="宋体" w:cs="宋体"/>
          <w:sz w:val="24"/>
          <w:szCs w:val="24"/>
          <w:lang w:eastAsia="zh-CN"/>
        </w:rPr>
        <w:t>。</w:t>
      </w:r>
    </w:p>
    <w:p w14:paraId="7F8D9FA5">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30.3第一轮谈</w:t>
      </w:r>
      <w:r>
        <w:rPr>
          <w:rFonts w:hint="eastAsia" w:ascii="宋体" w:hAnsi="宋体" w:eastAsia="宋体" w:cs="宋体"/>
          <w:b/>
          <w:bCs/>
          <w:sz w:val="24"/>
          <w:szCs w:val="24"/>
          <w:highlight w:val="none"/>
        </w:rPr>
        <w:t>判：</w:t>
      </w:r>
      <w:r>
        <w:rPr>
          <w:rFonts w:hint="eastAsia" w:ascii="宋体" w:hAnsi="宋体" w:eastAsia="宋体" w:cs="宋体"/>
          <w:sz w:val="24"/>
          <w:szCs w:val="24"/>
          <w:highlight w:val="none"/>
        </w:rPr>
        <w:t>对参谈供应商进行评审、质疑和澄清。在此阶段，谈判小组依据参谈供应商递交的文件资料进行技术和商务谈判，根据评审情况要求参谈供应商进行重新</w:t>
      </w:r>
      <w:r>
        <w:rPr>
          <w:rFonts w:hint="eastAsia" w:ascii="宋体" w:hAnsi="宋体" w:eastAsia="宋体" w:cs="宋体"/>
          <w:sz w:val="24"/>
          <w:szCs w:val="24"/>
        </w:rPr>
        <w:t>承诺服务和第二次报价，以满足用户最大需求。</w:t>
      </w:r>
    </w:p>
    <w:p w14:paraId="5A79B4D9">
      <w:pPr>
        <w:spacing w:line="520" w:lineRule="exact"/>
        <w:ind w:firstLine="600" w:firstLineChars="250"/>
        <w:rPr>
          <w:rFonts w:hint="eastAsia" w:ascii="宋体" w:hAnsi="宋体" w:eastAsia="宋体" w:cs="宋体"/>
          <w:b/>
          <w:bCs/>
          <w:sz w:val="24"/>
          <w:szCs w:val="24"/>
        </w:rPr>
      </w:pPr>
      <w:r>
        <w:rPr>
          <w:rFonts w:hint="eastAsia" w:ascii="宋体" w:hAnsi="宋体" w:eastAsia="宋体" w:cs="宋体"/>
          <w:sz w:val="24"/>
          <w:szCs w:val="24"/>
        </w:rPr>
        <w:t>30.3.1谈判澄清</w:t>
      </w:r>
    </w:p>
    <w:p w14:paraId="599E672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（1）谈判小组有权就单一来源响应文件中含混之处向上述步骤初审合格的供应商提出询问或澄清要求；供应商将有关询标澄清、补正、说明的内容应以书面形式提交；</w:t>
      </w:r>
    </w:p>
    <w:p w14:paraId="6F36E970">
      <w:pPr>
        <w:spacing w:line="520" w:lineRule="exact"/>
        <w:ind w:firstLine="555"/>
        <w:rPr>
          <w:rFonts w:hint="eastAsia" w:ascii="宋体" w:hAnsi="宋体" w:eastAsia="宋体" w:cs="宋体"/>
          <w:sz w:val="24"/>
          <w:szCs w:val="24"/>
        </w:rPr>
      </w:pPr>
      <w:r>
        <w:rPr>
          <w:rFonts w:hint="eastAsia" w:ascii="宋体" w:hAnsi="宋体" w:eastAsia="宋体" w:cs="宋体"/>
          <w:sz w:val="24"/>
          <w:szCs w:val="24"/>
        </w:rPr>
        <w:t>（2）单一来源采购文件、单一来源响应文件作为谈判的依据，澄清、补正、说明的内容作为谈判参考。谈判澄清时供应商可作说明和解释，对谈判报价、</w:t>
      </w:r>
      <w:r>
        <w:rPr>
          <w:rFonts w:hint="eastAsia" w:ascii="宋体" w:hAnsi="宋体" w:cs="宋体"/>
          <w:sz w:val="24"/>
          <w:szCs w:val="24"/>
          <w:lang w:eastAsia="zh-CN"/>
        </w:rPr>
        <w:t>供货期</w:t>
      </w:r>
      <w:r>
        <w:rPr>
          <w:rFonts w:hint="eastAsia" w:ascii="宋体" w:hAnsi="宋体" w:eastAsia="宋体" w:cs="宋体"/>
          <w:sz w:val="24"/>
          <w:szCs w:val="24"/>
        </w:rPr>
        <w:t>、项目实施方案等实质性内容做出优于单一来源响应文件。</w:t>
      </w:r>
    </w:p>
    <w:p w14:paraId="7EABB418">
      <w:pPr>
        <w:spacing w:line="520" w:lineRule="exact"/>
        <w:ind w:firstLine="629"/>
        <w:rPr>
          <w:rFonts w:hint="eastAsia" w:ascii="宋体" w:hAnsi="宋体" w:eastAsia="宋体" w:cs="宋体"/>
          <w:sz w:val="24"/>
          <w:szCs w:val="24"/>
        </w:rPr>
      </w:pPr>
      <w:r>
        <w:rPr>
          <w:rFonts w:hint="eastAsia" w:ascii="宋体" w:hAnsi="宋体" w:eastAsia="宋体" w:cs="宋体"/>
          <w:b/>
          <w:sz w:val="24"/>
          <w:szCs w:val="24"/>
        </w:rPr>
        <w:t>30.4</w:t>
      </w:r>
      <w:r>
        <w:rPr>
          <w:rFonts w:hint="eastAsia" w:ascii="宋体" w:hAnsi="宋体" w:eastAsia="宋体" w:cs="宋体"/>
          <w:b/>
          <w:bCs/>
          <w:sz w:val="24"/>
          <w:szCs w:val="24"/>
        </w:rPr>
        <w:t>第二轮谈判：</w:t>
      </w:r>
      <w:r>
        <w:rPr>
          <w:rFonts w:hint="eastAsia" w:ascii="宋体" w:hAnsi="宋体" w:eastAsia="宋体" w:cs="宋体"/>
          <w:sz w:val="24"/>
          <w:szCs w:val="24"/>
        </w:rPr>
        <w:t>对第一轮谈判结果不满意，谈判小组可以再次要求参谈供应商进行第二轮谈判，谈判内容及要求跟第一轮谈判一样。</w:t>
      </w:r>
    </w:p>
    <w:p w14:paraId="785769C9">
      <w:pPr>
        <w:spacing w:line="520" w:lineRule="exact"/>
        <w:ind w:firstLine="629"/>
        <w:rPr>
          <w:rFonts w:hint="eastAsia" w:ascii="宋体" w:hAnsi="宋体" w:eastAsia="宋体" w:cs="宋体"/>
          <w:sz w:val="24"/>
          <w:szCs w:val="24"/>
        </w:rPr>
      </w:pPr>
      <w:r>
        <w:rPr>
          <w:rFonts w:hint="eastAsia" w:ascii="宋体" w:hAnsi="宋体" w:eastAsia="宋体" w:cs="宋体"/>
          <w:b/>
          <w:sz w:val="24"/>
          <w:szCs w:val="24"/>
        </w:rPr>
        <w:t>30.5谈判轮次最多不得超过二轮。</w:t>
      </w:r>
    </w:p>
    <w:p w14:paraId="27358EE6">
      <w:pPr>
        <w:spacing w:line="520" w:lineRule="exact"/>
        <w:ind w:firstLine="629"/>
        <w:rPr>
          <w:rFonts w:hint="eastAsia" w:ascii="宋体" w:hAnsi="宋体" w:eastAsia="宋体" w:cs="宋体"/>
          <w:sz w:val="24"/>
          <w:szCs w:val="24"/>
          <w:highlight w:val="none"/>
        </w:rPr>
      </w:pPr>
      <w:r>
        <w:rPr>
          <w:rFonts w:hint="eastAsia" w:ascii="宋体" w:hAnsi="宋体" w:eastAsia="宋体" w:cs="宋体"/>
          <w:b/>
          <w:sz w:val="24"/>
          <w:szCs w:val="24"/>
          <w:highlight w:val="none"/>
        </w:rPr>
        <w:t>30.6最终报价：</w:t>
      </w:r>
    </w:p>
    <w:p w14:paraId="26C565E5">
      <w:pPr>
        <w:spacing w:line="520" w:lineRule="exact"/>
        <w:ind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谈判结束前，谈判小组需对参谈供应商要求一次最后的报价。</w:t>
      </w:r>
    </w:p>
    <w:p w14:paraId="3CD1CE9A">
      <w:pPr>
        <w:spacing w:line="520" w:lineRule="exact"/>
        <w:ind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谈判确定的最终价格及服务等仍不能满足采购人的要求，采购人及谈判小组将保留最终放弃本次谈判的权利。</w:t>
      </w:r>
    </w:p>
    <w:p w14:paraId="2D6906CD">
      <w:pPr>
        <w:spacing w:line="520" w:lineRule="exact"/>
        <w:ind w:firstLine="602" w:firstLineChars="250"/>
        <w:rPr>
          <w:rFonts w:hint="eastAsia" w:ascii="宋体" w:hAnsi="宋体" w:eastAsia="宋体" w:cs="宋体"/>
          <w:b/>
          <w:bCs/>
          <w:sz w:val="24"/>
          <w:szCs w:val="24"/>
        </w:rPr>
      </w:pPr>
      <w:r>
        <w:rPr>
          <w:rFonts w:hint="eastAsia" w:ascii="宋体" w:hAnsi="宋体" w:eastAsia="宋体" w:cs="宋体"/>
          <w:b/>
          <w:sz w:val="24"/>
          <w:szCs w:val="24"/>
        </w:rPr>
        <w:t>31.</w:t>
      </w:r>
      <w:r>
        <w:rPr>
          <w:rFonts w:hint="eastAsia" w:ascii="宋体" w:hAnsi="宋体" w:eastAsia="宋体" w:cs="宋体"/>
          <w:b/>
          <w:bCs/>
          <w:sz w:val="24"/>
          <w:szCs w:val="24"/>
        </w:rPr>
        <w:t xml:space="preserve"> 确定成交单位</w:t>
      </w:r>
    </w:p>
    <w:p w14:paraId="06F4A114">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在单一来源采购文件规定的有效期内，采购人根据审查谈判结果报告确定成交单位并签字确认，由采购代理机构向确定的成交单位发出“成交通知书”。</w:t>
      </w:r>
    </w:p>
    <w:p w14:paraId="7D961C70">
      <w:pPr>
        <w:pStyle w:val="3"/>
        <w:spacing w:before="0" w:after="0" w:line="360" w:lineRule="auto"/>
        <w:jc w:val="center"/>
        <w:rPr>
          <w:rFonts w:hint="eastAsia" w:ascii="宋体" w:hAnsi="宋体" w:eastAsia="宋体" w:cs="宋体"/>
          <w:bCs/>
          <w:sz w:val="24"/>
          <w:szCs w:val="24"/>
        </w:rPr>
      </w:pPr>
      <w:bookmarkStart w:id="124" w:name="_Toc500231792"/>
      <w:bookmarkStart w:id="125" w:name="_Toc484381892"/>
      <w:bookmarkStart w:id="126" w:name="_Toc11859"/>
      <w:bookmarkStart w:id="127" w:name="_Toc500232199"/>
      <w:r>
        <w:rPr>
          <w:rFonts w:hint="eastAsia" w:ascii="宋体" w:hAnsi="宋体" w:eastAsia="宋体" w:cs="宋体"/>
          <w:bCs/>
          <w:sz w:val="24"/>
          <w:szCs w:val="24"/>
        </w:rPr>
        <w:t>六、合同授予</w:t>
      </w:r>
      <w:bookmarkEnd w:id="124"/>
      <w:bookmarkEnd w:id="125"/>
      <w:bookmarkEnd w:id="126"/>
      <w:bookmarkEnd w:id="127"/>
    </w:p>
    <w:p w14:paraId="45B4FED7">
      <w:pPr>
        <w:spacing w:line="520" w:lineRule="exact"/>
        <w:ind w:firstLine="602" w:firstLineChars="250"/>
        <w:rPr>
          <w:rFonts w:hint="eastAsia" w:ascii="宋体" w:hAnsi="宋体" w:eastAsia="宋体" w:cs="宋体"/>
          <w:b/>
          <w:bCs/>
          <w:sz w:val="24"/>
          <w:szCs w:val="24"/>
        </w:rPr>
      </w:pPr>
      <w:r>
        <w:rPr>
          <w:rFonts w:hint="eastAsia" w:ascii="宋体" w:hAnsi="宋体" w:eastAsia="宋体" w:cs="宋体"/>
          <w:b/>
          <w:bCs/>
          <w:sz w:val="24"/>
          <w:szCs w:val="24"/>
        </w:rPr>
        <w:t>32.经济合同</w:t>
      </w:r>
    </w:p>
    <w:p w14:paraId="17F87E4F">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32.1成交供应商应在《成交通知书》发出之日起30日内与采购人签订采购合同。成交供应商无正当理由拒签合同的，将视为放弃成交，取消其成交资格，其谈判保证金不予退还；给采购人造成的损失超过保证金数额的，供应商应当对超过部分予以赔偿。</w:t>
      </w:r>
    </w:p>
    <w:p w14:paraId="30F3824E">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32.2采购人与成交供应商洽谈合同条款及所签订的合同不得对单一来源采购文件和成交供应商单一来源响应文件作实质性修改，单一来源采购文件及响应文件以及谈判过程中的承诺内容均作为经济合同的有机组成部分。</w:t>
      </w:r>
    </w:p>
    <w:p w14:paraId="74A12D80">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32.3采购代理机构会同采购人负责监督、协调和处理履约过程中出现的问题。</w:t>
      </w:r>
    </w:p>
    <w:p w14:paraId="646E0C34">
      <w:pPr>
        <w:spacing w:line="52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33. 合同分包</w:t>
      </w:r>
    </w:p>
    <w:p w14:paraId="4926D67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33.1不得分包、转包。确需分包、转包时须征得采购人同意。否则将终止合同并按政府采购有关规定进行处理。</w:t>
      </w:r>
    </w:p>
    <w:p w14:paraId="39A3B47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33.2 采购合同实行分包履行的，成交供应商就采购项目和分包项目向采购人负责，分包供应商就分包项目承担责任。</w:t>
      </w:r>
    </w:p>
    <w:bookmarkEnd w:id="123"/>
    <w:p w14:paraId="64A72605">
      <w:pPr>
        <w:spacing w:line="520" w:lineRule="exact"/>
        <w:ind w:firstLine="482" w:firstLineChars="200"/>
        <w:rPr>
          <w:rFonts w:hint="eastAsia" w:ascii="宋体" w:hAnsi="宋体" w:eastAsia="宋体" w:cs="宋体"/>
          <w:b/>
          <w:bCs/>
          <w:sz w:val="24"/>
          <w:szCs w:val="24"/>
        </w:rPr>
      </w:pPr>
      <w:bookmarkStart w:id="128" w:name="_Toc217446081"/>
      <w:r>
        <w:rPr>
          <w:rFonts w:hint="eastAsia" w:ascii="宋体" w:hAnsi="宋体" w:eastAsia="宋体" w:cs="宋体"/>
          <w:b/>
          <w:bCs/>
          <w:sz w:val="24"/>
          <w:szCs w:val="24"/>
        </w:rPr>
        <w:t>34.</w:t>
      </w:r>
      <w:r>
        <w:rPr>
          <w:rFonts w:hint="eastAsia" w:ascii="宋体" w:hAnsi="宋体" w:eastAsia="宋体" w:cs="宋体"/>
          <w:b/>
          <w:sz w:val="24"/>
          <w:szCs w:val="24"/>
          <w:lang w:val="zh-CN"/>
        </w:rPr>
        <w:t>成交服务费</w:t>
      </w:r>
    </w:p>
    <w:p w14:paraId="3BA76109">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34.1、成交单位在领取成交通知书前，采购人须向采购代理机构支付成交服务费。</w:t>
      </w:r>
    </w:p>
    <w:p w14:paraId="4C921F24">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34.2、代理服务费依据《国家发展改革委关于降低部分建设项目收费标准规范收费行为等有关问题的通知》（发改价格【2011】534号）文件规定标准收取。</w:t>
      </w:r>
    </w:p>
    <w:p w14:paraId="39E36A68">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34.3、</w:t>
      </w:r>
      <w:r>
        <w:rPr>
          <w:rFonts w:hint="eastAsia" w:ascii="宋体" w:hAnsi="宋体" w:cs="宋体"/>
          <w:sz w:val="24"/>
          <w:szCs w:val="24"/>
          <w:lang w:val="zh-CN"/>
        </w:rPr>
        <w:t>代理</w:t>
      </w:r>
      <w:r>
        <w:rPr>
          <w:rFonts w:hint="eastAsia" w:ascii="宋体" w:hAnsi="宋体" w:eastAsia="宋体" w:cs="宋体"/>
          <w:sz w:val="24"/>
          <w:szCs w:val="24"/>
          <w:lang w:val="zh-CN"/>
        </w:rPr>
        <w:t>服务费</w:t>
      </w:r>
      <w:r>
        <w:rPr>
          <w:rFonts w:hint="eastAsia" w:ascii="宋体" w:hAnsi="宋体" w:cs="宋体"/>
          <w:sz w:val="24"/>
          <w:szCs w:val="24"/>
          <w:lang w:val="zh-CN"/>
        </w:rPr>
        <w:t>汇入以下指定</w:t>
      </w:r>
      <w:r>
        <w:rPr>
          <w:rFonts w:hint="eastAsia" w:ascii="宋体" w:hAnsi="宋体" w:eastAsia="宋体" w:cs="宋体"/>
          <w:sz w:val="24"/>
          <w:szCs w:val="24"/>
          <w:lang w:val="zh-CN"/>
        </w:rPr>
        <w:t>账户</w:t>
      </w:r>
    </w:p>
    <w:p w14:paraId="710730E1">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开户名称：陕西天沃工程项目管理有限公司</w:t>
      </w:r>
    </w:p>
    <w:p w14:paraId="6EC2DFD0">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开户银行：中国建设银行股份有限公司西安凤城十二路支行</w:t>
      </w:r>
    </w:p>
    <w:p w14:paraId="45FC7BC3">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账号：6105 0177 0045 0000 0371</w:t>
      </w:r>
    </w:p>
    <w:p w14:paraId="524A8053">
      <w:pPr>
        <w:spacing w:line="560" w:lineRule="exact"/>
        <w:ind w:firstLine="600" w:firstLineChars="250"/>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34.4、不足5000.00元按5000.00元收取。</w:t>
      </w:r>
    </w:p>
    <w:p w14:paraId="4014D70D">
      <w:pPr>
        <w:spacing w:line="560" w:lineRule="exact"/>
        <w:ind w:firstLine="602" w:firstLineChars="250"/>
        <w:jc w:val="left"/>
        <w:rPr>
          <w:rFonts w:hint="eastAsia" w:ascii="宋体" w:hAnsi="宋体" w:eastAsia="宋体" w:cs="宋体"/>
          <w:b/>
          <w:sz w:val="24"/>
          <w:szCs w:val="24"/>
        </w:rPr>
      </w:pPr>
      <w:r>
        <w:rPr>
          <w:rFonts w:hint="eastAsia" w:ascii="宋体" w:hAnsi="宋体" w:eastAsia="宋体" w:cs="宋体"/>
          <w:b/>
          <w:sz w:val="24"/>
          <w:szCs w:val="24"/>
        </w:rPr>
        <w:t>35.其他</w:t>
      </w:r>
    </w:p>
    <w:p w14:paraId="0D5034D7">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629"/>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根据《陕西省财政厅关于政府采购供应商注册登记有关事项的通知》的规定，供应商在获取标书后，应及时在陕西省政府采购网（http://www.ccgp-shaanxi.gov.cn/）注册登记加入陕西省政府采购供应商库。因供应商自身原因未及时登记入库而导致的一切后果由供应商自行承担。</w:t>
      </w:r>
    </w:p>
    <w:p w14:paraId="703E38DC">
      <w:pPr>
        <w:autoSpaceDE w:val="0"/>
        <w:autoSpaceDN w:val="0"/>
        <w:adjustRightInd w:val="0"/>
        <w:snapToGrid w:val="0"/>
        <w:spacing w:line="560" w:lineRule="exact"/>
        <w:ind w:firstLine="630"/>
        <w:rPr>
          <w:rFonts w:hint="eastAsia" w:ascii="宋体" w:hAnsi="宋体" w:eastAsia="宋体" w:cs="宋体"/>
          <w:b/>
          <w:sz w:val="24"/>
          <w:szCs w:val="24"/>
          <w:lang w:val="zh-CN"/>
        </w:rPr>
      </w:pPr>
      <w:r>
        <w:rPr>
          <w:rFonts w:hint="eastAsia" w:ascii="宋体" w:hAnsi="宋体" w:eastAsia="宋体" w:cs="宋体"/>
          <w:b/>
          <w:sz w:val="24"/>
          <w:szCs w:val="24"/>
          <w:lang w:val="zh-CN"/>
        </w:rPr>
        <w:t>36.质疑与投诉</w:t>
      </w:r>
    </w:p>
    <w:p w14:paraId="25052C24">
      <w:pPr>
        <w:autoSpaceDE w:val="0"/>
        <w:autoSpaceDN w:val="0"/>
        <w:adjustRightInd w:val="0"/>
        <w:snapToGrid w:val="0"/>
        <w:spacing w:line="560" w:lineRule="exact"/>
        <w:ind w:firstLine="630"/>
        <w:rPr>
          <w:rFonts w:hint="eastAsia" w:ascii="宋体" w:hAnsi="宋体" w:eastAsia="宋体" w:cs="宋体"/>
          <w:b/>
          <w:sz w:val="24"/>
          <w:szCs w:val="24"/>
          <w:lang w:val="zh-CN"/>
        </w:rPr>
      </w:pPr>
      <w:r>
        <w:rPr>
          <w:rFonts w:hint="eastAsia" w:ascii="宋体" w:hAnsi="宋体" w:eastAsia="宋体" w:cs="宋体"/>
          <w:sz w:val="24"/>
          <w:szCs w:val="24"/>
          <w:lang w:val="zh-CN"/>
        </w:rPr>
        <w:t>36.1</w:t>
      </w:r>
      <w:r>
        <w:rPr>
          <w:rFonts w:hint="eastAsia" w:ascii="宋体" w:hAnsi="宋体" w:eastAsia="宋体" w:cs="宋体"/>
          <w:bCs/>
          <w:sz w:val="24"/>
          <w:szCs w:val="24"/>
        </w:rPr>
        <w:t>、供应商认为采购文件、采购过程、中标或者成交结果使自己的权益受到损害的，可以在知道或者应知其权益受到损害之日起7个工作日内，以书面形式向采购人、采购代理机构提出质疑。</w:t>
      </w:r>
    </w:p>
    <w:p w14:paraId="0E5DF211">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供应商在法定质疑期内应一次性提出针对同一采购程序环节的质疑。</w:t>
      </w:r>
    </w:p>
    <w:p w14:paraId="495FB99C">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质疑接受以书面形式送达 以下地址：</w:t>
      </w:r>
    </w:p>
    <w:p w14:paraId="1F334AE4">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联系人:</w:t>
      </w:r>
      <w:r>
        <w:rPr>
          <w:rFonts w:hint="eastAsia" w:ascii="宋体" w:hAnsi="宋体" w:eastAsia="宋体" w:cs="宋体"/>
          <w:bCs/>
          <w:sz w:val="24"/>
          <w:szCs w:val="24"/>
          <w:lang w:eastAsia="zh-CN"/>
        </w:rPr>
        <w:t>高工</w:t>
      </w:r>
    </w:p>
    <w:p w14:paraId="3C17C01B">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联系电话：</w:t>
      </w:r>
      <w:r>
        <w:rPr>
          <w:rFonts w:hint="eastAsia" w:ascii="宋体" w:hAnsi="宋体" w:cs="宋体"/>
          <w:bCs/>
          <w:sz w:val="24"/>
          <w:szCs w:val="24"/>
          <w:lang w:eastAsia="zh-CN"/>
        </w:rPr>
        <w:t>19002956335</w:t>
      </w:r>
    </w:p>
    <w:p w14:paraId="5B8A7DF3">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 xml:space="preserve">地址: </w:t>
      </w:r>
      <w:r>
        <w:rPr>
          <w:rFonts w:hint="eastAsia" w:ascii="宋体" w:hAnsi="宋体" w:cs="宋体"/>
          <w:bCs/>
          <w:sz w:val="24"/>
          <w:szCs w:val="24"/>
          <w:lang w:eastAsia="zh-CN"/>
        </w:rPr>
        <w:t>西安市经济开发区凤城十一路与文景路十字西北角文景广场C座1202室</w:t>
      </w:r>
    </w:p>
    <w:p w14:paraId="5D6B8A20">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36.2、质疑函应当包括下列内容：</w:t>
      </w:r>
    </w:p>
    <w:p w14:paraId="0C86DD3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（1）供应商的姓名或者名称、地址、邮编、联系人及联系电话；</w:t>
      </w:r>
    </w:p>
    <w:p w14:paraId="26E6E7CC">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（2）质疑项目的名称、编号；</w:t>
      </w:r>
    </w:p>
    <w:p w14:paraId="72B408D2">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（3）具体、明确的质疑事项和与质疑事项相关的请求；</w:t>
      </w:r>
    </w:p>
    <w:p w14:paraId="7CD7F39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（4）事实依据；</w:t>
      </w:r>
    </w:p>
    <w:p w14:paraId="0795C026">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（5）必要的法律依据；</w:t>
      </w:r>
    </w:p>
    <w:p w14:paraId="5B4DD076">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（6）提出质疑的日期。</w:t>
      </w:r>
    </w:p>
    <w:p w14:paraId="3D004731">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为自然人的，应当由本人签字；供应商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240421F5">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36.3、有下列情形之一的，属于无效质疑，代理机构和采购人不予受理：</w:t>
      </w:r>
    </w:p>
    <w:p w14:paraId="3778E5B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（1）质疑人不是参与本次政府采购项目的供应商或潜在供应商；</w:t>
      </w:r>
    </w:p>
    <w:p w14:paraId="7717319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（2）质疑人与质疑事项不存在利害关系的；</w:t>
      </w:r>
    </w:p>
    <w:p w14:paraId="6744DE7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（3）未在法定期限内提出质疑的；</w:t>
      </w:r>
    </w:p>
    <w:p w14:paraId="332F48B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（4）质疑未以书面形式提出，或质疑函主要内容构成不完整的，或缺乏必要的证明材料及证明材料不完整的；</w:t>
      </w:r>
    </w:p>
    <w:p w14:paraId="77B7A13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（5）质疑函没有合法有效的签字、盖章或授权的；</w:t>
      </w:r>
    </w:p>
    <w:p w14:paraId="312D9C95">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（6）以非法手段取得证据、材料的；</w:t>
      </w:r>
    </w:p>
    <w:p w14:paraId="5631307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（7）质疑答复后，同一质疑人就同一事项再次提出质疑的；</w:t>
      </w:r>
    </w:p>
    <w:p w14:paraId="7CB22F0A">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（8）不符合法律、法规、规章和政府采购监管机构规定的其他条件的。</w:t>
      </w:r>
    </w:p>
    <w:p w14:paraId="10D4A67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36.4、代理机构或采购人将在收到书面质疑后7个工作日内做出答复，并以书面形式通知质疑人和其他有关供应商。</w:t>
      </w:r>
    </w:p>
    <w:p w14:paraId="706DADD4">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36.6、质疑人对代理机构或采购人的答复不满意，以及代理机构或采购人未在规定时间内做出答复的，可以在答复期满后15个工作日内向政府采购监管机构提出投诉。</w:t>
      </w:r>
    </w:p>
    <w:p w14:paraId="11CDCF09">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36.7、供应商投诉的事项不得超出已质疑事项的范围。</w:t>
      </w:r>
    </w:p>
    <w:p w14:paraId="3EB3684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36.8、对捏造事实、提供虚假材料进行质疑、投诉的行为予以严肃处理：</w:t>
      </w:r>
    </w:p>
    <w:p w14:paraId="2CBD70CB">
      <w:pPr>
        <w:spacing w:line="560" w:lineRule="exact"/>
        <w:ind w:firstLine="480" w:firstLineChars="200"/>
        <w:rPr>
          <w:rFonts w:hint="eastAsia" w:ascii="宋体" w:hAnsi="宋体" w:eastAsia="宋体" w:cs="宋体"/>
        </w:rPr>
      </w:pPr>
      <w:r>
        <w:rPr>
          <w:rFonts w:hint="eastAsia" w:ascii="宋体" w:hAnsi="宋体" w:eastAsia="宋体" w:cs="宋体"/>
          <w:bCs/>
          <w:sz w:val="24"/>
          <w:szCs w:val="24"/>
        </w:rPr>
        <w:t>依据《中华人民共和国政府采购法》及其实施条例、《中华人民共和国招标投标法》及其实施条例、《政府采购供应商投诉处理办法》等法律法规的规定，供应商质疑、投诉应当有明确的请求和必要的证明材料。对于捏造事实、提供虚假材料或者以非法手段取得证明材料进行投诉的，财政部门应当予以驳回，并将其列入不良行为记录名单，禁止其一至三年内参加政府采购活动。</w:t>
      </w:r>
    </w:p>
    <w:p w14:paraId="07771A21">
      <w:pPr>
        <w:rPr>
          <w:rFonts w:hint="eastAsia" w:ascii="宋体" w:hAnsi="宋体" w:eastAsia="宋体" w:cs="宋体"/>
          <w:bCs/>
          <w:sz w:val="28"/>
          <w:szCs w:val="28"/>
        </w:rPr>
      </w:pPr>
      <w:r>
        <w:rPr>
          <w:rFonts w:hint="eastAsia" w:ascii="宋体" w:hAnsi="宋体" w:eastAsia="宋体" w:cs="宋体"/>
          <w:bCs/>
          <w:sz w:val="28"/>
          <w:szCs w:val="28"/>
        </w:rPr>
        <w:br w:type="page"/>
      </w:r>
    </w:p>
    <w:p w14:paraId="688CF7BD">
      <w:pPr>
        <w:jc w:val="center"/>
        <w:rPr>
          <w:rFonts w:hint="eastAsia" w:ascii="宋体" w:hAnsi="宋体" w:eastAsia="宋体" w:cs="宋体"/>
          <w:bCs/>
          <w:sz w:val="28"/>
          <w:szCs w:val="28"/>
        </w:rPr>
      </w:pPr>
      <w:r>
        <w:rPr>
          <w:rFonts w:hint="eastAsia" w:ascii="宋体" w:hAnsi="宋体" w:eastAsia="宋体" w:cs="宋体"/>
          <w:bCs/>
          <w:sz w:val="28"/>
          <w:szCs w:val="28"/>
        </w:rPr>
        <w:t>质疑函范本</w:t>
      </w:r>
    </w:p>
    <w:p w14:paraId="6E197DBB">
      <w:pPr>
        <w:jc w:val="center"/>
        <w:rPr>
          <w:rFonts w:hint="eastAsia" w:ascii="宋体" w:hAnsi="宋体" w:eastAsia="宋体" w:cs="宋体"/>
          <w:bCs/>
          <w:szCs w:val="28"/>
        </w:rPr>
      </w:pPr>
    </w:p>
    <w:tbl>
      <w:tblPr>
        <w:tblStyle w:val="24"/>
        <w:tblW w:w="0" w:type="auto"/>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4"/>
      </w:tblGrid>
      <w:tr w14:paraId="2C6EA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2" w:hRule="atLeast"/>
        </w:trPr>
        <w:tc>
          <w:tcPr>
            <w:tcW w:w="8354" w:type="dxa"/>
            <w:vAlign w:val="center"/>
          </w:tcPr>
          <w:p w14:paraId="3338F18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一、质疑供应商基本信息</w:t>
            </w:r>
          </w:p>
          <w:p w14:paraId="2FC6FD1E">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质疑供应商</w:t>
            </w:r>
          </w:p>
          <w:p w14:paraId="43F9D209">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地址：                                       邮编：</w:t>
            </w:r>
          </w:p>
          <w:p w14:paraId="67DDD376">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联系人：                                     联系电话</w:t>
            </w:r>
          </w:p>
          <w:p w14:paraId="6E6E02B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授权代表：</w:t>
            </w:r>
          </w:p>
          <w:p w14:paraId="0A9073DB">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联系电话：</w:t>
            </w:r>
          </w:p>
          <w:p w14:paraId="57C8213D">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地址：                                       邮编：</w:t>
            </w:r>
          </w:p>
          <w:p w14:paraId="21A0DEA8">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二、质疑项目基本情况</w:t>
            </w:r>
          </w:p>
          <w:p w14:paraId="5706336B">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质疑项目的名称：</w:t>
            </w:r>
          </w:p>
          <w:p w14:paraId="00FB61D2">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质疑项目的编号：</w:t>
            </w:r>
          </w:p>
          <w:p w14:paraId="552F9F9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包号：</w:t>
            </w:r>
          </w:p>
          <w:p w14:paraId="4473DFD0">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采购人名称：</w:t>
            </w:r>
          </w:p>
          <w:p w14:paraId="3DC73877">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采购文件获取日期：</w:t>
            </w:r>
          </w:p>
          <w:p w14:paraId="5698E5E9">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三、质疑项目具体内容</w:t>
            </w:r>
          </w:p>
          <w:p w14:paraId="6E09CE1F">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质疑事项1：</w:t>
            </w:r>
          </w:p>
          <w:p w14:paraId="2778A93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事实依据：</w:t>
            </w:r>
          </w:p>
          <w:p w14:paraId="5AA2A367">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法律依据</w:t>
            </w:r>
          </w:p>
          <w:p w14:paraId="384C3EDE">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质疑事项2：</w:t>
            </w:r>
          </w:p>
          <w:p w14:paraId="1B00CB3F">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四、与质疑事项相关的质疑请求</w:t>
            </w:r>
          </w:p>
          <w:p w14:paraId="7ABF5386">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请求：</w:t>
            </w:r>
          </w:p>
          <w:p w14:paraId="7361A17A">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签字（签章）：                          公章：</w:t>
            </w:r>
          </w:p>
          <w:p w14:paraId="5DAED471">
            <w:pPr>
              <w:spacing w:line="480" w:lineRule="exact"/>
              <w:ind w:firstLine="480" w:firstLineChars="200"/>
              <w:jc w:val="left"/>
              <w:rPr>
                <w:rFonts w:hint="eastAsia" w:ascii="宋体" w:hAnsi="宋体" w:eastAsia="宋体" w:cs="宋体"/>
                <w:kern w:val="0"/>
              </w:rPr>
            </w:pPr>
            <w:r>
              <w:rPr>
                <w:rFonts w:hint="eastAsia" w:ascii="宋体" w:hAnsi="宋体" w:eastAsia="宋体" w:cs="宋体"/>
                <w:bCs/>
                <w:kern w:val="0"/>
                <w:sz w:val="24"/>
              </w:rPr>
              <w:t>日期：</w:t>
            </w:r>
          </w:p>
        </w:tc>
      </w:tr>
    </w:tbl>
    <w:p w14:paraId="43AE067B">
      <w:pPr>
        <w:spacing w:line="560" w:lineRule="exact"/>
        <w:rPr>
          <w:rFonts w:hint="eastAsia" w:ascii="宋体" w:hAnsi="宋体" w:eastAsia="宋体" w:cs="宋体"/>
          <w:sz w:val="44"/>
          <w:szCs w:val="44"/>
        </w:rPr>
        <w:sectPr>
          <w:pgSz w:w="11907" w:h="16840"/>
          <w:pgMar w:top="1418" w:right="1531" w:bottom="1418" w:left="1418" w:header="851" w:footer="850" w:gutter="0"/>
          <w:cols w:space="720" w:num="1"/>
          <w:docGrid w:linePitch="312" w:charSpace="0"/>
        </w:sectPr>
      </w:pPr>
    </w:p>
    <w:p w14:paraId="60698D5A">
      <w:pPr>
        <w:pStyle w:val="2"/>
        <w:spacing w:after="0" w:line="360" w:lineRule="auto"/>
        <w:jc w:val="center"/>
        <w:rPr>
          <w:rFonts w:hint="eastAsia" w:ascii="宋体" w:hAnsi="宋体" w:eastAsia="宋体" w:cs="宋体"/>
          <w:sz w:val="36"/>
          <w:szCs w:val="44"/>
        </w:rPr>
      </w:pPr>
      <w:bookmarkStart w:id="129" w:name="_Toc217446093"/>
      <w:bookmarkStart w:id="130" w:name="_Toc31528"/>
      <w:r>
        <w:rPr>
          <w:rFonts w:hint="eastAsia" w:ascii="宋体" w:hAnsi="宋体" w:eastAsia="宋体" w:cs="宋体"/>
          <w:sz w:val="36"/>
          <w:szCs w:val="44"/>
        </w:rPr>
        <w:t xml:space="preserve">第三章  </w:t>
      </w:r>
      <w:bookmarkEnd w:id="129"/>
      <w:r>
        <w:rPr>
          <w:rFonts w:hint="eastAsia" w:ascii="宋体" w:hAnsi="宋体" w:eastAsia="宋体" w:cs="宋体"/>
          <w:sz w:val="36"/>
          <w:szCs w:val="44"/>
        </w:rPr>
        <w:t>采购内容及要求</w:t>
      </w:r>
      <w:bookmarkEnd w:id="130"/>
    </w:p>
    <w:p w14:paraId="76556C4B">
      <w:pPr>
        <w:widowControl/>
        <w:spacing w:line="560" w:lineRule="exact"/>
        <w:ind w:firstLine="482" w:firstLineChars="200"/>
        <w:rPr>
          <w:rFonts w:hint="default" w:ascii="宋体" w:hAnsi="宋体" w:eastAsia="宋体" w:cs="宋体"/>
          <w:b/>
          <w:bCs/>
          <w:sz w:val="24"/>
          <w:szCs w:val="24"/>
          <w:lang w:val="en-US" w:eastAsia="zh-CN"/>
        </w:rPr>
      </w:pPr>
      <w:r>
        <w:rPr>
          <w:rFonts w:hint="eastAsia" w:ascii="宋体" w:hAnsi="宋体" w:eastAsia="宋体" w:cs="宋体"/>
          <w:b/>
          <w:bCs/>
          <w:sz w:val="24"/>
          <w:szCs w:val="24"/>
        </w:rPr>
        <w:t>一、</w:t>
      </w:r>
      <w:r>
        <w:rPr>
          <w:rFonts w:hint="eastAsia" w:ascii="宋体" w:hAnsi="宋体" w:eastAsia="宋体" w:cs="宋体"/>
          <w:b/>
          <w:bCs/>
          <w:sz w:val="24"/>
          <w:szCs w:val="24"/>
          <w:lang w:val="en-US" w:eastAsia="zh-CN"/>
        </w:rPr>
        <w:t>项目概况</w:t>
      </w:r>
    </w:p>
    <w:p w14:paraId="3B01B49F">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按照第三十</w:t>
      </w:r>
      <w:r>
        <w:rPr>
          <w:rFonts w:hint="eastAsia" w:ascii="宋体" w:hAnsi="宋体" w:cs="宋体"/>
          <w:sz w:val="24"/>
          <w:szCs w:val="24"/>
          <w:lang w:val="en-US" w:eastAsia="zh-CN"/>
        </w:rPr>
        <w:t>三</w:t>
      </w:r>
      <w:r>
        <w:rPr>
          <w:rFonts w:hint="eastAsia" w:ascii="宋体" w:hAnsi="宋体" w:eastAsia="宋体" w:cs="宋体"/>
          <w:sz w:val="24"/>
          <w:szCs w:val="24"/>
        </w:rPr>
        <w:t>届农高会筹委会工作部署和区委区政府工作安排，为全力保障农高会期间道路交通安全畅通、参会群众出行快捷便利，计划在城区外围主要路口及高铁站与农高会中心区域之间设置摆渡线路，供参会人员免费乘坐，采购摆渡租车55辆。</w:t>
      </w:r>
    </w:p>
    <w:p w14:paraId="30D0D769">
      <w:pPr>
        <w:widowControl/>
        <w:spacing w:line="560" w:lineRule="exact"/>
        <w:ind w:firstLine="482" w:firstLineChars="200"/>
        <w:rPr>
          <w:rFonts w:hint="eastAsia" w:ascii="宋体" w:hAnsi="宋体" w:eastAsia="宋体" w:cs="宋体"/>
          <w:b/>
          <w:bCs/>
          <w:sz w:val="24"/>
          <w:szCs w:val="24"/>
        </w:rPr>
      </w:pPr>
      <w:bookmarkStart w:id="131" w:name="_Toc9576"/>
      <w:r>
        <w:rPr>
          <w:rFonts w:hint="eastAsia" w:ascii="宋体" w:hAnsi="宋体" w:eastAsia="宋体" w:cs="宋体"/>
          <w:b/>
          <w:bCs/>
          <w:sz w:val="24"/>
          <w:szCs w:val="24"/>
        </w:rPr>
        <w:t>二、采购内容及要求：</w:t>
      </w:r>
    </w:p>
    <w:p w14:paraId="24B38086">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（一）运输企业营运手续齐全</w:t>
      </w:r>
    </w:p>
    <w:p w14:paraId="660D611C">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1、营业执照；</w:t>
      </w:r>
    </w:p>
    <w:p w14:paraId="148FD35E">
      <w:pPr>
        <w:widowControl/>
        <w:spacing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2、道路运输经营许可证（公交企业除外）</w:t>
      </w:r>
      <w:r>
        <w:rPr>
          <w:rFonts w:hint="eastAsia" w:ascii="宋体" w:hAnsi="宋体" w:eastAsia="宋体" w:cs="宋体"/>
          <w:sz w:val="24"/>
          <w:szCs w:val="24"/>
          <w:lang w:eastAsia="zh-CN"/>
        </w:rPr>
        <w:t>。</w:t>
      </w:r>
    </w:p>
    <w:p w14:paraId="054038F6">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（二）车辆营运手续齐全：</w:t>
      </w:r>
    </w:p>
    <w:p w14:paraId="68E3B74D">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1、车辆检验合格，并持有有效期内车辆行驶证；</w:t>
      </w:r>
    </w:p>
    <w:p w14:paraId="3667708E">
      <w:pPr>
        <w:widowControl/>
        <w:spacing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2、持有车辆《道路运输证》（公交车除外）</w:t>
      </w:r>
      <w:r>
        <w:rPr>
          <w:rFonts w:hint="eastAsia" w:ascii="宋体" w:hAnsi="宋体" w:eastAsia="宋体" w:cs="宋体"/>
          <w:sz w:val="24"/>
          <w:szCs w:val="24"/>
          <w:lang w:eastAsia="zh-CN"/>
        </w:rPr>
        <w:t>。</w:t>
      </w:r>
    </w:p>
    <w:p w14:paraId="54113826">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（三）驾驶员要求：</w:t>
      </w:r>
    </w:p>
    <w:p w14:paraId="36901CDB">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1、持有符合相应车型的有效《机动车驾驶证》；</w:t>
      </w:r>
    </w:p>
    <w:p w14:paraId="5D6530E8">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2、持有《道路运输从业资格证》（公交车除外）</w:t>
      </w:r>
    </w:p>
    <w:p w14:paraId="1643E77B">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（四）数量要求：19-</w:t>
      </w:r>
      <w:r>
        <w:rPr>
          <w:rFonts w:hint="eastAsia" w:ascii="宋体" w:hAnsi="宋体" w:eastAsia="宋体" w:cs="宋体"/>
          <w:sz w:val="24"/>
          <w:szCs w:val="24"/>
          <w:lang w:val="en-US" w:eastAsia="zh-CN"/>
        </w:rPr>
        <w:t>55</w:t>
      </w:r>
      <w:r>
        <w:rPr>
          <w:rFonts w:hint="eastAsia" w:ascii="宋体" w:hAnsi="宋体" w:eastAsia="宋体" w:cs="宋体"/>
          <w:sz w:val="24"/>
          <w:szCs w:val="24"/>
        </w:rPr>
        <w:t>座公交车5</w:t>
      </w:r>
      <w:r>
        <w:rPr>
          <w:rFonts w:hint="eastAsia" w:ascii="宋体" w:hAnsi="宋体" w:eastAsia="宋体" w:cs="宋体"/>
          <w:sz w:val="24"/>
          <w:szCs w:val="24"/>
          <w:lang w:val="en-US" w:eastAsia="zh-CN"/>
        </w:rPr>
        <w:t>5</w:t>
      </w:r>
      <w:r>
        <w:rPr>
          <w:rFonts w:hint="eastAsia" w:ascii="宋体" w:hAnsi="宋体" w:eastAsia="宋体" w:cs="宋体"/>
          <w:sz w:val="24"/>
          <w:szCs w:val="24"/>
        </w:rPr>
        <w:t>辆</w:t>
      </w:r>
    </w:p>
    <w:p w14:paraId="64A00B60">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（五）时间要求：所有车辆要求202</w:t>
      </w:r>
      <w:r>
        <w:rPr>
          <w:rFonts w:hint="eastAsia" w:ascii="宋体" w:hAnsi="宋体" w:eastAsia="宋体" w:cs="宋体"/>
          <w:sz w:val="24"/>
          <w:szCs w:val="24"/>
          <w:lang w:val="en-US" w:eastAsia="zh-CN"/>
        </w:rPr>
        <w:t>6</w:t>
      </w:r>
      <w:r>
        <w:rPr>
          <w:rFonts w:hint="eastAsia" w:ascii="宋体" w:hAnsi="宋体" w:eastAsia="宋体" w:cs="宋体"/>
          <w:sz w:val="24"/>
          <w:szCs w:val="24"/>
        </w:rPr>
        <w:t>年10月24日下午3点到位，统一安排熟悉线路，正式用车时间为202</w:t>
      </w:r>
      <w:r>
        <w:rPr>
          <w:rFonts w:hint="eastAsia" w:ascii="宋体" w:hAnsi="宋体" w:eastAsia="宋体" w:cs="宋体"/>
          <w:sz w:val="24"/>
          <w:szCs w:val="24"/>
          <w:lang w:val="en-US" w:eastAsia="zh-CN"/>
        </w:rPr>
        <w:t>6</w:t>
      </w:r>
      <w:r>
        <w:rPr>
          <w:rFonts w:hint="eastAsia" w:ascii="宋体" w:hAnsi="宋体" w:eastAsia="宋体" w:cs="宋体"/>
          <w:sz w:val="24"/>
          <w:szCs w:val="24"/>
        </w:rPr>
        <w:t>年10月25日-29日共5天。</w:t>
      </w:r>
    </w:p>
    <w:p w14:paraId="174FC294">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注：本项目中标供应商费用包含:摆渡车牌、线路指示牌及乘车示意图制作费。</w:t>
      </w:r>
    </w:p>
    <w:p w14:paraId="754B2ECF">
      <w:pPr>
        <w:widowControl/>
        <w:spacing w:line="56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三、报价要求：</w:t>
      </w:r>
    </w:p>
    <w:p w14:paraId="0CFA9F11">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报价为完成全部采购内容及所有服务的一切费用。供应商应当按照采购内容的要求报出价格。供应商报价偏高时，谈判小组有权决定增加报价次数，供应商的报价应遵循逐次降低，或者等同上次报价的原则。任何有选择的报价,谈判小组将不予接受，并视为自动放弃响应权利。</w:t>
      </w:r>
    </w:p>
    <w:p w14:paraId="40D86BC5">
      <w:pPr>
        <w:widowControl/>
        <w:spacing w:line="560" w:lineRule="exact"/>
        <w:ind w:firstLine="720" w:firstLineChars="200"/>
        <w:rPr>
          <w:rFonts w:hint="eastAsia" w:ascii="宋体" w:hAnsi="宋体" w:eastAsia="宋体" w:cs="宋体"/>
          <w:sz w:val="36"/>
          <w:szCs w:val="36"/>
        </w:rPr>
      </w:pPr>
      <w:r>
        <w:rPr>
          <w:rFonts w:hint="eastAsia" w:ascii="宋体" w:hAnsi="宋体" w:eastAsia="宋体" w:cs="宋体"/>
          <w:sz w:val="36"/>
          <w:szCs w:val="36"/>
        </w:rPr>
        <w:br w:type="page"/>
      </w:r>
    </w:p>
    <w:p w14:paraId="4A5A8D54">
      <w:pPr>
        <w:pStyle w:val="2"/>
        <w:spacing w:line="520" w:lineRule="exact"/>
        <w:jc w:val="center"/>
        <w:rPr>
          <w:rFonts w:hint="eastAsia" w:ascii="宋体" w:hAnsi="宋体" w:eastAsia="宋体" w:cs="宋体"/>
          <w:sz w:val="36"/>
          <w:szCs w:val="36"/>
        </w:rPr>
      </w:pPr>
      <w:r>
        <w:rPr>
          <w:rFonts w:hint="eastAsia" w:ascii="宋体" w:hAnsi="宋体" w:eastAsia="宋体" w:cs="宋体"/>
          <w:sz w:val="36"/>
          <w:szCs w:val="36"/>
        </w:rPr>
        <w:t>第四章  商务要求</w:t>
      </w:r>
      <w:bookmarkEnd w:id="131"/>
    </w:p>
    <w:p w14:paraId="7DED501F">
      <w:pPr>
        <w:keepNext w:val="0"/>
        <w:keepLines w:val="0"/>
        <w:pageBreakBefore w:val="0"/>
        <w:widowControl w:val="0"/>
        <w:shd w:val="clear" w:color="auto"/>
        <w:kinsoku/>
        <w:wordWrap/>
        <w:overflowPunct/>
        <w:topLinePunct w:val="0"/>
        <w:bidi w:val="0"/>
        <w:snapToGrid/>
        <w:spacing w:line="52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rPr>
        <w:t>1、项目实施地点：</w:t>
      </w:r>
      <w:r>
        <w:rPr>
          <w:rFonts w:hint="eastAsia" w:ascii="宋体" w:hAnsi="宋体" w:eastAsia="宋体" w:cs="宋体"/>
          <w:sz w:val="24"/>
          <w:szCs w:val="24"/>
        </w:rPr>
        <w:t>采购人指定地点。</w:t>
      </w:r>
    </w:p>
    <w:p w14:paraId="324837F5">
      <w:pPr>
        <w:keepNext w:val="0"/>
        <w:keepLines w:val="0"/>
        <w:pageBreakBefore w:val="0"/>
        <w:widowControl w:val="0"/>
        <w:shd w:val="clear" w:color="auto"/>
        <w:kinsoku/>
        <w:wordWrap/>
        <w:overflowPunct/>
        <w:topLinePunct w:val="0"/>
        <w:bidi w:val="0"/>
        <w:snapToGrid/>
        <w:spacing w:line="520" w:lineRule="exact"/>
        <w:ind w:firstLine="482" w:firstLineChars="200"/>
        <w:jc w:val="left"/>
        <w:textAlignment w:val="auto"/>
        <w:rPr>
          <w:rFonts w:hint="eastAsia" w:ascii="宋体" w:hAnsi="宋体" w:eastAsia="宋体" w:cs="宋体"/>
          <w:b/>
          <w:sz w:val="24"/>
          <w:szCs w:val="24"/>
        </w:rPr>
      </w:pPr>
      <w:r>
        <w:rPr>
          <w:rFonts w:hint="eastAsia" w:ascii="宋体" w:hAnsi="宋体" w:cs="宋体"/>
          <w:b/>
          <w:sz w:val="24"/>
          <w:szCs w:val="24"/>
          <w:highlight w:val="none"/>
          <w:lang w:val="en-US" w:eastAsia="zh-CN"/>
        </w:rPr>
        <w:t>2</w:t>
      </w:r>
      <w:r>
        <w:rPr>
          <w:rFonts w:hint="eastAsia" w:ascii="宋体" w:hAnsi="宋体" w:eastAsia="宋体" w:cs="宋体"/>
          <w:b/>
          <w:sz w:val="24"/>
          <w:szCs w:val="24"/>
          <w:highlight w:val="none"/>
        </w:rPr>
        <w:t>、</w:t>
      </w:r>
      <w:r>
        <w:rPr>
          <w:rFonts w:hint="eastAsia" w:ascii="宋体" w:hAnsi="宋体" w:cs="宋体"/>
          <w:b/>
          <w:sz w:val="24"/>
          <w:szCs w:val="24"/>
          <w:highlight w:val="none"/>
          <w:lang w:val="en-US" w:eastAsia="zh-CN"/>
        </w:rPr>
        <w:t>服务期</w:t>
      </w:r>
      <w:r>
        <w:rPr>
          <w:rFonts w:hint="eastAsia" w:ascii="宋体" w:hAnsi="宋体" w:eastAsia="宋体" w:cs="宋体"/>
          <w:b/>
          <w:sz w:val="24"/>
          <w:szCs w:val="24"/>
          <w:highlight w:val="none"/>
        </w:rPr>
        <w:t>：</w:t>
      </w:r>
      <w:r>
        <w:rPr>
          <w:rFonts w:hint="eastAsia" w:ascii="宋体" w:hAnsi="宋体" w:cs="宋体"/>
          <w:b/>
          <w:sz w:val="24"/>
          <w:szCs w:val="24"/>
          <w:highlight w:val="none"/>
          <w:lang w:val="en-US" w:eastAsia="zh-CN"/>
        </w:rPr>
        <w:t>5天</w:t>
      </w:r>
      <w:r>
        <w:rPr>
          <w:rFonts w:hint="eastAsia" w:ascii="宋体" w:hAnsi="宋体" w:eastAsia="宋体" w:cs="宋体"/>
          <w:b/>
          <w:sz w:val="24"/>
          <w:szCs w:val="24"/>
          <w:highlight w:val="none"/>
        </w:rPr>
        <w:t>。</w:t>
      </w:r>
    </w:p>
    <w:p w14:paraId="55C714F0">
      <w:pPr>
        <w:keepNext w:val="0"/>
        <w:keepLines w:val="0"/>
        <w:pageBreakBefore w:val="0"/>
        <w:widowControl w:val="0"/>
        <w:kinsoku/>
        <w:wordWrap/>
        <w:overflowPunct/>
        <w:topLinePunct w:val="0"/>
        <w:bidi w:val="0"/>
        <w:snapToGrid/>
        <w:spacing w:line="520" w:lineRule="exact"/>
        <w:ind w:firstLine="482" w:firstLineChars="200"/>
        <w:textAlignment w:val="auto"/>
        <w:rPr>
          <w:rFonts w:hint="eastAsia" w:ascii="宋体" w:hAnsi="宋体" w:eastAsia="宋体" w:cs="宋体"/>
          <w:b/>
          <w:sz w:val="24"/>
          <w:szCs w:val="24"/>
        </w:rPr>
      </w:pPr>
      <w:r>
        <w:rPr>
          <w:rFonts w:hint="eastAsia" w:ascii="宋体" w:hAnsi="宋体" w:cs="宋体"/>
          <w:b/>
          <w:sz w:val="24"/>
          <w:szCs w:val="24"/>
          <w:lang w:val="en-US" w:eastAsia="zh-CN"/>
        </w:rPr>
        <w:t>3</w:t>
      </w:r>
      <w:r>
        <w:rPr>
          <w:rFonts w:hint="eastAsia" w:ascii="宋体" w:hAnsi="宋体" w:eastAsia="宋体" w:cs="宋体"/>
          <w:b/>
          <w:sz w:val="24"/>
          <w:szCs w:val="24"/>
        </w:rPr>
        <w:t>、合同价款：</w:t>
      </w:r>
    </w:p>
    <w:p w14:paraId="218044FF">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.1合同</w:t>
      </w:r>
      <w:r>
        <w:rPr>
          <w:rFonts w:hint="eastAsia" w:ascii="宋体" w:hAnsi="宋体" w:cs="宋体"/>
          <w:sz w:val="24"/>
          <w:szCs w:val="24"/>
          <w:highlight w:val="none"/>
          <w:lang w:val="en-US" w:eastAsia="zh-CN"/>
        </w:rPr>
        <w:t>价格包括</w:t>
      </w:r>
      <w:r>
        <w:rPr>
          <w:rFonts w:hint="eastAsia" w:ascii="宋体" w:hAnsi="宋体" w:eastAsia="宋体" w:cs="宋体"/>
          <w:sz w:val="24"/>
          <w:szCs w:val="24"/>
          <w:highlight w:val="none"/>
        </w:rPr>
        <w:t>：从项目实施至验收合格交付采购人使用的所有其他有关各项的含税费用。</w:t>
      </w:r>
    </w:p>
    <w:p w14:paraId="2CC5F62E">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.2合同</w:t>
      </w:r>
      <w:r>
        <w:rPr>
          <w:rFonts w:hint="eastAsia" w:ascii="宋体" w:hAnsi="宋体" w:cs="宋体"/>
          <w:sz w:val="24"/>
          <w:szCs w:val="24"/>
          <w:lang w:val="en-US" w:eastAsia="zh-CN"/>
        </w:rPr>
        <w:t>价格</w:t>
      </w:r>
      <w:r>
        <w:rPr>
          <w:rFonts w:hint="eastAsia" w:ascii="宋体" w:hAnsi="宋体" w:eastAsia="宋体" w:cs="宋体"/>
          <w:sz w:val="24"/>
          <w:szCs w:val="24"/>
        </w:rPr>
        <w:t>一次包死，不受市场价格、工作量变化等其它因素的影响。</w:t>
      </w:r>
    </w:p>
    <w:p w14:paraId="3437677B">
      <w:pPr>
        <w:keepNext w:val="0"/>
        <w:keepLines w:val="0"/>
        <w:pageBreakBefore w:val="0"/>
        <w:widowControl w:val="0"/>
        <w:kinsoku/>
        <w:wordWrap/>
        <w:overflowPunct/>
        <w:topLinePunct w:val="0"/>
        <w:bidi w:val="0"/>
        <w:snapToGrid/>
        <w:spacing w:line="520" w:lineRule="exact"/>
        <w:ind w:firstLine="482" w:firstLineChars="200"/>
        <w:textAlignment w:val="auto"/>
        <w:rPr>
          <w:rFonts w:hint="eastAsia" w:ascii="宋体" w:hAnsi="宋体" w:eastAsia="宋体" w:cs="宋体"/>
          <w:b/>
          <w:sz w:val="24"/>
          <w:szCs w:val="24"/>
        </w:rPr>
      </w:pPr>
      <w:r>
        <w:rPr>
          <w:rFonts w:hint="eastAsia" w:ascii="宋体" w:hAnsi="宋体" w:cs="宋体"/>
          <w:b/>
          <w:sz w:val="24"/>
          <w:szCs w:val="24"/>
          <w:lang w:val="en-US" w:eastAsia="zh-CN"/>
        </w:rPr>
        <w:t>4</w:t>
      </w:r>
      <w:r>
        <w:rPr>
          <w:rFonts w:hint="eastAsia" w:ascii="宋体" w:hAnsi="宋体" w:eastAsia="宋体" w:cs="宋体"/>
          <w:b/>
          <w:sz w:val="24"/>
          <w:szCs w:val="24"/>
        </w:rPr>
        <w:t>、付款方式：</w:t>
      </w:r>
    </w:p>
    <w:p w14:paraId="3308FFC2">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.1按照实际使用车次据实结算，包括设备、税金等其他一切相关费用都已包含于合同价款中。</w:t>
      </w:r>
    </w:p>
    <w:p w14:paraId="513F598E">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2甲方在收到乙方开具的符合财务、税务规定的等额增值税发票后，按合同约定向乙方支付合同价款。</w:t>
      </w:r>
    </w:p>
    <w:p w14:paraId="6F8D173C">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3支付方式：银行转账。</w:t>
      </w:r>
    </w:p>
    <w:p w14:paraId="29903902">
      <w:pPr>
        <w:keepNext w:val="0"/>
        <w:keepLines w:val="0"/>
        <w:pageBreakBefore w:val="0"/>
        <w:widowControl w:val="0"/>
        <w:kinsoku/>
        <w:wordWrap/>
        <w:overflowPunct/>
        <w:topLinePunct w:val="0"/>
        <w:autoSpaceDE w:val="0"/>
        <w:autoSpaceDN w:val="0"/>
        <w:bidi w:val="0"/>
        <w:adjustRightInd w:val="0"/>
        <w:snapToGrid/>
        <w:spacing w:line="520" w:lineRule="exact"/>
        <w:ind w:firstLine="482" w:firstLineChars="200"/>
        <w:textAlignment w:val="auto"/>
        <w:rPr>
          <w:rFonts w:hint="eastAsia" w:ascii="宋体" w:hAnsi="宋体" w:eastAsia="宋体" w:cs="宋体"/>
          <w:b/>
          <w:sz w:val="24"/>
          <w:szCs w:val="24"/>
        </w:rPr>
      </w:pPr>
      <w:r>
        <w:rPr>
          <w:rFonts w:hint="eastAsia" w:ascii="宋体" w:hAnsi="宋体" w:cs="宋体"/>
          <w:b/>
          <w:sz w:val="24"/>
          <w:szCs w:val="24"/>
          <w:lang w:val="en-US" w:eastAsia="zh-CN"/>
        </w:rPr>
        <w:t>5</w:t>
      </w:r>
      <w:r>
        <w:rPr>
          <w:rFonts w:hint="eastAsia" w:ascii="宋体" w:hAnsi="宋体" w:eastAsia="宋体" w:cs="宋体"/>
          <w:b/>
          <w:sz w:val="24"/>
          <w:szCs w:val="24"/>
        </w:rPr>
        <w:t>、项目的检验与验收</w:t>
      </w:r>
    </w:p>
    <w:p w14:paraId="6348F2BE">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.1</w:t>
      </w:r>
      <w:r>
        <w:rPr>
          <w:rFonts w:hint="eastAsia" w:ascii="宋体" w:hAnsi="宋体" w:eastAsia="宋体" w:cs="宋体"/>
          <w:kern w:val="0"/>
          <w:sz w:val="24"/>
          <w:szCs w:val="24"/>
        </w:rPr>
        <w:t>成交</w:t>
      </w:r>
      <w:r>
        <w:rPr>
          <w:rFonts w:hint="eastAsia" w:ascii="宋体" w:hAnsi="宋体" w:eastAsia="宋体" w:cs="宋体"/>
          <w:sz w:val="24"/>
          <w:szCs w:val="24"/>
        </w:rPr>
        <w:t>供应商向采购人提交项目实施过程中的所有资料。</w:t>
      </w:r>
    </w:p>
    <w:p w14:paraId="38ADC9C8">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.2验收须以合同、单一来源采购文件及单一来源响应文件、澄清、及国家相应的标准、规范等为依据。</w:t>
      </w:r>
    </w:p>
    <w:p w14:paraId="061ABA19">
      <w:pPr>
        <w:keepNext w:val="0"/>
        <w:keepLines w:val="0"/>
        <w:pageBreakBefore w:val="0"/>
        <w:widowControl w:val="0"/>
        <w:kinsoku/>
        <w:wordWrap/>
        <w:overflowPunct/>
        <w:topLinePunct w:val="0"/>
        <w:bidi w:val="0"/>
        <w:snapToGrid/>
        <w:spacing w:line="520" w:lineRule="exact"/>
        <w:ind w:firstLine="482" w:firstLineChars="200"/>
        <w:textAlignment w:val="auto"/>
        <w:rPr>
          <w:rFonts w:hint="eastAsia" w:ascii="宋体" w:hAnsi="宋体" w:eastAsia="宋体" w:cs="宋体"/>
          <w:b/>
          <w:sz w:val="24"/>
          <w:szCs w:val="24"/>
        </w:rPr>
      </w:pPr>
      <w:r>
        <w:rPr>
          <w:rFonts w:hint="eastAsia" w:ascii="宋体" w:hAnsi="宋体" w:cs="宋体"/>
          <w:b/>
          <w:sz w:val="24"/>
          <w:szCs w:val="24"/>
          <w:lang w:val="en-US" w:eastAsia="zh-CN"/>
        </w:rPr>
        <w:t>6</w:t>
      </w:r>
      <w:r>
        <w:rPr>
          <w:rFonts w:hint="eastAsia" w:ascii="宋体" w:hAnsi="宋体" w:eastAsia="宋体" w:cs="宋体"/>
          <w:b/>
          <w:sz w:val="24"/>
          <w:szCs w:val="24"/>
        </w:rPr>
        <w:t>、合同争议的解决</w:t>
      </w:r>
    </w:p>
    <w:p w14:paraId="260D9494">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.1合同一经签订，不得擅自变更、中止或者终止合同。对确需变更、调整或者中止、终止合同的，应按规定履行相应的手续。</w:t>
      </w:r>
    </w:p>
    <w:p w14:paraId="23F1AA69">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.2采购人在合同的履行期间以及履行期后，可以随时检查项目的执行情况，对单一来源采购标准、单一来源采购内容进行调查核实，并对发现的问题进行处理。</w:t>
      </w:r>
    </w:p>
    <w:p w14:paraId="77A42728">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.3合同争议的解决：合同在履行过程中发生的争议，当事人双方应协商解决，协商达不成一致时，可向当地仲裁委员会申请仲裁或者向人民法院提请诉讼。</w:t>
      </w:r>
    </w:p>
    <w:p w14:paraId="422705DF">
      <w:pPr>
        <w:keepNext w:val="0"/>
        <w:keepLines w:val="0"/>
        <w:pageBreakBefore w:val="0"/>
        <w:widowControl w:val="0"/>
        <w:kinsoku/>
        <w:wordWrap/>
        <w:overflowPunct/>
        <w:topLinePunct w:val="0"/>
        <w:bidi w:val="0"/>
        <w:snapToGrid/>
        <w:spacing w:line="520" w:lineRule="exact"/>
        <w:ind w:firstLine="482" w:firstLineChars="200"/>
        <w:textAlignment w:val="auto"/>
        <w:rPr>
          <w:rFonts w:hint="eastAsia" w:ascii="宋体" w:hAnsi="宋体" w:eastAsia="宋体" w:cs="宋体"/>
          <w:sz w:val="24"/>
          <w:szCs w:val="24"/>
        </w:rPr>
      </w:pPr>
      <w:r>
        <w:rPr>
          <w:rFonts w:hint="eastAsia" w:ascii="宋体" w:hAnsi="宋体" w:cs="宋体"/>
          <w:b/>
          <w:sz w:val="24"/>
          <w:szCs w:val="24"/>
          <w:lang w:val="en-US" w:eastAsia="zh-CN"/>
        </w:rPr>
        <w:t>7</w:t>
      </w:r>
      <w:r>
        <w:rPr>
          <w:rFonts w:hint="eastAsia" w:ascii="宋体" w:hAnsi="宋体" w:eastAsia="宋体" w:cs="宋体"/>
          <w:b/>
          <w:sz w:val="24"/>
          <w:szCs w:val="24"/>
        </w:rPr>
        <w:t>、违约责任</w:t>
      </w:r>
    </w:p>
    <w:p w14:paraId="59AD8664">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.1依据《中华人民共和国民法典》、《中华人民共和国政府采购法》的相关条款和本合同约定的相关条款执行。</w:t>
      </w:r>
    </w:p>
    <w:p w14:paraId="4C7FEF8A">
      <w:pPr>
        <w:spacing w:line="520" w:lineRule="exact"/>
        <w:ind w:firstLine="560"/>
        <w:rPr>
          <w:rFonts w:hint="eastAsia" w:ascii="宋体" w:hAnsi="宋体" w:eastAsia="宋体" w:cs="宋体"/>
          <w:sz w:val="28"/>
          <w:szCs w:val="28"/>
        </w:rPr>
      </w:pPr>
      <w:bookmarkStart w:id="132" w:name="_Toc500231795"/>
    </w:p>
    <w:p w14:paraId="28202A9F">
      <w:pPr>
        <w:spacing w:line="520" w:lineRule="exact"/>
        <w:ind w:firstLine="560"/>
        <w:rPr>
          <w:rFonts w:hint="eastAsia" w:ascii="宋体" w:hAnsi="宋体" w:eastAsia="宋体" w:cs="宋体"/>
          <w:sz w:val="28"/>
          <w:szCs w:val="28"/>
        </w:rPr>
      </w:pPr>
    </w:p>
    <w:p w14:paraId="0AD7E62F">
      <w:pPr>
        <w:spacing w:line="520" w:lineRule="exact"/>
        <w:ind w:firstLine="560"/>
        <w:rPr>
          <w:rFonts w:hint="eastAsia" w:ascii="宋体" w:hAnsi="宋体" w:eastAsia="宋体" w:cs="宋体"/>
          <w:sz w:val="28"/>
          <w:szCs w:val="28"/>
        </w:rPr>
      </w:pPr>
    </w:p>
    <w:p w14:paraId="516AEB1E">
      <w:pPr>
        <w:spacing w:line="520" w:lineRule="exact"/>
        <w:ind w:firstLine="560"/>
        <w:rPr>
          <w:rFonts w:hint="eastAsia" w:ascii="宋体" w:hAnsi="宋体" w:eastAsia="宋体" w:cs="宋体"/>
          <w:sz w:val="28"/>
          <w:szCs w:val="28"/>
        </w:rPr>
      </w:pPr>
    </w:p>
    <w:p w14:paraId="4021B263">
      <w:pPr>
        <w:spacing w:line="520" w:lineRule="exact"/>
        <w:ind w:firstLine="560"/>
        <w:rPr>
          <w:rFonts w:hint="eastAsia" w:ascii="宋体" w:hAnsi="宋体" w:eastAsia="宋体" w:cs="宋体"/>
          <w:sz w:val="28"/>
          <w:szCs w:val="28"/>
        </w:rPr>
      </w:pPr>
    </w:p>
    <w:p w14:paraId="75424D72">
      <w:pPr>
        <w:spacing w:line="520" w:lineRule="exact"/>
        <w:ind w:firstLine="560"/>
        <w:rPr>
          <w:rFonts w:hint="eastAsia" w:ascii="宋体" w:hAnsi="宋体" w:eastAsia="宋体" w:cs="宋体"/>
          <w:sz w:val="28"/>
          <w:szCs w:val="28"/>
        </w:rPr>
      </w:pPr>
    </w:p>
    <w:p w14:paraId="1BF5F0D1">
      <w:pPr>
        <w:spacing w:line="520" w:lineRule="exact"/>
        <w:ind w:firstLine="560"/>
        <w:rPr>
          <w:rFonts w:hint="eastAsia" w:ascii="宋体" w:hAnsi="宋体" w:eastAsia="宋体" w:cs="宋体"/>
          <w:sz w:val="28"/>
          <w:szCs w:val="28"/>
        </w:rPr>
      </w:pPr>
    </w:p>
    <w:p w14:paraId="064E7C6A">
      <w:pPr>
        <w:spacing w:line="520" w:lineRule="exact"/>
        <w:ind w:firstLine="560"/>
        <w:rPr>
          <w:rFonts w:hint="eastAsia" w:ascii="宋体" w:hAnsi="宋体" w:eastAsia="宋体" w:cs="宋体"/>
          <w:sz w:val="28"/>
          <w:szCs w:val="28"/>
        </w:rPr>
      </w:pPr>
    </w:p>
    <w:p w14:paraId="3B709714">
      <w:pPr>
        <w:spacing w:line="520" w:lineRule="exact"/>
        <w:ind w:firstLine="560"/>
        <w:rPr>
          <w:rFonts w:hint="eastAsia" w:ascii="宋体" w:hAnsi="宋体" w:eastAsia="宋体" w:cs="宋体"/>
          <w:sz w:val="28"/>
          <w:szCs w:val="28"/>
        </w:rPr>
      </w:pPr>
    </w:p>
    <w:p w14:paraId="42604856">
      <w:pPr>
        <w:spacing w:line="520" w:lineRule="exact"/>
        <w:ind w:firstLine="560"/>
        <w:rPr>
          <w:rFonts w:hint="eastAsia" w:ascii="宋体" w:hAnsi="宋体" w:eastAsia="宋体" w:cs="宋体"/>
          <w:sz w:val="28"/>
          <w:szCs w:val="28"/>
        </w:rPr>
      </w:pPr>
    </w:p>
    <w:p w14:paraId="3EC2582D">
      <w:pPr>
        <w:spacing w:line="520" w:lineRule="exact"/>
        <w:ind w:firstLine="560"/>
        <w:rPr>
          <w:rFonts w:hint="eastAsia" w:ascii="宋体" w:hAnsi="宋体" w:eastAsia="宋体" w:cs="宋体"/>
          <w:sz w:val="28"/>
          <w:szCs w:val="28"/>
        </w:rPr>
      </w:pPr>
    </w:p>
    <w:p w14:paraId="3926D90C">
      <w:pPr>
        <w:spacing w:line="520" w:lineRule="exact"/>
        <w:ind w:firstLine="560"/>
        <w:rPr>
          <w:rFonts w:hint="eastAsia" w:ascii="宋体" w:hAnsi="宋体" w:eastAsia="宋体" w:cs="宋体"/>
          <w:sz w:val="28"/>
          <w:szCs w:val="28"/>
        </w:rPr>
      </w:pPr>
    </w:p>
    <w:p w14:paraId="647B7226">
      <w:pPr>
        <w:rPr>
          <w:rFonts w:hint="eastAsia" w:ascii="宋体" w:hAnsi="宋体" w:eastAsia="宋体" w:cs="宋体"/>
          <w:b/>
          <w:sz w:val="36"/>
          <w:szCs w:val="36"/>
        </w:rPr>
      </w:pPr>
      <w:r>
        <w:rPr>
          <w:rFonts w:hint="eastAsia" w:ascii="宋体" w:hAnsi="宋体" w:eastAsia="宋体" w:cs="宋体"/>
          <w:b/>
          <w:sz w:val="36"/>
          <w:szCs w:val="36"/>
        </w:rPr>
        <w:br w:type="page"/>
      </w:r>
    </w:p>
    <w:p w14:paraId="751D18FC">
      <w:pPr>
        <w:spacing w:line="520" w:lineRule="exact"/>
        <w:ind w:firstLine="560"/>
        <w:jc w:val="center"/>
        <w:rPr>
          <w:rFonts w:hint="eastAsia" w:ascii="宋体" w:hAnsi="宋体" w:eastAsia="宋体" w:cs="宋体"/>
          <w:b/>
          <w:sz w:val="36"/>
          <w:szCs w:val="36"/>
        </w:rPr>
      </w:pPr>
      <w:r>
        <w:rPr>
          <w:rFonts w:hint="eastAsia" w:ascii="宋体" w:hAnsi="宋体" w:eastAsia="宋体" w:cs="宋体"/>
          <w:b/>
          <w:sz w:val="36"/>
          <w:szCs w:val="36"/>
        </w:rPr>
        <w:t>第五章  合同草案条款</w:t>
      </w:r>
      <w:bookmarkEnd w:id="132"/>
    </w:p>
    <w:p w14:paraId="5DD381B2">
      <w:pPr>
        <w:spacing w:line="460" w:lineRule="exact"/>
        <w:ind w:firstLine="480" w:firstLineChars="200"/>
        <w:jc w:val="center"/>
        <w:rPr>
          <w:rFonts w:hint="eastAsia" w:ascii="宋体" w:hAnsi="宋体" w:eastAsia="宋体" w:cs="宋体"/>
          <w:sz w:val="24"/>
          <w:szCs w:val="24"/>
        </w:rPr>
      </w:pPr>
      <w:bookmarkStart w:id="133" w:name="_Toc8110"/>
      <w:r>
        <w:rPr>
          <w:rFonts w:hint="eastAsia" w:ascii="宋体" w:hAnsi="宋体" w:eastAsia="宋体" w:cs="宋体"/>
          <w:sz w:val="24"/>
          <w:szCs w:val="24"/>
        </w:rPr>
        <w:t>（本合同为合同样稿，最终稿由双方协商后确定）</w:t>
      </w:r>
    </w:p>
    <w:p w14:paraId="36B84DFB">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采购人（全称）：                                      </w:t>
      </w:r>
    </w:p>
    <w:p w14:paraId="15AA404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供应商（全称）：                                      </w:t>
      </w:r>
    </w:p>
    <w:p w14:paraId="00ECCA4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根据《中华人民共和国民法典》及其他有关法律、法规，遵循平等、自愿、公平和诚信的原则，双方就下述项目范围与相关服务事项协商一致，订立本合同。</w:t>
      </w:r>
    </w:p>
    <w:p w14:paraId="630636F1">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一、项目概况:</w:t>
      </w:r>
    </w:p>
    <w:p w14:paraId="3C793F69">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1.项项目名称：                                            </w:t>
      </w:r>
    </w:p>
    <w:p w14:paraId="0727A9C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2.项目地点：                                              </w:t>
      </w:r>
    </w:p>
    <w:p w14:paraId="64FE38CD">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二、组成本合同的文件</w:t>
      </w:r>
    </w:p>
    <w:p w14:paraId="0C89D25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1.协议书；</w:t>
      </w:r>
    </w:p>
    <w:p w14:paraId="513B7F81">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2.成交通知书、响应文件、采购文件、澄清、响应补充文件（或委托书）；</w:t>
      </w:r>
    </w:p>
    <w:p w14:paraId="4440E26C">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3.相关服务建议书；</w:t>
      </w:r>
    </w:p>
    <w:p w14:paraId="600821A5">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4.附录，即：附表内相关服务的范围和内容；</w:t>
      </w:r>
    </w:p>
    <w:p w14:paraId="0AF3E891">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本合同签订后，双方依法签订的补充协议也是本合同文件的组成部分。</w:t>
      </w:r>
    </w:p>
    <w:p w14:paraId="3FA73120">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三、合同金额（大写）：                  （¥      ）。</w:t>
      </w:r>
    </w:p>
    <w:p w14:paraId="0C5B869F">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按照实际使用车次据实结算，包括设备、税金等其他一切相关费用都已包含于合同价款中。</w:t>
      </w:r>
    </w:p>
    <w:p w14:paraId="6DDEF1E1">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四、结算方式：</w:t>
      </w:r>
    </w:p>
    <w:p w14:paraId="4FF036FE">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1.供应商必须开具税务发票给采购人。</w:t>
      </w:r>
    </w:p>
    <w:p w14:paraId="72E34A81">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2.付款方式：银行转账。</w:t>
      </w:r>
    </w:p>
    <w:p w14:paraId="308FCF73">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五、双方承诺</w:t>
      </w:r>
    </w:p>
    <w:p w14:paraId="4A3A245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1.供应商向采购人承诺，按照本合同约定提供相关服务。</w:t>
      </w:r>
    </w:p>
    <w:p w14:paraId="7A3D5CE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2.采购人向供应商承诺，按照本合同约定支付服务款项。</w:t>
      </w:r>
    </w:p>
    <w:p w14:paraId="59E0DED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六、内容及要求：</w:t>
      </w:r>
    </w:p>
    <w:p w14:paraId="68D31845">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七、项目实施地点：</w:t>
      </w:r>
    </w:p>
    <w:p w14:paraId="7228A49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八、质量保证措施：</w:t>
      </w:r>
    </w:p>
    <w:p w14:paraId="6691309C">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九、合同争议的解决：合同执行中发生争议的，当事人双方应协商解决</w:t>
      </w:r>
    </w:p>
    <w:p w14:paraId="10D4B09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十、合同执行中发生争议的，当事人双方应协商解决，协商达不成一致时，双方同意向当地仲裁委员会申请仲裁。   </w:t>
      </w:r>
    </w:p>
    <w:p w14:paraId="08AE1BEE">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十一、除本合同约定，合同一经签订，不得擅自变更、中止或者终止合同。对确需变更、调整或者中止、终止合同的，应按规定履行相应的手续。</w:t>
      </w:r>
    </w:p>
    <w:p w14:paraId="50E4424F">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十二、违约责任：按《民法典》中的相关条款和本合同的约定执行。</w:t>
      </w:r>
    </w:p>
    <w:p w14:paraId="744FE455">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未按合同或采购文件要求提供产品或供应的产品质量不能满足采购人技术要求，采购人有权终止合同，甚至对供应商违约行为进行追究。</w:t>
      </w:r>
    </w:p>
    <w:p w14:paraId="54598200">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十三、验收依据：</w:t>
      </w:r>
    </w:p>
    <w:p w14:paraId="21DB039F">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1.合同文本、合同附件、采购文件、响应文件。</w:t>
      </w:r>
    </w:p>
    <w:p w14:paraId="3425AF2C">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2.国内相应的标准、规范。</w:t>
      </w:r>
    </w:p>
    <w:p w14:paraId="661C76A6">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十四、其他（在合同中具体明确）</w:t>
      </w:r>
    </w:p>
    <w:p w14:paraId="01385C63">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十五、合同生效及其它</w:t>
      </w:r>
    </w:p>
    <w:p w14:paraId="100B84F6">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1.合同未尽事宜、由甲、乙双方协商，作为合同补充，与原合同具有同等法律效力。</w:t>
      </w:r>
    </w:p>
    <w:p w14:paraId="1EA0AD4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2.本合同正本一式  份，甲、乙双方分别执  份，采购监管部门备案  份。</w:t>
      </w:r>
    </w:p>
    <w:p w14:paraId="38485560">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3.合同经甲乙双方盖章、签字后生效，合同签订地点为    。</w:t>
      </w:r>
    </w:p>
    <w:p w14:paraId="4034E11E">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4.生效时间：   年  月 日</w:t>
      </w:r>
    </w:p>
    <w:tbl>
      <w:tblPr>
        <w:tblStyle w:val="24"/>
        <w:tblW w:w="9286" w:type="dxa"/>
        <w:jc w:val="center"/>
        <w:tblLayout w:type="fixed"/>
        <w:tblCellMar>
          <w:top w:w="0" w:type="dxa"/>
          <w:left w:w="108" w:type="dxa"/>
          <w:bottom w:w="0" w:type="dxa"/>
          <w:right w:w="108" w:type="dxa"/>
        </w:tblCellMar>
      </w:tblPr>
      <w:tblGrid>
        <w:gridCol w:w="4643"/>
        <w:gridCol w:w="4643"/>
      </w:tblGrid>
      <w:tr w14:paraId="22FBAB9F">
        <w:tblPrEx>
          <w:tblCellMar>
            <w:top w:w="0" w:type="dxa"/>
            <w:left w:w="108" w:type="dxa"/>
            <w:bottom w:w="0" w:type="dxa"/>
            <w:right w:w="108" w:type="dxa"/>
          </w:tblCellMar>
        </w:tblPrEx>
        <w:trPr>
          <w:jc w:val="center"/>
        </w:trPr>
        <w:tc>
          <w:tcPr>
            <w:tcW w:w="4643" w:type="dxa"/>
          </w:tcPr>
          <w:p w14:paraId="756BE813">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甲方名称（盖章）:</w:t>
            </w:r>
          </w:p>
          <w:p w14:paraId="45A2CA13">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地址：</w:t>
            </w:r>
          </w:p>
          <w:p w14:paraId="75CFD8C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代表人（签字）：</w:t>
            </w:r>
          </w:p>
          <w:p w14:paraId="5FF638E0">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电话：</w:t>
            </w:r>
          </w:p>
          <w:p w14:paraId="03138542">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开户银行：</w:t>
            </w:r>
          </w:p>
          <w:p w14:paraId="3B7CAC1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帐号：</w:t>
            </w:r>
          </w:p>
        </w:tc>
        <w:tc>
          <w:tcPr>
            <w:tcW w:w="4643" w:type="dxa"/>
          </w:tcPr>
          <w:p w14:paraId="2A238F2D">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乙方名称（盖章）:</w:t>
            </w:r>
          </w:p>
          <w:p w14:paraId="427AF569">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地址：</w:t>
            </w:r>
          </w:p>
          <w:p w14:paraId="5CE5DEAA">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代表人（签字）：</w:t>
            </w:r>
          </w:p>
          <w:p w14:paraId="6ADCAACB">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电话：</w:t>
            </w:r>
          </w:p>
          <w:p w14:paraId="5D5F866E">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开户银行：</w:t>
            </w:r>
          </w:p>
          <w:p w14:paraId="1091D475">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帐号：</w:t>
            </w:r>
          </w:p>
        </w:tc>
      </w:tr>
    </w:tbl>
    <w:p w14:paraId="6E2D05E6">
      <w:pPr>
        <w:rPr>
          <w:rFonts w:hint="eastAsia" w:ascii="宋体" w:hAnsi="宋体" w:eastAsia="宋体" w:cs="宋体"/>
          <w:sz w:val="36"/>
          <w:szCs w:val="44"/>
        </w:rPr>
      </w:pPr>
      <w:r>
        <w:rPr>
          <w:rFonts w:hint="eastAsia" w:ascii="宋体" w:hAnsi="宋体" w:eastAsia="宋体" w:cs="宋体"/>
          <w:sz w:val="36"/>
          <w:szCs w:val="44"/>
        </w:rPr>
        <w:br w:type="page"/>
      </w:r>
    </w:p>
    <w:p w14:paraId="7714B10B">
      <w:pPr>
        <w:pStyle w:val="2"/>
        <w:jc w:val="center"/>
        <w:rPr>
          <w:rFonts w:hint="eastAsia" w:ascii="宋体" w:hAnsi="宋体" w:eastAsia="宋体" w:cs="宋体"/>
          <w:sz w:val="36"/>
          <w:szCs w:val="44"/>
        </w:rPr>
      </w:pPr>
      <w:r>
        <w:rPr>
          <w:rFonts w:hint="eastAsia" w:ascii="宋体" w:hAnsi="宋体" w:eastAsia="宋体" w:cs="宋体"/>
          <w:sz w:val="36"/>
          <w:szCs w:val="44"/>
        </w:rPr>
        <w:t>第六章  单一来源响应文件格式</w:t>
      </w:r>
      <w:bookmarkEnd w:id="128"/>
      <w:bookmarkEnd w:id="133"/>
    </w:p>
    <w:p w14:paraId="1D2B99BC">
      <w:pPr>
        <w:spacing w:line="360" w:lineRule="auto"/>
        <w:ind w:firstLine="470" w:firstLineChars="196"/>
        <w:rPr>
          <w:rFonts w:hint="eastAsia" w:ascii="宋体" w:hAnsi="宋体" w:eastAsia="宋体" w:cs="宋体"/>
          <w:sz w:val="28"/>
          <w:szCs w:val="28"/>
        </w:rPr>
      </w:pPr>
      <w:r>
        <w:rPr>
          <w:rFonts w:hint="eastAsia" w:ascii="宋体" w:hAnsi="宋体" w:eastAsia="宋体" w:cs="宋体"/>
          <w:sz w:val="24"/>
          <w:szCs w:val="24"/>
        </w:rPr>
        <w:t>单一来源响应文件格式是谈判供应商的部分单一来源响应文件格式，谈判供应商应按照这些格式编制单一来源响应文件。编制单一来源响应文件前，请详细阅读单一来源采购文件，理解文件中的每一项要求，逐一做出实质性响应，认为有必要，可做补充说明。</w:t>
      </w:r>
    </w:p>
    <w:p w14:paraId="0C418697">
      <w:pPr>
        <w:spacing w:line="400" w:lineRule="exact"/>
        <w:jc w:val="center"/>
        <w:rPr>
          <w:rFonts w:hint="eastAsia" w:ascii="宋体" w:hAnsi="宋体" w:eastAsia="宋体" w:cs="宋体"/>
          <w:b/>
          <w:sz w:val="28"/>
          <w:szCs w:val="28"/>
        </w:rPr>
      </w:pPr>
    </w:p>
    <w:p w14:paraId="5020C55C">
      <w:pPr>
        <w:spacing w:line="400" w:lineRule="exact"/>
        <w:ind w:firstLine="570"/>
        <w:rPr>
          <w:rFonts w:hint="eastAsia" w:ascii="宋体" w:hAnsi="宋体" w:eastAsia="宋体" w:cs="宋体"/>
          <w:b/>
          <w:sz w:val="28"/>
          <w:szCs w:val="28"/>
        </w:rPr>
        <w:sectPr>
          <w:pgSz w:w="11907" w:h="16840"/>
          <w:pgMar w:top="1418" w:right="1531" w:bottom="1474" w:left="1418" w:header="851" w:footer="992" w:gutter="0"/>
          <w:cols w:space="720" w:num="1"/>
          <w:docGrid w:linePitch="312" w:charSpace="0"/>
        </w:sectPr>
      </w:pPr>
    </w:p>
    <w:p w14:paraId="34104706">
      <w:pPr>
        <w:spacing w:line="400" w:lineRule="exact"/>
        <w:ind w:firstLine="570"/>
        <w:rPr>
          <w:rFonts w:hint="eastAsia" w:ascii="宋体" w:hAnsi="宋体" w:eastAsia="宋体" w:cs="宋体"/>
          <w:b/>
          <w:sz w:val="28"/>
          <w:szCs w:val="28"/>
        </w:rPr>
      </w:pPr>
    </w:p>
    <w:p w14:paraId="0704084E">
      <w:pPr>
        <w:jc w:val="right"/>
        <w:rPr>
          <w:rFonts w:hint="eastAsia" w:ascii="宋体" w:hAnsi="宋体" w:eastAsia="宋体" w:cs="宋体"/>
          <w:b/>
          <w:sz w:val="28"/>
          <w:szCs w:val="28"/>
        </w:rPr>
      </w:pPr>
      <w:bookmarkStart w:id="134" w:name="_Toc217446082"/>
      <w:r>
        <w:rPr>
          <w:rFonts w:hint="eastAsia" w:ascii="宋体" w:hAnsi="宋体" w:eastAsia="宋体" w:cs="宋体"/>
          <w:b/>
          <w:sz w:val="28"/>
          <w:szCs w:val="28"/>
        </w:rPr>
        <w:t>正本/副本</w:t>
      </w:r>
    </w:p>
    <w:p w14:paraId="02C1CA0E">
      <w:pPr>
        <w:rPr>
          <w:rFonts w:hint="eastAsia" w:ascii="宋体" w:hAnsi="宋体" w:eastAsia="宋体" w:cs="宋体"/>
          <w:b/>
          <w:sz w:val="28"/>
          <w:szCs w:val="28"/>
        </w:rPr>
      </w:pPr>
    </w:p>
    <w:p w14:paraId="7BF34E51">
      <w:pPr>
        <w:rPr>
          <w:rFonts w:hint="eastAsia" w:ascii="宋体" w:hAnsi="宋体" w:eastAsia="宋体" w:cs="宋体"/>
          <w:b/>
          <w:sz w:val="28"/>
          <w:szCs w:val="28"/>
        </w:rPr>
      </w:pPr>
    </w:p>
    <w:p w14:paraId="6D4CA2CA">
      <w:pPr>
        <w:rPr>
          <w:rFonts w:hint="eastAsia" w:ascii="宋体" w:hAnsi="宋体" w:eastAsia="宋体" w:cs="宋体"/>
          <w:b/>
          <w:sz w:val="28"/>
          <w:szCs w:val="28"/>
          <w:lang w:eastAsia="zh-CN"/>
        </w:rPr>
      </w:pPr>
      <w:r>
        <w:rPr>
          <w:rFonts w:hint="eastAsia" w:ascii="宋体" w:hAnsi="宋体" w:eastAsia="宋体" w:cs="宋体"/>
          <w:b/>
          <w:sz w:val="28"/>
          <w:szCs w:val="28"/>
        </w:rPr>
        <w:t>采购项目编号：</w:t>
      </w:r>
      <w:r>
        <w:rPr>
          <w:rFonts w:hint="eastAsia" w:ascii="宋体" w:hAnsi="宋体" w:cs="宋体"/>
          <w:b/>
          <w:sz w:val="28"/>
          <w:szCs w:val="28"/>
          <w:lang w:eastAsia="zh-CN"/>
        </w:rPr>
        <w:t>TWZB2026-176</w:t>
      </w:r>
    </w:p>
    <w:p w14:paraId="7B63F7CD">
      <w:pPr>
        <w:rPr>
          <w:rFonts w:hint="eastAsia" w:ascii="宋体" w:hAnsi="宋体" w:eastAsia="宋体" w:cs="宋体"/>
          <w:b/>
          <w:szCs w:val="28"/>
        </w:rPr>
      </w:pPr>
    </w:p>
    <w:p w14:paraId="2408A477">
      <w:pPr>
        <w:rPr>
          <w:rFonts w:hint="eastAsia" w:ascii="宋体" w:hAnsi="宋体" w:eastAsia="宋体" w:cs="宋体"/>
          <w:b/>
          <w:szCs w:val="28"/>
        </w:rPr>
      </w:pPr>
    </w:p>
    <w:p w14:paraId="7D030546">
      <w:pPr>
        <w:jc w:val="center"/>
        <w:rPr>
          <w:rFonts w:hint="eastAsia" w:ascii="宋体" w:hAnsi="宋体" w:eastAsia="宋体" w:cs="宋体"/>
          <w:b/>
          <w:sz w:val="44"/>
          <w:szCs w:val="44"/>
        </w:rPr>
      </w:pPr>
    </w:p>
    <w:p w14:paraId="6FA21EEC">
      <w:pPr>
        <w:jc w:val="center"/>
        <w:rPr>
          <w:rFonts w:hint="eastAsia" w:ascii="宋体" w:hAnsi="宋体" w:eastAsia="宋体" w:cs="宋体"/>
          <w:b/>
          <w:sz w:val="44"/>
          <w:szCs w:val="44"/>
        </w:rPr>
      </w:pPr>
    </w:p>
    <w:p w14:paraId="3BC9DE23">
      <w:pPr>
        <w:jc w:val="center"/>
        <w:rPr>
          <w:rFonts w:hint="eastAsia" w:ascii="宋体" w:hAnsi="宋体" w:eastAsia="宋体" w:cs="宋体"/>
          <w:b/>
          <w:lang w:eastAsia="zh-CN"/>
        </w:rPr>
      </w:pPr>
      <w:r>
        <w:rPr>
          <w:rFonts w:hint="eastAsia" w:ascii="宋体" w:hAnsi="宋体" w:cs="宋体"/>
          <w:b/>
          <w:sz w:val="52"/>
          <w:szCs w:val="52"/>
          <w:lang w:eastAsia="zh-CN"/>
        </w:rPr>
        <w:t>第三十三届农高会摆渡租车</w:t>
      </w:r>
    </w:p>
    <w:p w14:paraId="640CDDF3">
      <w:pPr>
        <w:rPr>
          <w:rFonts w:hint="eastAsia" w:ascii="宋体" w:hAnsi="宋体" w:eastAsia="宋体" w:cs="宋体"/>
          <w:b/>
          <w:sz w:val="72"/>
          <w:szCs w:val="72"/>
        </w:rPr>
      </w:pPr>
    </w:p>
    <w:p w14:paraId="6518B246">
      <w:pPr>
        <w:jc w:val="center"/>
        <w:rPr>
          <w:rFonts w:hint="eastAsia" w:ascii="宋体" w:hAnsi="宋体" w:eastAsia="宋体" w:cs="宋体"/>
          <w:b/>
          <w:sz w:val="72"/>
          <w:szCs w:val="72"/>
        </w:rPr>
      </w:pPr>
      <w:r>
        <w:rPr>
          <w:rFonts w:hint="eastAsia" w:ascii="宋体" w:hAnsi="宋体" w:eastAsia="宋体" w:cs="宋体"/>
          <w:b/>
          <w:sz w:val="72"/>
          <w:szCs w:val="72"/>
        </w:rPr>
        <w:t>单一来源响应文件</w:t>
      </w:r>
    </w:p>
    <w:p w14:paraId="1B615E22">
      <w:pPr>
        <w:pStyle w:val="7"/>
        <w:rPr>
          <w:rFonts w:hint="eastAsia" w:ascii="宋体" w:hAnsi="宋体" w:eastAsia="宋体" w:cs="宋体"/>
          <w:sz w:val="28"/>
          <w:szCs w:val="28"/>
        </w:rPr>
      </w:pPr>
    </w:p>
    <w:p w14:paraId="492DE9BA">
      <w:pPr>
        <w:pStyle w:val="7"/>
        <w:rPr>
          <w:rFonts w:hint="eastAsia" w:ascii="宋体" w:hAnsi="宋体" w:eastAsia="宋体" w:cs="宋体"/>
          <w:sz w:val="28"/>
          <w:szCs w:val="28"/>
        </w:rPr>
      </w:pPr>
    </w:p>
    <w:p w14:paraId="03287E6A">
      <w:pPr>
        <w:pStyle w:val="7"/>
        <w:rPr>
          <w:rFonts w:hint="eastAsia" w:ascii="宋体" w:hAnsi="宋体" w:eastAsia="宋体" w:cs="宋体"/>
          <w:sz w:val="28"/>
          <w:szCs w:val="28"/>
        </w:rPr>
      </w:pPr>
    </w:p>
    <w:p w14:paraId="6242A40B">
      <w:pPr>
        <w:pStyle w:val="7"/>
        <w:rPr>
          <w:rFonts w:hint="eastAsia" w:ascii="宋体" w:hAnsi="宋体" w:eastAsia="宋体" w:cs="宋体"/>
          <w:sz w:val="28"/>
          <w:szCs w:val="28"/>
        </w:rPr>
      </w:pPr>
    </w:p>
    <w:p w14:paraId="6EE9DEA3">
      <w:pPr>
        <w:pStyle w:val="7"/>
        <w:rPr>
          <w:rFonts w:hint="eastAsia" w:ascii="宋体" w:hAnsi="宋体" w:eastAsia="宋体" w:cs="宋体"/>
          <w:sz w:val="28"/>
          <w:szCs w:val="28"/>
        </w:rPr>
      </w:pPr>
    </w:p>
    <w:p w14:paraId="7DA536EA">
      <w:pPr>
        <w:pStyle w:val="7"/>
        <w:spacing w:before="120" w:beforeLines="50" w:line="480" w:lineRule="auto"/>
        <w:ind w:firstLine="0"/>
        <w:rPr>
          <w:rFonts w:hint="eastAsia" w:ascii="宋体" w:hAnsi="宋体" w:eastAsia="宋体" w:cs="宋体"/>
          <w:b/>
          <w:sz w:val="28"/>
          <w:szCs w:val="28"/>
        </w:rPr>
      </w:pPr>
    </w:p>
    <w:p w14:paraId="1A4CB3CF">
      <w:pPr>
        <w:pStyle w:val="7"/>
        <w:spacing w:before="120" w:beforeLines="50" w:line="480" w:lineRule="auto"/>
        <w:ind w:firstLine="1630" w:firstLineChars="580"/>
        <w:rPr>
          <w:rFonts w:hint="eastAsia" w:ascii="宋体" w:hAnsi="宋体" w:eastAsia="宋体" w:cs="宋体"/>
          <w:b/>
          <w:sz w:val="28"/>
          <w:szCs w:val="28"/>
        </w:rPr>
      </w:pPr>
    </w:p>
    <w:p w14:paraId="44AA784F">
      <w:pPr>
        <w:pStyle w:val="7"/>
        <w:spacing w:before="120" w:beforeLines="50" w:line="480" w:lineRule="auto"/>
        <w:ind w:firstLine="1630" w:firstLineChars="580"/>
        <w:rPr>
          <w:rFonts w:hint="eastAsia" w:ascii="宋体" w:hAnsi="宋体" w:eastAsia="宋体" w:cs="宋体"/>
          <w:b/>
          <w:sz w:val="28"/>
          <w:szCs w:val="28"/>
        </w:rPr>
      </w:pPr>
      <w:r>
        <w:rPr>
          <w:rFonts w:hint="eastAsia" w:ascii="宋体" w:hAnsi="宋体" w:eastAsia="宋体" w:cs="宋体"/>
          <w:b/>
          <w:sz w:val="28"/>
          <w:szCs w:val="28"/>
        </w:rPr>
        <w:t>谈判供应商：（单位盖章）</w:t>
      </w:r>
    </w:p>
    <w:p w14:paraId="2FD91DB3">
      <w:pPr>
        <w:pStyle w:val="7"/>
        <w:spacing w:before="120" w:beforeLines="50" w:line="480" w:lineRule="auto"/>
        <w:ind w:firstLine="1630" w:firstLineChars="580"/>
        <w:rPr>
          <w:rFonts w:hint="eastAsia" w:ascii="宋体" w:hAnsi="宋体" w:eastAsia="宋体" w:cs="宋体"/>
          <w:sz w:val="28"/>
          <w:szCs w:val="28"/>
        </w:rPr>
      </w:pPr>
      <w:r>
        <w:rPr>
          <w:rFonts w:hint="eastAsia" w:ascii="宋体" w:hAnsi="宋体" w:eastAsia="宋体" w:cs="宋体"/>
          <w:b/>
          <w:sz w:val="28"/>
          <w:szCs w:val="28"/>
        </w:rPr>
        <w:t>法定代表人或其授权代表：（签字或盖章）</w:t>
      </w:r>
    </w:p>
    <w:p w14:paraId="6099F78C">
      <w:pPr>
        <w:pStyle w:val="7"/>
        <w:spacing w:before="120" w:beforeLines="50" w:line="480" w:lineRule="auto"/>
        <w:ind w:firstLine="1630" w:firstLineChars="580"/>
        <w:rPr>
          <w:rFonts w:hint="eastAsia" w:ascii="宋体" w:hAnsi="宋体" w:eastAsia="宋体" w:cs="宋体"/>
          <w:b/>
          <w:sz w:val="28"/>
          <w:szCs w:val="28"/>
        </w:rPr>
      </w:pPr>
      <w:r>
        <w:rPr>
          <w:rFonts w:hint="eastAsia" w:ascii="宋体" w:hAnsi="宋体" w:eastAsia="宋体" w:cs="宋体"/>
          <w:b/>
          <w:sz w:val="28"/>
          <w:szCs w:val="28"/>
        </w:rPr>
        <w:t>时  间：      二○   年  月  日</w:t>
      </w:r>
    </w:p>
    <w:p w14:paraId="70A63897">
      <w:pPr>
        <w:pStyle w:val="4"/>
        <w:spacing w:before="0" w:after="0" w:line="276" w:lineRule="auto"/>
        <w:rPr>
          <w:rFonts w:hint="eastAsia" w:ascii="宋体" w:hAnsi="宋体" w:eastAsia="宋体" w:cs="宋体"/>
          <w:sz w:val="24"/>
          <w:szCs w:val="24"/>
        </w:rPr>
      </w:pPr>
    </w:p>
    <w:p w14:paraId="646D773A">
      <w:pPr>
        <w:pStyle w:val="4"/>
        <w:spacing w:before="0" w:after="0" w:line="276" w:lineRule="auto"/>
        <w:jc w:val="center"/>
        <w:rPr>
          <w:rFonts w:hint="eastAsia" w:ascii="宋体" w:hAnsi="宋体" w:eastAsia="宋体" w:cs="宋体"/>
          <w:sz w:val="28"/>
          <w:szCs w:val="24"/>
        </w:rPr>
      </w:pPr>
      <w:r>
        <w:rPr>
          <w:rFonts w:hint="eastAsia" w:ascii="宋体" w:hAnsi="宋体" w:eastAsia="宋体" w:cs="宋体"/>
          <w:sz w:val="28"/>
          <w:szCs w:val="24"/>
        </w:rPr>
        <w:t>目  录</w:t>
      </w:r>
    </w:p>
    <w:p w14:paraId="7B0335CD">
      <w:pPr>
        <w:pStyle w:val="4"/>
        <w:spacing w:before="0" w:after="0" w:line="276" w:lineRule="auto"/>
        <w:rPr>
          <w:rFonts w:hint="eastAsia" w:ascii="宋体" w:hAnsi="宋体" w:eastAsia="宋体" w:cs="宋体"/>
          <w:b w:val="0"/>
          <w:sz w:val="24"/>
          <w:szCs w:val="24"/>
        </w:rPr>
      </w:pPr>
    </w:p>
    <w:p w14:paraId="06BE6142">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一、响应函</w:t>
      </w:r>
    </w:p>
    <w:p w14:paraId="59FEA1BC">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二、第一次谈判报价表</w:t>
      </w:r>
    </w:p>
    <w:p w14:paraId="7FB9C58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三、</w:t>
      </w:r>
      <w:r>
        <w:rPr>
          <w:rFonts w:hint="eastAsia" w:ascii="宋体" w:hAnsi="宋体" w:eastAsia="宋体" w:cs="宋体"/>
          <w:b w:val="0"/>
          <w:bCs w:val="0"/>
          <w:szCs w:val="24"/>
        </w:rPr>
        <w:t>分项报价表</w:t>
      </w:r>
    </w:p>
    <w:p w14:paraId="23284D8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四、单一来源方案说明</w:t>
      </w:r>
    </w:p>
    <w:p w14:paraId="1ECCBFF8">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五、商务偏离表</w:t>
      </w:r>
    </w:p>
    <w:p w14:paraId="0EB811E9">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六、资格证明文件</w:t>
      </w:r>
    </w:p>
    <w:p w14:paraId="02CD1E6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七、提供符合政府采购政策的证明材料</w:t>
      </w:r>
    </w:p>
    <w:p w14:paraId="1ACEA6D2">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八、谈判供应商认为有必要补充说明的事项</w:t>
      </w:r>
    </w:p>
    <w:p w14:paraId="3A6EBBA6">
      <w:pPr>
        <w:pStyle w:val="5"/>
        <w:ind w:firstLine="420" w:firstLineChars="150"/>
        <w:rPr>
          <w:rFonts w:hint="eastAsia" w:ascii="宋体" w:hAnsi="宋体" w:eastAsia="宋体" w:cs="宋体"/>
          <w:b w:val="0"/>
          <w:szCs w:val="24"/>
        </w:rPr>
      </w:pPr>
    </w:p>
    <w:p w14:paraId="46739155">
      <w:pPr>
        <w:rPr>
          <w:rFonts w:hint="eastAsia" w:ascii="宋体" w:hAnsi="宋体" w:eastAsia="宋体" w:cs="宋体"/>
          <w:szCs w:val="28"/>
        </w:rPr>
      </w:pPr>
    </w:p>
    <w:p w14:paraId="0B0DDF2A">
      <w:pPr>
        <w:rPr>
          <w:rFonts w:hint="eastAsia" w:ascii="宋体" w:hAnsi="宋体" w:eastAsia="宋体" w:cs="宋体"/>
          <w:szCs w:val="28"/>
        </w:rPr>
      </w:pPr>
    </w:p>
    <w:p w14:paraId="67FA45A7">
      <w:pPr>
        <w:rPr>
          <w:rFonts w:hint="eastAsia" w:ascii="宋体" w:hAnsi="宋体" w:eastAsia="宋体" w:cs="宋体"/>
          <w:szCs w:val="28"/>
        </w:rPr>
      </w:pPr>
    </w:p>
    <w:p w14:paraId="2A1C63D3">
      <w:pPr>
        <w:rPr>
          <w:rFonts w:hint="eastAsia" w:ascii="宋体" w:hAnsi="宋体" w:eastAsia="宋体" w:cs="宋体"/>
          <w:szCs w:val="28"/>
        </w:rPr>
      </w:pPr>
    </w:p>
    <w:bookmarkEnd w:id="134"/>
    <w:p w14:paraId="1925CD56">
      <w:pPr>
        <w:spacing w:line="400" w:lineRule="exact"/>
        <w:rPr>
          <w:rFonts w:hint="eastAsia" w:ascii="宋体" w:hAnsi="宋体" w:eastAsia="宋体" w:cs="宋体"/>
          <w:sz w:val="28"/>
          <w:szCs w:val="28"/>
        </w:rPr>
      </w:pPr>
    </w:p>
    <w:p w14:paraId="0A9AF971">
      <w:pPr>
        <w:rPr>
          <w:rFonts w:hint="eastAsia" w:ascii="宋体" w:hAnsi="宋体" w:eastAsia="宋体" w:cs="宋体"/>
          <w:szCs w:val="28"/>
        </w:rPr>
        <w:sectPr>
          <w:pgSz w:w="11907" w:h="16840"/>
          <w:pgMar w:top="1418" w:right="1275" w:bottom="1474" w:left="1276" w:header="851" w:footer="992" w:gutter="0"/>
          <w:cols w:space="720" w:num="1"/>
          <w:docGrid w:linePitch="312" w:charSpace="0"/>
        </w:sectPr>
      </w:pPr>
    </w:p>
    <w:p w14:paraId="18FD4C05">
      <w:pPr>
        <w:pStyle w:val="4"/>
        <w:spacing w:line="276" w:lineRule="auto"/>
        <w:jc w:val="center"/>
        <w:rPr>
          <w:rFonts w:hint="eastAsia" w:ascii="宋体" w:hAnsi="宋体" w:eastAsia="宋体" w:cs="宋体"/>
          <w:szCs w:val="28"/>
        </w:rPr>
      </w:pPr>
      <w:r>
        <w:rPr>
          <w:rFonts w:hint="eastAsia" w:ascii="宋体" w:hAnsi="宋体" w:eastAsia="宋体" w:cs="宋体"/>
          <w:szCs w:val="28"/>
        </w:rPr>
        <w:t>一、响应函</w:t>
      </w:r>
    </w:p>
    <w:p w14:paraId="1A62D64A">
      <w:pPr>
        <w:pStyle w:val="15"/>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Cs/>
          <w:sz w:val="24"/>
          <w:szCs w:val="24"/>
        </w:rPr>
      </w:pPr>
      <w:r>
        <w:rPr>
          <w:rFonts w:hint="eastAsia" w:ascii="宋体" w:hAnsi="宋体" w:eastAsia="宋体" w:cs="宋体"/>
          <w:b/>
          <w:bCs/>
          <w:sz w:val="24"/>
          <w:szCs w:val="24"/>
        </w:rPr>
        <w:t>致：</w:t>
      </w:r>
      <w:r>
        <w:rPr>
          <w:rFonts w:hint="eastAsia" w:ascii="宋体" w:hAnsi="宋体" w:cs="宋体"/>
          <w:b/>
          <w:bCs/>
          <w:sz w:val="24"/>
          <w:szCs w:val="24"/>
          <w:lang w:val="zh-CN"/>
        </w:rPr>
        <w:t>陕西天沃工程项目管理有限公司</w:t>
      </w:r>
    </w:p>
    <w:p w14:paraId="2CA3D66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bCs/>
          <w:sz w:val="24"/>
          <w:szCs w:val="24"/>
        </w:rPr>
      </w:pPr>
      <w:r>
        <w:rPr>
          <w:rFonts w:hint="eastAsia" w:ascii="宋体" w:hAnsi="宋体" w:eastAsia="宋体" w:cs="宋体"/>
          <w:bCs/>
          <w:sz w:val="24"/>
          <w:szCs w:val="24"/>
        </w:rPr>
        <w:t>我方全面研究了</w:t>
      </w:r>
      <w:r>
        <w:rPr>
          <w:rFonts w:hint="eastAsia" w:ascii="宋体" w:hAnsi="宋体" w:cs="宋体"/>
          <w:bCs/>
          <w:sz w:val="24"/>
          <w:szCs w:val="24"/>
          <w:u w:val="single"/>
          <w:lang w:eastAsia="zh-CN"/>
        </w:rPr>
        <w:t>第三十三届农高会摆渡租车</w:t>
      </w:r>
      <w:r>
        <w:rPr>
          <w:rFonts w:hint="eastAsia" w:ascii="宋体" w:hAnsi="宋体" w:eastAsia="宋体" w:cs="宋体"/>
          <w:bCs/>
          <w:sz w:val="24"/>
          <w:szCs w:val="24"/>
        </w:rPr>
        <w:t>单一来源采购文件的全部内容，决定参加贵单位组织的</w:t>
      </w:r>
      <w:r>
        <w:rPr>
          <w:rFonts w:hint="eastAsia" w:ascii="宋体" w:hAnsi="宋体" w:eastAsia="宋体" w:cs="宋体"/>
          <w:bCs/>
          <w:sz w:val="24"/>
          <w:szCs w:val="24"/>
          <w:lang w:eastAsia="zh-CN"/>
        </w:rPr>
        <w:t>本</w:t>
      </w:r>
      <w:r>
        <w:rPr>
          <w:rFonts w:hint="eastAsia" w:ascii="宋体" w:hAnsi="宋体" w:cs="宋体"/>
          <w:bCs/>
          <w:sz w:val="24"/>
          <w:szCs w:val="24"/>
          <w:lang w:val="en-US" w:eastAsia="zh-CN"/>
        </w:rPr>
        <w:t>项目</w:t>
      </w:r>
      <w:r>
        <w:rPr>
          <w:rFonts w:hint="eastAsia" w:ascii="宋体" w:hAnsi="宋体" w:eastAsia="宋体" w:cs="宋体"/>
          <w:bCs/>
          <w:sz w:val="24"/>
          <w:szCs w:val="24"/>
        </w:rPr>
        <w:t>谈判。</w:t>
      </w:r>
      <w:r>
        <w:rPr>
          <w:rFonts w:hint="eastAsia" w:ascii="宋体" w:hAnsi="宋体" w:eastAsia="宋体" w:cs="宋体"/>
          <w:bCs/>
          <w:sz w:val="24"/>
          <w:szCs w:val="24"/>
          <w:u w:val="single"/>
        </w:rPr>
        <w:t>（谈判供应商的名称）</w:t>
      </w:r>
      <w:r>
        <w:rPr>
          <w:rFonts w:hint="eastAsia" w:ascii="宋体" w:hAnsi="宋体" w:eastAsia="宋体" w:cs="宋体"/>
          <w:bCs/>
          <w:sz w:val="24"/>
          <w:szCs w:val="24"/>
        </w:rPr>
        <w:t>正式授权</w:t>
      </w:r>
      <w:r>
        <w:rPr>
          <w:rFonts w:hint="eastAsia" w:ascii="宋体" w:hAnsi="宋体" w:eastAsia="宋体" w:cs="宋体"/>
          <w:bCs/>
          <w:sz w:val="24"/>
          <w:szCs w:val="24"/>
          <w:u w:val="single"/>
        </w:rPr>
        <w:t>（姓名、职务）</w:t>
      </w:r>
      <w:r>
        <w:rPr>
          <w:rFonts w:hint="eastAsia" w:ascii="宋体" w:hAnsi="宋体" w:eastAsia="宋体" w:cs="宋体"/>
          <w:bCs/>
          <w:sz w:val="24"/>
          <w:szCs w:val="24"/>
        </w:rPr>
        <w:t>代表我方全权处理</w:t>
      </w:r>
      <w:r>
        <w:rPr>
          <w:rFonts w:hint="eastAsia" w:ascii="宋体" w:hAnsi="宋体" w:eastAsia="宋体" w:cs="宋体"/>
          <w:bCs/>
          <w:sz w:val="24"/>
          <w:szCs w:val="24"/>
          <w:lang w:eastAsia="zh-CN"/>
        </w:rPr>
        <w:t>本</w:t>
      </w:r>
      <w:r>
        <w:rPr>
          <w:rFonts w:hint="eastAsia" w:ascii="宋体" w:hAnsi="宋体" w:cs="宋体"/>
          <w:bCs/>
          <w:sz w:val="24"/>
          <w:szCs w:val="24"/>
          <w:lang w:val="en-US" w:eastAsia="zh-CN"/>
        </w:rPr>
        <w:t>项目</w:t>
      </w:r>
      <w:r>
        <w:rPr>
          <w:rFonts w:hint="eastAsia" w:ascii="宋体" w:hAnsi="宋体" w:eastAsia="宋体" w:cs="宋体"/>
          <w:bCs/>
          <w:sz w:val="24"/>
          <w:szCs w:val="24"/>
        </w:rPr>
        <w:t>谈判的有关事宜。</w:t>
      </w:r>
    </w:p>
    <w:p w14:paraId="17E29567">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在此，我方郑重声明以下诸点,并负法律责任。</w:t>
      </w:r>
    </w:p>
    <w:p w14:paraId="32B5F3D2">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1、我方自愿按照单一来源采购文件规定的各项要求向采购人提供所需服务。</w:t>
      </w:r>
    </w:p>
    <w:p w14:paraId="3787F432">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2、按照单一来源采购文件的规定，我方</w:t>
      </w:r>
      <w:r>
        <w:rPr>
          <w:rFonts w:hint="eastAsia" w:ascii="宋体" w:hAnsi="宋体" w:cs="宋体"/>
          <w:bCs/>
          <w:sz w:val="24"/>
          <w:szCs w:val="24"/>
          <w:lang w:val="en-US" w:eastAsia="zh-CN"/>
        </w:rPr>
        <w:t>报价</w:t>
      </w:r>
      <w:r>
        <w:rPr>
          <w:rFonts w:hint="eastAsia" w:ascii="宋体" w:hAnsi="宋体" w:eastAsia="宋体" w:cs="宋体"/>
          <w:bCs/>
          <w:sz w:val="24"/>
          <w:szCs w:val="24"/>
        </w:rPr>
        <w:t>为人民币大写</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rPr>
        <w:t>元，￥</w:t>
      </w:r>
      <w:r>
        <w:rPr>
          <w:rFonts w:hint="eastAsia" w:ascii="宋体" w:hAnsi="宋体" w:cs="宋体"/>
          <w:bCs/>
          <w:sz w:val="24"/>
          <w:szCs w:val="24"/>
          <w:u w:val="single"/>
          <w:lang w:val="en-US" w:eastAsia="zh-CN"/>
        </w:rPr>
        <w:t xml:space="preserve">   </w:t>
      </w:r>
      <w:r>
        <w:rPr>
          <w:rFonts w:hint="eastAsia" w:ascii="宋体" w:hAnsi="宋体" w:cs="宋体"/>
          <w:bCs/>
          <w:sz w:val="24"/>
          <w:szCs w:val="24"/>
          <w:u w:val="none"/>
          <w:lang w:val="en-US" w:eastAsia="zh-CN"/>
        </w:rPr>
        <w:t>元</w:t>
      </w:r>
      <w:r>
        <w:rPr>
          <w:rFonts w:hint="eastAsia" w:ascii="宋体" w:hAnsi="宋体" w:eastAsia="宋体" w:cs="宋体"/>
          <w:bCs/>
          <w:sz w:val="24"/>
          <w:szCs w:val="24"/>
        </w:rPr>
        <w:t>。</w:t>
      </w:r>
    </w:p>
    <w:p w14:paraId="0B16B3D3">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3、我方已仔细阅读了单一来源采购文件的全部内容，并同意和放弃对单一来源采购文件不明或误解而询问、质疑和投诉的权利。</w:t>
      </w:r>
    </w:p>
    <w:p w14:paraId="6787282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4、如我方成交：</w:t>
      </w:r>
    </w:p>
    <w:p w14:paraId="452008F0">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（1）我方在收到成交通知书后，在成交通知书规定的期限内与采购人签订合同。</w:t>
      </w:r>
    </w:p>
    <w:p w14:paraId="2F76E7CF">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u w:val="single"/>
        </w:rPr>
      </w:pPr>
      <w:r>
        <w:rPr>
          <w:rFonts w:hint="eastAsia" w:ascii="宋体" w:hAnsi="宋体" w:eastAsia="宋体" w:cs="宋体"/>
          <w:bCs/>
          <w:sz w:val="24"/>
          <w:szCs w:val="24"/>
        </w:rPr>
        <w:t>（2）我方将严格履行合同规定的责任和义务，保证在规定的时间内完成策划并交付采购人验收。</w:t>
      </w:r>
    </w:p>
    <w:p w14:paraId="31C8705C">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（3）谈判有效期自动延长至合同履行完毕。</w:t>
      </w:r>
    </w:p>
    <w:p w14:paraId="090A6B63">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（4）我方保证按规定和标准向贵方交纳采购代理服务费。</w:t>
      </w:r>
    </w:p>
    <w:p w14:paraId="298E5718">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（5）</w:t>
      </w:r>
      <w:r>
        <w:rPr>
          <w:rFonts w:hint="eastAsia" w:ascii="宋体" w:hAnsi="宋体" w:eastAsia="宋体" w:cs="宋体"/>
          <w:sz w:val="24"/>
          <w:szCs w:val="24"/>
          <w:lang w:val="zh-CN"/>
        </w:rPr>
        <w:t>我方的响应文件在谈判后有效期为</w:t>
      </w:r>
      <w:r>
        <w:rPr>
          <w:rFonts w:hint="eastAsia" w:ascii="宋体" w:hAnsi="宋体" w:eastAsia="宋体" w:cs="宋体"/>
          <w:sz w:val="24"/>
          <w:szCs w:val="24"/>
        </w:rPr>
        <w:t>90</w:t>
      </w:r>
      <w:r>
        <w:rPr>
          <w:rFonts w:hint="eastAsia" w:ascii="宋体" w:hAnsi="宋体" w:eastAsia="宋体" w:cs="宋体"/>
          <w:sz w:val="24"/>
          <w:szCs w:val="24"/>
          <w:lang w:val="zh-CN"/>
        </w:rPr>
        <w:t>个日历天。</w:t>
      </w:r>
    </w:p>
    <w:p w14:paraId="602AB5D1">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5、我方完全理解并同意单一来源采购文件中有关不退还谈判保证金条款所规定的情形。</w:t>
      </w:r>
    </w:p>
    <w:p w14:paraId="48380E5D">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6、我方愿意提供采购人可能另外要求的，与谈判有关的任何文件资料，并保证我方已提供和将要提供的文件资料是真实、准确的。</w:t>
      </w:r>
    </w:p>
    <w:p w14:paraId="7D877B6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7、我方为</w:t>
      </w:r>
      <w:r>
        <w:rPr>
          <w:rFonts w:hint="eastAsia" w:ascii="宋体" w:hAnsi="宋体" w:eastAsia="宋体" w:cs="宋体"/>
          <w:bCs/>
          <w:sz w:val="24"/>
          <w:szCs w:val="24"/>
          <w:lang w:eastAsia="zh-CN"/>
        </w:rPr>
        <w:t>本</w:t>
      </w:r>
      <w:r>
        <w:rPr>
          <w:rFonts w:hint="eastAsia" w:ascii="宋体" w:hAnsi="宋体" w:cs="宋体"/>
          <w:bCs/>
          <w:sz w:val="24"/>
          <w:szCs w:val="24"/>
          <w:lang w:val="en-US" w:eastAsia="zh-CN"/>
        </w:rPr>
        <w:t>项目</w:t>
      </w:r>
      <w:r>
        <w:rPr>
          <w:rFonts w:hint="eastAsia" w:ascii="宋体" w:hAnsi="宋体" w:eastAsia="宋体" w:cs="宋体"/>
          <w:bCs/>
          <w:sz w:val="24"/>
          <w:szCs w:val="24"/>
        </w:rPr>
        <w:t>提交的单一来源响应文件正本1份，副本</w:t>
      </w:r>
      <w:r>
        <w:rPr>
          <w:rFonts w:hint="eastAsia" w:ascii="宋体" w:hAnsi="宋体" w:eastAsia="宋体" w:cs="宋体"/>
          <w:sz w:val="24"/>
          <w:szCs w:val="24"/>
        </w:rPr>
        <w:t>2</w:t>
      </w:r>
      <w:r>
        <w:rPr>
          <w:rFonts w:hint="eastAsia" w:ascii="宋体" w:hAnsi="宋体" w:eastAsia="宋体" w:cs="宋体"/>
          <w:bCs/>
          <w:sz w:val="24"/>
          <w:szCs w:val="24"/>
        </w:rPr>
        <w:t>份，电子文件2份。</w:t>
      </w:r>
    </w:p>
    <w:p w14:paraId="2A420CAE">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8、有关</w:t>
      </w:r>
      <w:r>
        <w:rPr>
          <w:rFonts w:hint="eastAsia" w:ascii="宋体" w:hAnsi="宋体" w:eastAsia="宋体" w:cs="宋体"/>
          <w:bCs/>
          <w:sz w:val="24"/>
          <w:szCs w:val="24"/>
          <w:lang w:eastAsia="zh-CN"/>
        </w:rPr>
        <w:t>本</w:t>
      </w:r>
      <w:r>
        <w:rPr>
          <w:rFonts w:hint="eastAsia" w:ascii="宋体" w:hAnsi="宋体" w:cs="宋体"/>
          <w:bCs/>
          <w:sz w:val="24"/>
          <w:szCs w:val="24"/>
          <w:lang w:val="en-US" w:eastAsia="zh-CN"/>
        </w:rPr>
        <w:t>项目</w:t>
      </w:r>
      <w:r>
        <w:rPr>
          <w:rFonts w:hint="eastAsia" w:ascii="宋体" w:hAnsi="宋体" w:eastAsia="宋体" w:cs="宋体"/>
          <w:bCs/>
          <w:sz w:val="24"/>
          <w:szCs w:val="24"/>
        </w:rPr>
        <w:t>的所有函电，请按下列地址联系：</w:t>
      </w:r>
    </w:p>
    <w:p w14:paraId="5BDBD178">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谈判供应商名称：    （盖章）</w:t>
      </w:r>
    </w:p>
    <w:p w14:paraId="5F12C5B7">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法定代表人或授权代表（签名或盖章）：</w:t>
      </w:r>
    </w:p>
    <w:p w14:paraId="46D9EA30">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通讯地址：</w:t>
      </w:r>
    </w:p>
    <w:p w14:paraId="07397D54">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邮政编码：</w:t>
      </w:r>
    </w:p>
    <w:p w14:paraId="5315EC3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联系电话：</w:t>
      </w:r>
    </w:p>
    <w:p w14:paraId="686A042B">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传    真：</w:t>
      </w:r>
    </w:p>
    <w:p w14:paraId="5FB0825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电子邮件：</w:t>
      </w:r>
    </w:p>
    <w:p w14:paraId="34F00ABF">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开户银行:</w:t>
      </w:r>
    </w:p>
    <w:p w14:paraId="7F75AF9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帐    号：</w:t>
      </w:r>
    </w:p>
    <w:p w14:paraId="6E818126">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8"/>
          <w:szCs w:val="28"/>
        </w:rPr>
      </w:pPr>
      <w:r>
        <w:rPr>
          <w:rFonts w:hint="eastAsia" w:ascii="宋体" w:hAnsi="宋体" w:eastAsia="宋体" w:cs="宋体"/>
          <w:bCs/>
          <w:sz w:val="24"/>
          <w:szCs w:val="24"/>
        </w:rPr>
        <w:t>日    期：</w:t>
      </w:r>
    </w:p>
    <w:p w14:paraId="597E850E">
      <w:pPr>
        <w:rPr>
          <w:rFonts w:hint="eastAsia" w:ascii="宋体" w:hAnsi="宋体" w:eastAsia="宋体" w:cs="宋体"/>
          <w:bCs/>
          <w:szCs w:val="28"/>
        </w:rPr>
        <w:sectPr>
          <w:pgSz w:w="11907" w:h="16840"/>
          <w:pgMar w:top="1418" w:right="1531" w:bottom="1474" w:left="1418" w:header="851" w:footer="992" w:gutter="0"/>
          <w:cols w:space="720" w:num="1"/>
          <w:docGrid w:linePitch="312" w:charSpace="0"/>
        </w:sectPr>
      </w:pPr>
    </w:p>
    <w:p w14:paraId="0E14FDA6">
      <w:pPr>
        <w:pStyle w:val="4"/>
        <w:spacing w:before="0" w:after="0" w:line="276" w:lineRule="auto"/>
        <w:jc w:val="center"/>
        <w:rPr>
          <w:rFonts w:hint="eastAsia" w:ascii="宋体" w:hAnsi="宋体" w:eastAsia="宋体" w:cs="宋体"/>
          <w:bCs/>
          <w:szCs w:val="28"/>
        </w:rPr>
      </w:pPr>
      <w:r>
        <w:rPr>
          <w:rFonts w:hint="eastAsia" w:ascii="宋体" w:hAnsi="宋体" w:eastAsia="宋体" w:cs="宋体"/>
          <w:bCs/>
          <w:szCs w:val="28"/>
        </w:rPr>
        <w:t>二、第一次谈判报价表</w:t>
      </w:r>
    </w:p>
    <w:p w14:paraId="5B06AF68">
      <w:pPr>
        <w:ind w:firstLine="6000" w:firstLineChars="2500"/>
        <w:rPr>
          <w:rFonts w:hint="eastAsia" w:ascii="宋体" w:hAnsi="宋体" w:eastAsia="宋体" w:cs="宋体"/>
          <w:sz w:val="24"/>
          <w:highlight w:val="none"/>
        </w:rPr>
      </w:pPr>
    </w:p>
    <w:p w14:paraId="24DC54E1">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采购项目编号：</w:t>
      </w:r>
      <w:r>
        <w:rPr>
          <w:rFonts w:hint="eastAsia" w:ascii="宋体" w:hAnsi="宋体" w:cs="宋体"/>
          <w:sz w:val="24"/>
          <w:highlight w:val="none"/>
          <w:lang w:eastAsia="zh-CN"/>
        </w:rPr>
        <w:t>TWZB2026-176</w:t>
      </w:r>
      <w:r>
        <w:rPr>
          <w:rFonts w:hint="eastAsia" w:ascii="宋体" w:hAnsi="宋体" w:eastAsia="宋体" w:cs="宋体"/>
          <w:sz w:val="24"/>
          <w:highlight w:val="none"/>
        </w:rPr>
        <w:t xml:space="preserve">                          单位 ：元</w:t>
      </w:r>
    </w:p>
    <w:p w14:paraId="4907D0BE">
      <w:pPr>
        <w:spacing w:before="120" w:beforeLines="50" w:line="400" w:lineRule="exact"/>
        <w:jc w:val="left"/>
        <w:rPr>
          <w:rFonts w:hint="eastAsia" w:ascii="宋体" w:hAnsi="宋体" w:eastAsia="宋体" w:cs="宋体"/>
          <w:b/>
          <w:sz w:val="24"/>
          <w:highlight w:val="yellow"/>
        </w:rPr>
      </w:pPr>
    </w:p>
    <w:tbl>
      <w:tblPr>
        <w:tblStyle w:val="24"/>
        <w:tblpPr w:leftFromText="180" w:rightFromText="180" w:vertAnchor="page" w:horzAnchor="margin" w:tblpY="3286"/>
        <w:tblW w:w="95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3543"/>
        <w:gridCol w:w="3816"/>
      </w:tblGrid>
      <w:tr w14:paraId="0FF39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0" w:hRule="atLeast"/>
        </w:trPr>
        <w:tc>
          <w:tcPr>
            <w:tcW w:w="2235" w:type="dxa"/>
            <w:tcBorders>
              <w:tl2br w:val="single" w:color="auto" w:sz="4" w:space="0"/>
            </w:tcBorders>
            <w:vAlign w:val="center"/>
          </w:tcPr>
          <w:p w14:paraId="19DFD144">
            <w:pPr>
              <w:jc w:val="center"/>
              <w:rPr>
                <w:rFonts w:hint="eastAsia" w:ascii="宋体" w:hAnsi="宋体" w:eastAsia="宋体" w:cs="宋体"/>
                <w:color w:val="000000"/>
                <w:sz w:val="24"/>
              </w:rPr>
            </w:pPr>
            <w:r>
              <w:rPr>
                <w:rFonts w:hint="eastAsia" w:ascii="宋体" w:hAnsi="宋体" w:eastAsia="宋体" w:cs="宋体"/>
                <w:color w:val="000000"/>
                <w:sz w:val="24"/>
              </w:rPr>
              <w:t xml:space="preserve">        报价内容</w:t>
            </w:r>
          </w:p>
          <w:p w14:paraId="48077811">
            <w:pPr>
              <w:jc w:val="center"/>
              <w:rPr>
                <w:rFonts w:hint="eastAsia" w:ascii="宋体" w:hAnsi="宋体" w:eastAsia="宋体" w:cs="宋体"/>
                <w:color w:val="000000"/>
                <w:sz w:val="24"/>
              </w:rPr>
            </w:pPr>
          </w:p>
          <w:p w14:paraId="3413743C">
            <w:pPr>
              <w:rPr>
                <w:rFonts w:hint="eastAsia" w:ascii="宋体" w:hAnsi="宋体" w:eastAsia="宋体" w:cs="宋体"/>
                <w:color w:val="000000"/>
                <w:sz w:val="24"/>
              </w:rPr>
            </w:pPr>
            <w:r>
              <w:rPr>
                <w:rFonts w:hint="eastAsia" w:ascii="宋体" w:hAnsi="宋体" w:eastAsia="宋体" w:cs="宋体"/>
                <w:color w:val="000000"/>
                <w:sz w:val="24"/>
              </w:rPr>
              <w:t>谈判供应商</w:t>
            </w:r>
          </w:p>
        </w:tc>
        <w:tc>
          <w:tcPr>
            <w:tcW w:w="3543" w:type="dxa"/>
            <w:vAlign w:val="center"/>
          </w:tcPr>
          <w:p w14:paraId="6FCEF75D">
            <w:pPr>
              <w:spacing w:line="400" w:lineRule="exact"/>
              <w:jc w:val="center"/>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总报价</w:t>
            </w:r>
            <w:r>
              <w:rPr>
                <w:rFonts w:hint="eastAsia" w:ascii="宋体" w:hAnsi="宋体" w:eastAsia="宋体" w:cs="宋体"/>
                <w:color w:val="000000"/>
                <w:sz w:val="24"/>
                <w:highlight w:val="none"/>
              </w:rPr>
              <w:t>（元）</w:t>
            </w:r>
          </w:p>
        </w:tc>
        <w:tc>
          <w:tcPr>
            <w:tcW w:w="3816" w:type="dxa"/>
            <w:vAlign w:val="center"/>
          </w:tcPr>
          <w:p w14:paraId="5D440C08">
            <w:pPr>
              <w:spacing w:line="40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服务期</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天</w:t>
            </w:r>
            <w:r>
              <w:rPr>
                <w:rFonts w:hint="eastAsia" w:ascii="宋体" w:hAnsi="宋体" w:cs="宋体"/>
                <w:color w:val="000000"/>
                <w:sz w:val="24"/>
                <w:highlight w:val="none"/>
                <w:lang w:eastAsia="zh-CN"/>
              </w:rPr>
              <w:t>）</w:t>
            </w:r>
          </w:p>
        </w:tc>
      </w:tr>
      <w:tr w14:paraId="39115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rPr>
        <w:tc>
          <w:tcPr>
            <w:tcW w:w="2235" w:type="dxa"/>
            <w:vAlign w:val="center"/>
          </w:tcPr>
          <w:p w14:paraId="04D9C07C">
            <w:pPr>
              <w:jc w:val="center"/>
              <w:rPr>
                <w:rFonts w:hint="eastAsia" w:ascii="宋体" w:hAnsi="宋体" w:eastAsia="宋体" w:cs="宋体"/>
                <w:color w:val="000000"/>
                <w:sz w:val="24"/>
              </w:rPr>
            </w:pPr>
          </w:p>
        </w:tc>
        <w:tc>
          <w:tcPr>
            <w:tcW w:w="3543" w:type="dxa"/>
            <w:vAlign w:val="center"/>
          </w:tcPr>
          <w:p w14:paraId="3EEA9803">
            <w:pPr>
              <w:jc w:val="center"/>
              <w:rPr>
                <w:rFonts w:hint="eastAsia" w:ascii="宋体" w:hAnsi="宋体" w:eastAsia="宋体" w:cs="宋体"/>
                <w:color w:val="000000"/>
                <w:sz w:val="24"/>
              </w:rPr>
            </w:pPr>
          </w:p>
        </w:tc>
        <w:tc>
          <w:tcPr>
            <w:tcW w:w="3816" w:type="dxa"/>
            <w:vAlign w:val="center"/>
          </w:tcPr>
          <w:p w14:paraId="6ACB8206">
            <w:pPr>
              <w:jc w:val="center"/>
              <w:rPr>
                <w:rFonts w:hint="eastAsia" w:ascii="宋体" w:hAnsi="宋体" w:eastAsia="宋体" w:cs="宋体"/>
                <w:color w:val="000000"/>
                <w:sz w:val="24"/>
              </w:rPr>
            </w:pPr>
          </w:p>
        </w:tc>
      </w:tr>
      <w:tr w14:paraId="34CA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9594" w:type="dxa"/>
            <w:gridSpan w:val="3"/>
          </w:tcPr>
          <w:p w14:paraId="55FFEE98">
            <w:pPr>
              <w:adjustRightInd w:val="0"/>
              <w:snapToGrid w:val="0"/>
              <w:spacing w:line="360" w:lineRule="auto"/>
              <w:rPr>
                <w:rFonts w:hint="eastAsia" w:ascii="宋体" w:hAnsi="宋体" w:eastAsia="宋体" w:cs="宋体"/>
                <w:color w:val="000000"/>
                <w:sz w:val="24"/>
              </w:rPr>
            </w:pPr>
            <w:r>
              <w:rPr>
                <w:rFonts w:hint="eastAsia" w:ascii="宋体" w:hAnsi="宋体" w:eastAsia="宋体" w:cs="宋体"/>
                <w:color w:val="000000"/>
                <w:sz w:val="24"/>
              </w:rPr>
              <w:t>合计：</w:t>
            </w:r>
          </w:p>
          <w:p w14:paraId="06852937">
            <w:pPr>
              <w:jc w:val="center"/>
              <w:rPr>
                <w:rFonts w:hint="eastAsia" w:ascii="宋体" w:hAnsi="宋体" w:eastAsia="宋体" w:cs="宋体"/>
                <w:color w:val="000000"/>
                <w:sz w:val="24"/>
              </w:rPr>
            </w:pPr>
            <w:r>
              <w:rPr>
                <w:rFonts w:hint="eastAsia" w:ascii="宋体" w:hAnsi="宋体" w:eastAsia="宋体" w:cs="宋体"/>
                <w:color w:val="000000"/>
                <w:sz w:val="24"/>
              </w:rPr>
              <w:t>人民币大写：    小写￥：元</w:t>
            </w:r>
          </w:p>
        </w:tc>
      </w:tr>
    </w:tbl>
    <w:p w14:paraId="016FF3E2">
      <w:pPr>
        <w:spacing w:before="120" w:beforeLines="50" w:line="400" w:lineRule="exact"/>
        <w:jc w:val="left"/>
        <w:rPr>
          <w:rFonts w:hint="eastAsia" w:ascii="宋体" w:hAnsi="宋体" w:eastAsia="宋体" w:cs="宋体"/>
          <w:b/>
          <w:sz w:val="24"/>
          <w:highlight w:val="yellow"/>
        </w:rPr>
      </w:pPr>
    </w:p>
    <w:p w14:paraId="70E41C53">
      <w:pPr>
        <w:spacing w:before="120" w:beforeLines="50" w:line="360" w:lineRule="auto"/>
        <w:ind w:firstLine="482" w:firstLineChars="200"/>
        <w:jc w:val="left"/>
        <w:rPr>
          <w:rFonts w:hint="eastAsia" w:ascii="宋体" w:hAnsi="宋体" w:eastAsia="宋体" w:cs="宋体"/>
          <w:b/>
          <w:sz w:val="24"/>
          <w:highlight w:val="none"/>
        </w:rPr>
      </w:pPr>
      <w:r>
        <w:rPr>
          <w:rFonts w:hint="eastAsia" w:ascii="宋体" w:hAnsi="宋体" w:eastAsia="宋体" w:cs="宋体"/>
          <w:b/>
          <w:sz w:val="24"/>
          <w:highlight w:val="none"/>
        </w:rPr>
        <w:t>注：1、报价最多保留小数点后两位，大小写不一致时，以大写为准；</w:t>
      </w:r>
    </w:p>
    <w:p w14:paraId="0903E302">
      <w:pPr>
        <w:spacing w:before="120" w:beforeLines="50" w:line="360" w:lineRule="auto"/>
        <w:ind w:firstLine="482" w:firstLineChars="200"/>
        <w:jc w:val="left"/>
        <w:rPr>
          <w:rFonts w:hint="eastAsia" w:ascii="宋体" w:hAnsi="宋体" w:eastAsia="宋体" w:cs="宋体"/>
          <w:color w:val="000000"/>
          <w:sz w:val="24"/>
          <w:szCs w:val="20"/>
          <w:highlight w:val="none"/>
          <w:lang w:eastAsia="zh-CN"/>
        </w:rPr>
      </w:pPr>
      <w:r>
        <w:rPr>
          <w:rFonts w:hint="eastAsia" w:ascii="宋体" w:hAnsi="宋体" w:eastAsia="宋体" w:cs="宋体"/>
          <w:b/>
          <w:sz w:val="24"/>
          <w:highlight w:val="none"/>
        </w:rPr>
        <w:t>2、供应商必须严格按照上表要求填写</w:t>
      </w:r>
      <w:r>
        <w:rPr>
          <w:rFonts w:hint="eastAsia" w:ascii="宋体" w:hAnsi="宋体" w:eastAsia="宋体" w:cs="宋体"/>
          <w:b/>
          <w:sz w:val="24"/>
          <w:highlight w:val="none"/>
          <w:lang w:eastAsia="zh-CN"/>
        </w:rPr>
        <w:t>。</w:t>
      </w:r>
    </w:p>
    <w:p w14:paraId="1B03D3D1">
      <w:pPr>
        <w:spacing w:before="120" w:beforeLines="50" w:line="400" w:lineRule="exact"/>
        <w:jc w:val="left"/>
        <w:rPr>
          <w:rFonts w:hint="eastAsia" w:ascii="宋体" w:hAnsi="宋体" w:eastAsia="宋体" w:cs="宋体"/>
          <w:sz w:val="24"/>
        </w:rPr>
      </w:pPr>
    </w:p>
    <w:p w14:paraId="0C7831FC">
      <w:pPr>
        <w:adjustRightInd w:val="0"/>
        <w:spacing w:line="400" w:lineRule="exact"/>
        <w:ind w:firstLine="980" w:firstLineChars="350"/>
        <w:jc w:val="left"/>
        <w:rPr>
          <w:rFonts w:hint="eastAsia" w:ascii="宋体" w:hAnsi="宋体" w:eastAsia="宋体" w:cs="宋体"/>
          <w:sz w:val="28"/>
          <w:szCs w:val="28"/>
        </w:rPr>
      </w:pPr>
    </w:p>
    <w:p w14:paraId="7ABD7C11">
      <w:pPr>
        <w:adjustRightInd w:val="0"/>
        <w:spacing w:line="400" w:lineRule="exact"/>
        <w:ind w:firstLine="980" w:firstLineChars="350"/>
        <w:jc w:val="left"/>
        <w:rPr>
          <w:rFonts w:hint="eastAsia" w:ascii="宋体" w:hAnsi="宋体" w:eastAsia="宋体" w:cs="宋体"/>
          <w:sz w:val="28"/>
          <w:szCs w:val="28"/>
        </w:rPr>
      </w:pPr>
    </w:p>
    <w:p w14:paraId="0D90313C">
      <w:pPr>
        <w:adjustRightInd w:val="0"/>
        <w:spacing w:line="400" w:lineRule="exact"/>
        <w:jc w:val="left"/>
        <w:rPr>
          <w:rFonts w:hint="eastAsia" w:ascii="宋体" w:hAnsi="宋体" w:eastAsia="宋体" w:cs="宋体"/>
          <w:sz w:val="24"/>
          <w:szCs w:val="24"/>
        </w:rPr>
      </w:pPr>
      <w:r>
        <w:rPr>
          <w:rFonts w:hint="eastAsia" w:ascii="宋体" w:hAnsi="宋体" w:eastAsia="宋体" w:cs="宋体"/>
          <w:sz w:val="24"/>
          <w:szCs w:val="24"/>
        </w:rPr>
        <w:t xml:space="preserve">谈判供应商：        （盖章）                    </w:t>
      </w:r>
    </w:p>
    <w:p w14:paraId="4064B48A">
      <w:pPr>
        <w:rPr>
          <w:rFonts w:hint="eastAsia" w:ascii="宋体" w:hAnsi="宋体" w:eastAsia="宋体" w:cs="宋体"/>
          <w:sz w:val="24"/>
          <w:szCs w:val="24"/>
        </w:rPr>
      </w:pPr>
    </w:p>
    <w:p w14:paraId="7FA12764">
      <w:pPr>
        <w:rPr>
          <w:rFonts w:hint="eastAsia" w:ascii="宋体" w:hAnsi="宋体" w:eastAsia="宋体" w:cs="宋体"/>
          <w:sz w:val="24"/>
          <w:szCs w:val="24"/>
        </w:rPr>
      </w:pPr>
    </w:p>
    <w:p w14:paraId="5A35D1D5">
      <w:pPr>
        <w:rPr>
          <w:rFonts w:hint="eastAsia" w:ascii="宋体" w:hAnsi="宋体" w:eastAsia="宋体" w:cs="宋体"/>
          <w:sz w:val="24"/>
          <w:szCs w:val="24"/>
        </w:rPr>
      </w:pPr>
      <w:r>
        <w:rPr>
          <w:rFonts w:hint="eastAsia" w:ascii="宋体" w:hAnsi="宋体" w:eastAsia="宋体" w:cs="宋体"/>
          <w:sz w:val="24"/>
          <w:szCs w:val="24"/>
        </w:rPr>
        <w:t>法定代表人（签名或盖章）：</w:t>
      </w:r>
    </w:p>
    <w:p w14:paraId="52C2D12C">
      <w:pPr>
        <w:rPr>
          <w:rFonts w:hint="eastAsia" w:ascii="宋体" w:hAnsi="宋体" w:eastAsia="宋体" w:cs="宋体"/>
          <w:sz w:val="24"/>
          <w:szCs w:val="24"/>
        </w:rPr>
      </w:pPr>
    </w:p>
    <w:p w14:paraId="368E7473">
      <w:pPr>
        <w:rPr>
          <w:rFonts w:hint="eastAsia" w:ascii="宋体" w:hAnsi="宋体" w:eastAsia="宋体" w:cs="宋体"/>
          <w:sz w:val="24"/>
          <w:szCs w:val="24"/>
        </w:rPr>
      </w:pPr>
    </w:p>
    <w:p w14:paraId="43E4C95C">
      <w:pPr>
        <w:rPr>
          <w:rFonts w:hint="eastAsia" w:ascii="宋体" w:hAnsi="宋体" w:eastAsia="宋体" w:cs="宋体"/>
          <w:sz w:val="24"/>
          <w:szCs w:val="24"/>
        </w:rPr>
      </w:pPr>
      <w:r>
        <w:rPr>
          <w:rFonts w:hint="eastAsia" w:ascii="宋体" w:hAnsi="宋体" w:eastAsia="宋体" w:cs="宋体"/>
          <w:sz w:val="24"/>
          <w:szCs w:val="24"/>
        </w:rPr>
        <w:t>日期：     年  月  日</w:t>
      </w:r>
    </w:p>
    <w:p w14:paraId="3C6ED0C7">
      <w:pPr>
        <w:widowControl/>
        <w:jc w:val="left"/>
        <w:rPr>
          <w:rFonts w:hint="eastAsia" w:ascii="宋体" w:hAnsi="宋体" w:eastAsia="宋体" w:cs="宋体"/>
          <w:b/>
          <w:sz w:val="36"/>
          <w:szCs w:val="36"/>
        </w:rPr>
      </w:pPr>
      <w:r>
        <w:rPr>
          <w:rFonts w:hint="eastAsia" w:ascii="宋体" w:hAnsi="宋体" w:eastAsia="宋体" w:cs="宋体"/>
          <w:b/>
          <w:sz w:val="36"/>
          <w:szCs w:val="36"/>
        </w:rPr>
        <w:br w:type="page"/>
      </w:r>
    </w:p>
    <w:p w14:paraId="5EC5BD89">
      <w:pPr>
        <w:pStyle w:val="4"/>
        <w:spacing w:before="0" w:after="0" w:line="276" w:lineRule="auto"/>
        <w:jc w:val="center"/>
        <w:rPr>
          <w:rFonts w:hint="eastAsia" w:ascii="宋体" w:hAnsi="宋体" w:eastAsia="宋体" w:cs="宋体"/>
          <w:bCs/>
          <w:szCs w:val="28"/>
        </w:rPr>
      </w:pPr>
      <w:bookmarkStart w:id="135" w:name="_Toc217446086"/>
      <w:r>
        <w:rPr>
          <w:rFonts w:hint="eastAsia" w:ascii="宋体" w:hAnsi="宋体" w:eastAsia="宋体" w:cs="宋体"/>
          <w:bCs/>
          <w:szCs w:val="28"/>
        </w:rPr>
        <w:t>三、分项报价表</w:t>
      </w:r>
      <w:bookmarkEnd w:id="135"/>
    </w:p>
    <w:p w14:paraId="40595AE2">
      <w:pPr>
        <w:spacing w:line="400" w:lineRule="exact"/>
        <w:rPr>
          <w:rFonts w:hint="eastAsia" w:ascii="宋体" w:hAnsi="宋体" w:eastAsia="宋体" w:cs="宋体"/>
          <w:sz w:val="28"/>
        </w:rPr>
      </w:pPr>
      <w:r>
        <w:rPr>
          <w:rFonts w:hint="eastAsia" w:ascii="宋体" w:hAnsi="宋体" w:eastAsia="宋体" w:cs="宋体"/>
          <w:szCs w:val="21"/>
        </w:rPr>
        <w:t xml:space="preserve">谈判供应商名称：                                                           </w:t>
      </w:r>
    </w:p>
    <w:p w14:paraId="04674EB9">
      <w:pPr>
        <w:spacing w:line="400" w:lineRule="exact"/>
        <w:rPr>
          <w:rFonts w:hint="eastAsia" w:ascii="宋体" w:hAnsi="宋体" w:eastAsia="宋体" w:cs="宋体"/>
          <w:szCs w:val="21"/>
          <w:lang w:eastAsia="zh-CN"/>
        </w:rPr>
      </w:pPr>
      <w:r>
        <w:rPr>
          <w:rFonts w:hint="eastAsia" w:ascii="宋体" w:hAnsi="宋体" w:eastAsia="宋体" w:cs="宋体"/>
          <w:szCs w:val="21"/>
        </w:rPr>
        <w:t>采购项目编号：</w:t>
      </w:r>
      <w:r>
        <w:rPr>
          <w:rFonts w:hint="eastAsia" w:ascii="宋体" w:hAnsi="宋体" w:cs="宋体"/>
          <w:szCs w:val="21"/>
          <w:lang w:eastAsia="zh-CN"/>
        </w:rPr>
        <w:t>TWZB2026-176</w:t>
      </w:r>
    </w:p>
    <w:tbl>
      <w:tblPr>
        <w:tblStyle w:val="24"/>
        <w:tblpPr w:leftFromText="180" w:rightFromText="180" w:vertAnchor="text" w:horzAnchor="page" w:tblpXSpec="center" w:tblpY="181"/>
        <w:tblW w:w="9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2977"/>
        <w:gridCol w:w="960"/>
        <w:gridCol w:w="960"/>
        <w:gridCol w:w="990"/>
        <w:gridCol w:w="1665"/>
        <w:gridCol w:w="1316"/>
      </w:tblGrid>
      <w:tr w14:paraId="436DD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3" w:hRule="exact"/>
          <w:jc w:val="center"/>
        </w:trPr>
        <w:tc>
          <w:tcPr>
            <w:tcW w:w="636" w:type="dxa"/>
            <w:noWrap w:val="0"/>
            <w:vAlign w:val="center"/>
          </w:tcPr>
          <w:p w14:paraId="7DC5FCEC">
            <w:pPr>
              <w:snapToGrid w:val="0"/>
              <w:spacing w:line="276" w:lineRule="auto"/>
              <w:jc w:val="center"/>
              <w:rPr>
                <w:rFonts w:hint="eastAsia" w:ascii="宋体" w:hAnsi="宋体" w:cs="宋体"/>
                <w:b/>
                <w:sz w:val="18"/>
                <w:szCs w:val="18"/>
                <w:highlight w:val="none"/>
              </w:rPr>
            </w:pPr>
            <w:r>
              <w:rPr>
                <w:rFonts w:hint="eastAsia" w:ascii="宋体" w:hAnsi="宋体" w:cs="宋体"/>
                <w:b/>
                <w:sz w:val="18"/>
                <w:szCs w:val="18"/>
                <w:highlight w:val="none"/>
              </w:rPr>
              <w:t>序号</w:t>
            </w:r>
          </w:p>
        </w:tc>
        <w:tc>
          <w:tcPr>
            <w:tcW w:w="2977" w:type="dxa"/>
            <w:noWrap w:val="0"/>
            <w:vAlign w:val="center"/>
          </w:tcPr>
          <w:p w14:paraId="7B471951">
            <w:pPr>
              <w:snapToGrid w:val="0"/>
              <w:spacing w:line="276" w:lineRule="auto"/>
              <w:jc w:val="center"/>
              <w:rPr>
                <w:rFonts w:hint="eastAsia" w:ascii="宋体" w:hAnsi="宋体" w:cs="宋体"/>
                <w:b/>
                <w:sz w:val="18"/>
                <w:szCs w:val="18"/>
                <w:highlight w:val="none"/>
              </w:rPr>
            </w:pPr>
            <w:r>
              <w:rPr>
                <w:rFonts w:hint="eastAsia" w:ascii="宋体" w:hAnsi="宋体" w:cs="宋体"/>
                <w:b/>
                <w:sz w:val="18"/>
                <w:szCs w:val="18"/>
                <w:highlight w:val="none"/>
              </w:rPr>
              <w:t>内容</w:t>
            </w:r>
          </w:p>
        </w:tc>
        <w:tc>
          <w:tcPr>
            <w:tcW w:w="960" w:type="dxa"/>
            <w:noWrap w:val="0"/>
            <w:vAlign w:val="center"/>
          </w:tcPr>
          <w:p w14:paraId="60F050FA">
            <w:pPr>
              <w:snapToGrid w:val="0"/>
              <w:spacing w:line="276" w:lineRule="auto"/>
              <w:jc w:val="center"/>
              <w:rPr>
                <w:rFonts w:hint="eastAsia" w:ascii="宋体" w:hAnsi="宋体" w:cs="宋体"/>
                <w:b/>
                <w:sz w:val="18"/>
                <w:szCs w:val="18"/>
                <w:highlight w:val="none"/>
              </w:rPr>
            </w:pPr>
            <w:r>
              <w:rPr>
                <w:rFonts w:hint="eastAsia" w:ascii="宋体" w:hAnsi="宋体" w:cs="宋体"/>
                <w:b/>
                <w:sz w:val="18"/>
                <w:szCs w:val="18"/>
                <w:highlight w:val="none"/>
              </w:rPr>
              <w:t>单位</w:t>
            </w:r>
          </w:p>
        </w:tc>
        <w:tc>
          <w:tcPr>
            <w:tcW w:w="960" w:type="dxa"/>
            <w:noWrap w:val="0"/>
            <w:vAlign w:val="center"/>
          </w:tcPr>
          <w:p w14:paraId="024C8E3A">
            <w:pPr>
              <w:snapToGrid w:val="0"/>
              <w:spacing w:line="276" w:lineRule="auto"/>
              <w:jc w:val="center"/>
              <w:rPr>
                <w:rFonts w:hint="eastAsia" w:ascii="宋体" w:hAnsi="宋体" w:cs="宋体"/>
                <w:b/>
                <w:sz w:val="18"/>
                <w:szCs w:val="18"/>
                <w:highlight w:val="none"/>
              </w:rPr>
            </w:pPr>
            <w:r>
              <w:rPr>
                <w:rFonts w:hint="eastAsia" w:ascii="宋体" w:hAnsi="宋体" w:cs="宋体"/>
                <w:b/>
                <w:sz w:val="18"/>
                <w:szCs w:val="18"/>
                <w:highlight w:val="none"/>
              </w:rPr>
              <w:t>数量</w:t>
            </w:r>
          </w:p>
        </w:tc>
        <w:tc>
          <w:tcPr>
            <w:tcW w:w="990" w:type="dxa"/>
            <w:noWrap w:val="0"/>
            <w:vAlign w:val="center"/>
          </w:tcPr>
          <w:p w14:paraId="68FAB884">
            <w:pPr>
              <w:snapToGrid w:val="0"/>
              <w:spacing w:line="276" w:lineRule="auto"/>
              <w:jc w:val="center"/>
              <w:rPr>
                <w:rFonts w:hint="eastAsia" w:ascii="宋体" w:hAnsi="宋体" w:cs="宋体"/>
                <w:b/>
                <w:sz w:val="18"/>
                <w:szCs w:val="18"/>
                <w:highlight w:val="none"/>
              </w:rPr>
            </w:pPr>
            <w:r>
              <w:rPr>
                <w:rFonts w:hint="eastAsia" w:ascii="宋体" w:hAnsi="宋体" w:cs="宋体"/>
                <w:b/>
                <w:sz w:val="18"/>
                <w:szCs w:val="18"/>
                <w:highlight w:val="none"/>
              </w:rPr>
              <w:t>单价（元）</w:t>
            </w:r>
          </w:p>
        </w:tc>
        <w:tc>
          <w:tcPr>
            <w:tcW w:w="1665" w:type="dxa"/>
            <w:noWrap w:val="0"/>
            <w:vAlign w:val="center"/>
          </w:tcPr>
          <w:p w14:paraId="588621D4">
            <w:pPr>
              <w:snapToGrid w:val="0"/>
              <w:spacing w:line="276" w:lineRule="auto"/>
              <w:jc w:val="center"/>
              <w:rPr>
                <w:rFonts w:hint="eastAsia" w:ascii="宋体" w:hAnsi="宋体" w:cs="宋体"/>
                <w:b/>
                <w:sz w:val="18"/>
                <w:szCs w:val="18"/>
                <w:highlight w:val="none"/>
              </w:rPr>
            </w:pPr>
            <w:r>
              <w:rPr>
                <w:rFonts w:hint="eastAsia" w:ascii="宋体" w:hAnsi="宋体" w:cs="宋体"/>
                <w:b/>
                <w:sz w:val="18"/>
                <w:szCs w:val="18"/>
                <w:highlight w:val="none"/>
              </w:rPr>
              <w:t>总价（元）</w:t>
            </w:r>
          </w:p>
        </w:tc>
        <w:tc>
          <w:tcPr>
            <w:tcW w:w="1316" w:type="dxa"/>
            <w:noWrap w:val="0"/>
            <w:vAlign w:val="center"/>
          </w:tcPr>
          <w:p w14:paraId="62903FCB">
            <w:pPr>
              <w:snapToGrid w:val="0"/>
              <w:spacing w:line="276" w:lineRule="auto"/>
              <w:ind w:left="105" w:leftChars="50"/>
              <w:jc w:val="center"/>
              <w:rPr>
                <w:rFonts w:hint="eastAsia" w:ascii="宋体" w:hAnsi="宋体" w:cs="宋体"/>
                <w:b/>
                <w:sz w:val="18"/>
                <w:szCs w:val="18"/>
                <w:highlight w:val="none"/>
              </w:rPr>
            </w:pPr>
            <w:r>
              <w:rPr>
                <w:rFonts w:hint="eastAsia" w:ascii="宋体" w:hAnsi="宋体" w:cs="宋体"/>
                <w:b/>
                <w:sz w:val="18"/>
                <w:szCs w:val="18"/>
                <w:highlight w:val="none"/>
              </w:rPr>
              <w:t>备注</w:t>
            </w:r>
          </w:p>
        </w:tc>
      </w:tr>
      <w:tr w14:paraId="4AD0A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36" w:type="dxa"/>
            <w:noWrap w:val="0"/>
            <w:vAlign w:val="center"/>
          </w:tcPr>
          <w:p w14:paraId="06BE73C2">
            <w:pPr>
              <w:snapToGrid w:val="0"/>
              <w:spacing w:line="400" w:lineRule="exact"/>
              <w:jc w:val="center"/>
              <w:rPr>
                <w:rFonts w:hint="eastAsia" w:ascii="宋体" w:hAnsi="宋体" w:cs="宋体"/>
                <w:sz w:val="18"/>
                <w:szCs w:val="18"/>
                <w:highlight w:val="none"/>
              </w:rPr>
            </w:pPr>
            <w:r>
              <w:rPr>
                <w:rFonts w:hint="eastAsia" w:ascii="宋体" w:hAnsi="宋体" w:cs="宋体"/>
                <w:sz w:val="18"/>
                <w:szCs w:val="18"/>
                <w:highlight w:val="none"/>
              </w:rPr>
              <w:t>1</w:t>
            </w:r>
          </w:p>
        </w:tc>
        <w:tc>
          <w:tcPr>
            <w:tcW w:w="2977" w:type="dxa"/>
            <w:noWrap w:val="0"/>
            <w:vAlign w:val="center"/>
          </w:tcPr>
          <w:p w14:paraId="669A11C5">
            <w:pPr>
              <w:snapToGrid w:val="0"/>
              <w:spacing w:line="400" w:lineRule="exact"/>
              <w:jc w:val="center"/>
              <w:rPr>
                <w:rFonts w:hint="eastAsia" w:ascii="宋体" w:hAnsi="宋体" w:cs="宋体"/>
                <w:sz w:val="18"/>
                <w:szCs w:val="18"/>
                <w:highlight w:val="none"/>
              </w:rPr>
            </w:pPr>
          </w:p>
        </w:tc>
        <w:tc>
          <w:tcPr>
            <w:tcW w:w="960" w:type="dxa"/>
            <w:noWrap w:val="0"/>
            <w:vAlign w:val="center"/>
          </w:tcPr>
          <w:p w14:paraId="521B5291">
            <w:pPr>
              <w:snapToGrid w:val="0"/>
              <w:spacing w:line="400" w:lineRule="exact"/>
              <w:jc w:val="center"/>
              <w:rPr>
                <w:rFonts w:hint="eastAsia" w:ascii="宋体" w:hAnsi="宋体" w:cs="宋体"/>
                <w:sz w:val="18"/>
                <w:szCs w:val="18"/>
                <w:highlight w:val="none"/>
              </w:rPr>
            </w:pPr>
          </w:p>
        </w:tc>
        <w:tc>
          <w:tcPr>
            <w:tcW w:w="960" w:type="dxa"/>
            <w:noWrap w:val="0"/>
            <w:vAlign w:val="center"/>
          </w:tcPr>
          <w:p w14:paraId="600B0300">
            <w:pPr>
              <w:snapToGrid w:val="0"/>
              <w:spacing w:line="400" w:lineRule="exact"/>
              <w:jc w:val="center"/>
              <w:rPr>
                <w:rFonts w:hint="eastAsia" w:ascii="宋体" w:hAnsi="宋体" w:cs="宋体"/>
                <w:sz w:val="18"/>
                <w:szCs w:val="18"/>
                <w:highlight w:val="none"/>
              </w:rPr>
            </w:pPr>
          </w:p>
        </w:tc>
        <w:tc>
          <w:tcPr>
            <w:tcW w:w="990" w:type="dxa"/>
            <w:noWrap w:val="0"/>
            <w:vAlign w:val="center"/>
          </w:tcPr>
          <w:p w14:paraId="2BC50B56">
            <w:pPr>
              <w:snapToGrid w:val="0"/>
              <w:spacing w:line="400" w:lineRule="exact"/>
              <w:jc w:val="center"/>
              <w:rPr>
                <w:rFonts w:hint="eastAsia" w:ascii="宋体" w:hAnsi="宋体" w:cs="宋体"/>
                <w:sz w:val="18"/>
                <w:szCs w:val="18"/>
                <w:highlight w:val="none"/>
              </w:rPr>
            </w:pPr>
          </w:p>
        </w:tc>
        <w:tc>
          <w:tcPr>
            <w:tcW w:w="1665" w:type="dxa"/>
            <w:noWrap w:val="0"/>
            <w:vAlign w:val="center"/>
          </w:tcPr>
          <w:p w14:paraId="303F92FA">
            <w:pPr>
              <w:snapToGrid w:val="0"/>
              <w:spacing w:line="400" w:lineRule="exact"/>
              <w:jc w:val="center"/>
              <w:rPr>
                <w:rFonts w:hint="eastAsia" w:ascii="宋体" w:hAnsi="宋体" w:cs="宋体"/>
                <w:sz w:val="18"/>
                <w:szCs w:val="18"/>
                <w:highlight w:val="none"/>
              </w:rPr>
            </w:pPr>
          </w:p>
        </w:tc>
        <w:tc>
          <w:tcPr>
            <w:tcW w:w="1316" w:type="dxa"/>
            <w:noWrap w:val="0"/>
            <w:vAlign w:val="center"/>
          </w:tcPr>
          <w:p w14:paraId="3BE0FF8F">
            <w:pPr>
              <w:snapToGrid w:val="0"/>
              <w:spacing w:line="400" w:lineRule="exact"/>
              <w:jc w:val="center"/>
              <w:rPr>
                <w:rFonts w:hint="eastAsia" w:ascii="宋体" w:hAnsi="宋体" w:cs="宋体"/>
                <w:sz w:val="18"/>
                <w:szCs w:val="18"/>
                <w:highlight w:val="none"/>
              </w:rPr>
            </w:pPr>
          </w:p>
        </w:tc>
      </w:tr>
      <w:tr w14:paraId="6A669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36" w:type="dxa"/>
            <w:noWrap w:val="0"/>
            <w:vAlign w:val="center"/>
          </w:tcPr>
          <w:p w14:paraId="3974587F">
            <w:pPr>
              <w:snapToGrid w:val="0"/>
              <w:spacing w:line="400" w:lineRule="exact"/>
              <w:jc w:val="center"/>
              <w:rPr>
                <w:rFonts w:hint="eastAsia" w:ascii="宋体" w:hAnsi="宋体" w:cs="宋体"/>
                <w:sz w:val="18"/>
                <w:szCs w:val="18"/>
                <w:highlight w:val="none"/>
              </w:rPr>
            </w:pPr>
            <w:r>
              <w:rPr>
                <w:rFonts w:hint="eastAsia" w:ascii="宋体" w:hAnsi="宋体" w:cs="宋体"/>
                <w:sz w:val="18"/>
                <w:szCs w:val="18"/>
                <w:highlight w:val="none"/>
              </w:rPr>
              <w:t>2</w:t>
            </w:r>
          </w:p>
        </w:tc>
        <w:tc>
          <w:tcPr>
            <w:tcW w:w="2977" w:type="dxa"/>
            <w:noWrap w:val="0"/>
            <w:vAlign w:val="center"/>
          </w:tcPr>
          <w:p w14:paraId="3CC93400">
            <w:pPr>
              <w:snapToGrid w:val="0"/>
              <w:spacing w:line="400" w:lineRule="exact"/>
              <w:jc w:val="center"/>
              <w:rPr>
                <w:rFonts w:hint="eastAsia" w:ascii="宋体" w:hAnsi="宋体" w:cs="宋体"/>
                <w:sz w:val="18"/>
                <w:szCs w:val="18"/>
                <w:highlight w:val="none"/>
              </w:rPr>
            </w:pPr>
          </w:p>
        </w:tc>
        <w:tc>
          <w:tcPr>
            <w:tcW w:w="960" w:type="dxa"/>
            <w:noWrap w:val="0"/>
            <w:vAlign w:val="center"/>
          </w:tcPr>
          <w:p w14:paraId="34DDFD22">
            <w:pPr>
              <w:snapToGrid w:val="0"/>
              <w:spacing w:line="400" w:lineRule="exact"/>
              <w:jc w:val="center"/>
              <w:rPr>
                <w:rFonts w:hint="eastAsia" w:ascii="宋体" w:hAnsi="宋体" w:cs="宋体"/>
                <w:sz w:val="18"/>
                <w:szCs w:val="18"/>
                <w:highlight w:val="none"/>
              </w:rPr>
            </w:pPr>
          </w:p>
        </w:tc>
        <w:tc>
          <w:tcPr>
            <w:tcW w:w="960" w:type="dxa"/>
            <w:noWrap w:val="0"/>
            <w:vAlign w:val="center"/>
          </w:tcPr>
          <w:p w14:paraId="52BF18B7">
            <w:pPr>
              <w:snapToGrid w:val="0"/>
              <w:spacing w:line="400" w:lineRule="exact"/>
              <w:jc w:val="center"/>
              <w:rPr>
                <w:rFonts w:hint="eastAsia" w:ascii="宋体" w:hAnsi="宋体" w:cs="宋体"/>
                <w:sz w:val="18"/>
                <w:szCs w:val="18"/>
                <w:highlight w:val="none"/>
              </w:rPr>
            </w:pPr>
          </w:p>
        </w:tc>
        <w:tc>
          <w:tcPr>
            <w:tcW w:w="990" w:type="dxa"/>
            <w:noWrap w:val="0"/>
            <w:vAlign w:val="center"/>
          </w:tcPr>
          <w:p w14:paraId="1C6E78C5">
            <w:pPr>
              <w:snapToGrid w:val="0"/>
              <w:spacing w:line="400" w:lineRule="exact"/>
              <w:jc w:val="center"/>
              <w:rPr>
                <w:rFonts w:hint="eastAsia" w:ascii="宋体" w:hAnsi="宋体" w:cs="宋体"/>
                <w:sz w:val="18"/>
                <w:szCs w:val="18"/>
                <w:highlight w:val="none"/>
              </w:rPr>
            </w:pPr>
          </w:p>
        </w:tc>
        <w:tc>
          <w:tcPr>
            <w:tcW w:w="1665" w:type="dxa"/>
            <w:noWrap w:val="0"/>
            <w:vAlign w:val="center"/>
          </w:tcPr>
          <w:p w14:paraId="2B8ACE6C">
            <w:pPr>
              <w:snapToGrid w:val="0"/>
              <w:spacing w:line="400" w:lineRule="exact"/>
              <w:jc w:val="center"/>
              <w:rPr>
                <w:rFonts w:hint="eastAsia" w:ascii="宋体" w:hAnsi="宋体" w:cs="宋体"/>
                <w:sz w:val="18"/>
                <w:szCs w:val="18"/>
                <w:highlight w:val="none"/>
              </w:rPr>
            </w:pPr>
          </w:p>
        </w:tc>
        <w:tc>
          <w:tcPr>
            <w:tcW w:w="1316" w:type="dxa"/>
            <w:noWrap w:val="0"/>
            <w:vAlign w:val="center"/>
          </w:tcPr>
          <w:p w14:paraId="682EAEC1">
            <w:pPr>
              <w:snapToGrid w:val="0"/>
              <w:spacing w:line="400" w:lineRule="exact"/>
              <w:jc w:val="center"/>
              <w:rPr>
                <w:rFonts w:hint="eastAsia" w:ascii="宋体" w:hAnsi="宋体" w:cs="宋体"/>
                <w:sz w:val="18"/>
                <w:szCs w:val="18"/>
                <w:highlight w:val="none"/>
              </w:rPr>
            </w:pPr>
          </w:p>
        </w:tc>
      </w:tr>
      <w:tr w14:paraId="249BB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36" w:type="dxa"/>
            <w:noWrap w:val="0"/>
            <w:vAlign w:val="center"/>
          </w:tcPr>
          <w:p w14:paraId="41BEE0B5">
            <w:pPr>
              <w:snapToGrid w:val="0"/>
              <w:spacing w:line="400" w:lineRule="exact"/>
              <w:jc w:val="center"/>
              <w:rPr>
                <w:rFonts w:hint="eastAsia" w:ascii="宋体" w:hAnsi="宋体" w:cs="宋体"/>
                <w:sz w:val="18"/>
                <w:szCs w:val="18"/>
                <w:highlight w:val="none"/>
              </w:rPr>
            </w:pPr>
            <w:r>
              <w:rPr>
                <w:rFonts w:hint="eastAsia" w:ascii="宋体" w:hAnsi="宋体" w:cs="宋体"/>
                <w:sz w:val="18"/>
                <w:szCs w:val="18"/>
                <w:highlight w:val="none"/>
              </w:rPr>
              <w:t>3</w:t>
            </w:r>
          </w:p>
        </w:tc>
        <w:tc>
          <w:tcPr>
            <w:tcW w:w="2977" w:type="dxa"/>
            <w:noWrap w:val="0"/>
            <w:vAlign w:val="center"/>
          </w:tcPr>
          <w:p w14:paraId="08FA7136">
            <w:pPr>
              <w:snapToGrid w:val="0"/>
              <w:spacing w:line="400" w:lineRule="exact"/>
              <w:jc w:val="center"/>
              <w:rPr>
                <w:rFonts w:hint="eastAsia" w:ascii="宋体" w:hAnsi="宋体" w:cs="宋体"/>
                <w:sz w:val="18"/>
                <w:szCs w:val="18"/>
                <w:highlight w:val="none"/>
              </w:rPr>
            </w:pPr>
          </w:p>
        </w:tc>
        <w:tc>
          <w:tcPr>
            <w:tcW w:w="960" w:type="dxa"/>
            <w:noWrap w:val="0"/>
            <w:vAlign w:val="center"/>
          </w:tcPr>
          <w:p w14:paraId="41452E13">
            <w:pPr>
              <w:snapToGrid w:val="0"/>
              <w:spacing w:line="400" w:lineRule="exact"/>
              <w:jc w:val="center"/>
              <w:rPr>
                <w:rFonts w:hint="eastAsia" w:ascii="宋体" w:hAnsi="宋体" w:cs="宋体"/>
                <w:sz w:val="18"/>
                <w:szCs w:val="18"/>
                <w:highlight w:val="none"/>
              </w:rPr>
            </w:pPr>
          </w:p>
        </w:tc>
        <w:tc>
          <w:tcPr>
            <w:tcW w:w="960" w:type="dxa"/>
            <w:noWrap w:val="0"/>
            <w:vAlign w:val="center"/>
          </w:tcPr>
          <w:p w14:paraId="4C9CC865">
            <w:pPr>
              <w:snapToGrid w:val="0"/>
              <w:spacing w:line="400" w:lineRule="exact"/>
              <w:jc w:val="center"/>
              <w:rPr>
                <w:rFonts w:hint="eastAsia" w:ascii="宋体" w:hAnsi="宋体" w:cs="宋体"/>
                <w:sz w:val="18"/>
                <w:szCs w:val="18"/>
                <w:highlight w:val="none"/>
              </w:rPr>
            </w:pPr>
          </w:p>
        </w:tc>
        <w:tc>
          <w:tcPr>
            <w:tcW w:w="990" w:type="dxa"/>
            <w:noWrap w:val="0"/>
            <w:vAlign w:val="center"/>
          </w:tcPr>
          <w:p w14:paraId="7BDD716B">
            <w:pPr>
              <w:snapToGrid w:val="0"/>
              <w:spacing w:line="400" w:lineRule="exact"/>
              <w:jc w:val="center"/>
              <w:rPr>
                <w:rFonts w:hint="eastAsia" w:ascii="宋体" w:hAnsi="宋体" w:cs="宋体"/>
                <w:sz w:val="18"/>
                <w:szCs w:val="18"/>
                <w:highlight w:val="none"/>
              </w:rPr>
            </w:pPr>
          </w:p>
        </w:tc>
        <w:tc>
          <w:tcPr>
            <w:tcW w:w="1665" w:type="dxa"/>
            <w:noWrap w:val="0"/>
            <w:vAlign w:val="center"/>
          </w:tcPr>
          <w:p w14:paraId="5B62D7BA">
            <w:pPr>
              <w:snapToGrid w:val="0"/>
              <w:spacing w:line="400" w:lineRule="exact"/>
              <w:jc w:val="center"/>
              <w:rPr>
                <w:rFonts w:hint="eastAsia" w:ascii="宋体" w:hAnsi="宋体" w:cs="宋体"/>
                <w:sz w:val="18"/>
                <w:szCs w:val="18"/>
                <w:highlight w:val="none"/>
              </w:rPr>
            </w:pPr>
          </w:p>
        </w:tc>
        <w:tc>
          <w:tcPr>
            <w:tcW w:w="1316" w:type="dxa"/>
            <w:noWrap w:val="0"/>
            <w:vAlign w:val="center"/>
          </w:tcPr>
          <w:p w14:paraId="0930221A">
            <w:pPr>
              <w:snapToGrid w:val="0"/>
              <w:spacing w:line="400" w:lineRule="exact"/>
              <w:jc w:val="center"/>
              <w:rPr>
                <w:rFonts w:hint="eastAsia" w:ascii="宋体" w:hAnsi="宋体" w:cs="宋体"/>
                <w:sz w:val="18"/>
                <w:szCs w:val="18"/>
                <w:highlight w:val="none"/>
              </w:rPr>
            </w:pPr>
          </w:p>
        </w:tc>
      </w:tr>
      <w:tr w14:paraId="5AA15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36" w:type="dxa"/>
            <w:noWrap w:val="0"/>
            <w:vAlign w:val="center"/>
          </w:tcPr>
          <w:p w14:paraId="472ECF42">
            <w:pPr>
              <w:snapToGrid w:val="0"/>
              <w:spacing w:line="400" w:lineRule="exact"/>
              <w:jc w:val="center"/>
              <w:rPr>
                <w:rFonts w:hint="eastAsia" w:ascii="宋体" w:hAnsi="宋体" w:cs="宋体"/>
                <w:sz w:val="18"/>
                <w:szCs w:val="18"/>
                <w:highlight w:val="none"/>
              </w:rPr>
            </w:pPr>
            <w:r>
              <w:rPr>
                <w:rFonts w:hint="eastAsia" w:ascii="宋体" w:hAnsi="宋体" w:cs="宋体"/>
                <w:sz w:val="18"/>
                <w:szCs w:val="18"/>
                <w:highlight w:val="none"/>
              </w:rPr>
              <w:t>4</w:t>
            </w:r>
          </w:p>
        </w:tc>
        <w:tc>
          <w:tcPr>
            <w:tcW w:w="2977" w:type="dxa"/>
            <w:noWrap w:val="0"/>
            <w:vAlign w:val="center"/>
          </w:tcPr>
          <w:p w14:paraId="3ED6F003">
            <w:pPr>
              <w:snapToGrid w:val="0"/>
              <w:spacing w:line="400" w:lineRule="exact"/>
              <w:jc w:val="center"/>
              <w:rPr>
                <w:rFonts w:hint="eastAsia" w:ascii="宋体" w:hAnsi="宋体" w:cs="宋体"/>
                <w:sz w:val="18"/>
                <w:szCs w:val="18"/>
                <w:highlight w:val="none"/>
              </w:rPr>
            </w:pPr>
          </w:p>
        </w:tc>
        <w:tc>
          <w:tcPr>
            <w:tcW w:w="960" w:type="dxa"/>
            <w:noWrap w:val="0"/>
            <w:vAlign w:val="center"/>
          </w:tcPr>
          <w:p w14:paraId="1093C6EA">
            <w:pPr>
              <w:snapToGrid w:val="0"/>
              <w:spacing w:line="400" w:lineRule="exact"/>
              <w:jc w:val="center"/>
              <w:rPr>
                <w:rFonts w:hint="eastAsia" w:ascii="宋体" w:hAnsi="宋体" w:cs="宋体"/>
                <w:sz w:val="18"/>
                <w:szCs w:val="18"/>
                <w:highlight w:val="none"/>
              </w:rPr>
            </w:pPr>
          </w:p>
        </w:tc>
        <w:tc>
          <w:tcPr>
            <w:tcW w:w="960" w:type="dxa"/>
            <w:noWrap w:val="0"/>
            <w:vAlign w:val="center"/>
          </w:tcPr>
          <w:p w14:paraId="312EBC0F">
            <w:pPr>
              <w:snapToGrid w:val="0"/>
              <w:spacing w:line="400" w:lineRule="exact"/>
              <w:jc w:val="center"/>
              <w:rPr>
                <w:rFonts w:hint="eastAsia" w:ascii="宋体" w:hAnsi="宋体" w:cs="宋体"/>
                <w:sz w:val="18"/>
                <w:szCs w:val="18"/>
                <w:highlight w:val="none"/>
              </w:rPr>
            </w:pPr>
          </w:p>
        </w:tc>
        <w:tc>
          <w:tcPr>
            <w:tcW w:w="990" w:type="dxa"/>
            <w:noWrap w:val="0"/>
            <w:vAlign w:val="center"/>
          </w:tcPr>
          <w:p w14:paraId="354DDF27">
            <w:pPr>
              <w:snapToGrid w:val="0"/>
              <w:spacing w:line="400" w:lineRule="exact"/>
              <w:jc w:val="center"/>
              <w:rPr>
                <w:rFonts w:hint="eastAsia" w:ascii="宋体" w:hAnsi="宋体" w:cs="宋体"/>
                <w:sz w:val="18"/>
                <w:szCs w:val="18"/>
                <w:highlight w:val="none"/>
              </w:rPr>
            </w:pPr>
          </w:p>
        </w:tc>
        <w:tc>
          <w:tcPr>
            <w:tcW w:w="1665" w:type="dxa"/>
            <w:noWrap w:val="0"/>
            <w:vAlign w:val="center"/>
          </w:tcPr>
          <w:p w14:paraId="5D081D32">
            <w:pPr>
              <w:snapToGrid w:val="0"/>
              <w:spacing w:line="400" w:lineRule="exact"/>
              <w:jc w:val="center"/>
              <w:rPr>
                <w:rFonts w:hint="eastAsia" w:ascii="宋体" w:hAnsi="宋体" w:cs="宋体"/>
                <w:sz w:val="18"/>
                <w:szCs w:val="18"/>
                <w:highlight w:val="none"/>
              </w:rPr>
            </w:pPr>
          </w:p>
        </w:tc>
        <w:tc>
          <w:tcPr>
            <w:tcW w:w="1316" w:type="dxa"/>
            <w:noWrap w:val="0"/>
            <w:vAlign w:val="center"/>
          </w:tcPr>
          <w:p w14:paraId="14CF64CD">
            <w:pPr>
              <w:snapToGrid w:val="0"/>
              <w:spacing w:line="400" w:lineRule="exact"/>
              <w:jc w:val="center"/>
              <w:rPr>
                <w:rFonts w:hint="eastAsia" w:ascii="宋体" w:hAnsi="宋体" w:cs="宋体"/>
                <w:sz w:val="18"/>
                <w:szCs w:val="18"/>
                <w:highlight w:val="none"/>
              </w:rPr>
            </w:pPr>
          </w:p>
        </w:tc>
      </w:tr>
      <w:tr w14:paraId="6F4D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36" w:type="dxa"/>
            <w:noWrap w:val="0"/>
            <w:vAlign w:val="center"/>
          </w:tcPr>
          <w:p w14:paraId="5330EACF">
            <w:pPr>
              <w:snapToGrid w:val="0"/>
              <w:spacing w:line="400" w:lineRule="exact"/>
              <w:jc w:val="center"/>
              <w:rPr>
                <w:rFonts w:hint="eastAsia" w:ascii="宋体" w:hAnsi="宋体" w:cs="宋体"/>
                <w:sz w:val="18"/>
                <w:szCs w:val="18"/>
                <w:highlight w:val="none"/>
              </w:rPr>
            </w:pPr>
            <w:r>
              <w:rPr>
                <w:rFonts w:hint="eastAsia" w:ascii="宋体" w:hAnsi="宋体" w:cs="宋体"/>
                <w:sz w:val="18"/>
                <w:szCs w:val="18"/>
                <w:highlight w:val="none"/>
              </w:rPr>
              <w:t>5</w:t>
            </w:r>
          </w:p>
        </w:tc>
        <w:tc>
          <w:tcPr>
            <w:tcW w:w="2977" w:type="dxa"/>
            <w:noWrap w:val="0"/>
            <w:vAlign w:val="center"/>
          </w:tcPr>
          <w:p w14:paraId="4EB0AADE">
            <w:pPr>
              <w:snapToGrid w:val="0"/>
              <w:spacing w:line="400" w:lineRule="exact"/>
              <w:jc w:val="center"/>
              <w:rPr>
                <w:rFonts w:hint="eastAsia" w:ascii="宋体" w:hAnsi="宋体" w:cs="宋体"/>
                <w:sz w:val="18"/>
                <w:szCs w:val="18"/>
                <w:highlight w:val="none"/>
              </w:rPr>
            </w:pPr>
          </w:p>
        </w:tc>
        <w:tc>
          <w:tcPr>
            <w:tcW w:w="960" w:type="dxa"/>
            <w:noWrap w:val="0"/>
            <w:vAlign w:val="center"/>
          </w:tcPr>
          <w:p w14:paraId="0BC3176B">
            <w:pPr>
              <w:snapToGrid w:val="0"/>
              <w:spacing w:line="400" w:lineRule="exact"/>
              <w:jc w:val="center"/>
              <w:rPr>
                <w:rFonts w:hint="eastAsia" w:ascii="宋体" w:hAnsi="宋体" w:cs="宋体"/>
                <w:sz w:val="18"/>
                <w:szCs w:val="18"/>
                <w:highlight w:val="none"/>
              </w:rPr>
            </w:pPr>
          </w:p>
        </w:tc>
        <w:tc>
          <w:tcPr>
            <w:tcW w:w="960" w:type="dxa"/>
            <w:noWrap w:val="0"/>
            <w:vAlign w:val="center"/>
          </w:tcPr>
          <w:p w14:paraId="1688035E">
            <w:pPr>
              <w:snapToGrid w:val="0"/>
              <w:spacing w:line="400" w:lineRule="exact"/>
              <w:jc w:val="center"/>
              <w:rPr>
                <w:rFonts w:hint="eastAsia" w:ascii="宋体" w:hAnsi="宋体" w:cs="宋体"/>
                <w:sz w:val="18"/>
                <w:szCs w:val="18"/>
                <w:highlight w:val="none"/>
              </w:rPr>
            </w:pPr>
          </w:p>
        </w:tc>
        <w:tc>
          <w:tcPr>
            <w:tcW w:w="990" w:type="dxa"/>
            <w:noWrap w:val="0"/>
            <w:vAlign w:val="center"/>
          </w:tcPr>
          <w:p w14:paraId="109ACA86">
            <w:pPr>
              <w:snapToGrid w:val="0"/>
              <w:spacing w:line="400" w:lineRule="exact"/>
              <w:jc w:val="center"/>
              <w:rPr>
                <w:rFonts w:hint="eastAsia" w:ascii="宋体" w:hAnsi="宋体" w:cs="宋体"/>
                <w:sz w:val="18"/>
                <w:szCs w:val="18"/>
                <w:highlight w:val="none"/>
              </w:rPr>
            </w:pPr>
          </w:p>
        </w:tc>
        <w:tc>
          <w:tcPr>
            <w:tcW w:w="1665" w:type="dxa"/>
            <w:noWrap w:val="0"/>
            <w:vAlign w:val="center"/>
          </w:tcPr>
          <w:p w14:paraId="75F5130B">
            <w:pPr>
              <w:snapToGrid w:val="0"/>
              <w:spacing w:line="400" w:lineRule="exact"/>
              <w:jc w:val="center"/>
              <w:rPr>
                <w:rFonts w:hint="eastAsia" w:ascii="宋体" w:hAnsi="宋体" w:cs="宋体"/>
                <w:sz w:val="18"/>
                <w:szCs w:val="18"/>
                <w:highlight w:val="none"/>
              </w:rPr>
            </w:pPr>
          </w:p>
        </w:tc>
        <w:tc>
          <w:tcPr>
            <w:tcW w:w="1316" w:type="dxa"/>
            <w:noWrap w:val="0"/>
            <w:vAlign w:val="center"/>
          </w:tcPr>
          <w:p w14:paraId="633DC412">
            <w:pPr>
              <w:snapToGrid w:val="0"/>
              <w:spacing w:line="400" w:lineRule="exact"/>
              <w:jc w:val="center"/>
              <w:rPr>
                <w:rFonts w:hint="eastAsia" w:ascii="宋体" w:hAnsi="宋体" w:cs="宋体"/>
                <w:sz w:val="18"/>
                <w:szCs w:val="18"/>
                <w:highlight w:val="none"/>
              </w:rPr>
            </w:pPr>
          </w:p>
        </w:tc>
      </w:tr>
      <w:tr w14:paraId="7A2EA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3613" w:type="dxa"/>
            <w:gridSpan w:val="2"/>
            <w:noWrap w:val="0"/>
            <w:vAlign w:val="center"/>
          </w:tcPr>
          <w:p w14:paraId="25571EBB">
            <w:pPr>
              <w:snapToGrid w:val="0"/>
              <w:spacing w:line="400" w:lineRule="exact"/>
              <w:jc w:val="center"/>
              <w:rPr>
                <w:rFonts w:hint="eastAsia" w:ascii="宋体" w:hAnsi="宋体" w:eastAsia="宋体" w:cs="宋体"/>
                <w:sz w:val="18"/>
                <w:szCs w:val="18"/>
                <w:highlight w:val="none"/>
                <w:lang w:eastAsia="zh-CN"/>
              </w:rPr>
            </w:pPr>
            <w:r>
              <w:rPr>
                <w:rFonts w:hint="eastAsia" w:ascii="宋体" w:hAnsi="宋体" w:cs="宋体"/>
                <w:sz w:val="18"/>
                <w:szCs w:val="18"/>
                <w:highlight w:val="none"/>
              </w:rPr>
              <w:t>合计</w:t>
            </w:r>
            <w:r>
              <w:rPr>
                <w:rFonts w:hint="eastAsia" w:ascii="宋体" w:hAnsi="宋体" w:cs="宋体"/>
                <w:sz w:val="18"/>
                <w:szCs w:val="18"/>
                <w:highlight w:val="none"/>
                <w:lang w:eastAsia="zh-CN"/>
              </w:rPr>
              <w:t>（</w:t>
            </w:r>
            <w:r>
              <w:rPr>
                <w:rFonts w:hint="eastAsia" w:ascii="宋体" w:hAnsi="宋体" w:cs="宋体"/>
                <w:sz w:val="18"/>
                <w:szCs w:val="18"/>
                <w:highlight w:val="none"/>
                <w:lang w:val="en-US" w:eastAsia="zh-CN"/>
              </w:rPr>
              <w:t>元</w:t>
            </w:r>
            <w:r>
              <w:rPr>
                <w:rFonts w:hint="eastAsia" w:ascii="宋体" w:hAnsi="宋体" w:cs="宋体"/>
                <w:sz w:val="18"/>
                <w:szCs w:val="18"/>
                <w:highlight w:val="none"/>
                <w:lang w:eastAsia="zh-CN"/>
              </w:rPr>
              <w:t>）</w:t>
            </w:r>
          </w:p>
        </w:tc>
        <w:tc>
          <w:tcPr>
            <w:tcW w:w="5891" w:type="dxa"/>
            <w:gridSpan w:val="5"/>
            <w:noWrap w:val="0"/>
            <w:vAlign w:val="center"/>
          </w:tcPr>
          <w:p w14:paraId="4AEE313B">
            <w:pPr>
              <w:snapToGrid w:val="0"/>
              <w:spacing w:line="400" w:lineRule="exact"/>
              <w:jc w:val="left"/>
              <w:rPr>
                <w:rFonts w:hint="eastAsia" w:ascii="宋体" w:hAnsi="宋体" w:cs="宋体"/>
                <w:b w:val="0"/>
                <w:bCs w:val="0"/>
                <w:sz w:val="18"/>
                <w:szCs w:val="18"/>
                <w:highlight w:val="none"/>
              </w:rPr>
            </w:pPr>
            <w:r>
              <w:rPr>
                <w:rFonts w:hint="eastAsia" w:ascii="宋体" w:hAnsi="宋体" w:cs="宋体"/>
                <w:b w:val="0"/>
                <w:bCs w:val="0"/>
                <w:sz w:val="18"/>
                <w:szCs w:val="18"/>
                <w:highlight w:val="none"/>
              </w:rPr>
              <w:t>大写：</w:t>
            </w:r>
          </w:p>
          <w:p w14:paraId="2B009B2A">
            <w:pPr>
              <w:pStyle w:val="12"/>
              <w:jc w:val="left"/>
              <w:rPr>
                <w:rFonts w:hint="eastAsia"/>
                <w:highlight w:val="none"/>
              </w:rPr>
            </w:pPr>
            <w:r>
              <w:rPr>
                <w:rFonts w:hint="eastAsia" w:ascii="宋体" w:hAnsi="宋体" w:cs="宋体"/>
                <w:b w:val="0"/>
                <w:bCs w:val="0"/>
                <w:sz w:val="18"/>
                <w:szCs w:val="18"/>
                <w:highlight w:val="none"/>
                <w:lang w:val="en-US" w:eastAsia="zh-CN"/>
              </w:rPr>
              <w:t>小写</w:t>
            </w:r>
            <w:r>
              <w:rPr>
                <w:rFonts w:hint="eastAsia" w:ascii="宋体" w:hAnsi="宋体" w:cs="宋体"/>
                <w:b w:val="0"/>
                <w:bCs w:val="0"/>
                <w:sz w:val="18"/>
                <w:szCs w:val="18"/>
                <w:highlight w:val="none"/>
              </w:rPr>
              <w:t>：</w:t>
            </w:r>
          </w:p>
        </w:tc>
      </w:tr>
    </w:tbl>
    <w:p w14:paraId="46C21FA0">
      <w:pPr>
        <w:spacing w:line="400" w:lineRule="atLeast"/>
        <w:ind w:firstLine="630" w:firstLineChars="300"/>
        <w:rPr>
          <w:rFonts w:hint="eastAsia" w:ascii="宋体" w:hAnsi="宋体" w:eastAsia="宋体" w:cs="宋体"/>
          <w:bCs/>
          <w:szCs w:val="21"/>
        </w:rPr>
      </w:pPr>
      <w:r>
        <w:rPr>
          <w:rFonts w:hint="eastAsia" w:ascii="宋体" w:hAnsi="宋体" w:eastAsia="宋体" w:cs="宋体"/>
          <w:szCs w:val="21"/>
        </w:rPr>
        <w:t>注</w:t>
      </w:r>
      <w:r>
        <w:rPr>
          <w:rFonts w:hint="eastAsia" w:ascii="宋体" w:hAnsi="宋体" w:eastAsia="宋体" w:cs="宋体"/>
          <w:sz w:val="24"/>
        </w:rPr>
        <w:t>：</w:t>
      </w:r>
      <w:r>
        <w:rPr>
          <w:rFonts w:hint="eastAsia" w:ascii="宋体" w:hAnsi="宋体" w:cs="宋体"/>
          <w:bCs/>
          <w:szCs w:val="21"/>
          <w:lang w:eastAsia="zh-CN"/>
        </w:rPr>
        <w:t>此表可自行扩展</w:t>
      </w:r>
      <w:r>
        <w:rPr>
          <w:rFonts w:hint="eastAsia" w:ascii="宋体" w:hAnsi="宋体" w:eastAsia="宋体" w:cs="宋体"/>
          <w:bCs/>
          <w:szCs w:val="21"/>
        </w:rPr>
        <w:t>。</w:t>
      </w:r>
    </w:p>
    <w:p w14:paraId="0D0A22AE">
      <w:pPr>
        <w:spacing w:line="400" w:lineRule="exact"/>
        <w:ind w:firstLine="630" w:firstLineChars="300"/>
        <w:rPr>
          <w:rFonts w:hint="eastAsia" w:ascii="宋体" w:hAnsi="宋体" w:eastAsia="宋体" w:cs="宋体"/>
          <w:bCs/>
          <w:szCs w:val="21"/>
        </w:rPr>
      </w:pPr>
    </w:p>
    <w:p w14:paraId="0C67B857">
      <w:pPr>
        <w:spacing w:line="400" w:lineRule="exact"/>
        <w:ind w:firstLine="630" w:firstLineChars="300"/>
        <w:rPr>
          <w:rFonts w:hint="eastAsia" w:ascii="宋体" w:hAnsi="宋体" w:eastAsia="宋体" w:cs="宋体"/>
          <w:bCs/>
          <w:szCs w:val="21"/>
        </w:rPr>
      </w:pPr>
    </w:p>
    <w:p w14:paraId="1316441A">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 xml:space="preserve">供应商（单位盖章）：           </w:t>
      </w:r>
    </w:p>
    <w:p w14:paraId="05AAFCE0">
      <w:pPr>
        <w:adjustRightInd w:val="0"/>
        <w:spacing w:line="400" w:lineRule="exact"/>
        <w:ind w:left="105" w:leftChars="50"/>
        <w:jc w:val="left"/>
        <w:rPr>
          <w:rFonts w:hint="eastAsia" w:ascii="宋体" w:hAnsi="宋体" w:eastAsia="宋体" w:cs="宋体"/>
          <w:sz w:val="24"/>
          <w:szCs w:val="24"/>
        </w:rPr>
      </w:pPr>
    </w:p>
    <w:p w14:paraId="3F8E10F3">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法定代表人或授权代表（签名或盖章）：  </w:t>
      </w:r>
    </w:p>
    <w:p w14:paraId="7A5F06F7">
      <w:pPr>
        <w:adjustRightInd w:val="0"/>
        <w:spacing w:line="400" w:lineRule="exact"/>
        <w:jc w:val="left"/>
        <w:rPr>
          <w:rFonts w:hint="eastAsia" w:ascii="宋体" w:hAnsi="宋体" w:eastAsia="宋体" w:cs="宋体"/>
          <w:sz w:val="24"/>
          <w:szCs w:val="24"/>
        </w:rPr>
      </w:pPr>
    </w:p>
    <w:p w14:paraId="2889F3BA">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日期</w:t>
      </w:r>
      <w:bookmarkStart w:id="136" w:name="_Toc217446087"/>
      <w:r>
        <w:rPr>
          <w:rFonts w:hint="eastAsia" w:ascii="宋体" w:hAnsi="宋体" w:eastAsia="宋体" w:cs="宋体"/>
          <w:sz w:val="24"/>
          <w:szCs w:val="24"/>
        </w:rPr>
        <w:t>：</w:t>
      </w:r>
    </w:p>
    <w:p w14:paraId="1171A35D">
      <w:pPr>
        <w:adjustRightInd w:val="0"/>
        <w:spacing w:line="400" w:lineRule="exact"/>
        <w:ind w:left="105" w:leftChars="50"/>
        <w:jc w:val="left"/>
        <w:rPr>
          <w:rFonts w:hint="eastAsia" w:ascii="宋体" w:hAnsi="宋体" w:eastAsia="宋体" w:cs="宋体"/>
          <w:sz w:val="28"/>
          <w:szCs w:val="28"/>
        </w:rPr>
      </w:pPr>
    </w:p>
    <w:p w14:paraId="0EA3F486">
      <w:pPr>
        <w:adjustRightInd w:val="0"/>
        <w:spacing w:line="400" w:lineRule="exact"/>
        <w:ind w:left="105" w:leftChars="50"/>
        <w:jc w:val="left"/>
        <w:rPr>
          <w:rFonts w:hint="eastAsia" w:ascii="宋体" w:hAnsi="宋体" w:eastAsia="宋体" w:cs="宋体"/>
          <w:sz w:val="28"/>
          <w:szCs w:val="28"/>
        </w:rPr>
      </w:pPr>
    </w:p>
    <w:p w14:paraId="4FA51B4B">
      <w:pPr>
        <w:adjustRightInd w:val="0"/>
        <w:spacing w:line="400" w:lineRule="exact"/>
        <w:ind w:left="105" w:leftChars="50"/>
        <w:jc w:val="left"/>
        <w:rPr>
          <w:rFonts w:hint="eastAsia" w:ascii="宋体" w:hAnsi="宋体" w:eastAsia="宋体" w:cs="宋体"/>
          <w:sz w:val="28"/>
          <w:szCs w:val="28"/>
        </w:rPr>
      </w:pPr>
    </w:p>
    <w:p w14:paraId="39EB008F">
      <w:pPr>
        <w:adjustRightInd w:val="0"/>
        <w:spacing w:line="400" w:lineRule="exact"/>
        <w:ind w:left="105" w:leftChars="50"/>
        <w:jc w:val="left"/>
        <w:rPr>
          <w:rFonts w:hint="eastAsia" w:ascii="宋体" w:hAnsi="宋体" w:eastAsia="宋体" w:cs="宋体"/>
          <w:sz w:val="28"/>
          <w:szCs w:val="28"/>
        </w:rPr>
      </w:pPr>
    </w:p>
    <w:p w14:paraId="71326A67">
      <w:pPr>
        <w:adjustRightInd w:val="0"/>
        <w:spacing w:line="400" w:lineRule="exact"/>
        <w:ind w:left="105" w:leftChars="50"/>
        <w:jc w:val="left"/>
        <w:rPr>
          <w:rFonts w:hint="eastAsia" w:ascii="宋体" w:hAnsi="宋体" w:eastAsia="宋体" w:cs="宋体"/>
          <w:sz w:val="28"/>
          <w:szCs w:val="28"/>
        </w:rPr>
      </w:pPr>
    </w:p>
    <w:p w14:paraId="4778EAB1">
      <w:pPr>
        <w:rPr>
          <w:rFonts w:hint="eastAsia" w:ascii="宋体" w:hAnsi="宋体" w:eastAsia="宋体" w:cs="宋体"/>
          <w:b/>
          <w:sz w:val="32"/>
          <w:szCs w:val="32"/>
        </w:rPr>
      </w:pPr>
      <w:r>
        <w:rPr>
          <w:rFonts w:hint="eastAsia" w:ascii="宋体" w:hAnsi="宋体" w:eastAsia="宋体" w:cs="宋体"/>
          <w:b/>
          <w:sz w:val="32"/>
          <w:szCs w:val="32"/>
        </w:rPr>
        <w:br w:type="page"/>
      </w:r>
    </w:p>
    <w:p w14:paraId="25C71F71">
      <w:pPr>
        <w:adjustRightInd w:val="0"/>
        <w:spacing w:line="400" w:lineRule="exact"/>
        <w:ind w:left="105" w:leftChars="50"/>
        <w:jc w:val="center"/>
        <w:rPr>
          <w:rFonts w:hint="eastAsia" w:ascii="宋体" w:hAnsi="宋体" w:eastAsia="宋体" w:cs="宋体"/>
          <w:b/>
          <w:sz w:val="32"/>
          <w:szCs w:val="32"/>
        </w:rPr>
      </w:pPr>
      <w:r>
        <w:rPr>
          <w:rFonts w:hint="eastAsia" w:ascii="宋体" w:hAnsi="宋体" w:eastAsia="宋体" w:cs="宋体"/>
          <w:b/>
          <w:sz w:val="32"/>
          <w:szCs w:val="32"/>
        </w:rPr>
        <w:t>四、单一来源方案说明</w:t>
      </w:r>
    </w:p>
    <w:p w14:paraId="17B90B5A">
      <w:pPr>
        <w:adjustRightInd w:val="0"/>
        <w:spacing w:line="400" w:lineRule="exact"/>
        <w:ind w:left="105" w:leftChars="50"/>
        <w:jc w:val="center"/>
        <w:rPr>
          <w:rFonts w:hint="eastAsia" w:ascii="宋体" w:hAnsi="宋体" w:eastAsia="宋体" w:cs="宋体"/>
          <w:b/>
          <w:sz w:val="32"/>
          <w:szCs w:val="32"/>
        </w:rPr>
      </w:pPr>
    </w:p>
    <w:p w14:paraId="14AB4FD5">
      <w:pPr>
        <w:adjustRightInd w:val="0"/>
        <w:spacing w:line="400" w:lineRule="exact"/>
        <w:ind w:left="105" w:leftChars="50"/>
        <w:jc w:val="center"/>
        <w:rPr>
          <w:rFonts w:hint="eastAsia" w:ascii="宋体" w:hAnsi="宋体" w:eastAsia="宋体" w:cs="宋体"/>
          <w:b/>
          <w:sz w:val="32"/>
          <w:szCs w:val="32"/>
        </w:rPr>
      </w:pPr>
    </w:p>
    <w:p w14:paraId="5BBD0CD2">
      <w:pPr>
        <w:adjustRightInd w:val="0"/>
        <w:snapToGrid w:val="0"/>
        <w:spacing w:line="483"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1、项目实施方案包括</w:t>
      </w:r>
      <w:r>
        <w:rPr>
          <w:rFonts w:hint="eastAsia" w:ascii="宋体" w:hAnsi="宋体" w:cs="宋体"/>
          <w:sz w:val="24"/>
          <w:szCs w:val="24"/>
          <w:lang w:val="en-US" w:eastAsia="zh-CN"/>
        </w:rPr>
        <w:t>采购内容要求的证明材料</w:t>
      </w:r>
      <w:r>
        <w:rPr>
          <w:rFonts w:hint="eastAsia" w:ascii="宋体" w:hAnsi="宋体" w:eastAsia="宋体" w:cs="宋体"/>
          <w:sz w:val="24"/>
          <w:szCs w:val="24"/>
        </w:rPr>
        <w:t>及后期服务等内容；</w:t>
      </w:r>
    </w:p>
    <w:p w14:paraId="3A5E80F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2、供应商认为有必要说明的其他问题。</w:t>
      </w:r>
    </w:p>
    <w:p w14:paraId="07C3017C">
      <w:pPr>
        <w:jc w:val="center"/>
        <w:rPr>
          <w:rFonts w:hint="eastAsia" w:ascii="宋体" w:hAnsi="宋体" w:eastAsia="宋体" w:cs="宋体"/>
          <w:sz w:val="24"/>
          <w:szCs w:val="24"/>
        </w:rPr>
      </w:pPr>
    </w:p>
    <w:p w14:paraId="2B8DE230">
      <w:pPr>
        <w:spacing w:line="560" w:lineRule="exact"/>
        <w:ind w:firstLine="357" w:firstLineChars="149"/>
        <w:rPr>
          <w:rFonts w:hint="eastAsia" w:ascii="宋体" w:hAnsi="宋体" w:eastAsia="宋体" w:cs="宋体"/>
          <w:sz w:val="24"/>
          <w:szCs w:val="24"/>
        </w:rPr>
      </w:pPr>
      <w:bookmarkStart w:id="137" w:name="_Toc180299021"/>
      <w:r>
        <w:rPr>
          <w:rFonts w:hint="eastAsia" w:ascii="宋体" w:hAnsi="宋体" w:eastAsia="宋体" w:cs="宋体"/>
          <w:sz w:val="24"/>
          <w:szCs w:val="24"/>
        </w:rPr>
        <w:t>注：内容不限于此，供应商可补充。</w:t>
      </w:r>
    </w:p>
    <w:bookmarkEnd w:id="137"/>
    <w:p w14:paraId="6F7F2164">
      <w:pPr>
        <w:adjustRightInd w:val="0"/>
        <w:spacing w:line="400" w:lineRule="exact"/>
        <w:rPr>
          <w:rFonts w:hint="eastAsia" w:ascii="宋体" w:hAnsi="宋体" w:eastAsia="宋体" w:cs="宋体"/>
          <w:b/>
          <w:sz w:val="32"/>
          <w:szCs w:val="32"/>
        </w:rPr>
        <w:sectPr>
          <w:pgSz w:w="11907" w:h="16840"/>
          <w:pgMar w:top="1418" w:right="1531" w:bottom="1474" w:left="1418" w:header="851" w:footer="992" w:gutter="0"/>
          <w:cols w:space="720" w:num="1"/>
          <w:docGrid w:linePitch="312" w:charSpace="0"/>
        </w:sectPr>
      </w:pPr>
    </w:p>
    <w:p w14:paraId="7C8BCB5B">
      <w:pPr>
        <w:pStyle w:val="4"/>
        <w:spacing w:before="0" w:after="0" w:line="276" w:lineRule="auto"/>
        <w:jc w:val="center"/>
        <w:rPr>
          <w:rFonts w:hint="eastAsia" w:ascii="宋体" w:hAnsi="宋体" w:eastAsia="宋体" w:cs="宋体"/>
          <w:sz w:val="36"/>
          <w:szCs w:val="36"/>
        </w:rPr>
      </w:pPr>
      <w:r>
        <w:rPr>
          <w:rFonts w:hint="eastAsia" w:ascii="宋体" w:hAnsi="宋体" w:eastAsia="宋体" w:cs="宋体"/>
        </w:rPr>
        <w:t>五、商务偏离表</w:t>
      </w:r>
      <w:bookmarkEnd w:id="136"/>
    </w:p>
    <w:p w14:paraId="39F0C68F">
      <w:pPr>
        <w:pStyle w:val="18"/>
        <w:pBdr>
          <w:bottom w:val="none" w:color="auto" w:sz="0" w:space="0"/>
        </w:pBdr>
        <w:tabs>
          <w:tab w:val="left" w:pos="420"/>
        </w:tabs>
        <w:snapToGrid/>
        <w:spacing w:line="400" w:lineRule="exact"/>
        <w:jc w:val="both"/>
        <w:rPr>
          <w:rFonts w:hint="eastAsia" w:ascii="宋体" w:hAnsi="宋体" w:eastAsia="宋体" w:cs="宋体"/>
          <w:sz w:val="24"/>
          <w:szCs w:val="24"/>
        </w:rPr>
      </w:pPr>
    </w:p>
    <w:p w14:paraId="30FF3E96">
      <w:pPr>
        <w:pStyle w:val="7"/>
        <w:ind w:firstLine="525" w:firstLineChars="250"/>
        <w:rPr>
          <w:rFonts w:hint="eastAsia" w:ascii="宋体" w:hAnsi="宋体" w:eastAsia="宋体" w:cs="宋体"/>
          <w:lang w:eastAsia="zh-CN"/>
        </w:rPr>
      </w:pPr>
      <w:r>
        <w:rPr>
          <w:rFonts w:hint="eastAsia" w:ascii="宋体" w:hAnsi="宋体" w:eastAsia="宋体" w:cs="宋体"/>
        </w:rPr>
        <w:t>谈判供应商名称：                                 采购项目编号：</w:t>
      </w:r>
      <w:r>
        <w:rPr>
          <w:rFonts w:hint="eastAsia" w:ascii="宋体" w:hAnsi="宋体" w:cs="宋体"/>
          <w:lang w:eastAsia="zh-CN"/>
        </w:rPr>
        <w:t>TWZB2026-176</w:t>
      </w:r>
    </w:p>
    <w:tbl>
      <w:tblPr>
        <w:tblStyle w:val="24"/>
        <w:tblpPr w:leftFromText="180" w:rightFromText="180" w:vertAnchor="text" w:horzAnchor="margin" w:tblpXSpec="right" w:tblpY="81"/>
        <w:tblW w:w="864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2580"/>
        <w:gridCol w:w="2700"/>
        <w:gridCol w:w="2520"/>
      </w:tblGrid>
      <w:tr w14:paraId="7684CD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840" w:type="dxa"/>
            <w:vAlign w:val="center"/>
          </w:tcPr>
          <w:p w14:paraId="26A0905A">
            <w:pPr>
              <w:spacing w:line="400" w:lineRule="exact"/>
              <w:jc w:val="center"/>
              <w:rPr>
                <w:rFonts w:hint="eastAsia" w:ascii="宋体" w:hAnsi="宋体" w:eastAsia="宋体" w:cs="宋体"/>
                <w:sz w:val="24"/>
              </w:rPr>
            </w:pPr>
            <w:r>
              <w:rPr>
                <w:rFonts w:hint="eastAsia" w:ascii="宋体" w:hAnsi="宋体" w:eastAsia="宋体" w:cs="宋体"/>
                <w:sz w:val="24"/>
              </w:rPr>
              <w:t>序号</w:t>
            </w:r>
          </w:p>
        </w:tc>
        <w:tc>
          <w:tcPr>
            <w:tcW w:w="2580" w:type="dxa"/>
            <w:vAlign w:val="center"/>
          </w:tcPr>
          <w:p w14:paraId="0817BB5E">
            <w:pPr>
              <w:spacing w:line="400" w:lineRule="exact"/>
              <w:jc w:val="center"/>
              <w:rPr>
                <w:rFonts w:hint="eastAsia" w:ascii="宋体" w:hAnsi="宋体" w:eastAsia="宋体" w:cs="宋体"/>
                <w:sz w:val="24"/>
              </w:rPr>
            </w:pPr>
            <w:r>
              <w:rPr>
                <w:rFonts w:hint="eastAsia" w:ascii="宋体" w:hAnsi="宋体" w:eastAsia="宋体" w:cs="宋体"/>
                <w:sz w:val="24"/>
              </w:rPr>
              <w:t>采购商务要求</w:t>
            </w:r>
          </w:p>
        </w:tc>
        <w:tc>
          <w:tcPr>
            <w:tcW w:w="2700" w:type="dxa"/>
            <w:vAlign w:val="center"/>
          </w:tcPr>
          <w:p w14:paraId="694EABA3">
            <w:pPr>
              <w:spacing w:line="400" w:lineRule="exact"/>
              <w:jc w:val="center"/>
              <w:rPr>
                <w:rFonts w:hint="eastAsia" w:ascii="宋体" w:hAnsi="宋体" w:eastAsia="宋体" w:cs="宋体"/>
                <w:sz w:val="24"/>
              </w:rPr>
            </w:pPr>
            <w:r>
              <w:rPr>
                <w:rFonts w:hint="eastAsia" w:ascii="宋体" w:hAnsi="宋体" w:eastAsia="宋体" w:cs="宋体"/>
                <w:sz w:val="24"/>
              </w:rPr>
              <w:t>单一来源响应文件商务响应</w:t>
            </w:r>
          </w:p>
        </w:tc>
        <w:tc>
          <w:tcPr>
            <w:tcW w:w="2520" w:type="dxa"/>
            <w:vAlign w:val="center"/>
          </w:tcPr>
          <w:p w14:paraId="15DC6FAF">
            <w:pPr>
              <w:spacing w:line="400" w:lineRule="exact"/>
              <w:jc w:val="center"/>
              <w:rPr>
                <w:rFonts w:hint="eastAsia" w:ascii="宋体" w:hAnsi="宋体" w:eastAsia="宋体" w:cs="宋体"/>
                <w:sz w:val="24"/>
              </w:rPr>
            </w:pPr>
            <w:r>
              <w:rPr>
                <w:rFonts w:hint="eastAsia" w:ascii="宋体" w:hAnsi="宋体" w:eastAsia="宋体" w:cs="宋体"/>
                <w:sz w:val="24"/>
              </w:rPr>
              <w:t>偏离及其影响</w:t>
            </w:r>
          </w:p>
        </w:tc>
      </w:tr>
      <w:tr w14:paraId="790059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40" w:type="dxa"/>
          </w:tcPr>
          <w:p w14:paraId="3DCF009E">
            <w:pPr>
              <w:spacing w:line="400" w:lineRule="exact"/>
              <w:jc w:val="center"/>
              <w:rPr>
                <w:rFonts w:hint="eastAsia" w:ascii="宋体" w:hAnsi="宋体" w:eastAsia="宋体" w:cs="宋体"/>
                <w:sz w:val="32"/>
              </w:rPr>
            </w:pPr>
          </w:p>
        </w:tc>
        <w:tc>
          <w:tcPr>
            <w:tcW w:w="2580" w:type="dxa"/>
          </w:tcPr>
          <w:p w14:paraId="0A4FA9CE">
            <w:pPr>
              <w:spacing w:line="400" w:lineRule="exact"/>
              <w:jc w:val="center"/>
              <w:rPr>
                <w:rFonts w:hint="eastAsia" w:ascii="宋体" w:hAnsi="宋体" w:eastAsia="宋体" w:cs="宋体"/>
                <w:sz w:val="32"/>
              </w:rPr>
            </w:pPr>
          </w:p>
        </w:tc>
        <w:tc>
          <w:tcPr>
            <w:tcW w:w="2700" w:type="dxa"/>
          </w:tcPr>
          <w:p w14:paraId="17341AFF">
            <w:pPr>
              <w:spacing w:line="400" w:lineRule="exact"/>
              <w:jc w:val="center"/>
              <w:rPr>
                <w:rFonts w:hint="eastAsia" w:ascii="宋体" w:hAnsi="宋体" w:eastAsia="宋体" w:cs="宋体"/>
                <w:sz w:val="32"/>
              </w:rPr>
            </w:pPr>
          </w:p>
        </w:tc>
        <w:tc>
          <w:tcPr>
            <w:tcW w:w="2520" w:type="dxa"/>
          </w:tcPr>
          <w:p w14:paraId="75660311">
            <w:pPr>
              <w:spacing w:line="400" w:lineRule="exact"/>
              <w:jc w:val="center"/>
              <w:rPr>
                <w:rFonts w:hint="eastAsia" w:ascii="宋体" w:hAnsi="宋体" w:eastAsia="宋体" w:cs="宋体"/>
                <w:sz w:val="32"/>
              </w:rPr>
            </w:pPr>
          </w:p>
        </w:tc>
      </w:tr>
      <w:tr w14:paraId="351C2E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73668D6B">
            <w:pPr>
              <w:spacing w:line="400" w:lineRule="exact"/>
              <w:jc w:val="center"/>
              <w:rPr>
                <w:rFonts w:hint="eastAsia" w:ascii="宋体" w:hAnsi="宋体" w:eastAsia="宋体" w:cs="宋体"/>
                <w:sz w:val="32"/>
              </w:rPr>
            </w:pPr>
          </w:p>
        </w:tc>
        <w:tc>
          <w:tcPr>
            <w:tcW w:w="2580" w:type="dxa"/>
          </w:tcPr>
          <w:p w14:paraId="1AE5E711">
            <w:pPr>
              <w:spacing w:line="400" w:lineRule="exact"/>
              <w:jc w:val="center"/>
              <w:rPr>
                <w:rFonts w:hint="eastAsia" w:ascii="宋体" w:hAnsi="宋体" w:eastAsia="宋体" w:cs="宋体"/>
                <w:sz w:val="32"/>
              </w:rPr>
            </w:pPr>
          </w:p>
        </w:tc>
        <w:tc>
          <w:tcPr>
            <w:tcW w:w="2700" w:type="dxa"/>
          </w:tcPr>
          <w:p w14:paraId="337397C3">
            <w:pPr>
              <w:spacing w:line="400" w:lineRule="exact"/>
              <w:jc w:val="center"/>
              <w:rPr>
                <w:rFonts w:hint="eastAsia" w:ascii="宋体" w:hAnsi="宋体" w:eastAsia="宋体" w:cs="宋体"/>
                <w:sz w:val="32"/>
              </w:rPr>
            </w:pPr>
          </w:p>
        </w:tc>
        <w:tc>
          <w:tcPr>
            <w:tcW w:w="2520" w:type="dxa"/>
          </w:tcPr>
          <w:p w14:paraId="179209FA">
            <w:pPr>
              <w:spacing w:line="400" w:lineRule="exact"/>
              <w:jc w:val="center"/>
              <w:rPr>
                <w:rFonts w:hint="eastAsia" w:ascii="宋体" w:hAnsi="宋体" w:eastAsia="宋体" w:cs="宋体"/>
                <w:sz w:val="32"/>
              </w:rPr>
            </w:pPr>
          </w:p>
        </w:tc>
      </w:tr>
      <w:tr w14:paraId="25D2EE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453001AE">
            <w:pPr>
              <w:spacing w:line="400" w:lineRule="exact"/>
              <w:jc w:val="center"/>
              <w:rPr>
                <w:rFonts w:hint="eastAsia" w:ascii="宋体" w:hAnsi="宋体" w:eastAsia="宋体" w:cs="宋体"/>
                <w:sz w:val="32"/>
              </w:rPr>
            </w:pPr>
          </w:p>
        </w:tc>
        <w:tc>
          <w:tcPr>
            <w:tcW w:w="2580" w:type="dxa"/>
          </w:tcPr>
          <w:p w14:paraId="037D9866">
            <w:pPr>
              <w:spacing w:line="400" w:lineRule="exact"/>
              <w:jc w:val="center"/>
              <w:rPr>
                <w:rFonts w:hint="eastAsia" w:ascii="宋体" w:hAnsi="宋体" w:eastAsia="宋体" w:cs="宋体"/>
                <w:sz w:val="32"/>
              </w:rPr>
            </w:pPr>
          </w:p>
        </w:tc>
        <w:tc>
          <w:tcPr>
            <w:tcW w:w="2700" w:type="dxa"/>
          </w:tcPr>
          <w:p w14:paraId="332A3DD1">
            <w:pPr>
              <w:spacing w:line="400" w:lineRule="exact"/>
              <w:jc w:val="center"/>
              <w:rPr>
                <w:rFonts w:hint="eastAsia" w:ascii="宋体" w:hAnsi="宋体" w:eastAsia="宋体" w:cs="宋体"/>
                <w:sz w:val="32"/>
              </w:rPr>
            </w:pPr>
          </w:p>
        </w:tc>
        <w:tc>
          <w:tcPr>
            <w:tcW w:w="2520" w:type="dxa"/>
          </w:tcPr>
          <w:p w14:paraId="433C354C">
            <w:pPr>
              <w:spacing w:line="400" w:lineRule="exact"/>
              <w:jc w:val="center"/>
              <w:rPr>
                <w:rFonts w:hint="eastAsia" w:ascii="宋体" w:hAnsi="宋体" w:eastAsia="宋体" w:cs="宋体"/>
                <w:sz w:val="32"/>
              </w:rPr>
            </w:pPr>
          </w:p>
        </w:tc>
      </w:tr>
      <w:tr w14:paraId="25A93A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71CA801F">
            <w:pPr>
              <w:spacing w:line="400" w:lineRule="exact"/>
              <w:jc w:val="center"/>
              <w:rPr>
                <w:rFonts w:hint="eastAsia" w:ascii="宋体" w:hAnsi="宋体" w:eastAsia="宋体" w:cs="宋体"/>
                <w:sz w:val="32"/>
              </w:rPr>
            </w:pPr>
          </w:p>
        </w:tc>
        <w:tc>
          <w:tcPr>
            <w:tcW w:w="2580" w:type="dxa"/>
          </w:tcPr>
          <w:p w14:paraId="7CADB16D">
            <w:pPr>
              <w:spacing w:line="400" w:lineRule="exact"/>
              <w:jc w:val="center"/>
              <w:rPr>
                <w:rFonts w:hint="eastAsia" w:ascii="宋体" w:hAnsi="宋体" w:eastAsia="宋体" w:cs="宋体"/>
                <w:sz w:val="32"/>
              </w:rPr>
            </w:pPr>
          </w:p>
        </w:tc>
        <w:tc>
          <w:tcPr>
            <w:tcW w:w="2700" w:type="dxa"/>
          </w:tcPr>
          <w:p w14:paraId="1DD51521">
            <w:pPr>
              <w:spacing w:line="400" w:lineRule="exact"/>
              <w:jc w:val="center"/>
              <w:rPr>
                <w:rFonts w:hint="eastAsia" w:ascii="宋体" w:hAnsi="宋体" w:eastAsia="宋体" w:cs="宋体"/>
                <w:sz w:val="32"/>
              </w:rPr>
            </w:pPr>
          </w:p>
        </w:tc>
        <w:tc>
          <w:tcPr>
            <w:tcW w:w="2520" w:type="dxa"/>
          </w:tcPr>
          <w:p w14:paraId="5A97B08C">
            <w:pPr>
              <w:spacing w:line="400" w:lineRule="exact"/>
              <w:jc w:val="center"/>
              <w:rPr>
                <w:rFonts w:hint="eastAsia" w:ascii="宋体" w:hAnsi="宋体" w:eastAsia="宋体" w:cs="宋体"/>
                <w:sz w:val="32"/>
              </w:rPr>
            </w:pPr>
          </w:p>
        </w:tc>
      </w:tr>
      <w:tr w14:paraId="101A8B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1A41EF33">
            <w:pPr>
              <w:spacing w:line="400" w:lineRule="exact"/>
              <w:jc w:val="center"/>
              <w:rPr>
                <w:rFonts w:hint="eastAsia" w:ascii="宋体" w:hAnsi="宋体" w:eastAsia="宋体" w:cs="宋体"/>
                <w:sz w:val="32"/>
              </w:rPr>
            </w:pPr>
          </w:p>
        </w:tc>
        <w:tc>
          <w:tcPr>
            <w:tcW w:w="2580" w:type="dxa"/>
          </w:tcPr>
          <w:p w14:paraId="2EEF26F4">
            <w:pPr>
              <w:spacing w:line="400" w:lineRule="exact"/>
              <w:jc w:val="center"/>
              <w:rPr>
                <w:rFonts w:hint="eastAsia" w:ascii="宋体" w:hAnsi="宋体" w:eastAsia="宋体" w:cs="宋体"/>
                <w:sz w:val="32"/>
              </w:rPr>
            </w:pPr>
          </w:p>
        </w:tc>
        <w:tc>
          <w:tcPr>
            <w:tcW w:w="2700" w:type="dxa"/>
          </w:tcPr>
          <w:p w14:paraId="39197C1B">
            <w:pPr>
              <w:spacing w:line="400" w:lineRule="exact"/>
              <w:jc w:val="center"/>
              <w:rPr>
                <w:rFonts w:hint="eastAsia" w:ascii="宋体" w:hAnsi="宋体" w:eastAsia="宋体" w:cs="宋体"/>
                <w:sz w:val="32"/>
              </w:rPr>
            </w:pPr>
          </w:p>
        </w:tc>
        <w:tc>
          <w:tcPr>
            <w:tcW w:w="2520" w:type="dxa"/>
          </w:tcPr>
          <w:p w14:paraId="69BE1860">
            <w:pPr>
              <w:spacing w:line="400" w:lineRule="exact"/>
              <w:jc w:val="center"/>
              <w:rPr>
                <w:rFonts w:hint="eastAsia" w:ascii="宋体" w:hAnsi="宋体" w:eastAsia="宋体" w:cs="宋体"/>
                <w:sz w:val="32"/>
              </w:rPr>
            </w:pPr>
          </w:p>
        </w:tc>
      </w:tr>
      <w:tr w14:paraId="3C4D12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05A2FEA5">
            <w:pPr>
              <w:spacing w:line="400" w:lineRule="exact"/>
              <w:jc w:val="center"/>
              <w:rPr>
                <w:rFonts w:hint="eastAsia" w:ascii="宋体" w:hAnsi="宋体" w:eastAsia="宋体" w:cs="宋体"/>
                <w:sz w:val="32"/>
              </w:rPr>
            </w:pPr>
          </w:p>
        </w:tc>
        <w:tc>
          <w:tcPr>
            <w:tcW w:w="2580" w:type="dxa"/>
          </w:tcPr>
          <w:p w14:paraId="6B8E344E">
            <w:pPr>
              <w:spacing w:line="400" w:lineRule="exact"/>
              <w:jc w:val="center"/>
              <w:rPr>
                <w:rFonts w:hint="eastAsia" w:ascii="宋体" w:hAnsi="宋体" w:eastAsia="宋体" w:cs="宋体"/>
                <w:sz w:val="32"/>
              </w:rPr>
            </w:pPr>
          </w:p>
        </w:tc>
        <w:tc>
          <w:tcPr>
            <w:tcW w:w="2700" w:type="dxa"/>
          </w:tcPr>
          <w:p w14:paraId="43C50913">
            <w:pPr>
              <w:spacing w:line="400" w:lineRule="exact"/>
              <w:jc w:val="center"/>
              <w:rPr>
                <w:rFonts w:hint="eastAsia" w:ascii="宋体" w:hAnsi="宋体" w:eastAsia="宋体" w:cs="宋体"/>
                <w:sz w:val="32"/>
              </w:rPr>
            </w:pPr>
          </w:p>
        </w:tc>
        <w:tc>
          <w:tcPr>
            <w:tcW w:w="2520" w:type="dxa"/>
          </w:tcPr>
          <w:p w14:paraId="7853EAFF">
            <w:pPr>
              <w:spacing w:line="400" w:lineRule="exact"/>
              <w:jc w:val="center"/>
              <w:rPr>
                <w:rFonts w:hint="eastAsia" w:ascii="宋体" w:hAnsi="宋体" w:eastAsia="宋体" w:cs="宋体"/>
                <w:sz w:val="32"/>
              </w:rPr>
            </w:pPr>
          </w:p>
        </w:tc>
      </w:tr>
    </w:tbl>
    <w:p w14:paraId="557A2379">
      <w:pPr>
        <w:spacing w:line="400" w:lineRule="exact"/>
        <w:ind w:left="630" w:hanging="630" w:hangingChars="300"/>
        <w:rPr>
          <w:rFonts w:hint="eastAsia" w:ascii="宋体" w:hAnsi="宋体" w:eastAsia="宋体" w:cs="宋体"/>
          <w:szCs w:val="21"/>
        </w:rPr>
      </w:pPr>
    </w:p>
    <w:p w14:paraId="4622CEE2">
      <w:pPr>
        <w:spacing w:line="400" w:lineRule="exact"/>
        <w:ind w:left="286" w:leftChars="136" w:firstLine="29" w:firstLineChars="14"/>
        <w:rPr>
          <w:rFonts w:hint="eastAsia" w:ascii="宋体" w:hAnsi="宋体" w:eastAsia="宋体" w:cs="宋体"/>
          <w:szCs w:val="21"/>
        </w:rPr>
      </w:pPr>
      <w:r>
        <w:rPr>
          <w:rFonts w:hint="eastAsia" w:ascii="宋体" w:hAnsi="宋体" w:eastAsia="宋体" w:cs="宋体"/>
          <w:szCs w:val="21"/>
        </w:rPr>
        <w:t>注：1.本表应严格按照“第四章 商务要求”中所包含的商务条款填写；“谈判采购商务要求”须按单一来源采购文件的商务条款填写；“单一来源响应文件商务响应”为供应商所响应的商务条款；“偏离及其影响”填写：优于或相同。完全响应的不用在本表列出，提供盖章空表即可。</w:t>
      </w:r>
    </w:p>
    <w:p w14:paraId="2B4A2BC5">
      <w:pPr>
        <w:spacing w:line="400" w:lineRule="exact"/>
        <w:ind w:left="254" w:leftChars="121" w:firstLine="420" w:firstLineChars="200"/>
        <w:rPr>
          <w:rFonts w:hint="eastAsia" w:ascii="宋体" w:hAnsi="宋体" w:eastAsia="宋体" w:cs="宋体"/>
          <w:szCs w:val="21"/>
        </w:rPr>
      </w:pPr>
      <w:r>
        <w:rPr>
          <w:rFonts w:hint="eastAsia" w:ascii="宋体" w:hAnsi="宋体" w:eastAsia="宋体" w:cs="宋体"/>
          <w:szCs w:val="21"/>
        </w:rPr>
        <w:t>2．供应商必须据实填写，不得虚假响应，否则将取消其谈判或成交资格，并按有关规定进处罚。</w:t>
      </w:r>
    </w:p>
    <w:p w14:paraId="02295FC9">
      <w:pPr>
        <w:adjustRightInd w:val="0"/>
        <w:spacing w:line="400" w:lineRule="exact"/>
        <w:ind w:firstLine="560" w:firstLineChars="200"/>
        <w:jc w:val="left"/>
        <w:rPr>
          <w:rFonts w:hint="eastAsia" w:ascii="宋体" w:hAnsi="宋体" w:eastAsia="宋体" w:cs="宋体"/>
          <w:bCs/>
          <w:sz w:val="28"/>
          <w:szCs w:val="28"/>
        </w:rPr>
      </w:pPr>
    </w:p>
    <w:p w14:paraId="074F1B29">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谈判供应商名称：   （盖章）</w:t>
      </w:r>
    </w:p>
    <w:p w14:paraId="47B9DC5A">
      <w:pPr>
        <w:adjustRightInd w:val="0"/>
        <w:spacing w:line="400" w:lineRule="exact"/>
        <w:ind w:firstLine="480" w:firstLineChars="200"/>
        <w:jc w:val="left"/>
        <w:rPr>
          <w:rFonts w:hint="eastAsia" w:ascii="宋体" w:hAnsi="宋体" w:eastAsia="宋体" w:cs="宋体"/>
          <w:sz w:val="24"/>
          <w:szCs w:val="24"/>
        </w:rPr>
      </w:pPr>
    </w:p>
    <w:p w14:paraId="756C1C04">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sz w:val="24"/>
          <w:szCs w:val="24"/>
        </w:rPr>
        <w:t>法定代表人或授权代表（签名或盖章）</w:t>
      </w:r>
      <w:r>
        <w:rPr>
          <w:rFonts w:hint="eastAsia" w:ascii="宋体" w:hAnsi="宋体" w:eastAsia="宋体" w:cs="宋体"/>
          <w:bCs/>
          <w:sz w:val="24"/>
          <w:szCs w:val="24"/>
        </w:rPr>
        <w:t>：</w:t>
      </w:r>
    </w:p>
    <w:p w14:paraId="0A69F4AD">
      <w:pPr>
        <w:adjustRightInd w:val="0"/>
        <w:spacing w:line="400" w:lineRule="exact"/>
        <w:ind w:firstLine="480" w:firstLineChars="200"/>
        <w:jc w:val="left"/>
        <w:rPr>
          <w:rFonts w:hint="eastAsia" w:ascii="宋体" w:hAnsi="宋体" w:eastAsia="宋体" w:cs="宋体"/>
          <w:bCs/>
          <w:sz w:val="24"/>
          <w:szCs w:val="24"/>
        </w:rPr>
      </w:pPr>
    </w:p>
    <w:p w14:paraId="270E341E">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日期:</w:t>
      </w:r>
    </w:p>
    <w:p w14:paraId="3FAE8B8C">
      <w:pPr>
        <w:rPr>
          <w:rFonts w:hint="eastAsia" w:ascii="宋体" w:hAnsi="宋体" w:eastAsia="宋体" w:cs="宋体"/>
          <w:bCs/>
          <w:kern w:val="0"/>
          <w:szCs w:val="28"/>
        </w:rPr>
        <w:sectPr>
          <w:pgSz w:w="11907" w:h="16840"/>
          <w:pgMar w:top="1418" w:right="1531" w:bottom="1474" w:left="1418" w:header="851" w:footer="992" w:gutter="0"/>
          <w:cols w:space="720" w:num="1"/>
          <w:docGrid w:linePitch="312" w:charSpace="0"/>
        </w:sectPr>
      </w:pPr>
      <w:bookmarkStart w:id="138" w:name="_Toc217446088"/>
    </w:p>
    <w:p w14:paraId="284A4D06">
      <w:pPr>
        <w:pStyle w:val="4"/>
        <w:spacing w:before="0" w:after="0"/>
        <w:jc w:val="center"/>
        <w:rPr>
          <w:rFonts w:hint="eastAsia" w:ascii="宋体" w:hAnsi="宋体" w:eastAsia="宋体" w:cs="宋体"/>
          <w:bCs/>
          <w:kern w:val="0"/>
          <w:szCs w:val="32"/>
        </w:rPr>
      </w:pPr>
      <w:r>
        <w:rPr>
          <w:rFonts w:hint="eastAsia" w:ascii="宋体" w:hAnsi="宋体" w:eastAsia="宋体" w:cs="宋体"/>
          <w:bCs/>
          <w:kern w:val="0"/>
          <w:szCs w:val="32"/>
        </w:rPr>
        <w:t>六、资格证明文件</w:t>
      </w:r>
    </w:p>
    <w:p w14:paraId="2D328944">
      <w:pPr>
        <w:pStyle w:val="46"/>
        <w:spacing w:line="40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谈判供应商参加本次谈判必须提供以下资格证明文件：</w:t>
      </w:r>
    </w:p>
    <w:p w14:paraId="563CA815">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1、谈判供应商基本情况表；</w:t>
      </w:r>
    </w:p>
    <w:p w14:paraId="3F14182B">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2、供应商为合法注册的法人或其他组织或自然人，提供营业执照或事业法人证,自然人提供身份证明；</w:t>
      </w:r>
    </w:p>
    <w:p w14:paraId="2A3D98FC">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法定代表人授权书及被授权人身份证（法定代表人直接参与，须提供法定代表人身份证明）</w:t>
      </w:r>
      <w:r>
        <w:rPr>
          <w:rFonts w:hint="eastAsia" w:ascii="宋体" w:hAnsi="宋体" w:cs="宋体"/>
          <w:sz w:val="24"/>
          <w:szCs w:val="24"/>
          <w:lang w:val="en-US" w:eastAsia="zh-CN"/>
        </w:rPr>
        <w:t>；</w:t>
      </w:r>
      <w:r>
        <w:rPr>
          <w:rFonts w:hint="eastAsia" w:ascii="宋体" w:hAnsi="宋体" w:eastAsia="宋体" w:cs="宋体"/>
          <w:sz w:val="24"/>
          <w:szCs w:val="24"/>
        </w:rPr>
        <w:t xml:space="preserve">  </w:t>
      </w:r>
    </w:p>
    <w:p w14:paraId="34615FE8">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、供应商在近三年经营活动中没有重大违法记录的声明；</w:t>
      </w:r>
    </w:p>
    <w:p w14:paraId="7D9CAF0D">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、具备履行合同所必须的设备和专业技术能力的说明及承诺；</w:t>
      </w:r>
    </w:p>
    <w:p w14:paraId="0A65C440">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、财务状况报告；</w:t>
      </w:r>
    </w:p>
    <w:p w14:paraId="56CEB1B2">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、税收缴纳证明；</w:t>
      </w:r>
    </w:p>
    <w:p w14:paraId="259B9CE1">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8</w:t>
      </w:r>
      <w:r>
        <w:rPr>
          <w:rFonts w:hint="eastAsia" w:ascii="宋体" w:hAnsi="宋体" w:eastAsia="宋体" w:cs="宋体"/>
          <w:sz w:val="24"/>
          <w:szCs w:val="24"/>
        </w:rPr>
        <w:t>、社会保障资金缴纳证明；</w:t>
      </w:r>
    </w:p>
    <w:p w14:paraId="3833E8A0">
      <w:pPr>
        <w:spacing w:line="520" w:lineRule="exact"/>
        <w:ind w:firstLine="480" w:firstLineChars="200"/>
        <w:rPr>
          <w:rFonts w:hint="eastAsia" w:ascii="宋体" w:hAnsi="宋体" w:cs="宋体"/>
          <w:sz w:val="24"/>
          <w:szCs w:val="24"/>
          <w:lang w:eastAsia="zh-CN"/>
        </w:rPr>
      </w:pPr>
      <w:r>
        <w:rPr>
          <w:rFonts w:hint="eastAsia" w:ascii="宋体" w:hAnsi="宋体" w:cs="宋体"/>
          <w:sz w:val="24"/>
          <w:szCs w:val="24"/>
          <w:lang w:val="en-US" w:eastAsia="zh-CN"/>
        </w:rPr>
        <w:t>9</w:t>
      </w:r>
      <w:r>
        <w:rPr>
          <w:rFonts w:hint="eastAsia" w:ascii="宋体" w:hAnsi="宋体" w:eastAsia="宋体" w:cs="宋体"/>
          <w:sz w:val="24"/>
          <w:szCs w:val="24"/>
          <w:lang w:val="en-US" w:eastAsia="zh-CN"/>
        </w:rPr>
        <w:t>、</w:t>
      </w:r>
      <w:r>
        <w:rPr>
          <w:rFonts w:hint="eastAsia" w:ascii="宋体" w:hAnsi="宋体" w:eastAsia="宋体" w:cs="宋体"/>
          <w:sz w:val="24"/>
          <w:szCs w:val="24"/>
        </w:rPr>
        <w:t>本项目不接受联合体谈判（提供非联合体承诺书）</w:t>
      </w:r>
      <w:r>
        <w:rPr>
          <w:rFonts w:hint="eastAsia" w:ascii="宋体" w:hAnsi="宋体" w:cs="宋体"/>
          <w:sz w:val="24"/>
          <w:szCs w:val="24"/>
          <w:lang w:eastAsia="zh-CN"/>
        </w:rPr>
        <w:t>；</w:t>
      </w:r>
    </w:p>
    <w:p w14:paraId="64F5DBF2">
      <w:pPr>
        <w:spacing w:line="520" w:lineRule="exact"/>
        <w:ind w:firstLine="480" w:firstLineChars="200"/>
        <w:rPr>
          <w:rFonts w:hint="default" w:ascii="宋体" w:hAnsi="宋体" w:cs="宋体"/>
          <w:sz w:val="24"/>
          <w:szCs w:val="24"/>
          <w:lang w:val="en-US" w:eastAsia="zh-CN"/>
        </w:rPr>
      </w:pPr>
      <w:r>
        <w:rPr>
          <w:rFonts w:hint="eastAsia" w:ascii="宋体" w:hAnsi="宋体" w:cs="宋体"/>
          <w:sz w:val="24"/>
          <w:szCs w:val="24"/>
          <w:lang w:val="en-US" w:eastAsia="zh-CN"/>
        </w:rPr>
        <w:t>10、单位负责人为同一人或者存在直接控股、管理关系的不同供应商，不得参加同一合同项下的政府采购活动（提供供应商企业关系关联承诺书）</w:t>
      </w:r>
    </w:p>
    <w:p w14:paraId="23757434">
      <w:pPr>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w:t>
      </w:r>
      <w:r>
        <w:rPr>
          <w:rFonts w:hint="eastAsia" w:ascii="宋体" w:hAnsi="宋体" w:eastAsia="宋体" w:cs="宋体"/>
          <w:sz w:val="24"/>
          <w:szCs w:val="24"/>
        </w:rPr>
        <w:t>本项目专门面向中小企业采购（提供中小企业声明函），非中小企业单位（监狱企业、残疾人福利单位除外）不得参与</w:t>
      </w:r>
      <w:r>
        <w:rPr>
          <w:rFonts w:hint="eastAsia" w:ascii="宋体" w:hAnsi="宋体" w:cs="宋体"/>
          <w:sz w:val="24"/>
          <w:szCs w:val="24"/>
          <w:lang w:eastAsia="zh-CN"/>
        </w:rPr>
        <w:t>；</w:t>
      </w:r>
    </w:p>
    <w:p w14:paraId="4041ED09">
      <w:pPr>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2</w:t>
      </w:r>
      <w:r>
        <w:rPr>
          <w:rFonts w:hint="eastAsia" w:ascii="宋体" w:hAnsi="宋体" w:eastAsia="宋体" w:cs="宋体"/>
          <w:sz w:val="24"/>
          <w:szCs w:val="24"/>
        </w:rPr>
        <w:t>、谈判保证金缴纳凭证（附开户许可证或基本账户存款信息）</w:t>
      </w:r>
      <w:r>
        <w:rPr>
          <w:rFonts w:hint="eastAsia" w:ascii="宋体" w:hAnsi="宋体" w:cs="宋体"/>
          <w:sz w:val="24"/>
          <w:szCs w:val="24"/>
          <w:lang w:eastAsia="zh-CN"/>
        </w:rPr>
        <w:t>。</w:t>
      </w:r>
    </w:p>
    <w:p w14:paraId="79FAF17F">
      <w:pPr>
        <w:ind w:firstLine="484" w:firstLineChars="202"/>
        <w:rPr>
          <w:rFonts w:hint="eastAsia" w:ascii="宋体" w:hAnsi="宋体" w:eastAsia="宋体" w:cs="宋体"/>
          <w:sz w:val="24"/>
          <w:szCs w:val="24"/>
        </w:rPr>
      </w:pPr>
    </w:p>
    <w:p w14:paraId="3562EB41">
      <w:pPr>
        <w:ind w:firstLine="487" w:firstLineChars="202"/>
        <w:rPr>
          <w:rFonts w:hint="eastAsia" w:ascii="宋体" w:hAnsi="宋体" w:eastAsia="宋体" w:cs="宋体"/>
          <w:b/>
          <w:sz w:val="24"/>
          <w:szCs w:val="24"/>
        </w:rPr>
      </w:pPr>
      <w:r>
        <w:rPr>
          <w:rFonts w:hint="eastAsia" w:ascii="宋体" w:hAnsi="宋体" w:eastAsia="宋体" w:cs="宋体"/>
          <w:b/>
          <w:sz w:val="24"/>
          <w:szCs w:val="24"/>
        </w:rPr>
        <w:t>注：附复印件加盖公</w:t>
      </w:r>
      <w:bookmarkEnd w:id="138"/>
      <w:r>
        <w:rPr>
          <w:rFonts w:hint="eastAsia" w:ascii="宋体" w:hAnsi="宋体" w:eastAsia="宋体" w:cs="宋体"/>
          <w:b/>
          <w:sz w:val="24"/>
          <w:szCs w:val="24"/>
        </w:rPr>
        <w:t>章。</w:t>
      </w:r>
    </w:p>
    <w:p w14:paraId="69144FC4">
      <w:pPr>
        <w:pStyle w:val="12"/>
        <w:rPr>
          <w:rFonts w:hint="eastAsia"/>
        </w:rPr>
      </w:pPr>
    </w:p>
    <w:p w14:paraId="3AA72FE8">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7D34E9AE">
      <w:pPr>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1、谈判供应商基本情况表</w:t>
      </w:r>
    </w:p>
    <w:p w14:paraId="32D70472">
      <w:pPr>
        <w:jc w:val="center"/>
        <w:rPr>
          <w:rFonts w:hint="eastAsia" w:ascii="宋体" w:hAnsi="宋体" w:eastAsia="宋体" w:cs="宋体"/>
          <w:b/>
          <w:kern w:val="0"/>
          <w:sz w:val="30"/>
          <w:szCs w:val="30"/>
        </w:rPr>
      </w:pPr>
    </w:p>
    <w:tbl>
      <w:tblPr>
        <w:tblStyle w:val="24"/>
        <w:tblW w:w="0" w:type="auto"/>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autofit"/>
        <w:tblCellMar>
          <w:top w:w="0" w:type="dxa"/>
          <w:left w:w="108" w:type="dxa"/>
          <w:bottom w:w="0" w:type="dxa"/>
          <w:right w:w="108" w:type="dxa"/>
        </w:tblCellMar>
      </w:tblPr>
      <w:tblGrid>
        <w:gridCol w:w="1524"/>
        <w:gridCol w:w="1036"/>
        <w:gridCol w:w="1220"/>
        <w:gridCol w:w="1441"/>
        <w:gridCol w:w="1427"/>
        <w:gridCol w:w="1256"/>
        <w:gridCol w:w="1163"/>
      </w:tblGrid>
      <w:tr w14:paraId="21B3843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12" w:space="0"/>
              <w:left w:val="single" w:color="auto" w:sz="12" w:space="0"/>
              <w:bottom w:val="single" w:color="auto" w:sz="6" w:space="0"/>
              <w:right w:val="single" w:color="auto" w:sz="6" w:space="0"/>
            </w:tcBorders>
            <w:vAlign w:val="center"/>
          </w:tcPr>
          <w:p w14:paraId="77196D48">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谈判供应商 名称</w:t>
            </w:r>
          </w:p>
        </w:tc>
        <w:tc>
          <w:tcPr>
            <w:tcW w:w="7543" w:type="dxa"/>
            <w:gridSpan w:val="6"/>
            <w:tcBorders>
              <w:top w:val="single" w:color="auto" w:sz="12" w:space="0"/>
              <w:left w:val="single" w:color="auto" w:sz="6" w:space="0"/>
              <w:bottom w:val="single" w:color="auto" w:sz="6" w:space="0"/>
              <w:right w:val="single" w:color="auto" w:sz="12" w:space="0"/>
            </w:tcBorders>
            <w:vAlign w:val="center"/>
          </w:tcPr>
          <w:p w14:paraId="4500920E">
            <w:pPr>
              <w:autoSpaceDE w:val="0"/>
              <w:autoSpaceDN w:val="0"/>
              <w:adjustRightInd w:val="0"/>
              <w:spacing w:line="400" w:lineRule="exact"/>
              <w:jc w:val="center"/>
              <w:rPr>
                <w:rFonts w:hint="eastAsia" w:ascii="宋体" w:hAnsi="宋体" w:eastAsia="宋体" w:cs="宋体"/>
                <w:kern w:val="0"/>
                <w:szCs w:val="21"/>
              </w:rPr>
            </w:pPr>
          </w:p>
        </w:tc>
      </w:tr>
      <w:tr w14:paraId="27AB41E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2B2AEC7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注册地址</w:t>
            </w:r>
          </w:p>
        </w:tc>
        <w:tc>
          <w:tcPr>
            <w:tcW w:w="3697" w:type="dxa"/>
            <w:gridSpan w:val="3"/>
            <w:tcBorders>
              <w:top w:val="single" w:color="auto" w:sz="6" w:space="0"/>
              <w:left w:val="single" w:color="auto" w:sz="6" w:space="0"/>
              <w:bottom w:val="single" w:color="auto" w:sz="6" w:space="0"/>
              <w:right w:val="single" w:color="auto" w:sz="6" w:space="0"/>
            </w:tcBorders>
            <w:vAlign w:val="center"/>
          </w:tcPr>
          <w:p w14:paraId="1A03D161">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30A26652">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邮政编码</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3C8939B4">
            <w:pPr>
              <w:autoSpaceDE w:val="0"/>
              <w:autoSpaceDN w:val="0"/>
              <w:adjustRightInd w:val="0"/>
              <w:spacing w:line="400" w:lineRule="exact"/>
              <w:jc w:val="center"/>
              <w:rPr>
                <w:rFonts w:hint="eastAsia" w:ascii="宋体" w:hAnsi="宋体" w:eastAsia="宋体" w:cs="宋体"/>
                <w:kern w:val="0"/>
                <w:szCs w:val="21"/>
              </w:rPr>
            </w:pPr>
          </w:p>
        </w:tc>
      </w:tr>
      <w:tr w14:paraId="779AC93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vMerge w:val="restart"/>
            <w:tcBorders>
              <w:top w:val="single" w:color="auto" w:sz="6" w:space="0"/>
              <w:left w:val="single" w:color="auto" w:sz="12" w:space="0"/>
              <w:bottom w:val="single" w:color="auto" w:sz="6" w:space="0"/>
              <w:right w:val="single" w:color="auto" w:sz="6" w:space="0"/>
            </w:tcBorders>
            <w:vAlign w:val="center"/>
          </w:tcPr>
          <w:p w14:paraId="02DD3D0D">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联系方式</w:t>
            </w:r>
          </w:p>
        </w:tc>
        <w:tc>
          <w:tcPr>
            <w:tcW w:w="1036" w:type="dxa"/>
            <w:tcBorders>
              <w:top w:val="single" w:color="auto" w:sz="6" w:space="0"/>
              <w:left w:val="single" w:color="auto" w:sz="6" w:space="0"/>
              <w:bottom w:val="single" w:color="auto" w:sz="6" w:space="0"/>
              <w:right w:val="single" w:color="auto" w:sz="6" w:space="0"/>
            </w:tcBorders>
            <w:vAlign w:val="center"/>
          </w:tcPr>
          <w:p w14:paraId="22DBEAB5">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联系人</w:t>
            </w:r>
          </w:p>
        </w:tc>
        <w:tc>
          <w:tcPr>
            <w:tcW w:w="2661" w:type="dxa"/>
            <w:gridSpan w:val="2"/>
            <w:tcBorders>
              <w:top w:val="single" w:color="auto" w:sz="6" w:space="0"/>
              <w:left w:val="single" w:color="auto" w:sz="6" w:space="0"/>
              <w:bottom w:val="single" w:color="auto" w:sz="6" w:space="0"/>
              <w:right w:val="single" w:color="auto" w:sz="6" w:space="0"/>
            </w:tcBorders>
            <w:vAlign w:val="center"/>
          </w:tcPr>
          <w:p w14:paraId="6C6F025F">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27A8814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79B8F544">
            <w:pPr>
              <w:autoSpaceDE w:val="0"/>
              <w:autoSpaceDN w:val="0"/>
              <w:adjustRightInd w:val="0"/>
              <w:spacing w:line="400" w:lineRule="exact"/>
              <w:jc w:val="center"/>
              <w:rPr>
                <w:rFonts w:hint="eastAsia" w:ascii="宋体" w:hAnsi="宋体" w:eastAsia="宋体" w:cs="宋体"/>
                <w:kern w:val="0"/>
                <w:szCs w:val="21"/>
              </w:rPr>
            </w:pPr>
          </w:p>
        </w:tc>
      </w:tr>
      <w:tr w14:paraId="214F6BD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524" w:type="dxa"/>
            <w:vMerge w:val="continue"/>
            <w:tcBorders>
              <w:top w:val="single" w:color="auto" w:sz="6" w:space="0"/>
              <w:left w:val="single" w:color="auto" w:sz="12" w:space="0"/>
              <w:bottom w:val="single" w:color="auto" w:sz="6" w:space="0"/>
              <w:right w:val="single" w:color="auto" w:sz="6" w:space="0"/>
            </w:tcBorders>
            <w:vAlign w:val="center"/>
          </w:tcPr>
          <w:p w14:paraId="5EE29DDC">
            <w:pPr>
              <w:widowControl/>
              <w:jc w:val="left"/>
              <w:rPr>
                <w:rFonts w:hint="eastAsia" w:ascii="宋体" w:hAnsi="宋体" w:eastAsia="宋体" w:cs="宋体"/>
                <w:kern w:val="0"/>
                <w:szCs w:val="21"/>
              </w:rPr>
            </w:pPr>
          </w:p>
        </w:tc>
        <w:tc>
          <w:tcPr>
            <w:tcW w:w="1036" w:type="dxa"/>
            <w:tcBorders>
              <w:top w:val="single" w:color="auto" w:sz="6" w:space="0"/>
              <w:left w:val="single" w:color="auto" w:sz="6" w:space="0"/>
              <w:bottom w:val="single" w:color="auto" w:sz="6" w:space="0"/>
              <w:right w:val="single" w:color="auto" w:sz="6" w:space="0"/>
            </w:tcBorders>
            <w:vAlign w:val="center"/>
          </w:tcPr>
          <w:p w14:paraId="23F4FD4D">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传真</w:t>
            </w:r>
          </w:p>
        </w:tc>
        <w:tc>
          <w:tcPr>
            <w:tcW w:w="2661" w:type="dxa"/>
            <w:gridSpan w:val="2"/>
            <w:tcBorders>
              <w:top w:val="single" w:color="auto" w:sz="6" w:space="0"/>
              <w:left w:val="single" w:color="auto" w:sz="6" w:space="0"/>
              <w:bottom w:val="single" w:color="auto" w:sz="6" w:space="0"/>
              <w:right w:val="single" w:color="auto" w:sz="6" w:space="0"/>
            </w:tcBorders>
            <w:vAlign w:val="center"/>
          </w:tcPr>
          <w:p w14:paraId="08747035">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6E6513D0">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网址</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2264CD30">
            <w:pPr>
              <w:autoSpaceDE w:val="0"/>
              <w:autoSpaceDN w:val="0"/>
              <w:adjustRightInd w:val="0"/>
              <w:spacing w:line="400" w:lineRule="exact"/>
              <w:jc w:val="center"/>
              <w:rPr>
                <w:rFonts w:hint="eastAsia" w:ascii="宋体" w:hAnsi="宋体" w:eastAsia="宋体" w:cs="宋体"/>
                <w:kern w:val="0"/>
                <w:szCs w:val="21"/>
              </w:rPr>
            </w:pPr>
          </w:p>
        </w:tc>
      </w:tr>
      <w:tr w14:paraId="6E822F7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1D63271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单位性质</w:t>
            </w:r>
          </w:p>
        </w:tc>
        <w:tc>
          <w:tcPr>
            <w:tcW w:w="7543" w:type="dxa"/>
            <w:gridSpan w:val="6"/>
            <w:tcBorders>
              <w:top w:val="single" w:color="auto" w:sz="6" w:space="0"/>
              <w:left w:val="single" w:color="auto" w:sz="6" w:space="0"/>
              <w:bottom w:val="single" w:color="auto" w:sz="6" w:space="0"/>
              <w:right w:val="single" w:color="auto" w:sz="12" w:space="0"/>
            </w:tcBorders>
            <w:vAlign w:val="center"/>
          </w:tcPr>
          <w:p w14:paraId="1711FA30">
            <w:pPr>
              <w:autoSpaceDE w:val="0"/>
              <w:autoSpaceDN w:val="0"/>
              <w:adjustRightInd w:val="0"/>
              <w:spacing w:line="400" w:lineRule="exact"/>
              <w:jc w:val="center"/>
              <w:rPr>
                <w:rFonts w:hint="eastAsia" w:ascii="宋体" w:hAnsi="宋体" w:eastAsia="宋体" w:cs="宋体"/>
                <w:kern w:val="0"/>
                <w:szCs w:val="21"/>
              </w:rPr>
            </w:pPr>
          </w:p>
        </w:tc>
      </w:tr>
      <w:tr w14:paraId="078AE32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03C9B8B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法定代表人</w:t>
            </w:r>
          </w:p>
        </w:tc>
        <w:tc>
          <w:tcPr>
            <w:tcW w:w="1036" w:type="dxa"/>
            <w:tcBorders>
              <w:top w:val="single" w:color="auto" w:sz="6" w:space="0"/>
              <w:left w:val="single" w:color="auto" w:sz="6" w:space="0"/>
              <w:bottom w:val="single" w:color="auto" w:sz="6" w:space="0"/>
              <w:right w:val="single" w:color="auto" w:sz="6" w:space="0"/>
            </w:tcBorders>
            <w:vAlign w:val="center"/>
          </w:tcPr>
          <w:p w14:paraId="0A1ADA7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姓名</w:t>
            </w:r>
          </w:p>
        </w:tc>
        <w:tc>
          <w:tcPr>
            <w:tcW w:w="1220" w:type="dxa"/>
            <w:tcBorders>
              <w:top w:val="single" w:color="auto" w:sz="6" w:space="0"/>
              <w:left w:val="single" w:color="auto" w:sz="6" w:space="0"/>
              <w:bottom w:val="single" w:color="auto" w:sz="6" w:space="0"/>
              <w:right w:val="single" w:color="auto" w:sz="6" w:space="0"/>
            </w:tcBorders>
            <w:vAlign w:val="center"/>
          </w:tcPr>
          <w:p w14:paraId="251C981B">
            <w:pPr>
              <w:autoSpaceDE w:val="0"/>
              <w:autoSpaceDN w:val="0"/>
              <w:adjustRightInd w:val="0"/>
              <w:spacing w:line="400" w:lineRule="exact"/>
              <w:jc w:val="center"/>
              <w:rPr>
                <w:rFonts w:hint="eastAsia" w:ascii="宋体" w:hAnsi="宋体" w:eastAsia="宋体" w:cs="宋体"/>
                <w:kern w:val="0"/>
                <w:szCs w:val="21"/>
              </w:rPr>
            </w:pPr>
          </w:p>
        </w:tc>
        <w:tc>
          <w:tcPr>
            <w:tcW w:w="1441" w:type="dxa"/>
            <w:tcBorders>
              <w:top w:val="single" w:color="auto" w:sz="6" w:space="0"/>
              <w:left w:val="single" w:color="auto" w:sz="6" w:space="0"/>
              <w:bottom w:val="single" w:color="auto" w:sz="6" w:space="0"/>
              <w:right w:val="single" w:color="auto" w:sz="6" w:space="0"/>
            </w:tcBorders>
            <w:vAlign w:val="center"/>
          </w:tcPr>
          <w:p w14:paraId="22EF164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技术职称</w:t>
            </w:r>
          </w:p>
        </w:tc>
        <w:tc>
          <w:tcPr>
            <w:tcW w:w="1427" w:type="dxa"/>
            <w:tcBorders>
              <w:top w:val="single" w:color="auto" w:sz="6" w:space="0"/>
              <w:left w:val="single" w:color="auto" w:sz="6" w:space="0"/>
              <w:bottom w:val="single" w:color="auto" w:sz="6" w:space="0"/>
              <w:right w:val="single" w:color="auto" w:sz="6" w:space="0"/>
            </w:tcBorders>
            <w:vAlign w:val="center"/>
          </w:tcPr>
          <w:p w14:paraId="5BEDDF15">
            <w:pPr>
              <w:autoSpaceDE w:val="0"/>
              <w:autoSpaceDN w:val="0"/>
              <w:adjustRightInd w:val="0"/>
              <w:spacing w:line="400" w:lineRule="exact"/>
              <w:jc w:val="center"/>
              <w:rPr>
                <w:rFonts w:hint="eastAsia" w:ascii="宋体" w:hAnsi="宋体" w:eastAsia="宋体" w:cs="宋体"/>
                <w:kern w:val="0"/>
                <w:szCs w:val="21"/>
              </w:rPr>
            </w:pPr>
          </w:p>
        </w:tc>
        <w:tc>
          <w:tcPr>
            <w:tcW w:w="1256" w:type="dxa"/>
            <w:tcBorders>
              <w:top w:val="single" w:color="auto" w:sz="6" w:space="0"/>
              <w:left w:val="single" w:color="auto" w:sz="6" w:space="0"/>
              <w:bottom w:val="single" w:color="auto" w:sz="6" w:space="0"/>
              <w:right w:val="single" w:color="auto" w:sz="6" w:space="0"/>
            </w:tcBorders>
            <w:vAlign w:val="center"/>
          </w:tcPr>
          <w:p w14:paraId="1AAACB0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1163" w:type="dxa"/>
            <w:tcBorders>
              <w:top w:val="single" w:color="auto" w:sz="6" w:space="0"/>
              <w:left w:val="single" w:color="auto" w:sz="6" w:space="0"/>
              <w:bottom w:val="single" w:color="auto" w:sz="6" w:space="0"/>
              <w:right w:val="single" w:color="auto" w:sz="12" w:space="0"/>
            </w:tcBorders>
            <w:vAlign w:val="center"/>
          </w:tcPr>
          <w:p w14:paraId="6EC43B0B">
            <w:pPr>
              <w:autoSpaceDE w:val="0"/>
              <w:autoSpaceDN w:val="0"/>
              <w:adjustRightInd w:val="0"/>
              <w:spacing w:line="400" w:lineRule="exact"/>
              <w:jc w:val="center"/>
              <w:rPr>
                <w:rFonts w:hint="eastAsia" w:ascii="宋体" w:hAnsi="宋体" w:eastAsia="宋体" w:cs="宋体"/>
                <w:b/>
                <w:bCs/>
                <w:kern w:val="0"/>
                <w:szCs w:val="21"/>
              </w:rPr>
            </w:pPr>
          </w:p>
        </w:tc>
      </w:tr>
      <w:tr w14:paraId="444DA89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32CB20D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技术负责人</w:t>
            </w:r>
          </w:p>
        </w:tc>
        <w:tc>
          <w:tcPr>
            <w:tcW w:w="1036" w:type="dxa"/>
            <w:tcBorders>
              <w:top w:val="single" w:color="auto" w:sz="6" w:space="0"/>
              <w:left w:val="single" w:color="auto" w:sz="6" w:space="0"/>
              <w:bottom w:val="single" w:color="auto" w:sz="4" w:space="0"/>
              <w:right w:val="single" w:color="auto" w:sz="6" w:space="0"/>
            </w:tcBorders>
            <w:vAlign w:val="center"/>
          </w:tcPr>
          <w:p w14:paraId="3183CBB0">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姓名</w:t>
            </w:r>
          </w:p>
        </w:tc>
        <w:tc>
          <w:tcPr>
            <w:tcW w:w="1220" w:type="dxa"/>
            <w:tcBorders>
              <w:top w:val="single" w:color="auto" w:sz="6" w:space="0"/>
              <w:left w:val="single" w:color="auto" w:sz="6" w:space="0"/>
              <w:bottom w:val="single" w:color="auto" w:sz="4" w:space="0"/>
              <w:right w:val="single" w:color="auto" w:sz="6" w:space="0"/>
            </w:tcBorders>
            <w:vAlign w:val="center"/>
          </w:tcPr>
          <w:p w14:paraId="232652D2">
            <w:pPr>
              <w:autoSpaceDE w:val="0"/>
              <w:autoSpaceDN w:val="0"/>
              <w:adjustRightInd w:val="0"/>
              <w:spacing w:line="400" w:lineRule="exact"/>
              <w:jc w:val="center"/>
              <w:rPr>
                <w:rFonts w:hint="eastAsia" w:ascii="宋体" w:hAnsi="宋体" w:eastAsia="宋体" w:cs="宋体"/>
                <w:kern w:val="0"/>
                <w:szCs w:val="21"/>
              </w:rPr>
            </w:pPr>
          </w:p>
        </w:tc>
        <w:tc>
          <w:tcPr>
            <w:tcW w:w="1441" w:type="dxa"/>
            <w:tcBorders>
              <w:top w:val="single" w:color="auto" w:sz="6" w:space="0"/>
              <w:left w:val="single" w:color="auto" w:sz="6" w:space="0"/>
              <w:bottom w:val="single" w:color="auto" w:sz="4" w:space="0"/>
              <w:right w:val="single" w:color="auto" w:sz="6" w:space="0"/>
            </w:tcBorders>
            <w:vAlign w:val="center"/>
          </w:tcPr>
          <w:p w14:paraId="6C1D128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技术职称</w:t>
            </w:r>
          </w:p>
        </w:tc>
        <w:tc>
          <w:tcPr>
            <w:tcW w:w="1427" w:type="dxa"/>
            <w:tcBorders>
              <w:top w:val="single" w:color="auto" w:sz="6" w:space="0"/>
              <w:left w:val="single" w:color="auto" w:sz="6" w:space="0"/>
              <w:bottom w:val="single" w:color="auto" w:sz="6" w:space="0"/>
              <w:right w:val="single" w:color="auto" w:sz="6" w:space="0"/>
            </w:tcBorders>
            <w:vAlign w:val="center"/>
          </w:tcPr>
          <w:p w14:paraId="332B405F">
            <w:pPr>
              <w:autoSpaceDE w:val="0"/>
              <w:autoSpaceDN w:val="0"/>
              <w:adjustRightInd w:val="0"/>
              <w:spacing w:line="400" w:lineRule="exact"/>
              <w:jc w:val="center"/>
              <w:rPr>
                <w:rFonts w:hint="eastAsia" w:ascii="宋体" w:hAnsi="宋体" w:eastAsia="宋体" w:cs="宋体"/>
                <w:kern w:val="0"/>
                <w:szCs w:val="21"/>
              </w:rPr>
            </w:pPr>
          </w:p>
        </w:tc>
        <w:tc>
          <w:tcPr>
            <w:tcW w:w="1256" w:type="dxa"/>
            <w:tcBorders>
              <w:top w:val="single" w:color="auto" w:sz="6" w:space="0"/>
              <w:left w:val="single" w:color="auto" w:sz="6" w:space="0"/>
              <w:bottom w:val="single" w:color="auto" w:sz="6" w:space="0"/>
              <w:right w:val="single" w:color="auto" w:sz="6" w:space="0"/>
            </w:tcBorders>
            <w:vAlign w:val="center"/>
          </w:tcPr>
          <w:p w14:paraId="522F0DB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1163" w:type="dxa"/>
            <w:tcBorders>
              <w:top w:val="single" w:color="auto" w:sz="6" w:space="0"/>
              <w:left w:val="single" w:color="auto" w:sz="6" w:space="0"/>
              <w:bottom w:val="single" w:color="auto" w:sz="6" w:space="0"/>
              <w:right w:val="single" w:color="auto" w:sz="12" w:space="0"/>
            </w:tcBorders>
            <w:vAlign w:val="center"/>
          </w:tcPr>
          <w:p w14:paraId="2D127221">
            <w:pPr>
              <w:autoSpaceDE w:val="0"/>
              <w:autoSpaceDN w:val="0"/>
              <w:adjustRightInd w:val="0"/>
              <w:spacing w:line="400" w:lineRule="exact"/>
              <w:jc w:val="center"/>
              <w:rPr>
                <w:rFonts w:hint="eastAsia" w:ascii="宋体" w:hAnsi="宋体" w:eastAsia="宋体" w:cs="宋体"/>
                <w:b/>
                <w:bCs/>
                <w:kern w:val="0"/>
                <w:szCs w:val="21"/>
              </w:rPr>
            </w:pPr>
          </w:p>
        </w:tc>
      </w:tr>
      <w:tr w14:paraId="513CDD0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4" w:space="0"/>
            </w:tcBorders>
            <w:vAlign w:val="center"/>
          </w:tcPr>
          <w:p w14:paraId="6C4AD846">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企业资质等级</w:t>
            </w:r>
          </w:p>
        </w:tc>
        <w:tc>
          <w:tcPr>
            <w:tcW w:w="2256" w:type="dxa"/>
            <w:gridSpan w:val="2"/>
            <w:tcBorders>
              <w:top w:val="single" w:color="auto" w:sz="4" w:space="0"/>
              <w:left w:val="single" w:color="auto" w:sz="4" w:space="0"/>
              <w:bottom w:val="single" w:color="auto" w:sz="4" w:space="0"/>
              <w:right w:val="single" w:color="auto" w:sz="4" w:space="0"/>
            </w:tcBorders>
            <w:vAlign w:val="center"/>
          </w:tcPr>
          <w:p w14:paraId="0F193478">
            <w:pPr>
              <w:autoSpaceDE w:val="0"/>
              <w:autoSpaceDN w:val="0"/>
              <w:adjustRightInd w:val="0"/>
              <w:spacing w:line="400" w:lineRule="exact"/>
              <w:jc w:val="center"/>
              <w:rPr>
                <w:rFonts w:hint="eastAsia" w:ascii="宋体" w:hAnsi="宋体" w:eastAsia="宋体" w:cs="宋体"/>
                <w:bCs/>
                <w:kern w:val="0"/>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1C736433">
            <w:pPr>
              <w:autoSpaceDE w:val="0"/>
              <w:autoSpaceDN w:val="0"/>
              <w:adjustRightInd w:val="0"/>
              <w:spacing w:line="400" w:lineRule="exact"/>
              <w:jc w:val="center"/>
              <w:rPr>
                <w:rFonts w:hint="eastAsia" w:ascii="宋体" w:hAnsi="宋体" w:eastAsia="宋体" w:cs="宋体"/>
                <w:bCs/>
                <w:kern w:val="0"/>
                <w:szCs w:val="21"/>
              </w:rPr>
            </w:pPr>
            <w:r>
              <w:rPr>
                <w:rFonts w:hint="eastAsia" w:ascii="宋体" w:hAnsi="宋体" w:eastAsia="宋体" w:cs="宋体"/>
                <w:kern w:val="0"/>
                <w:szCs w:val="21"/>
              </w:rPr>
              <w:t>成立时间</w:t>
            </w:r>
          </w:p>
        </w:tc>
        <w:tc>
          <w:tcPr>
            <w:tcW w:w="3846" w:type="dxa"/>
            <w:gridSpan w:val="3"/>
            <w:tcBorders>
              <w:top w:val="single" w:color="auto" w:sz="6" w:space="0"/>
              <w:left w:val="single" w:color="auto" w:sz="4" w:space="0"/>
              <w:right w:val="single" w:color="auto" w:sz="12" w:space="0"/>
            </w:tcBorders>
            <w:shd w:val="clear" w:color="auto" w:fill="auto"/>
            <w:vAlign w:val="center"/>
          </w:tcPr>
          <w:p w14:paraId="4EBF9D25">
            <w:pPr>
              <w:autoSpaceDE w:val="0"/>
              <w:autoSpaceDN w:val="0"/>
              <w:adjustRightInd w:val="0"/>
              <w:spacing w:line="400" w:lineRule="exact"/>
              <w:jc w:val="center"/>
              <w:rPr>
                <w:rFonts w:hint="eastAsia" w:ascii="宋体" w:hAnsi="宋体" w:eastAsia="宋体" w:cs="宋体"/>
                <w:bCs/>
                <w:kern w:val="0"/>
                <w:szCs w:val="21"/>
              </w:rPr>
            </w:pPr>
          </w:p>
        </w:tc>
      </w:tr>
      <w:tr w14:paraId="1F8F38F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22C8254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注册资金</w:t>
            </w:r>
          </w:p>
        </w:tc>
        <w:tc>
          <w:tcPr>
            <w:tcW w:w="2256" w:type="dxa"/>
            <w:gridSpan w:val="2"/>
            <w:tcBorders>
              <w:top w:val="single" w:color="auto" w:sz="4" w:space="0"/>
              <w:left w:val="single" w:color="auto" w:sz="6" w:space="0"/>
              <w:bottom w:val="single" w:color="auto" w:sz="6" w:space="0"/>
              <w:right w:val="single" w:color="auto" w:sz="6" w:space="0"/>
            </w:tcBorders>
            <w:vAlign w:val="center"/>
          </w:tcPr>
          <w:p w14:paraId="67FC0ED8">
            <w:pPr>
              <w:autoSpaceDE w:val="0"/>
              <w:autoSpaceDN w:val="0"/>
              <w:adjustRightInd w:val="0"/>
              <w:spacing w:line="400" w:lineRule="exact"/>
              <w:jc w:val="right"/>
              <w:rPr>
                <w:rFonts w:hint="eastAsia" w:ascii="宋体" w:hAnsi="宋体" w:eastAsia="宋体" w:cs="宋体"/>
                <w:kern w:val="0"/>
                <w:szCs w:val="21"/>
              </w:rPr>
            </w:pPr>
            <w:r>
              <w:rPr>
                <w:rFonts w:hint="eastAsia" w:ascii="宋体" w:hAnsi="宋体" w:eastAsia="宋体" w:cs="宋体"/>
                <w:kern w:val="0"/>
                <w:szCs w:val="21"/>
              </w:rPr>
              <w:t>万元</w:t>
            </w:r>
          </w:p>
        </w:tc>
        <w:tc>
          <w:tcPr>
            <w:tcW w:w="1441" w:type="dxa"/>
            <w:vMerge w:val="restart"/>
            <w:tcBorders>
              <w:top w:val="single" w:color="auto" w:sz="4" w:space="0"/>
              <w:left w:val="single" w:color="auto" w:sz="6" w:space="0"/>
              <w:right w:val="single" w:color="auto" w:sz="6" w:space="0"/>
            </w:tcBorders>
            <w:shd w:val="clear" w:color="auto" w:fill="auto"/>
            <w:vAlign w:val="center"/>
          </w:tcPr>
          <w:p w14:paraId="7E5566B5">
            <w:pPr>
              <w:widowControl/>
              <w:jc w:val="center"/>
              <w:rPr>
                <w:rFonts w:hint="eastAsia" w:ascii="宋体" w:hAnsi="宋体" w:eastAsia="宋体" w:cs="宋体"/>
                <w:kern w:val="0"/>
                <w:szCs w:val="21"/>
              </w:rPr>
            </w:pPr>
            <w:r>
              <w:rPr>
                <w:rFonts w:hint="eastAsia" w:ascii="宋体" w:hAnsi="宋体" w:eastAsia="宋体" w:cs="宋体"/>
                <w:kern w:val="0"/>
                <w:szCs w:val="21"/>
              </w:rPr>
              <w:t>固定资产</w:t>
            </w:r>
          </w:p>
        </w:tc>
        <w:tc>
          <w:tcPr>
            <w:tcW w:w="1427" w:type="dxa"/>
            <w:tcBorders>
              <w:top w:val="single" w:color="auto" w:sz="6" w:space="0"/>
              <w:left w:val="single" w:color="auto" w:sz="6" w:space="0"/>
              <w:bottom w:val="single" w:color="auto" w:sz="6" w:space="0"/>
              <w:right w:val="single" w:color="auto" w:sz="6" w:space="0"/>
            </w:tcBorders>
            <w:vAlign w:val="center"/>
          </w:tcPr>
          <w:p w14:paraId="3C30AE49">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原值</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6F28D181">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万元</w:t>
            </w:r>
          </w:p>
        </w:tc>
      </w:tr>
      <w:tr w14:paraId="05AA0AE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174FFE9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流动资金</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7188F4C7">
            <w:pPr>
              <w:autoSpaceDE w:val="0"/>
              <w:autoSpaceDN w:val="0"/>
              <w:adjustRightInd w:val="0"/>
              <w:spacing w:line="400" w:lineRule="exact"/>
              <w:jc w:val="right"/>
              <w:rPr>
                <w:rFonts w:hint="eastAsia" w:ascii="宋体" w:hAnsi="宋体" w:eastAsia="宋体" w:cs="宋体"/>
                <w:kern w:val="0"/>
                <w:szCs w:val="21"/>
              </w:rPr>
            </w:pPr>
            <w:r>
              <w:rPr>
                <w:rFonts w:hint="eastAsia" w:ascii="宋体" w:hAnsi="宋体" w:eastAsia="宋体" w:cs="宋体"/>
                <w:kern w:val="0"/>
                <w:szCs w:val="21"/>
              </w:rPr>
              <w:t xml:space="preserve">         万元</w:t>
            </w:r>
          </w:p>
        </w:tc>
        <w:tc>
          <w:tcPr>
            <w:tcW w:w="1441" w:type="dxa"/>
            <w:vMerge w:val="continue"/>
            <w:tcBorders>
              <w:left w:val="single" w:color="auto" w:sz="6" w:space="0"/>
              <w:bottom w:val="single" w:color="auto" w:sz="6" w:space="0"/>
              <w:right w:val="single" w:color="auto" w:sz="6" w:space="0"/>
            </w:tcBorders>
            <w:shd w:val="clear" w:color="auto" w:fill="auto"/>
            <w:vAlign w:val="center"/>
          </w:tcPr>
          <w:p w14:paraId="1AD9F0D1">
            <w:pPr>
              <w:widowControl/>
              <w:jc w:val="left"/>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647E114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净值</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7FA9635C">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万元</w:t>
            </w:r>
          </w:p>
        </w:tc>
      </w:tr>
      <w:tr w14:paraId="6727935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0B8B598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开户银行</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087B58BB">
            <w:pPr>
              <w:autoSpaceDE w:val="0"/>
              <w:autoSpaceDN w:val="0"/>
              <w:adjustRightInd w:val="0"/>
              <w:spacing w:line="400" w:lineRule="exact"/>
              <w:jc w:val="center"/>
              <w:rPr>
                <w:rFonts w:hint="eastAsia" w:ascii="宋体" w:hAnsi="宋体" w:eastAsia="宋体" w:cs="宋体"/>
                <w:kern w:val="0"/>
                <w:szCs w:val="21"/>
              </w:rPr>
            </w:pPr>
          </w:p>
        </w:tc>
        <w:tc>
          <w:tcPr>
            <w:tcW w:w="1441" w:type="dxa"/>
            <w:vMerge w:val="restart"/>
            <w:tcBorders>
              <w:top w:val="single" w:color="auto" w:sz="6" w:space="0"/>
              <w:left w:val="single" w:color="auto" w:sz="6" w:space="0"/>
              <w:right w:val="single" w:color="auto" w:sz="6" w:space="0"/>
            </w:tcBorders>
            <w:shd w:val="clear" w:color="auto" w:fill="auto"/>
            <w:vAlign w:val="center"/>
          </w:tcPr>
          <w:p w14:paraId="7A90747A">
            <w:pPr>
              <w:widowControl/>
              <w:jc w:val="center"/>
              <w:rPr>
                <w:rFonts w:hint="eastAsia" w:ascii="宋体" w:hAnsi="宋体" w:eastAsia="宋体" w:cs="宋体"/>
                <w:kern w:val="0"/>
                <w:szCs w:val="21"/>
              </w:rPr>
            </w:pPr>
            <w:r>
              <w:rPr>
                <w:rFonts w:hint="eastAsia" w:ascii="宋体" w:hAnsi="宋体" w:eastAsia="宋体" w:cs="宋体"/>
                <w:kern w:val="0"/>
                <w:szCs w:val="21"/>
              </w:rPr>
              <w:t>职工总数</w:t>
            </w:r>
          </w:p>
          <w:p w14:paraId="0C023F15">
            <w:pPr>
              <w:widowControl/>
              <w:jc w:val="center"/>
              <w:rPr>
                <w:rFonts w:hint="eastAsia" w:ascii="宋体" w:hAnsi="宋体" w:eastAsia="宋体" w:cs="宋体"/>
                <w:kern w:val="0"/>
                <w:szCs w:val="21"/>
              </w:rPr>
            </w:pPr>
            <w:r>
              <w:rPr>
                <w:rFonts w:hint="eastAsia" w:ascii="宋体" w:hAnsi="宋体" w:eastAsia="宋体" w:cs="宋体"/>
                <w:kern w:val="0"/>
                <w:szCs w:val="21"/>
              </w:rPr>
              <w:t>人</w:t>
            </w:r>
          </w:p>
        </w:tc>
        <w:tc>
          <w:tcPr>
            <w:tcW w:w="1427" w:type="dxa"/>
            <w:tcBorders>
              <w:top w:val="single" w:color="auto" w:sz="6" w:space="0"/>
              <w:left w:val="single" w:color="auto" w:sz="6" w:space="0"/>
              <w:bottom w:val="single" w:color="auto" w:sz="6" w:space="0"/>
              <w:right w:val="single" w:color="auto" w:sz="6" w:space="0"/>
            </w:tcBorders>
            <w:vAlign w:val="center"/>
          </w:tcPr>
          <w:p w14:paraId="5686415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生产工人</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50600C7D">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人</w:t>
            </w:r>
          </w:p>
        </w:tc>
      </w:tr>
      <w:tr w14:paraId="5E7EFBC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7277E13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基本银行账号</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662AC2FC">
            <w:pPr>
              <w:autoSpaceDE w:val="0"/>
              <w:autoSpaceDN w:val="0"/>
              <w:adjustRightInd w:val="0"/>
              <w:spacing w:line="400" w:lineRule="exact"/>
              <w:jc w:val="center"/>
              <w:rPr>
                <w:rFonts w:hint="eastAsia" w:ascii="宋体" w:hAnsi="宋体" w:eastAsia="宋体" w:cs="宋体"/>
                <w:kern w:val="0"/>
                <w:szCs w:val="21"/>
              </w:rPr>
            </w:pPr>
          </w:p>
        </w:tc>
        <w:tc>
          <w:tcPr>
            <w:tcW w:w="1441" w:type="dxa"/>
            <w:vMerge w:val="continue"/>
            <w:tcBorders>
              <w:left w:val="single" w:color="auto" w:sz="6" w:space="0"/>
              <w:bottom w:val="single" w:color="auto" w:sz="6" w:space="0"/>
              <w:right w:val="single" w:color="auto" w:sz="6" w:space="0"/>
            </w:tcBorders>
            <w:shd w:val="clear" w:color="auto" w:fill="auto"/>
            <w:vAlign w:val="center"/>
          </w:tcPr>
          <w:p w14:paraId="57B24D30">
            <w:pPr>
              <w:widowControl/>
              <w:jc w:val="left"/>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53A8918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技术人员</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22098F6D">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人</w:t>
            </w:r>
          </w:p>
        </w:tc>
      </w:tr>
      <w:tr w14:paraId="3548024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885" w:hRule="atLeast"/>
        </w:trPr>
        <w:tc>
          <w:tcPr>
            <w:tcW w:w="1524" w:type="dxa"/>
            <w:tcBorders>
              <w:top w:val="single" w:color="auto" w:sz="6" w:space="0"/>
              <w:left w:val="single" w:color="auto" w:sz="12" w:space="0"/>
              <w:bottom w:val="single" w:color="auto" w:sz="6" w:space="0"/>
              <w:right w:val="single" w:color="auto" w:sz="4" w:space="0"/>
            </w:tcBorders>
            <w:vAlign w:val="center"/>
          </w:tcPr>
          <w:p w14:paraId="686594D6">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经营范围</w:t>
            </w:r>
          </w:p>
        </w:tc>
        <w:tc>
          <w:tcPr>
            <w:tcW w:w="7543" w:type="dxa"/>
            <w:gridSpan w:val="6"/>
            <w:tcBorders>
              <w:top w:val="single" w:color="auto" w:sz="4" w:space="0"/>
              <w:left w:val="single" w:color="auto" w:sz="4" w:space="0"/>
              <w:bottom w:val="single" w:color="auto" w:sz="4" w:space="0"/>
              <w:right w:val="single" w:color="auto" w:sz="12" w:space="0"/>
            </w:tcBorders>
            <w:vAlign w:val="center"/>
          </w:tcPr>
          <w:p w14:paraId="36C310C6">
            <w:pPr>
              <w:autoSpaceDE w:val="0"/>
              <w:autoSpaceDN w:val="0"/>
              <w:adjustRightInd w:val="0"/>
              <w:spacing w:line="400" w:lineRule="exact"/>
              <w:rPr>
                <w:rFonts w:hint="eastAsia" w:ascii="宋体" w:hAnsi="宋体" w:eastAsia="宋体" w:cs="宋体"/>
                <w:b/>
                <w:bCs/>
                <w:kern w:val="0"/>
                <w:szCs w:val="21"/>
              </w:rPr>
            </w:pPr>
          </w:p>
        </w:tc>
      </w:tr>
      <w:tr w14:paraId="71F2D76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699" w:hRule="atLeast"/>
        </w:trPr>
        <w:tc>
          <w:tcPr>
            <w:tcW w:w="1524" w:type="dxa"/>
            <w:tcBorders>
              <w:top w:val="single" w:color="auto" w:sz="6" w:space="0"/>
              <w:left w:val="single" w:color="auto" w:sz="12" w:space="0"/>
              <w:bottom w:val="single" w:color="auto" w:sz="12" w:space="0"/>
              <w:right w:val="single" w:color="auto" w:sz="6" w:space="0"/>
            </w:tcBorders>
            <w:vAlign w:val="center"/>
          </w:tcPr>
          <w:p w14:paraId="1D84F20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备注</w:t>
            </w:r>
          </w:p>
        </w:tc>
        <w:tc>
          <w:tcPr>
            <w:tcW w:w="7543" w:type="dxa"/>
            <w:gridSpan w:val="6"/>
            <w:tcBorders>
              <w:top w:val="single" w:color="auto" w:sz="6" w:space="0"/>
              <w:left w:val="single" w:color="auto" w:sz="6" w:space="0"/>
              <w:bottom w:val="single" w:color="auto" w:sz="12" w:space="0"/>
              <w:right w:val="single" w:color="auto" w:sz="12" w:space="0"/>
            </w:tcBorders>
          </w:tcPr>
          <w:p w14:paraId="44B2CBF1">
            <w:pPr>
              <w:autoSpaceDE w:val="0"/>
              <w:autoSpaceDN w:val="0"/>
              <w:adjustRightInd w:val="0"/>
              <w:spacing w:line="400" w:lineRule="exact"/>
              <w:jc w:val="left"/>
              <w:rPr>
                <w:rFonts w:hint="eastAsia" w:ascii="宋体" w:hAnsi="宋体" w:eastAsia="宋体" w:cs="宋体"/>
                <w:kern w:val="0"/>
                <w:szCs w:val="21"/>
              </w:rPr>
            </w:pPr>
          </w:p>
        </w:tc>
      </w:tr>
    </w:tbl>
    <w:p w14:paraId="2AF8B6AA">
      <w:pPr>
        <w:adjustRightInd w:val="0"/>
        <w:spacing w:line="400" w:lineRule="exact"/>
        <w:ind w:firstLine="420" w:firstLineChars="175"/>
        <w:jc w:val="left"/>
        <w:rPr>
          <w:rFonts w:hint="eastAsia" w:ascii="宋体" w:hAnsi="宋体" w:eastAsia="宋体" w:cs="宋体"/>
          <w:bCs/>
          <w:sz w:val="24"/>
        </w:rPr>
      </w:pPr>
    </w:p>
    <w:p w14:paraId="0303DC4B">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谈判供应商名称：        （盖章）</w:t>
      </w:r>
    </w:p>
    <w:p w14:paraId="7327321E">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法定代表人或授权代表：  （签名或盖章）：</w:t>
      </w:r>
    </w:p>
    <w:p w14:paraId="31945D0F">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日期:</w:t>
      </w:r>
    </w:p>
    <w:p w14:paraId="31E1E014">
      <w:pPr>
        <w:spacing w:before="240"/>
        <w:rPr>
          <w:rFonts w:hint="eastAsia" w:ascii="宋体" w:hAnsi="宋体" w:eastAsia="宋体" w:cs="宋体"/>
          <w:b/>
          <w:bCs/>
          <w:kern w:val="0"/>
          <w:sz w:val="28"/>
          <w:szCs w:val="28"/>
        </w:rPr>
        <w:sectPr>
          <w:pgSz w:w="11907" w:h="16840"/>
          <w:pgMar w:top="1418" w:right="1531" w:bottom="1474" w:left="1418" w:header="851" w:footer="992" w:gutter="0"/>
          <w:cols w:space="720" w:num="1"/>
          <w:docGrid w:linePitch="312" w:charSpace="0"/>
        </w:sectPr>
      </w:pPr>
      <w:bookmarkStart w:id="139" w:name="_Toc217446089"/>
    </w:p>
    <w:p w14:paraId="48482B6E">
      <w:pPr>
        <w:autoSpaceDE w:val="0"/>
        <w:autoSpaceDN w:val="0"/>
        <w:adjustRightInd w:val="0"/>
        <w:spacing w:after="240" w:afterLines="100" w:line="400" w:lineRule="exact"/>
        <w:jc w:val="left"/>
        <w:rPr>
          <w:rFonts w:hint="eastAsia" w:ascii="宋体" w:hAnsi="宋体" w:eastAsia="宋体" w:cs="宋体"/>
          <w:b/>
          <w:sz w:val="24"/>
          <w:szCs w:val="24"/>
        </w:rPr>
      </w:pPr>
      <w:r>
        <w:rPr>
          <w:rFonts w:hint="eastAsia" w:ascii="宋体" w:hAnsi="宋体" w:eastAsia="宋体" w:cs="宋体"/>
          <w:b/>
          <w:bCs/>
          <w:kern w:val="0"/>
          <w:sz w:val="24"/>
          <w:szCs w:val="24"/>
        </w:rPr>
        <w:t>2、</w:t>
      </w:r>
      <w:r>
        <w:rPr>
          <w:rFonts w:hint="eastAsia" w:ascii="宋体" w:hAnsi="宋体" w:eastAsia="宋体" w:cs="宋体"/>
          <w:b/>
          <w:sz w:val="24"/>
          <w:szCs w:val="24"/>
        </w:rPr>
        <w:t>供应商为合法注册的法人或其他组织或自然人，提供营业执照或事业法人证,自然人提供身份证明；</w:t>
      </w:r>
    </w:p>
    <w:p w14:paraId="616B76F1">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说明：</w:t>
      </w:r>
    </w:p>
    <w:p w14:paraId="59431526">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（1）企业单位参加谈判提供有效的营业执照（3证合1或多证合1）；</w:t>
      </w:r>
    </w:p>
    <w:p w14:paraId="6C8BC855">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（2）事业单位参加谈判提供有效的法人证书（带有社会统一信用代码）；</w:t>
      </w:r>
    </w:p>
    <w:p w14:paraId="0FD14B3F">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（3）其他组织参加谈判提供有效的登记证书（带有社会统一信用代码）；</w:t>
      </w:r>
    </w:p>
    <w:p w14:paraId="1EB52478">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（4）自然人参加谈判提供有效的身份证复印件；</w:t>
      </w:r>
    </w:p>
    <w:p w14:paraId="4E15E0EB">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（5）（1）-（3）为副本复印件，须加盖供应商单位章</w:t>
      </w:r>
    </w:p>
    <w:p w14:paraId="5D55B9E7">
      <w:pPr>
        <w:spacing w:before="240" w:after="240" w:line="276" w:lineRule="auto"/>
        <w:jc w:val="center"/>
        <w:rPr>
          <w:rFonts w:hint="eastAsia" w:ascii="宋体" w:hAnsi="宋体" w:eastAsia="宋体" w:cs="宋体"/>
          <w:b/>
          <w:sz w:val="32"/>
          <w:szCs w:val="36"/>
        </w:rPr>
      </w:pPr>
    </w:p>
    <w:p w14:paraId="52EDE695">
      <w:pPr>
        <w:spacing w:before="240" w:after="240" w:line="276" w:lineRule="auto"/>
        <w:jc w:val="center"/>
        <w:rPr>
          <w:rFonts w:hint="eastAsia" w:ascii="宋体" w:hAnsi="宋体" w:eastAsia="宋体" w:cs="宋体"/>
          <w:b/>
          <w:sz w:val="32"/>
          <w:szCs w:val="36"/>
        </w:rPr>
      </w:pPr>
    </w:p>
    <w:p w14:paraId="42156434">
      <w:pPr>
        <w:rPr>
          <w:rFonts w:hint="eastAsia" w:ascii="宋体" w:hAnsi="宋体" w:eastAsia="宋体" w:cs="宋体"/>
          <w:b/>
          <w:sz w:val="30"/>
          <w:szCs w:val="30"/>
        </w:rPr>
      </w:pPr>
      <w:r>
        <w:rPr>
          <w:rFonts w:hint="eastAsia" w:ascii="宋体" w:hAnsi="宋体" w:eastAsia="宋体" w:cs="宋体"/>
          <w:b/>
          <w:sz w:val="30"/>
          <w:szCs w:val="30"/>
        </w:rPr>
        <w:br w:type="page"/>
      </w:r>
    </w:p>
    <w:p w14:paraId="5236F110">
      <w:pPr>
        <w:adjustRightInd w:val="0"/>
        <w:snapToGrid w:val="0"/>
        <w:spacing w:line="520" w:lineRule="exact"/>
        <w:jc w:val="center"/>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法定代表人授权书及被授权人身份证（法定代表人直接参与，须提供法定代表人身份证明）</w:t>
      </w:r>
    </w:p>
    <w:p w14:paraId="2736FB5A">
      <w:pPr>
        <w:adjustRightInd w:val="0"/>
        <w:snapToGrid w:val="0"/>
        <w:spacing w:line="520" w:lineRule="exact"/>
        <w:jc w:val="center"/>
        <w:rPr>
          <w:rFonts w:hint="eastAsia" w:ascii="宋体" w:hAnsi="宋体" w:eastAsia="宋体" w:cs="宋体"/>
          <w:b/>
          <w:color w:val="000000"/>
          <w:szCs w:val="28"/>
        </w:rPr>
      </w:pPr>
      <w:r>
        <w:rPr>
          <w:rFonts w:hint="eastAsia" w:ascii="宋体" w:hAnsi="宋体" w:eastAsia="宋体" w:cs="宋体"/>
          <w:b/>
          <w:sz w:val="24"/>
          <w:szCs w:val="24"/>
        </w:rPr>
        <w:t>3</w:t>
      </w:r>
      <w:r>
        <w:rPr>
          <w:rFonts w:hint="eastAsia" w:ascii="宋体" w:hAnsi="宋体" w:eastAsia="宋体" w:cs="宋体"/>
          <w:b/>
          <w:sz w:val="24"/>
          <w:szCs w:val="24"/>
          <w:lang w:val="en-US" w:eastAsia="zh-CN"/>
        </w:rPr>
        <w:t>.1</w:t>
      </w:r>
      <w:r>
        <w:rPr>
          <w:rFonts w:hint="eastAsia" w:ascii="宋体" w:hAnsi="宋体" w:eastAsia="宋体" w:cs="宋体"/>
          <w:b/>
          <w:sz w:val="24"/>
          <w:szCs w:val="24"/>
        </w:rPr>
        <w:t>、</w:t>
      </w:r>
      <w:r>
        <w:rPr>
          <w:rFonts w:hint="eastAsia" w:ascii="宋体" w:hAnsi="宋体" w:eastAsia="宋体" w:cs="宋体"/>
          <w:b/>
          <w:color w:val="000000"/>
          <w:sz w:val="24"/>
          <w:szCs w:val="24"/>
        </w:rPr>
        <w:t>法定代表人（单位负责人）身份证明</w:t>
      </w:r>
    </w:p>
    <w:p w14:paraId="31AF6C36">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sz w:val="24"/>
          <w:szCs w:val="24"/>
          <w:lang w:eastAsia="zh-CN"/>
        </w:rPr>
        <w:t>谈判</w:t>
      </w:r>
      <w:r>
        <w:rPr>
          <w:rFonts w:hint="eastAsia" w:ascii="宋体" w:hAnsi="宋体" w:eastAsia="宋体" w:cs="宋体"/>
          <w:sz w:val="24"/>
          <w:szCs w:val="24"/>
        </w:rPr>
        <w:t>供应商</w:t>
      </w:r>
      <w:r>
        <w:rPr>
          <w:rFonts w:hint="eastAsia" w:ascii="宋体" w:hAnsi="宋体" w:eastAsia="宋体" w:cs="宋体"/>
          <w:kern w:val="0"/>
          <w:sz w:val="24"/>
          <w:szCs w:val="24"/>
        </w:rPr>
        <w:t>名称：</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14:paraId="29790C59">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统一社会信用代码：</w:t>
      </w:r>
      <w:r>
        <w:rPr>
          <w:rFonts w:hint="eastAsia" w:ascii="宋体" w:hAnsi="宋体" w:eastAsia="宋体" w:cs="宋体"/>
          <w:kern w:val="0"/>
          <w:sz w:val="24"/>
          <w:szCs w:val="24"/>
          <w:u w:val="single"/>
        </w:rPr>
        <w:t xml:space="preserve">                </w:t>
      </w:r>
    </w:p>
    <w:p w14:paraId="3A68BB35">
      <w:pPr>
        <w:autoSpaceDE w:val="0"/>
        <w:autoSpaceDN w:val="0"/>
        <w:adjustRightInd w:val="0"/>
        <w:snapToGrid w:val="0"/>
        <w:spacing w:before="156" w:beforeLines="50" w:line="360" w:lineRule="auto"/>
        <w:jc w:val="left"/>
        <w:rPr>
          <w:rFonts w:hint="eastAsia" w:ascii="宋体" w:hAnsi="宋体" w:eastAsia="宋体" w:cs="宋体"/>
          <w:kern w:val="0"/>
          <w:sz w:val="24"/>
          <w:szCs w:val="24"/>
          <w:u w:val="single"/>
        </w:rPr>
      </w:pPr>
      <w:r>
        <w:rPr>
          <w:rFonts w:hint="eastAsia" w:ascii="宋体" w:hAnsi="宋体" w:eastAsia="宋体" w:cs="宋体"/>
          <w:kern w:val="0"/>
          <w:sz w:val="24"/>
          <w:szCs w:val="24"/>
        </w:rPr>
        <w:t>姓名：</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性别：</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年龄：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职务：</w:t>
      </w:r>
      <w:r>
        <w:rPr>
          <w:rFonts w:hint="eastAsia" w:ascii="宋体" w:hAnsi="宋体" w:eastAsia="宋体" w:cs="宋体"/>
          <w:kern w:val="0"/>
          <w:sz w:val="24"/>
          <w:szCs w:val="24"/>
          <w:u w:val="single"/>
        </w:rPr>
        <w:t xml:space="preserve">             </w:t>
      </w:r>
    </w:p>
    <w:p w14:paraId="4E80E2EA">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系</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r>
        <w:rPr>
          <w:rFonts w:hint="eastAsia" w:ascii="宋体" w:hAnsi="宋体" w:eastAsia="宋体" w:cs="宋体"/>
          <w:sz w:val="24"/>
          <w:szCs w:val="24"/>
          <w:lang w:eastAsia="zh-CN"/>
        </w:rPr>
        <w:t>谈判</w:t>
      </w:r>
      <w:r>
        <w:rPr>
          <w:rFonts w:hint="eastAsia" w:ascii="宋体" w:hAnsi="宋体" w:eastAsia="宋体" w:cs="宋体"/>
          <w:sz w:val="24"/>
          <w:szCs w:val="24"/>
        </w:rPr>
        <w:t>供应商</w:t>
      </w:r>
      <w:r>
        <w:rPr>
          <w:rFonts w:hint="eastAsia" w:ascii="宋体" w:hAnsi="宋体" w:eastAsia="宋体" w:cs="宋体"/>
          <w:kern w:val="0"/>
          <w:sz w:val="24"/>
          <w:szCs w:val="24"/>
        </w:rPr>
        <w:t>名称）的法定代表人（单位负责人）。</w:t>
      </w:r>
    </w:p>
    <w:p w14:paraId="09B62382">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特此证明。</w:t>
      </w:r>
    </w:p>
    <w:p w14:paraId="625742F4">
      <w:pPr>
        <w:autoSpaceDE w:val="0"/>
        <w:autoSpaceDN w:val="0"/>
        <w:adjustRightInd w:val="0"/>
        <w:snapToGrid w:val="0"/>
        <w:spacing w:before="156" w:beforeLines="50" w:line="360" w:lineRule="auto"/>
        <w:jc w:val="left"/>
        <w:rPr>
          <w:rFonts w:hint="eastAsia" w:ascii="宋体" w:hAnsi="宋体" w:eastAsia="宋体" w:cs="宋体"/>
          <w:sz w:val="24"/>
          <w:szCs w:val="24"/>
        </w:rPr>
      </w:pPr>
    </w:p>
    <w:p w14:paraId="1E83F4F3">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附：法定代表人身份证复印件（正反面）</w:t>
      </w:r>
    </w:p>
    <w:p w14:paraId="6CFED22D">
      <w:pPr>
        <w:snapToGrid w:val="0"/>
        <w:spacing w:line="480" w:lineRule="auto"/>
        <w:rPr>
          <w:rFonts w:hint="eastAsia" w:ascii="宋体" w:hAnsi="宋体" w:eastAsia="宋体" w:cs="宋体"/>
          <w:szCs w:val="21"/>
        </w:rPr>
      </w:pPr>
    </w:p>
    <w:tbl>
      <w:tblPr>
        <w:tblStyle w:val="24"/>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6D00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3606E8A9">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145D741C">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53F7D918">
            <w:pPr>
              <w:autoSpaceDE w:val="0"/>
              <w:autoSpaceDN w:val="0"/>
              <w:adjustRightInd w:val="0"/>
              <w:snapToGrid w:val="0"/>
              <w:spacing w:before="156" w:beforeLines="50" w:line="360" w:lineRule="auto"/>
              <w:jc w:val="center"/>
              <w:rPr>
                <w:rFonts w:hint="eastAsia" w:ascii="宋体" w:hAnsi="宋体" w:eastAsia="宋体" w:cs="宋体"/>
                <w:kern w:val="0"/>
                <w:sz w:val="24"/>
              </w:rPr>
            </w:pPr>
            <w:r>
              <w:rPr>
                <w:rFonts w:hint="eastAsia" w:ascii="宋体" w:hAnsi="宋体" w:eastAsia="宋体" w:cs="宋体"/>
                <w:kern w:val="0"/>
                <w:sz w:val="24"/>
              </w:rPr>
              <w:t>法定代表人身份证复印件粘贴处</w:t>
            </w:r>
          </w:p>
          <w:p w14:paraId="0EFF7098">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12067744">
            <w:pPr>
              <w:autoSpaceDE w:val="0"/>
              <w:autoSpaceDN w:val="0"/>
              <w:adjustRightInd w:val="0"/>
              <w:snapToGrid w:val="0"/>
              <w:spacing w:before="156" w:beforeLines="50" w:line="360" w:lineRule="auto"/>
              <w:jc w:val="left"/>
              <w:rPr>
                <w:rFonts w:hint="eastAsia" w:ascii="宋体" w:hAnsi="宋体" w:eastAsia="宋体" w:cs="宋体"/>
                <w:kern w:val="0"/>
                <w:sz w:val="24"/>
              </w:rPr>
            </w:pPr>
          </w:p>
        </w:tc>
      </w:tr>
    </w:tbl>
    <w:p w14:paraId="513ED1EC">
      <w:pPr>
        <w:snapToGrid w:val="0"/>
        <w:spacing w:line="480" w:lineRule="auto"/>
        <w:rPr>
          <w:rFonts w:hint="eastAsia" w:ascii="宋体" w:hAnsi="宋体" w:eastAsia="宋体" w:cs="宋体"/>
          <w:szCs w:val="21"/>
        </w:rPr>
      </w:pPr>
    </w:p>
    <w:p w14:paraId="1393117E">
      <w:pPr>
        <w:snapToGrid w:val="0"/>
        <w:rPr>
          <w:rFonts w:hint="eastAsia" w:ascii="宋体" w:hAnsi="宋体" w:eastAsia="宋体" w:cs="宋体"/>
          <w:szCs w:val="21"/>
        </w:rPr>
      </w:pPr>
    </w:p>
    <w:p w14:paraId="7AF3EE9F">
      <w:pPr>
        <w:snapToGrid w:val="0"/>
        <w:rPr>
          <w:rFonts w:hint="eastAsia" w:ascii="宋体" w:hAnsi="宋体" w:eastAsia="宋体" w:cs="宋体"/>
          <w:szCs w:val="21"/>
        </w:rPr>
      </w:pPr>
    </w:p>
    <w:p w14:paraId="622FD67B">
      <w:pPr>
        <w:snapToGrid w:val="0"/>
        <w:rPr>
          <w:rFonts w:hint="eastAsia" w:ascii="宋体" w:hAnsi="宋体" w:eastAsia="宋体" w:cs="宋体"/>
          <w:szCs w:val="21"/>
        </w:rPr>
      </w:pPr>
    </w:p>
    <w:p w14:paraId="55F39050">
      <w:pPr>
        <w:snapToGrid w:val="0"/>
        <w:rPr>
          <w:rFonts w:hint="eastAsia" w:ascii="宋体" w:hAnsi="宋体" w:eastAsia="宋体" w:cs="宋体"/>
          <w:szCs w:val="21"/>
        </w:rPr>
      </w:pPr>
    </w:p>
    <w:p w14:paraId="06293E76">
      <w:pPr>
        <w:adjustRightInd w:val="0"/>
        <w:snapToGrid w:val="0"/>
        <w:spacing w:line="360" w:lineRule="auto"/>
        <w:rPr>
          <w:rFonts w:hint="eastAsia" w:ascii="宋体" w:hAnsi="宋体" w:eastAsia="宋体" w:cs="宋体"/>
          <w:sz w:val="24"/>
        </w:rPr>
      </w:pPr>
    </w:p>
    <w:p w14:paraId="7B57EEE2">
      <w:pPr>
        <w:adjustRightInd w:val="0"/>
        <w:snapToGrid w:val="0"/>
        <w:spacing w:line="360" w:lineRule="auto"/>
        <w:ind w:right="420"/>
        <w:rPr>
          <w:rFonts w:hint="eastAsia" w:ascii="宋体" w:hAnsi="宋体" w:eastAsia="宋体" w:cs="宋体"/>
          <w:sz w:val="24"/>
        </w:rPr>
      </w:pPr>
    </w:p>
    <w:p w14:paraId="10E7F819">
      <w:pPr>
        <w:adjustRightInd w:val="0"/>
        <w:snapToGrid w:val="0"/>
        <w:spacing w:line="360" w:lineRule="auto"/>
        <w:ind w:right="420"/>
        <w:rPr>
          <w:rFonts w:hint="eastAsia" w:ascii="宋体" w:hAnsi="宋体" w:eastAsia="宋体" w:cs="宋体"/>
          <w:sz w:val="24"/>
        </w:rPr>
      </w:pPr>
    </w:p>
    <w:p w14:paraId="055FFFC6">
      <w:pPr>
        <w:adjustRightInd w:val="0"/>
        <w:snapToGrid w:val="0"/>
        <w:spacing w:line="360" w:lineRule="auto"/>
        <w:ind w:right="420"/>
        <w:rPr>
          <w:rFonts w:hint="eastAsia" w:ascii="宋体" w:hAnsi="宋体" w:eastAsia="宋体" w:cs="宋体"/>
          <w:sz w:val="24"/>
        </w:rPr>
      </w:pPr>
    </w:p>
    <w:p w14:paraId="42798162">
      <w:pPr>
        <w:adjustRightInd w:val="0"/>
        <w:snapToGrid w:val="0"/>
        <w:spacing w:line="360" w:lineRule="auto"/>
        <w:ind w:right="420"/>
        <w:rPr>
          <w:rFonts w:hint="eastAsia" w:ascii="宋体" w:hAnsi="宋体" w:eastAsia="宋体" w:cs="宋体"/>
          <w:sz w:val="24"/>
        </w:rPr>
      </w:pPr>
    </w:p>
    <w:p w14:paraId="774D6170">
      <w:pPr>
        <w:adjustRightInd w:val="0"/>
        <w:snapToGrid w:val="0"/>
        <w:spacing w:line="360" w:lineRule="auto"/>
        <w:ind w:right="420" w:firstLine="5280" w:firstLineChars="2200"/>
        <w:rPr>
          <w:rFonts w:hint="eastAsia" w:ascii="宋体" w:hAnsi="宋体" w:eastAsia="宋体" w:cs="宋体"/>
          <w:sz w:val="24"/>
        </w:rPr>
      </w:pPr>
    </w:p>
    <w:p w14:paraId="3BEBE505">
      <w:pPr>
        <w:adjustRightInd w:val="0"/>
        <w:snapToGrid w:val="0"/>
        <w:spacing w:line="360" w:lineRule="auto"/>
        <w:ind w:right="420" w:firstLine="3600" w:firstLineChars="1500"/>
        <w:jc w:val="left"/>
        <w:rPr>
          <w:rFonts w:hint="eastAsia" w:ascii="宋体" w:hAnsi="宋体" w:eastAsia="宋体" w:cs="宋体"/>
          <w:sz w:val="24"/>
          <w:u w:val="single"/>
        </w:rPr>
      </w:pPr>
      <w:r>
        <w:rPr>
          <w:rFonts w:hint="eastAsia" w:ascii="宋体" w:hAnsi="宋体" w:eastAsia="宋体" w:cs="宋体"/>
          <w:sz w:val="24"/>
          <w:szCs w:val="24"/>
        </w:rPr>
        <w:t>供应商名称</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（单位公章）</w:t>
      </w:r>
    </w:p>
    <w:p w14:paraId="2745B6DC">
      <w:pPr>
        <w:adjustRightInd w:val="0"/>
        <w:snapToGrid w:val="0"/>
        <w:spacing w:line="360" w:lineRule="auto"/>
        <w:ind w:right="420" w:firstLine="5520" w:firstLineChars="2300"/>
        <w:jc w:val="left"/>
        <w:rPr>
          <w:rFonts w:hint="eastAsia" w:ascii="宋体" w:hAnsi="宋体" w:eastAsia="宋体" w:cs="宋体"/>
          <w:sz w:val="24"/>
        </w:rPr>
      </w:pPr>
    </w:p>
    <w:p w14:paraId="6F6848EB">
      <w:pPr>
        <w:adjustRightInd w:val="0"/>
        <w:snapToGrid w:val="0"/>
        <w:spacing w:line="360" w:lineRule="auto"/>
        <w:ind w:right="420" w:firstLine="3600" w:firstLineChars="1500"/>
        <w:rPr>
          <w:rFonts w:hint="eastAsia" w:ascii="宋体" w:hAnsi="宋体" w:eastAsia="宋体" w:cs="宋体"/>
          <w:szCs w:val="21"/>
        </w:rPr>
      </w:pPr>
      <w:r>
        <w:rPr>
          <w:rFonts w:hint="eastAsia" w:ascii="宋体" w:hAnsi="宋体" w:eastAsia="宋体" w:cs="宋体"/>
          <w:sz w:val="24"/>
        </w:rPr>
        <w:t>日期：    年  月  日</w:t>
      </w:r>
    </w:p>
    <w:p w14:paraId="2AC51134">
      <w:pPr>
        <w:adjustRightInd w:val="0"/>
        <w:snapToGrid w:val="0"/>
        <w:spacing w:line="360" w:lineRule="auto"/>
        <w:ind w:right="420" w:firstLine="210" w:firstLineChars="100"/>
        <w:rPr>
          <w:rFonts w:hint="eastAsia" w:ascii="宋体" w:hAnsi="宋体" w:eastAsia="宋体" w:cs="宋体"/>
          <w:szCs w:val="21"/>
        </w:rPr>
      </w:pPr>
    </w:p>
    <w:p w14:paraId="3933CF4A">
      <w:pPr>
        <w:spacing w:before="240" w:after="240" w:line="276" w:lineRule="auto"/>
        <w:jc w:val="center"/>
        <w:rPr>
          <w:rFonts w:hint="eastAsia" w:ascii="宋体" w:hAnsi="宋体" w:eastAsia="宋体" w:cs="宋体"/>
          <w:b/>
          <w:sz w:val="30"/>
          <w:szCs w:val="30"/>
          <w:highlight w:val="yellow"/>
        </w:rPr>
      </w:pPr>
      <w:r>
        <w:rPr>
          <w:rFonts w:hint="eastAsia" w:ascii="宋体" w:hAnsi="宋体" w:eastAsia="宋体" w:cs="宋体"/>
          <w:sz w:val="21"/>
          <w:szCs w:val="21"/>
        </w:rPr>
        <w:t>说明：仅限法定代表人（单位负责人）参加</w:t>
      </w:r>
      <w:r>
        <w:rPr>
          <w:rFonts w:hint="eastAsia" w:ascii="宋体" w:hAnsi="宋体" w:eastAsia="宋体" w:cs="宋体"/>
          <w:sz w:val="21"/>
          <w:szCs w:val="21"/>
          <w:lang w:val="en-US" w:eastAsia="zh-CN"/>
        </w:rPr>
        <w:t>谈判</w:t>
      </w:r>
      <w:r>
        <w:rPr>
          <w:rFonts w:hint="eastAsia" w:ascii="宋体" w:hAnsi="宋体" w:eastAsia="宋体" w:cs="宋体"/>
          <w:sz w:val="21"/>
          <w:szCs w:val="21"/>
        </w:rPr>
        <w:t>时提供，被授权人参与本次</w:t>
      </w:r>
      <w:r>
        <w:rPr>
          <w:rFonts w:hint="eastAsia" w:ascii="宋体" w:hAnsi="宋体" w:eastAsia="宋体" w:cs="宋体"/>
          <w:sz w:val="21"/>
          <w:szCs w:val="21"/>
          <w:lang w:eastAsia="zh-CN"/>
        </w:rPr>
        <w:t>谈判</w:t>
      </w:r>
      <w:r>
        <w:rPr>
          <w:rFonts w:hint="eastAsia" w:ascii="宋体" w:hAnsi="宋体" w:eastAsia="宋体" w:cs="宋体"/>
          <w:sz w:val="21"/>
          <w:szCs w:val="21"/>
        </w:rPr>
        <w:t>的，本页可删除。</w:t>
      </w:r>
    </w:p>
    <w:p w14:paraId="096AA5CE">
      <w:pPr>
        <w:rPr>
          <w:rFonts w:hint="eastAsia" w:ascii="宋体" w:hAnsi="宋体" w:eastAsia="宋体" w:cs="宋体"/>
          <w:b/>
          <w:sz w:val="24"/>
          <w:szCs w:val="24"/>
        </w:rPr>
      </w:pPr>
      <w:r>
        <w:rPr>
          <w:rFonts w:hint="eastAsia" w:ascii="宋体" w:hAnsi="宋体" w:eastAsia="宋体" w:cs="宋体"/>
          <w:b/>
          <w:sz w:val="24"/>
          <w:szCs w:val="24"/>
        </w:rPr>
        <w:br w:type="page"/>
      </w:r>
    </w:p>
    <w:p w14:paraId="1670D4BB">
      <w:pPr>
        <w:spacing w:line="560" w:lineRule="exact"/>
        <w:jc w:val="center"/>
        <w:rPr>
          <w:rFonts w:hint="eastAsia" w:ascii="宋体" w:hAnsi="宋体" w:eastAsia="宋体" w:cs="宋体"/>
          <w:b/>
          <w:sz w:val="24"/>
          <w:szCs w:val="24"/>
        </w:rPr>
      </w:pPr>
      <w:r>
        <w:rPr>
          <w:rFonts w:hint="eastAsia" w:ascii="宋体" w:hAnsi="宋体" w:eastAsia="宋体" w:cs="宋体"/>
          <w:b/>
          <w:sz w:val="24"/>
          <w:szCs w:val="24"/>
        </w:rPr>
        <w:t>3.</w:t>
      </w:r>
      <w:r>
        <w:rPr>
          <w:rFonts w:hint="eastAsia" w:ascii="宋体" w:hAnsi="宋体" w:eastAsia="宋体" w:cs="宋体"/>
          <w:b/>
          <w:sz w:val="24"/>
          <w:szCs w:val="24"/>
          <w:lang w:val="en-US" w:eastAsia="zh-CN"/>
        </w:rPr>
        <w:t>2</w:t>
      </w:r>
      <w:r>
        <w:rPr>
          <w:rFonts w:hint="eastAsia" w:ascii="宋体" w:hAnsi="宋体" w:eastAsia="宋体" w:cs="宋体"/>
          <w:b/>
          <w:sz w:val="24"/>
          <w:szCs w:val="24"/>
        </w:rPr>
        <w:t>、法定代表人授权书</w:t>
      </w:r>
    </w:p>
    <w:p w14:paraId="4DBFA021">
      <w:pPr>
        <w:spacing w:after="240" w:line="560" w:lineRule="exact"/>
        <w:rPr>
          <w:rFonts w:hint="eastAsia" w:ascii="宋体" w:hAnsi="宋体" w:eastAsia="宋体" w:cs="宋体"/>
          <w:sz w:val="24"/>
          <w:szCs w:val="24"/>
          <w:lang w:eastAsia="zh-CN"/>
        </w:rPr>
      </w:pPr>
      <w:r>
        <w:rPr>
          <w:rFonts w:hint="eastAsia" w:ascii="宋体" w:hAnsi="宋体" w:eastAsia="宋体" w:cs="宋体"/>
          <w:b/>
          <w:sz w:val="24"/>
          <w:szCs w:val="24"/>
        </w:rPr>
        <w:t>致：</w:t>
      </w:r>
      <w:r>
        <w:rPr>
          <w:rFonts w:hint="eastAsia" w:ascii="宋体" w:hAnsi="宋体" w:cs="宋体"/>
          <w:b/>
          <w:sz w:val="24"/>
          <w:szCs w:val="24"/>
          <w:lang w:eastAsia="zh-CN"/>
        </w:rPr>
        <w:t>陕西天沃工程项目管理有限公司</w:t>
      </w:r>
    </w:p>
    <w:p w14:paraId="644772A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zh-CN"/>
        </w:rPr>
        <w:t>注册于</w:t>
      </w:r>
      <w:r>
        <w:rPr>
          <w:rFonts w:hint="eastAsia" w:ascii="宋体" w:hAnsi="宋体" w:eastAsia="宋体" w:cs="宋体"/>
          <w:sz w:val="24"/>
          <w:szCs w:val="24"/>
          <w:u w:val="single"/>
          <w:lang w:val="zh-CN"/>
        </w:rPr>
        <w:t>（工商行政管理局名称）</w:t>
      </w:r>
      <w:r>
        <w:rPr>
          <w:rFonts w:hint="eastAsia" w:ascii="宋体" w:hAnsi="宋体" w:eastAsia="宋体" w:cs="宋体"/>
          <w:sz w:val="24"/>
          <w:szCs w:val="24"/>
          <w:lang w:val="zh-CN"/>
        </w:rPr>
        <w:t>之</w:t>
      </w:r>
      <w:r>
        <w:rPr>
          <w:rFonts w:hint="eastAsia" w:ascii="宋体" w:hAnsi="宋体" w:eastAsia="宋体" w:cs="宋体"/>
          <w:sz w:val="24"/>
          <w:szCs w:val="24"/>
          <w:u w:val="single"/>
          <w:lang w:val="zh-CN"/>
        </w:rPr>
        <w:t>（谈判供应商全称）</w:t>
      </w:r>
      <w:r>
        <w:rPr>
          <w:rFonts w:hint="eastAsia" w:ascii="宋体" w:hAnsi="宋体" w:eastAsia="宋体" w:cs="宋体"/>
          <w:sz w:val="24"/>
          <w:szCs w:val="24"/>
          <w:lang w:val="zh-CN"/>
        </w:rPr>
        <w:t>法定代表人</w:t>
      </w:r>
      <w:r>
        <w:rPr>
          <w:rFonts w:hint="eastAsia" w:ascii="宋体" w:hAnsi="宋体" w:eastAsia="宋体" w:cs="宋体"/>
          <w:sz w:val="24"/>
          <w:szCs w:val="24"/>
          <w:u w:val="single"/>
          <w:lang w:val="zh-CN"/>
        </w:rPr>
        <w:t>（姓名、职务）</w:t>
      </w:r>
      <w:r>
        <w:rPr>
          <w:rFonts w:hint="eastAsia" w:ascii="宋体" w:hAnsi="宋体" w:eastAsia="宋体" w:cs="宋体"/>
          <w:sz w:val="24"/>
          <w:szCs w:val="24"/>
          <w:lang w:val="zh-CN"/>
        </w:rPr>
        <w:t>授权</w:t>
      </w:r>
      <w:r>
        <w:rPr>
          <w:rFonts w:hint="eastAsia" w:ascii="宋体" w:hAnsi="宋体" w:eastAsia="宋体" w:cs="宋体"/>
          <w:sz w:val="24"/>
          <w:szCs w:val="24"/>
          <w:u w:val="single"/>
          <w:lang w:val="zh-CN"/>
        </w:rPr>
        <w:t>（被授权人姓名、职务）</w:t>
      </w:r>
      <w:r>
        <w:rPr>
          <w:rFonts w:hint="eastAsia" w:ascii="宋体" w:hAnsi="宋体" w:eastAsia="宋体" w:cs="宋体"/>
          <w:sz w:val="24"/>
          <w:szCs w:val="24"/>
          <w:lang w:val="zh-CN"/>
        </w:rPr>
        <w:t>为本公司的合法全权代表，就</w:t>
      </w:r>
      <w:r>
        <w:rPr>
          <w:rFonts w:hint="eastAsia" w:ascii="宋体" w:hAnsi="宋体" w:eastAsia="宋体" w:cs="宋体"/>
          <w:sz w:val="24"/>
          <w:szCs w:val="24"/>
          <w:u w:val="single"/>
          <w:lang w:val="zh-CN"/>
        </w:rPr>
        <w:t>（项目名称）</w:t>
      </w:r>
      <w:r>
        <w:rPr>
          <w:rFonts w:hint="eastAsia" w:ascii="宋体" w:hAnsi="宋体" w:eastAsia="宋体" w:cs="宋体"/>
          <w:sz w:val="24"/>
          <w:szCs w:val="24"/>
          <w:lang w:val="zh-CN"/>
        </w:rPr>
        <w:t>的谈判及合同的执行和完成，以本公司的名义全权处理一切与之有关的事宜。</w:t>
      </w:r>
    </w:p>
    <w:p w14:paraId="62E4DB95">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附：全权代表姓名：</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性别：</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年龄：</w:t>
      </w:r>
      <w:r>
        <w:rPr>
          <w:rFonts w:hint="eastAsia" w:ascii="宋体" w:hAnsi="宋体" w:eastAsia="宋体" w:cs="宋体"/>
          <w:sz w:val="24"/>
          <w:szCs w:val="24"/>
          <w:u w:val="single"/>
        </w:rPr>
        <w:t xml:space="preserve">        </w:t>
      </w:r>
    </w:p>
    <w:p w14:paraId="73C6D324">
      <w:pPr>
        <w:spacing w:line="560" w:lineRule="exact"/>
        <w:ind w:firstLine="960" w:firstLineChars="400"/>
        <w:rPr>
          <w:rFonts w:hint="eastAsia" w:ascii="宋体" w:hAnsi="宋体" w:eastAsia="宋体" w:cs="宋体"/>
          <w:sz w:val="24"/>
          <w:szCs w:val="24"/>
        </w:rPr>
      </w:pPr>
      <w:r>
        <w:rPr>
          <w:rFonts w:hint="eastAsia" w:ascii="宋体" w:hAnsi="宋体" w:eastAsia="宋体" w:cs="宋体"/>
          <w:sz w:val="24"/>
          <w:szCs w:val="24"/>
          <w:lang w:val="zh-CN"/>
        </w:rPr>
        <w:t>职</w:t>
      </w:r>
      <w:r>
        <w:rPr>
          <w:rFonts w:hint="eastAsia" w:ascii="宋体" w:hAnsi="宋体" w:eastAsia="宋体" w:cs="宋体"/>
          <w:sz w:val="24"/>
          <w:szCs w:val="24"/>
        </w:rPr>
        <w:t xml:space="preserve">    </w:t>
      </w:r>
      <w:r>
        <w:rPr>
          <w:rFonts w:hint="eastAsia" w:ascii="宋体" w:hAnsi="宋体" w:eastAsia="宋体" w:cs="宋体"/>
          <w:sz w:val="24"/>
          <w:szCs w:val="24"/>
          <w:lang w:val="zh-CN"/>
        </w:rPr>
        <w:t>务：</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身份证号码：</w:t>
      </w:r>
      <w:r>
        <w:rPr>
          <w:rFonts w:hint="eastAsia" w:ascii="宋体" w:hAnsi="宋体" w:eastAsia="宋体" w:cs="宋体"/>
          <w:sz w:val="24"/>
          <w:szCs w:val="24"/>
          <w:u w:val="single"/>
        </w:rPr>
        <w:t xml:space="preserve">             </w:t>
      </w:r>
    </w:p>
    <w:p w14:paraId="149EBF38">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通讯地址：</w:t>
      </w:r>
      <w:r>
        <w:rPr>
          <w:rFonts w:hint="eastAsia" w:ascii="宋体" w:hAnsi="宋体" w:eastAsia="宋体" w:cs="宋体"/>
          <w:sz w:val="24"/>
          <w:szCs w:val="24"/>
          <w:u w:val="single"/>
        </w:rPr>
        <w:t xml:space="preserve">                                      </w:t>
      </w:r>
    </w:p>
    <w:p w14:paraId="7FD7E2A3">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邮政编码：</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w:t>
      </w:r>
      <w:r>
        <w:rPr>
          <w:rFonts w:hint="eastAsia" w:ascii="宋体" w:hAnsi="宋体" w:eastAsia="宋体" w:cs="宋体"/>
          <w:sz w:val="24"/>
          <w:szCs w:val="24"/>
        </w:rPr>
        <w:t xml:space="preserve"> </w:t>
      </w:r>
      <w:r>
        <w:rPr>
          <w:rFonts w:hint="eastAsia" w:ascii="宋体" w:hAnsi="宋体" w:eastAsia="宋体" w:cs="宋体"/>
          <w:sz w:val="24"/>
          <w:szCs w:val="24"/>
          <w:lang w:val="zh-CN"/>
        </w:rPr>
        <w:t>话：</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电传：</w:t>
      </w:r>
      <w:r>
        <w:rPr>
          <w:rFonts w:hint="eastAsia" w:ascii="宋体" w:hAnsi="宋体" w:eastAsia="宋体" w:cs="宋体"/>
          <w:sz w:val="24"/>
          <w:szCs w:val="24"/>
          <w:u w:val="single"/>
        </w:rPr>
        <w:t xml:space="preserve">         </w:t>
      </w:r>
    </w:p>
    <w:p w14:paraId="4C7F72B1">
      <w:pPr>
        <w:spacing w:before="240"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法定代表人</w:t>
      </w:r>
      <w:r>
        <w:rPr>
          <w:rFonts w:hint="eastAsia" w:ascii="宋体" w:hAnsi="宋体" w:eastAsia="宋体" w:cs="宋体"/>
          <w:sz w:val="24"/>
          <w:szCs w:val="24"/>
        </w:rPr>
        <w:t>、</w:t>
      </w:r>
      <w:r>
        <w:rPr>
          <w:rFonts w:hint="eastAsia" w:ascii="宋体" w:hAnsi="宋体" w:eastAsia="宋体" w:cs="宋体"/>
          <w:sz w:val="24"/>
          <w:szCs w:val="24"/>
          <w:lang w:val="zh-CN"/>
        </w:rPr>
        <w:t>被授权代表身份证复印件（正反面）</w:t>
      </w:r>
    </w:p>
    <w:tbl>
      <w:tblPr>
        <w:tblStyle w:val="24"/>
        <w:tblW w:w="0" w:type="auto"/>
        <w:tblInd w:w="679" w:type="dxa"/>
        <w:tblLayout w:type="fixed"/>
        <w:tblCellMar>
          <w:top w:w="0" w:type="dxa"/>
          <w:left w:w="108" w:type="dxa"/>
          <w:bottom w:w="0" w:type="dxa"/>
          <w:right w:w="108" w:type="dxa"/>
        </w:tblCellMar>
      </w:tblPr>
      <w:tblGrid>
        <w:gridCol w:w="4049"/>
        <w:gridCol w:w="3885"/>
      </w:tblGrid>
      <w:tr w14:paraId="1699EBBF">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5C12451E">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559199A6">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r w14:paraId="7222CABE">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37AED1FC">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163BBC6D">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bl>
    <w:p w14:paraId="1D96C1F6">
      <w:pPr>
        <w:spacing w:before="24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供应商名称：     （盖章）        法定代表人:  （</w:t>
      </w:r>
      <w:r>
        <w:rPr>
          <w:rFonts w:hint="eastAsia" w:ascii="宋体" w:hAnsi="宋体" w:eastAsia="宋体" w:cs="宋体"/>
          <w:bCs/>
          <w:sz w:val="24"/>
          <w:szCs w:val="24"/>
        </w:rPr>
        <w:t>签名或盖章</w:t>
      </w:r>
      <w:r>
        <w:rPr>
          <w:rFonts w:hint="eastAsia" w:ascii="宋体" w:hAnsi="宋体" w:eastAsia="宋体" w:cs="宋体"/>
          <w:sz w:val="24"/>
          <w:szCs w:val="24"/>
        </w:rPr>
        <w:t xml:space="preserve">）           </w:t>
      </w:r>
    </w:p>
    <w:p w14:paraId="7A9EF749">
      <w:pPr>
        <w:ind w:firstLine="480" w:firstLineChars="200"/>
        <w:rPr>
          <w:rFonts w:hint="eastAsia" w:ascii="宋体" w:hAnsi="宋体" w:eastAsia="宋体" w:cs="宋体"/>
          <w:sz w:val="24"/>
          <w:szCs w:val="24"/>
        </w:rPr>
      </w:pPr>
    </w:p>
    <w:p w14:paraId="7BE1819C">
      <w:pPr>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被授权人：（签名或盖章）         授权日期：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日至</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日</w:t>
      </w:r>
    </w:p>
    <w:p w14:paraId="71215297">
      <w:pPr>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2DAC0E37">
      <w:pPr>
        <w:rPr>
          <w:rFonts w:hint="eastAsia" w:ascii="宋体" w:hAnsi="宋体" w:eastAsia="宋体" w:cs="宋体"/>
          <w:b/>
          <w:bCs/>
          <w:sz w:val="24"/>
          <w:szCs w:val="24"/>
          <w:lang w:val="zh-CN"/>
        </w:rPr>
      </w:pPr>
    </w:p>
    <w:p w14:paraId="6FE3F452">
      <w:pPr>
        <w:spacing w:before="100" w:beforeAutospacing="1"/>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（注：本授权有效期自谈判之日起不得少于</w:t>
      </w:r>
      <w:r>
        <w:rPr>
          <w:rFonts w:hint="eastAsia" w:ascii="宋体" w:hAnsi="宋体" w:eastAsia="宋体" w:cs="宋体"/>
          <w:b/>
          <w:bCs/>
          <w:sz w:val="24"/>
          <w:szCs w:val="24"/>
        </w:rPr>
        <w:t>90</w:t>
      </w:r>
      <w:r>
        <w:rPr>
          <w:rFonts w:hint="eastAsia" w:ascii="宋体" w:hAnsi="宋体" w:eastAsia="宋体" w:cs="宋体"/>
          <w:b/>
          <w:bCs/>
          <w:sz w:val="24"/>
          <w:szCs w:val="24"/>
          <w:lang w:val="zh-CN"/>
        </w:rPr>
        <w:t>天）</w:t>
      </w:r>
    </w:p>
    <w:p w14:paraId="79469E13">
      <w:pPr>
        <w:spacing w:before="100" w:beforeAutospacing="1"/>
        <w:ind w:firstLine="420" w:firstLineChars="200"/>
        <w:rPr>
          <w:rFonts w:hint="eastAsia" w:ascii="宋体" w:hAnsi="宋体" w:eastAsia="宋体" w:cs="宋体"/>
          <w:sz w:val="21"/>
          <w:szCs w:val="21"/>
        </w:rPr>
      </w:pPr>
      <w:r>
        <w:rPr>
          <w:rFonts w:hint="eastAsia" w:ascii="宋体" w:hAnsi="宋体" w:eastAsia="宋体" w:cs="宋体"/>
          <w:sz w:val="21"/>
          <w:szCs w:val="21"/>
        </w:rPr>
        <w:t>说明：仅限授权代表参加</w:t>
      </w:r>
      <w:r>
        <w:rPr>
          <w:rFonts w:hint="eastAsia" w:ascii="宋体" w:hAnsi="宋体" w:eastAsia="宋体" w:cs="宋体"/>
          <w:sz w:val="21"/>
          <w:szCs w:val="21"/>
          <w:lang w:val="en-US" w:eastAsia="zh-CN"/>
        </w:rPr>
        <w:t>谈判</w:t>
      </w:r>
      <w:r>
        <w:rPr>
          <w:rFonts w:hint="eastAsia" w:ascii="宋体" w:hAnsi="宋体" w:eastAsia="宋体" w:cs="宋体"/>
          <w:sz w:val="21"/>
          <w:szCs w:val="21"/>
        </w:rPr>
        <w:t>时提供，法定代表人参与本次</w:t>
      </w:r>
      <w:r>
        <w:rPr>
          <w:rFonts w:hint="eastAsia" w:ascii="宋体" w:hAnsi="宋体" w:eastAsia="宋体" w:cs="宋体"/>
          <w:sz w:val="21"/>
          <w:szCs w:val="21"/>
          <w:lang w:eastAsia="zh-CN"/>
        </w:rPr>
        <w:t>谈判</w:t>
      </w:r>
      <w:r>
        <w:rPr>
          <w:rFonts w:hint="eastAsia" w:ascii="宋体" w:hAnsi="宋体" w:eastAsia="宋体" w:cs="宋体"/>
          <w:sz w:val="21"/>
          <w:szCs w:val="21"/>
        </w:rPr>
        <w:t>的，本页可删除。</w:t>
      </w:r>
    </w:p>
    <w:p w14:paraId="3BF648D4">
      <w:pPr>
        <w:rPr>
          <w:rFonts w:hint="eastAsia" w:ascii="宋体" w:hAnsi="宋体" w:eastAsia="宋体" w:cs="宋体"/>
          <w:b/>
          <w:sz w:val="24"/>
          <w:szCs w:val="24"/>
        </w:rPr>
      </w:pPr>
      <w:r>
        <w:rPr>
          <w:rFonts w:hint="eastAsia" w:ascii="宋体" w:hAnsi="宋体" w:eastAsia="宋体" w:cs="宋体"/>
          <w:b/>
          <w:sz w:val="24"/>
          <w:szCs w:val="24"/>
        </w:rPr>
        <w:br w:type="page"/>
      </w:r>
    </w:p>
    <w:p w14:paraId="3BCE09D2">
      <w:pPr>
        <w:pStyle w:val="14"/>
        <w:spacing w:line="336" w:lineRule="auto"/>
        <w:ind w:firstLine="420"/>
        <w:jc w:val="center"/>
        <w:rPr>
          <w:rFonts w:hint="eastAsia" w:ascii="宋体" w:hAnsi="宋体" w:eastAsia="宋体" w:cs="宋体"/>
          <w:b/>
          <w:bCs/>
          <w:szCs w:val="32"/>
        </w:rPr>
      </w:pPr>
      <w:r>
        <w:rPr>
          <w:rFonts w:hint="eastAsia" w:ascii="宋体" w:hAnsi="宋体" w:eastAsia="宋体" w:cs="宋体"/>
          <w:b/>
          <w:sz w:val="24"/>
          <w:szCs w:val="24"/>
        </w:rPr>
        <w:t>3.</w:t>
      </w:r>
      <w:r>
        <w:rPr>
          <w:rFonts w:hint="eastAsia" w:hAnsi="宋体" w:eastAsia="宋体" w:cs="宋体"/>
          <w:b/>
          <w:sz w:val="24"/>
          <w:szCs w:val="24"/>
          <w:lang w:val="en-US" w:eastAsia="zh-CN"/>
        </w:rPr>
        <w:t>3、</w:t>
      </w:r>
      <w:r>
        <w:rPr>
          <w:rFonts w:hint="eastAsia" w:ascii="宋体" w:hAnsi="宋体" w:eastAsia="宋体" w:cs="宋体"/>
          <w:b/>
          <w:sz w:val="24"/>
          <w:szCs w:val="24"/>
        </w:rPr>
        <w:t>自然人授权委托书 (适用于自然人</w:t>
      </w:r>
      <w:r>
        <w:rPr>
          <w:rFonts w:hint="eastAsia" w:ascii="宋体" w:hAnsi="宋体" w:eastAsia="宋体" w:cs="宋体"/>
          <w:b/>
          <w:sz w:val="24"/>
          <w:szCs w:val="24"/>
          <w:lang w:val="en-US" w:eastAsia="zh-CN"/>
        </w:rPr>
        <w:t>谈判</w:t>
      </w:r>
      <w:r>
        <w:rPr>
          <w:rFonts w:hint="eastAsia" w:ascii="宋体" w:hAnsi="宋体" w:eastAsia="宋体" w:cs="宋体"/>
          <w:b/>
          <w:sz w:val="24"/>
          <w:szCs w:val="24"/>
        </w:rPr>
        <w:t>)</w:t>
      </w:r>
    </w:p>
    <w:p w14:paraId="5B63DFB9">
      <w:pPr>
        <w:pStyle w:val="14"/>
        <w:spacing w:line="336" w:lineRule="auto"/>
        <w:ind w:firstLine="480" w:firstLineChars="200"/>
        <w:rPr>
          <w:rFonts w:hint="eastAsia" w:ascii="宋体" w:hAnsi="宋体" w:eastAsia="宋体" w:cs="宋体"/>
          <w:sz w:val="24"/>
          <w:szCs w:val="24"/>
        </w:rPr>
      </w:pPr>
    </w:p>
    <w:p w14:paraId="7B74A666">
      <w:pPr>
        <w:pStyle w:val="14"/>
        <w:spacing w:line="336" w:lineRule="auto"/>
        <w:ind w:firstLine="420"/>
        <w:rPr>
          <w:rFonts w:hint="eastAsia" w:ascii="宋体" w:hAnsi="宋体" w:eastAsia="宋体" w:cs="宋体"/>
          <w:sz w:val="24"/>
          <w:szCs w:val="24"/>
        </w:rPr>
      </w:pPr>
      <w:r>
        <w:rPr>
          <w:rFonts w:hint="eastAsia" w:ascii="宋体" w:hAnsi="宋体" w:eastAsia="宋体" w:cs="宋体"/>
          <w:sz w:val="24"/>
          <w:szCs w:val="24"/>
        </w:rPr>
        <w:t>致：____________(采购代理机构)</w:t>
      </w:r>
    </w:p>
    <w:p w14:paraId="5431F2D4">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我________(姓名)系自然人，现授权委托____________(姓名)以本人名义参加____________(项目名称)的</w:t>
      </w:r>
      <w:r>
        <w:rPr>
          <w:rFonts w:hint="eastAsia" w:ascii="宋体" w:hAnsi="宋体" w:eastAsia="宋体" w:cs="宋体"/>
          <w:sz w:val="24"/>
          <w:szCs w:val="24"/>
          <w:lang w:val="en-US" w:eastAsia="zh-CN"/>
        </w:rPr>
        <w:t>谈判</w:t>
      </w:r>
      <w:r>
        <w:rPr>
          <w:rFonts w:hint="eastAsia" w:ascii="宋体" w:hAnsi="宋体" w:eastAsia="宋体" w:cs="宋体"/>
          <w:sz w:val="24"/>
          <w:szCs w:val="24"/>
        </w:rPr>
        <w:t>活动，并代表本人全权办理针对上述项目的</w:t>
      </w:r>
      <w:r>
        <w:rPr>
          <w:rFonts w:hint="eastAsia" w:ascii="宋体" w:hAnsi="宋体" w:eastAsia="宋体" w:cs="宋体"/>
          <w:sz w:val="24"/>
          <w:szCs w:val="24"/>
          <w:lang w:val="en-US" w:eastAsia="zh-CN"/>
        </w:rPr>
        <w:t>谈判</w:t>
      </w:r>
      <w:r>
        <w:rPr>
          <w:rFonts w:hint="eastAsia" w:ascii="宋体" w:hAnsi="宋体" w:eastAsia="宋体" w:cs="宋体"/>
          <w:sz w:val="24"/>
          <w:szCs w:val="24"/>
        </w:rPr>
        <w:t>、签约等具体事务和签署相关文件。</w:t>
      </w:r>
    </w:p>
    <w:p w14:paraId="026A4319">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本人对被授权人的签字事项负全部责任，代理人无转委托权。</w:t>
      </w:r>
    </w:p>
    <w:p w14:paraId="63FDF29C">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授权委托代理期限：本授权书自</w:t>
      </w:r>
      <w:r>
        <w:rPr>
          <w:rFonts w:hint="eastAsia" w:ascii="宋体" w:hAnsi="宋体" w:eastAsia="宋体" w:cs="宋体"/>
          <w:sz w:val="24"/>
          <w:szCs w:val="24"/>
          <w:lang w:val="en-US" w:eastAsia="zh-CN"/>
        </w:rPr>
        <w:t>单一来源响应文件</w:t>
      </w:r>
      <w:r>
        <w:rPr>
          <w:rFonts w:hint="eastAsia" w:ascii="宋体" w:hAnsi="宋体" w:eastAsia="宋体" w:cs="宋体"/>
          <w:sz w:val="24"/>
          <w:szCs w:val="24"/>
        </w:rPr>
        <w:t>递交截止时间起有效期</w:t>
      </w:r>
      <w:r>
        <w:rPr>
          <w:rFonts w:hint="eastAsia" w:ascii="宋体" w:hAnsi="宋体" w:eastAsia="宋体" w:cs="宋体"/>
          <w:sz w:val="24"/>
          <w:szCs w:val="24"/>
          <w:u w:val="single"/>
        </w:rPr>
        <w:t xml:space="preserve">   90  </w:t>
      </w:r>
      <w:r>
        <w:rPr>
          <w:rFonts w:hint="eastAsia" w:ascii="宋体" w:hAnsi="宋体" w:eastAsia="宋体" w:cs="宋体"/>
          <w:sz w:val="24"/>
          <w:szCs w:val="24"/>
        </w:rPr>
        <w:t>天。</w:t>
      </w:r>
    </w:p>
    <w:p w14:paraId="04EB942A">
      <w:pPr>
        <w:pStyle w:val="14"/>
        <w:spacing w:line="336" w:lineRule="auto"/>
        <w:ind w:firstLine="480" w:firstLineChars="200"/>
        <w:rPr>
          <w:rFonts w:hint="eastAsia" w:ascii="宋体" w:hAnsi="宋体" w:eastAsia="宋体" w:cs="宋体"/>
          <w:sz w:val="24"/>
          <w:szCs w:val="24"/>
        </w:rPr>
      </w:pPr>
    </w:p>
    <w:p w14:paraId="2192AE9E">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特此委托。</w:t>
      </w:r>
    </w:p>
    <w:p w14:paraId="1466E2B2">
      <w:pPr>
        <w:pStyle w:val="14"/>
        <w:spacing w:line="336" w:lineRule="auto"/>
        <w:ind w:firstLine="480" w:firstLineChars="200"/>
        <w:rPr>
          <w:rFonts w:hint="eastAsia" w:ascii="宋体" w:hAnsi="宋体" w:eastAsia="宋体" w:cs="宋体"/>
          <w:sz w:val="24"/>
          <w:szCs w:val="24"/>
        </w:rPr>
      </w:pPr>
    </w:p>
    <w:p w14:paraId="4F0A801D">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我已在下面签字，以资证明。</w:t>
      </w:r>
    </w:p>
    <w:p w14:paraId="63A3065F">
      <w:pPr>
        <w:pStyle w:val="14"/>
        <w:spacing w:line="336" w:lineRule="auto"/>
        <w:ind w:firstLine="480" w:firstLineChars="200"/>
        <w:rPr>
          <w:rFonts w:hint="eastAsia" w:ascii="宋体" w:hAnsi="宋体" w:eastAsia="宋体" w:cs="宋体"/>
          <w:sz w:val="24"/>
          <w:szCs w:val="24"/>
        </w:rPr>
      </w:pPr>
    </w:p>
    <w:p w14:paraId="22526108">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自然人签字并在签名处加盖食指指印：</w:t>
      </w:r>
    </w:p>
    <w:p w14:paraId="3FA28F0C">
      <w:pPr>
        <w:pStyle w:val="14"/>
        <w:spacing w:line="336" w:lineRule="auto"/>
        <w:ind w:firstLine="480" w:firstLineChars="200"/>
        <w:rPr>
          <w:rFonts w:hint="eastAsia" w:ascii="宋体" w:hAnsi="宋体" w:eastAsia="宋体" w:cs="宋体"/>
          <w:sz w:val="24"/>
          <w:szCs w:val="24"/>
        </w:rPr>
      </w:pPr>
    </w:p>
    <w:p w14:paraId="41300084">
      <w:pPr>
        <w:pStyle w:val="14"/>
        <w:spacing w:line="336" w:lineRule="auto"/>
        <w:ind w:firstLine="480" w:firstLineChars="200"/>
        <w:rPr>
          <w:rFonts w:hint="eastAsia" w:ascii="宋体" w:hAnsi="宋体" w:eastAsia="宋体" w:cs="宋体"/>
          <w:sz w:val="24"/>
          <w:szCs w:val="24"/>
        </w:rPr>
      </w:pPr>
    </w:p>
    <w:p w14:paraId="20490854">
      <w:pPr>
        <w:pStyle w:val="14"/>
        <w:spacing w:line="336" w:lineRule="auto"/>
        <w:ind w:firstLine="480" w:firstLineChars="200"/>
        <w:rPr>
          <w:rFonts w:hint="eastAsia" w:ascii="宋体" w:hAnsi="宋体" w:eastAsia="宋体" w:cs="宋体"/>
          <w:sz w:val="24"/>
          <w:szCs w:val="24"/>
        </w:rPr>
      </w:pPr>
    </w:p>
    <w:p w14:paraId="0A22658E">
      <w:pPr>
        <w:spacing w:line="360" w:lineRule="auto"/>
        <w:jc w:val="center"/>
        <w:rPr>
          <w:rFonts w:hint="eastAsia" w:ascii="宋体" w:hAnsi="宋体" w:eastAsia="宋体" w:cs="宋体"/>
          <w:b/>
          <w:sz w:val="24"/>
          <w:szCs w:val="24"/>
        </w:rPr>
      </w:pPr>
      <w:r>
        <w:rPr>
          <w:rFonts w:hint="eastAsia" w:ascii="宋体" w:hAnsi="宋体" w:eastAsia="宋体" w:cs="宋体"/>
          <w:sz w:val="24"/>
          <w:szCs w:val="24"/>
        </w:rPr>
        <w:t>年</w:t>
      </w:r>
      <w:r>
        <w:rPr>
          <w:rFonts w:hint="eastAsia" w:ascii="宋体" w:hAnsi="宋体" w:eastAsia="宋体" w:cs="宋体"/>
          <w:sz w:val="24"/>
          <w:szCs w:val="24"/>
          <w:u w:val="single"/>
        </w:rPr>
        <w:t>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p>
    <w:p w14:paraId="4D8024CE">
      <w:pPr>
        <w:spacing w:line="360" w:lineRule="auto"/>
        <w:ind w:firstLine="562" w:firstLineChars="200"/>
        <w:rPr>
          <w:rFonts w:hint="eastAsia" w:ascii="宋体" w:hAnsi="宋体" w:eastAsia="宋体" w:cs="宋体"/>
          <w:b/>
          <w:bCs/>
          <w:sz w:val="28"/>
          <w:szCs w:val="28"/>
          <w:lang w:val="zh-CN"/>
        </w:rPr>
      </w:pPr>
    </w:p>
    <w:p w14:paraId="4500AFFF">
      <w:pPr>
        <w:spacing w:line="360" w:lineRule="auto"/>
        <w:rPr>
          <w:rFonts w:hint="eastAsia" w:ascii="宋体" w:hAnsi="宋体" w:eastAsia="宋体" w:cs="宋体"/>
          <w:b/>
          <w:bCs/>
          <w:sz w:val="28"/>
          <w:szCs w:val="28"/>
          <w:lang w:val="zh-CN"/>
        </w:rPr>
      </w:pPr>
    </w:p>
    <w:p w14:paraId="4851DBFC">
      <w:pPr>
        <w:rPr>
          <w:rFonts w:hint="eastAsia" w:ascii="宋体" w:hAnsi="宋体" w:eastAsia="宋体" w:cs="宋体"/>
          <w:b/>
          <w:bCs/>
          <w:kern w:val="0"/>
          <w:sz w:val="24"/>
          <w:szCs w:val="24"/>
        </w:rPr>
      </w:pPr>
      <w:r>
        <w:rPr>
          <w:rFonts w:hint="eastAsia" w:ascii="宋体" w:hAnsi="宋体" w:eastAsia="宋体" w:cs="宋体"/>
          <w:b/>
          <w:bCs/>
          <w:kern w:val="0"/>
          <w:sz w:val="24"/>
          <w:szCs w:val="24"/>
        </w:rPr>
        <w:t>说明：仅限自然人提供，法定代表人或法定代表授权人参与谈判的，本页可删除。</w:t>
      </w:r>
    </w:p>
    <w:p w14:paraId="47A7FC33">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55EF9EC2">
      <w:pPr>
        <w:jc w:val="center"/>
        <w:rPr>
          <w:rFonts w:hint="eastAsia" w:ascii="宋体" w:hAnsi="宋体" w:eastAsia="宋体" w:cs="宋体"/>
          <w:b/>
          <w:sz w:val="24"/>
          <w:szCs w:val="24"/>
        </w:rPr>
      </w:pPr>
      <w:r>
        <w:rPr>
          <w:rFonts w:hint="eastAsia" w:ascii="宋体" w:hAnsi="宋体" w:cs="宋体"/>
          <w:b/>
          <w:bCs/>
          <w:kern w:val="0"/>
          <w:sz w:val="24"/>
          <w:szCs w:val="24"/>
          <w:lang w:val="en-US" w:eastAsia="zh-CN"/>
        </w:rPr>
        <w:t>4、</w:t>
      </w:r>
      <w:r>
        <w:rPr>
          <w:rFonts w:hint="eastAsia" w:ascii="宋体" w:hAnsi="宋体" w:eastAsia="宋体" w:cs="宋体"/>
          <w:b/>
          <w:bCs/>
          <w:kern w:val="0"/>
          <w:sz w:val="24"/>
          <w:szCs w:val="24"/>
        </w:rPr>
        <w:t>供应商在近三年经营活动中没有重大违法记录的声明</w:t>
      </w:r>
      <w:r>
        <w:rPr>
          <w:rFonts w:hint="eastAsia" w:ascii="宋体" w:hAnsi="宋体" w:eastAsia="宋体" w:cs="宋体"/>
          <w:b/>
          <w:sz w:val="24"/>
          <w:szCs w:val="24"/>
        </w:rPr>
        <w:t>；</w:t>
      </w:r>
    </w:p>
    <w:p w14:paraId="481C3B28">
      <w:pPr>
        <w:pageBreakBefore w:val="0"/>
        <w:kinsoku/>
        <w:wordWrap w:val="0"/>
        <w:overflowPunct/>
        <w:topLinePunct w:val="0"/>
        <w:bidi w:val="0"/>
        <w:spacing w:line="360" w:lineRule="auto"/>
        <w:ind w:left="0" w:leftChars="0" w:firstLine="480" w:firstLineChars="200"/>
        <w:rPr>
          <w:rFonts w:hint="eastAsia" w:ascii="宋体" w:hAnsi="宋体" w:cs="宋体"/>
          <w:color w:val="auto"/>
          <w:sz w:val="24"/>
          <w:szCs w:val="24"/>
          <w:highlight w:val="none"/>
          <w:lang w:eastAsia="zh-CN"/>
        </w:rPr>
      </w:pPr>
    </w:p>
    <w:p w14:paraId="570AE620">
      <w:pPr>
        <w:pageBreakBefore w:val="0"/>
        <w:kinsoku/>
        <w:wordWrap w:val="0"/>
        <w:overflowPunct/>
        <w:topLinePunct w:val="0"/>
        <w:bidi w:val="0"/>
        <w:spacing w:line="360" w:lineRule="auto"/>
        <w:ind w:left="0" w:leftChars="0" w:firstLine="480" w:firstLineChars="200"/>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eastAsia="zh-CN"/>
        </w:rPr>
        <w:t>杨陵区交通运输局</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陕西天沃工程项目管理有限公司</w:t>
      </w:r>
      <w:r>
        <w:rPr>
          <w:rFonts w:hint="eastAsia" w:ascii="宋体" w:hAnsi="宋体" w:eastAsia="宋体" w:cs="宋体"/>
          <w:color w:val="auto"/>
          <w:sz w:val="24"/>
          <w:szCs w:val="24"/>
          <w:highlight w:val="none"/>
        </w:rPr>
        <w:t>：</w:t>
      </w:r>
    </w:p>
    <w:p w14:paraId="7AC3DA73">
      <w:pPr>
        <w:pageBreakBefore w:val="0"/>
        <w:kinsoku/>
        <w:wordWrap w:val="0"/>
        <w:overflowPunct/>
        <w:topLinePunct w:val="0"/>
        <w:bidi w:val="0"/>
        <w:spacing w:line="360" w:lineRule="auto"/>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eastAsia="zh-CN"/>
        </w:rPr>
        <w:t>本单位</w:t>
      </w:r>
      <w:r>
        <w:rPr>
          <w:rFonts w:hint="eastAsia" w:ascii="宋体" w:hAnsi="宋体" w:eastAsia="宋体" w:cs="宋体"/>
          <w:color w:val="auto"/>
          <w:sz w:val="24"/>
          <w:szCs w:val="24"/>
          <w:highlight w:val="none"/>
        </w:rPr>
        <w:t>在此郑重声明，我公司在参与本次政府采购活动前3年内在经营活动中没有重大违法记录。本单位对上述声明的真实性负责。如有虚假，将依法承担相应责任</w:t>
      </w:r>
      <w:r>
        <w:rPr>
          <w:rFonts w:hint="eastAsia" w:ascii="宋体" w:hAnsi="宋体" w:eastAsia="宋体" w:cs="宋体"/>
          <w:color w:val="auto"/>
          <w:sz w:val="24"/>
          <w:szCs w:val="24"/>
          <w:highlight w:val="none"/>
          <w:lang w:eastAsia="zh-CN"/>
        </w:rPr>
        <w:t>。</w:t>
      </w:r>
    </w:p>
    <w:p w14:paraId="3E895669">
      <w:pPr>
        <w:pageBreakBefore w:val="0"/>
        <w:kinsoku/>
        <w:wordWrap w:val="0"/>
        <w:overflowPunct/>
        <w:topLinePunct w:val="0"/>
        <w:bidi w:val="0"/>
        <w:spacing w:line="360" w:lineRule="auto"/>
        <w:jc w:val="center"/>
        <w:rPr>
          <w:rFonts w:hint="eastAsia" w:ascii="宋体" w:hAnsi="宋体" w:eastAsia="宋体" w:cs="宋体"/>
          <w:color w:val="auto"/>
          <w:sz w:val="24"/>
          <w:szCs w:val="24"/>
          <w:highlight w:val="none"/>
        </w:rPr>
      </w:pPr>
    </w:p>
    <w:p w14:paraId="15E50A5B">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72882051">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210655E3">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3F312ECB">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3F071632">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6AF75A19">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:（公章）</w:t>
      </w:r>
      <w:r>
        <w:rPr>
          <w:rFonts w:hint="eastAsia" w:ascii="宋体" w:hAnsi="宋体" w:eastAsia="宋体" w:cs="宋体"/>
          <w:color w:val="auto"/>
          <w:sz w:val="24"/>
          <w:szCs w:val="24"/>
          <w:highlight w:val="none"/>
        </w:rPr>
        <w:t xml:space="preserve">                   </w:t>
      </w:r>
    </w:p>
    <w:p w14:paraId="59B41266">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7E157BF3">
      <w:pPr>
        <w:pageBreakBefore w:val="0"/>
        <w:kinsoku/>
        <w:wordWrap w:val="0"/>
        <w:overflowPunct/>
        <w:topLinePunct w:val="0"/>
        <w:bidi w:val="0"/>
        <w:spacing w:line="360" w:lineRule="auto"/>
        <w:ind w:firstLine="960" w:firstLineChars="40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年    月    日</w:t>
      </w:r>
    </w:p>
    <w:p w14:paraId="4E76E110">
      <w:pPr>
        <w:jc w:val="center"/>
        <w:rPr>
          <w:rFonts w:hint="eastAsia" w:ascii="宋体" w:hAnsi="宋体" w:eastAsia="宋体" w:cs="宋体"/>
          <w:b/>
          <w:sz w:val="30"/>
          <w:szCs w:val="30"/>
        </w:rPr>
      </w:pPr>
    </w:p>
    <w:p w14:paraId="42493D97">
      <w:pPr>
        <w:jc w:val="center"/>
        <w:rPr>
          <w:rFonts w:hint="eastAsia" w:ascii="宋体" w:hAnsi="宋体" w:eastAsia="宋体" w:cs="宋体"/>
          <w:b/>
          <w:sz w:val="30"/>
          <w:szCs w:val="30"/>
        </w:rPr>
      </w:pPr>
    </w:p>
    <w:p w14:paraId="7D29A85A">
      <w:pPr>
        <w:jc w:val="center"/>
        <w:rPr>
          <w:rFonts w:hint="eastAsia" w:ascii="宋体" w:hAnsi="宋体" w:eastAsia="宋体" w:cs="宋体"/>
          <w:b/>
          <w:sz w:val="30"/>
          <w:szCs w:val="30"/>
        </w:rPr>
      </w:pPr>
    </w:p>
    <w:p w14:paraId="0A166271">
      <w:pPr>
        <w:jc w:val="center"/>
        <w:rPr>
          <w:rFonts w:hint="eastAsia" w:ascii="宋体" w:hAnsi="宋体" w:eastAsia="宋体" w:cs="宋体"/>
          <w:b/>
          <w:sz w:val="30"/>
          <w:szCs w:val="30"/>
        </w:rPr>
      </w:pPr>
    </w:p>
    <w:p w14:paraId="6887808C">
      <w:pPr>
        <w:jc w:val="center"/>
        <w:rPr>
          <w:rFonts w:hint="eastAsia" w:ascii="宋体" w:hAnsi="宋体" w:eastAsia="宋体" w:cs="宋体"/>
          <w:b/>
          <w:sz w:val="30"/>
          <w:szCs w:val="30"/>
        </w:rPr>
      </w:pPr>
    </w:p>
    <w:p w14:paraId="48E37C64">
      <w:pPr>
        <w:jc w:val="center"/>
        <w:rPr>
          <w:rFonts w:hint="eastAsia" w:ascii="宋体" w:hAnsi="宋体" w:eastAsia="宋体" w:cs="宋体"/>
          <w:b/>
          <w:sz w:val="30"/>
          <w:szCs w:val="30"/>
        </w:rPr>
      </w:pPr>
    </w:p>
    <w:p w14:paraId="594D0897">
      <w:pPr>
        <w:jc w:val="center"/>
        <w:rPr>
          <w:rFonts w:hint="eastAsia" w:ascii="宋体" w:hAnsi="宋体" w:eastAsia="宋体" w:cs="宋体"/>
          <w:b/>
          <w:sz w:val="30"/>
          <w:szCs w:val="30"/>
        </w:rPr>
      </w:pPr>
    </w:p>
    <w:p w14:paraId="17AFA42A">
      <w:pPr>
        <w:jc w:val="center"/>
        <w:rPr>
          <w:rFonts w:hint="eastAsia" w:ascii="宋体" w:hAnsi="宋体" w:eastAsia="宋体" w:cs="宋体"/>
          <w:b/>
          <w:sz w:val="30"/>
          <w:szCs w:val="30"/>
        </w:rPr>
      </w:pPr>
    </w:p>
    <w:p w14:paraId="15FB98A5">
      <w:pPr>
        <w:jc w:val="center"/>
        <w:rPr>
          <w:rFonts w:hint="eastAsia" w:ascii="宋体" w:hAnsi="宋体" w:eastAsia="宋体" w:cs="宋体"/>
          <w:b/>
          <w:sz w:val="30"/>
          <w:szCs w:val="30"/>
        </w:rPr>
      </w:pPr>
    </w:p>
    <w:p w14:paraId="78A741AC">
      <w:pPr>
        <w:jc w:val="center"/>
        <w:rPr>
          <w:rFonts w:hint="eastAsia" w:ascii="宋体" w:hAnsi="宋体" w:eastAsia="宋体" w:cs="宋体"/>
          <w:b/>
          <w:sz w:val="30"/>
          <w:szCs w:val="30"/>
        </w:rPr>
      </w:pPr>
    </w:p>
    <w:p w14:paraId="208C03F3">
      <w:pPr>
        <w:rPr>
          <w:rFonts w:hint="eastAsia" w:ascii="宋体" w:hAnsi="宋体" w:eastAsia="宋体" w:cs="宋体"/>
          <w:b/>
          <w:sz w:val="24"/>
          <w:szCs w:val="24"/>
        </w:rPr>
      </w:pPr>
      <w:r>
        <w:rPr>
          <w:rFonts w:hint="eastAsia" w:ascii="宋体" w:hAnsi="宋体" w:eastAsia="宋体" w:cs="宋体"/>
          <w:b/>
          <w:sz w:val="24"/>
          <w:szCs w:val="24"/>
        </w:rPr>
        <w:br w:type="page"/>
      </w:r>
    </w:p>
    <w:p w14:paraId="595BC3E2">
      <w:pPr>
        <w:jc w:val="center"/>
        <w:rPr>
          <w:rFonts w:hint="eastAsia" w:ascii="宋体" w:hAnsi="宋体" w:eastAsia="宋体" w:cs="宋体"/>
          <w:b/>
          <w:sz w:val="24"/>
          <w:szCs w:val="24"/>
        </w:rPr>
      </w:pPr>
      <w:r>
        <w:rPr>
          <w:rFonts w:hint="eastAsia" w:ascii="宋体" w:hAnsi="宋体" w:cs="宋体"/>
          <w:b/>
          <w:sz w:val="24"/>
          <w:szCs w:val="24"/>
          <w:lang w:val="en-US" w:eastAsia="zh-CN"/>
        </w:rPr>
        <w:t>5</w:t>
      </w:r>
      <w:r>
        <w:rPr>
          <w:rFonts w:hint="eastAsia" w:ascii="宋体" w:hAnsi="宋体" w:eastAsia="宋体" w:cs="宋体"/>
          <w:b/>
          <w:sz w:val="24"/>
          <w:szCs w:val="24"/>
        </w:rPr>
        <w:t>、具备履行合同所必须的设备和专业技术能力的说明及承诺；</w:t>
      </w:r>
    </w:p>
    <w:p w14:paraId="28025016">
      <w:pPr>
        <w:pageBreakBefore w:val="0"/>
        <w:kinsoku/>
        <w:wordWrap w:val="0"/>
        <w:overflowPunct/>
        <w:topLinePunct w:val="0"/>
        <w:bidi w:val="0"/>
        <w:spacing w:before="66" w:line="360" w:lineRule="auto"/>
        <w:rPr>
          <w:rFonts w:hint="eastAsia" w:ascii="宋体" w:hAnsi="宋体" w:cs="宋体"/>
          <w:color w:val="auto"/>
          <w:spacing w:val="-1"/>
          <w:position w:val="5"/>
          <w:sz w:val="24"/>
          <w:szCs w:val="24"/>
          <w:highlight w:val="none"/>
          <w:lang w:val="en-US" w:eastAsia="zh-CN"/>
        </w:rPr>
      </w:pPr>
    </w:p>
    <w:p w14:paraId="6E088981">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cs="宋体"/>
          <w:color w:val="auto"/>
          <w:spacing w:val="-1"/>
          <w:position w:val="5"/>
          <w:sz w:val="24"/>
          <w:szCs w:val="24"/>
          <w:highlight w:val="none"/>
          <w:lang w:val="en-US" w:eastAsia="zh-CN"/>
        </w:rPr>
        <w:t>杨陵区交通运输局</w:t>
      </w:r>
      <w:r>
        <w:rPr>
          <w:rFonts w:hint="eastAsia" w:ascii="宋体" w:hAnsi="宋体" w:eastAsia="宋体" w:cs="宋体"/>
          <w:color w:val="auto"/>
          <w:spacing w:val="-1"/>
          <w:position w:val="5"/>
          <w:sz w:val="24"/>
          <w:szCs w:val="24"/>
          <w:highlight w:val="none"/>
          <w:lang w:val="en-US" w:eastAsia="zh-CN"/>
        </w:rPr>
        <w:t>/</w:t>
      </w:r>
      <w:r>
        <w:rPr>
          <w:rFonts w:hint="eastAsia" w:ascii="宋体" w:hAnsi="宋体" w:cs="宋体"/>
          <w:color w:val="auto"/>
          <w:spacing w:val="-1"/>
          <w:position w:val="5"/>
          <w:sz w:val="24"/>
          <w:szCs w:val="24"/>
          <w:highlight w:val="none"/>
          <w:lang w:eastAsia="zh-CN"/>
        </w:rPr>
        <w:t>陕西天沃工程项目管理有限公司</w:t>
      </w:r>
      <w:r>
        <w:rPr>
          <w:rFonts w:hint="eastAsia" w:ascii="宋体" w:hAnsi="宋体" w:eastAsia="宋体" w:cs="宋体"/>
          <w:color w:val="auto"/>
          <w:spacing w:val="-1"/>
          <w:position w:val="5"/>
          <w:sz w:val="24"/>
          <w:szCs w:val="24"/>
          <w:highlight w:val="none"/>
        </w:rPr>
        <w:t>：</w:t>
      </w:r>
    </w:p>
    <w:p w14:paraId="098D4934">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我方作为（</w:t>
      </w:r>
      <w:r>
        <w:rPr>
          <w:rFonts w:hint="eastAsia" w:ascii="宋体" w:hAnsi="宋体" w:eastAsia="宋体" w:cs="宋体"/>
          <w:color w:val="auto"/>
          <w:spacing w:val="-1"/>
          <w:position w:val="5"/>
          <w:sz w:val="24"/>
          <w:szCs w:val="24"/>
          <w:highlight w:val="none"/>
          <w:u w:val="single"/>
        </w:rPr>
        <w:t>项目名称：</w:t>
      </w:r>
      <w:r>
        <w:rPr>
          <w:rFonts w:hint="eastAsia" w:ascii="宋体" w:hAnsi="宋体" w:cs="宋体"/>
          <w:b/>
          <w:bCs/>
          <w:color w:val="auto"/>
          <w:spacing w:val="-1"/>
          <w:position w:val="5"/>
          <w:sz w:val="24"/>
          <w:szCs w:val="24"/>
          <w:highlight w:val="none"/>
          <w:u w:val="single"/>
          <w:lang w:eastAsia="zh-CN"/>
        </w:rPr>
        <w:t>第三十三届农高会摆渡租车</w:t>
      </w:r>
      <w:r>
        <w:rPr>
          <w:rFonts w:hint="eastAsia" w:ascii="宋体" w:hAnsi="宋体" w:eastAsia="宋体" w:cs="宋体"/>
          <w:b/>
          <w:bCs/>
          <w:color w:val="auto"/>
          <w:spacing w:val="-1"/>
          <w:position w:val="5"/>
          <w:sz w:val="24"/>
          <w:szCs w:val="24"/>
          <w:highlight w:val="none"/>
          <w:u w:val="single"/>
          <w:lang w:val="en-US" w:eastAsia="zh-CN"/>
        </w:rPr>
        <w:t xml:space="preserve"> </w:t>
      </w:r>
      <w:r>
        <w:rPr>
          <w:rFonts w:hint="eastAsia" w:ascii="宋体" w:hAnsi="宋体" w:eastAsia="宋体" w:cs="宋体"/>
          <w:color w:val="auto"/>
          <w:spacing w:val="-1"/>
          <w:position w:val="5"/>
          <w:sz w:val="24"/>
          <w:szCs w:val="24"/>
          <w:highlight w:val="none"/>
          <w:u w:val="single"/>
        </w:rPr>
        <w:t>项目编号：</w:t>
      </w:r>
      <w:r>
        <w:rPr>
          <w:rFonts w:hint="eastAsia" w:ascii="宋体" w:hAnsi="宋体" w:cs="宋体"/>
          <w:b/>
          <w:bCs/>
          <w:color w:val="auto"/>
          <w:spacing w:val="-1"/>
          <w:position w:val="5"/>
          <w:sz w:val="24"/>
          <w:szCs w:val="24"/>
          <w:highlight w:val="none"/>
          <w:u w:val="single"/>
          <w:lang w:eastAsia="zh-CN"/>
        </w:rPr>
        <w:t>TWZB2026-176</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)的供应商，在此郑重声明：</w:t>
      </w:r>
    </w:p>
    <w:p w14:paraId="4D6C7A80">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我方具备履行</w:t>
      </w:r>
      <w:r>
        <w:rPr>
          <w:rFonts w:hint="eastAsia" w:ascii="宋体" w:hAnsi="宋体" w:eastAsia="宋体" w:cs="宋体"/>
          <w:color w:val="auto"/>
          <w:spacing w:val="-1"/>
          <w:position w:val="5"/>
          <w:sz w:val="24"/>
          <w:szCs w:val="24"/>
          <w:highlight w:val="none"/>
          <w:lang w:eastAsia="zh-CN"/>
        </w:rPr>
        <w:t>合同</w:t>
      </w:r>
      <w:r>
        <w:rPr>
          <w:rFonts w:hint="eastAsia" w:ascii="宋体" w:hAnsi="宋体" w:eastAsia="宋体" w:cs="宋体"/>
          <w:color w:val="auto"/>
          <w:spacing w:val="-1"/>
          <w:position w:val="5"/>
          <w:sz w:val="24"/>
          <w:szCs w:val="24"/>
          <w:highlight w:val="none"/>
        </w:rPr>
        <w:t>所必须的设备和专业技术服务能力。</w:t>
      </w:r>
    </w:p>
    <w:p w14:paraId="103D768F">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如有不实，我方将无条件地退出本项目的采购活动，并遵照《</w:t>
      </w:r>
      <w:r>
        <w:rPr>
          <w:rFonts w:hint="eastAsia" w:ascii="宋体" w:hAnsi="宋体" w:eastAsia="宋体" w:cs="宋体"/>
          <w:color w:val="auto"/>
          <w:spacing w:val="-1"/>
          <w:position w:val="5"/>
          <w:sz w:val="24"/>
          <w:szCs w:val="24"/>
          <w:highlight w:val="none"/>
          <w:lang w:eastAsia="zh-CN"/>
        </w:rPr>
        <w:t>中华人民共和国</w:t>
      </w:r>
      <w:r>
        <w:rPr>
          <w:rFonts w:hint="eastAsia" w:ascii="宋体" w:hAnsi="宋体" w:eastAsia="宋体" w:cs="宋体"/>
          <w:color w:val="auto"/>
          <w:spacing w:val="-1"/>
          <w:position w:val="5"/>
          <w:sz w:val="24"/>
          <w:szCs w:val="24"/>
          <w:highlight w:val="none"/>
        </w:rPr>
        <w:t>政府采购法》有关“提供虚假材料的规定”接受处罚。</w:t>
      </w:r>
    </w:p>
    <w:p w14:paraId="41A96775">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特此声明。</w:t>
      </w:r>
    </w:p>
    <w:p w14:paraId="20A7165A">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5818EA1D">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01487495">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475201D2">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2332C35A">
      <w:pPr>
        <w:pageBreakBefore w:val="0"/>
        <w:kinsoku/>
        <w:wordWrap w:val="0"/>
        <w:overflowPunct/>
        <w:topLinePunct w:val="0"/>
        <w:bidi w:val="0"/>
        <w:spacing w:before="6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03CD232">
      <w:pPr>
        <w:pageBreakBefore w:val="0"/>
        <w:kinsoku/>
        <w:wordWrap w:val="0"/>
        <w:overflowPunct/>
        <w:topLinePunct w:val="0"/>
        <w:bidi w:val="0"/>
        <w:spacing w:before="66" w:line="360" w:lineRule="auto"/>
        <w:rPr>
          <w:rFonts w:hint="eastAsia" w:ascii="宋体" w:hAnsi="宋体" w:eastAsia="宋体" w:cs="宋体"/>
          <w:b/>
          <w:sz w:val="30"/>
          <w:szCs w:val="30"/>
        </w:rPr>
      </w:pPr>
      <w:r>
        <w:rPr>
          <w:rFonts w:hint="eastAsia" w:ascii="宋体" w:hAnsi="宋体" w:eastAsia="宋体" w:cs="宋体"/>
          <w:color w:val="auto"/>
          <w:spacing w:val="-1"/>
          <w:position w:val="5"/>
          <w:sz w:val="24"/>
          <w:szCs w:val="24"/>
          <w:highlight w:val="none"/>
        </w:rPr>
        <w:t>日期：  年  月  日</w:t>
      </w:r>
    </w:p>
    <w:p w14:paraId="3D5468E6">
      <w:pPr>
        <w:jc w:val="center"/>
        <w:rPr>
          <w:rFonts w:hint="eastAsia" w:ascii="宋体" w:hAnsi="宋体" w:eastAsia="宋体" w:cs="宋体"/>
          <w:b/>
          <w:sz w:val="30"/>
          <w:szCs w:val="30"/>
        </w:rPr>
      </w:pPr>
    </w:p>
    <w:p w14:paraId="60C43157">
      <w:pPr>
        <w:jc w:val="center"/>
        <w:rPr>
          <w:rFonts w:hint="eastAsia" w:ascii="宋体" w:hAnsi="宋体" w:eastAsia="宋体" w:cs="宋体"/>
          <w:b/>
          <w:sz w:val="30"/>
          <w:szCs w:val="30"/>
        </w:rPr>
      </w:pPr>
    </w:p>
    <w:p w14:paraId="5D765917">
      <w:pPr>
        <w:jc w:val="center"/>
        <w:rPr>
          <w:rFonts w:hint="eastAsia" w:ascii="宋体" w:hAnsi="宋体" w:eastAsia="宋体" w:cs="宋体"/>
          <w:b/>
          <w:sz w:val="30"/>
          <w:szCs w:val="30"/>
        </w:rPr>
      </w:pPr>
    </w:p>
    <w:p w14:paraId="5A0B73F2">
      <w:pPr>
        <w:jc w:val="center"/>
        <w:rPr>
          <w:rFonts w:hint="eastAsia" w:ascii="宋体" w:hAnsi="宋体" w:eastAsia="宋体" w:cs="宋体"/>
          <w:b/>
          <w:sz w:val="30"/>
          <w:szCs w:val="30"/>
        </w:rPr>
      </w:pPr>
    </w:p>
    <w:p w14:paraId="33CA6362">
      <w:pPr>
        <w:jc w:val="center"/>
        <w:rPr>
          <w:rFonts w:hint="eastAsia" w:ascii="宋体" w:hAnsi="宋体" w:eastAsia="宋体" w:cs="宋体"/>
          <w:b/>
          <w:sz w:val="30"/>
          <w:szCs w:val="30"/>
        </w:rPr>
      </w:pPr>
    </w:p>
    <w:p w14:paraId="5F918B72">
      <w:pPr>
        <w:rPr>
          <w:rFonts w:hint="eastAsia" w:ascii="宋体" w:hAnsi="宋体" w:eastAsia="宋体" w:cs="宋体"/>
          <w:b/>
          <w:sz w:val="30"/>
          <w:szCs w:val="30"/>
        </w:rPr>
      </w:pPr>
      <w:r>
        <w:rPr>
          <w:rFonts w:hint="eastAsia" w:ascii="宋体" w:hAnsi="宋体" w:eastAsia="宋体" w:cs="宋体"/>
          <w:b/>
          <w:sz w:val="30"/>
          <w:szCs w:val="30"/>
        </w:rPr>
        <w:br w:type="page"/>
      </w:r>
    </w:p>
    <w:p w14:paraId="1577F532">
      <w:pPr>
        <w:jc w:val="center"/>
        <w:rPr>
          <w:rFonts w:hint="eastAsia" w:ascii="宋体" w:hAnsi="宋体" w:eastAsia="宋体" w:cs="宋体"/>
          <w:b/>
          <w:sz w:val="24"/>
          <w:szCs w:val="24"/>
        </w:rPr>
      </w:pPr>
      <w:r>
        <w:rPr>
          <w:rFonts w:hint="eastAsia" w:ascii="宋体" w:hAnsi="宋体" w:cs="宋体"/>
          <w:b/>
          <w:sz w:val="24"/>
          <w:szCs w:val="24"/>
          <w:lang w:val="en-US" w:eastAsia="zh-CN"/>
        </w:rPr>
        <w:t>6</w:t>
      </w:r>
      <w:r>
        <w:rPr>
          <w:rFonts w:hint="eastAsia" w:ascii="宋体" w:hAnsi="宋体" w:eastAsia="宋体" w:cs="宋体"/>
          <w:b/>
          <w:sz w:val="24"/>
          <w:szCs w:val="24"/>
        </w:rPr>
        <w:t>、财务状况报告</w:t>
      </w:r>
    </w:p>
    <w:p w14:paraId="2BCF6391">
      <w:pPr>
        <w:jc w:val="center"/>
        <w:rPr>
          <w:rFonts w:hint="eastAsia" w:ascii="宋体" w:hAnsi="宋体" w:eastAsia="宋体" w:cs="宋体"/>
          <w:b/>
          <w:sz w:val="30"/>
          <w:szCs w:val="30"/>
        </w:rPr>
      </w:pPr>
    </w:p>
    <w:p w14:paraId="3324C806">
      <w:pPr>
        <w:jc w:val="center"/>
        <w:rPr>
          <w:rFonts w:hint="eastAsia" w:ascii="宋体" w:hAnsi="宋体" w:eastAsia="宋体" w:cs="宋体"/>
          <w:b/>
          <w:sz w:val="30"/>
          <w:szCs w:val="30"/>
        </w:rPr>
      </w:pPr>
    </w:p>
    <w:p w14:paraId="3F14ECAD">
      <w:pPr>
        <w:jc w:val="center"/>
        <w:rPr>
          <w:rFonts w:hint="eastAsia" w:ascii="宋体" w:hAnsi="宋体" w:eastAsia="宋体" w:cs="宋体"/>
          <w:b/>
          <w:sz w:val="30"/>
          <w:szCs w:val="30"/>
        </w:rPr>
      </w:pPr>
    </w:p>
    <w:p w14:paraId="4D32E300">
      <w:pPr>
        <w:jc w:val="center"/>
        <w:rPr>
          <w:rFonts w:hint="eastAsia" w:ascii="宋体" w:hAnsi="宋体" w:eastAsia="宋体" w:cs="宋体"/>
          <w:b/>
          <w:sz w:val="30"/>
          <w:szCs w:val="30"/>
        </w:rPr>
      </w:pPr>
    </w:p>
    <w:p w14:paraId="6AD3DE84">
      <w:pPr>
        <w:rPr>
          <w:rFonts w:hint="eastAsia" w:ascii="宋体" w:hAnsi="宋体" w:eastAsia="宋体" w:cs="宋体"/>
          <w:b/>
          <w:sz w:val="24"/>
          <w:szCs w:val="24"/>
        </w:rPr>
      </w:pPr>
      <w:r>
        <w:rPr>
          <w:rFonts w:hint="eastAsia" w:ascii="宋体" w:hAnsi="宋体" w:eastAsia="宋体" w:cs="宋体"/>
          <w:b/>
          <w:sz w:val="24"/>
          <w:szCs w:val="24"/>
        </w:rPr>
        <w:br w:type="page"/>
      </w:r>
    </w:p>
    <w:p w14:paraId="5C2CEAC7">
      <w:pPr>
        <w:jc w:val="center"/>
        <w:rPr>
          <w:rFonts w:hint="eastAsia" w:ascii="宋体" w:hAnsi="宋体" w:eastAsia="宋体" w:cs="宋体"/>
          <w:b/>
          <w:sz w:val="24"/>
          <w:szCs w:val="24"/>
        </w:rPr>
      </w:pPr>
      <w:r>
        <w:rPr>
          <w:rFonts w:hint="eastAsia" w:ascii="宋体" w:hAnsi="宋体" w:cs="宋体"/>
          <w:b/>
          <w:sz w:val="24"/>
          <w:szCs w:val="24"/>
          <w:lang w:val="en-US" w:eastAsia="zh-CN"/>
        </w:rPr>
        <w:t>7</w:t>
      </w:r>
      <w:r>
        <w:rPr>
          <w:rFonts w:hint="eastAsia" w:ascii="宋体" w:hAnsi="宋体" w:eastAsia="宋体" w:cs="宋体"/>
          <w:b/>
          <w:sz w:val="24"/>
          <w:szCs w:val="24"/>
        </w:rPr>
        <w:t>、税收缴纳证明</w:t>
      </w:r>
    </w:p>
    <w:p w14:paraId="23540C05">
      <w:pPr>
        <w:jc w:val="center"/>
        <w:rPr>
          <w:rFonts w:hint="eastAsia" w:ascii="宋体" w:hAnsi="宋体" w:eastAsia="宋体" w:cs="宋体"/>
          <w:b/>
          <w:sz w:val="30"/>
          <w:szCs w:val="30"/>
        </w:rPr>
      </w:pPr>
    </w:p>
    <w:p w14:paraId="45A3F9DD">
      <w:pPr>
        <w:jc w:val="center"/>
        <w:rPr>
          <w:rFonts w:hint="eastAsia" w:ascii="宋体" w:hAnsi="宋体" w:eastAsia="宋体" w:cs="宋体"/>
          <w:b/>
          <w:sz w:val="30"/>
          <w:szCs w:val="30"/>
        </w:rPr>
      </w:pPr>
    </w:p>
    <w:p w14:paraId="311F13DD">
      <w:pPr>
        <w:jc w:val="center"/>
        <w:rPr>
          <w:rFonts w:hint="eastAsia" w:ascii="宋体" w:hAnsi="宋体" w:eastAsia="宋体" w:cs="宋体"/>
          <w:b/>
          <w:sz w:val="30"/>
          <w:szCs w:val="30"/>
        </w:rPr>
      </w:pPr>
    </w:p>
    <w:p w14:paraId="7006F509">
      <w:pPr>
        <w:jc w:val="center"/>
        <w:rPr>
          <w:rFonts w:hint="eastAsia" w:ascii="宋体" w:hAnsi="宋体" w:eastAsia="宋体" w:cs="宋体"/>
          <w:b/>
          <w:sz w:val="30"/>
          <w:szCs w:val="30"/>
        </w:rPr>
      </w:pPr>
    </w:p>
    <w:p w14:paraId="5C31ACE9">
      <w:pPr>
        <w:jc w:val="center"/>
        <w:rPr>
          <w:rFonts w:hint="eastAsia" w:ascii="宋体" w:hAnsi="宋体" w:eastAsia="宋体" w:cs="宋体"/>
          <w:b/>
          <w:sz w:val="30"/>
          <w:szCs w:val="30"/>
        </w:rPr>
      </w:pPr>
    </w:p>
    <w:p w14:paraId="45ED3311">
      <w:pPr>
        <w:jc w:val="center"/>
        <w:rPr>
          <w:rFonts w:hint="eastAsia" w:ascii="宋体" w:hAnsi="宋体" w:eastAsia="宋体" w:cs="宋体"/>
          <w:b/>
          <w:sz w:val="30"/>
          <w:szCs w:val="30"/>
        </w:rPr>
      </w:pPr>
    </w:p>
    <w:p w14:paraId="27E346BF">
      <w:pPr>
        <w:jc w:val="center"/>
        <w:rPr>
          <w:rFonts w:hint="eastAsia" w:ascii="宋体" w:hAnsi="宋体" w:eastAsia="宋体" w:cs="宋体"/>
          <w:b/>
          <w:sz w:val="30"/>
          <w:szCs w:val="30"/>
        </w:rPr>
      </w:pPr>
    </w:p>
    <w:p w14:paraId="6F315DB4">
      <w:pPr>
        <w:jc w:val="center"/>
        <w:rPr>
          <w:rFonts w:hint="eastAsia" w:ascii="宋体" w:hAnsi="宋体" w:eastAsia="宋体" w:cs="宋体"/>
          <w:b/>
          <w:sz w:val="30"/>
          <w:szCs w:val="30"/>
        </w:rPr>
      </w:pPr>
    </w:p>
    <w:p w14:paraId="67713F32">
      <w:pPr>
        <w:jc w:val="center"/>
        <w:rPr>
          <w:rFonts w:hint="eastAsia" w:ascii="宋体" w:hAnsi="宋体" w:eastAsia="宋体" w:cs="宋体"/>
          <w:b/>
          <w:sz w:val="30"/>
          <w:szCs w:val="30"/>
        </w:rPr>
      </w:pPr>
    </w:p>
    <w:p w14:paraId="0ED6A52C">
      <w:pPr>
        <w:jc w:val="center"/>
        <w:rPr>
          <w:rFonts w:hint="eastAsia" w:ascii="宋体" w:hAnsi="宋体" w:eastAsia="宋体" w:cs="宋体"/>
          <w:b/>
          <w:sz w:val="30"/>
          <w:szCs w:val="30"/>
        </w:rPr>
      </w:pPr>
    </w:p>
    <w:p w14:paraId="339B904C">
      <w:pPr>
        <w:jc w:val="center"/>
        <w:rPr>
          <w:rFonts w:hint="eastAsia" w:ascii="宋体" w:hAnsi="宋体" w:eastAsia="宋体" w:cs="宋体"/>
          <w:b/>
          <w:sz w:val="30"/>
          <w:szCs w:val="30"/>
        </w:rPr>
      </w:pPr>
    </w:p>
    <w:p w14:paraId="271B82D6">
      <w:pPr>
        <w:jc w:val="center"/>
        <w:rPr>
          <w:rFonts w:hint="eastAsia" w:ascii="宋体" w:hAnsi="宋体" w:eastAsia="宋体" w:cs="宋体"/>
          <w:b/>
          <w:sz w:val="30"/>
          <w:szCs w:val="30"/>
        </w:rPr>
      </w:pPr>
    </w:p>
    <w:p w14:paraId="2452A74E">
      <w:pPr>
        <w:jc w:val="center"/>
        <w:rPr>
          <w:rFonts w:hint="eastAsia" w:ascii="宋体" w:hAnsi="宋体" w:eastAsia="宋体" w:cs="宋体"/>
          <w:b/>
          <w:sz w:val="30"/>
          <w:szCs w:val="30"/>
        </w:rPr>
      </w:pPr>
    </w:p>
    <w:p w14:paraId="17CB764B">
      <w:pPr>
        <w:jc w:val="center"/>
        <w:rPr>
          <w:rFonts w:hint="eastAsia" w:ascii="宋体" w:hAnsi="宋体" w:eastAsia="宋体" w:cs="宋体"/>
          <w:b/>
          <w:sz w:val="30"/>
          <w:szCs w:val="30"/>
        </w:rPr>
      </w:pPr>
    </w:p>
    <w:p w14:paraId="00503433">
      <w:pPr>
        <w:jc w:val="center"/>
        <w:rPr>
          <w:rFonts w:hint="eastAsia" w:ascii="宋体" w:hAnsi="宋体" w:eastAsia="宋体" w:cs="宋体"/>
          <w:b/>
          <w:sz w:val="30"/>
          <w:szCs w:val="30"/>
        </w:rPr>
      </w:pPr>
    </w:p>
    <w:p w14:paraId="2C3E0B96">
      <w:pPr>
        <w:jc w:val="center"/>
        <w:rPr>
          <w:rFonts w:hint="eastAsia" w:ascii="宋体" w:hAnsi="宋体" w:eastAsia="宋体" w:cs="宋体"/>
          <w:b/>
          <w:sz w:val="30"/>
          <w:szCs w:val="30"/>
        </w:rPr>
      </w:pPr>
    </w:p>
    <w:p w14:paraId="09EE59B8">
      <w:pPr>
        <w:jc w:val="center"/>
        <w:rPr>
          <w:rFonts w:hint="eastAsia" w:ascii="宋体" w:hAnsi="宋体" w:eastAsia="宋体" w:cs="宋体"/>
          <w:b/>
          <w:sz w:val="30"/>
          <w:szCs w:val="30"/>
        </w:rPr>
      </w:pPr>
    </w:p>
    <w:p w14:paraId="417F7F2B">
      <w:pPr>
        <w:jc w:val="center"/>
        <w:rPr>
          <w:rFonts w:hint="eastAsia" w:ascii="宋体" w:hAnsi="宋体" w:eastAsia="宋体" w:cs="宋体"/>
          <w:b/>
          <w:sz w:val="30"/>
          <w:szCs w:val="30"/>
        </w:rPr>
      </w:pPr>
    </w:p>
    <w:p w14:paraId="6A9F287E">
      <w:pPr>
        <w:jc w:val="center"/>
        <w:rPr>
          <w:rFonts w:hint="eastAsia" w:ascii="宋体" w:hAnsi="宋体" w:eastAsia="宋体" w:cs="宋体"/>
          <w:b/>
          <w:sz w:val="30"/>
          <w:szCs w:val="30"/>
        </w:rPr>
      </w:pPr>
    </w:p>
    <w:p w14:paraId="3F20BA38">
      <w:pPr>
        <w:rPr>
          <w:rFonts w:hint="eastAsia" w:ascii="宋体" w:hAnsi="宋体" w:eastAsia="宋体" w:cs="宋体"/>
          <w:b/>
          <w:sz w:val="30"/>
          <w:szCs w:val="30"/>
        </w:rPr>
      </w:pPr>
      <w:r>
        <w:rPr>
          <w:rFonts w:hint="eastAsia" w:ascii="宋体" w:hAnsi="宋体" w:eastAsia="宋体" w:cs="宋体"/>
          <w:b/>
          <w:sz w:val="30"/>
          <w:szCs w:val="30"/>
        </w:rPr>
        <w:br w:type="page"/>
      </w:r>
    </w:p>
    <w:p w14:paraId="5CAF4582">
      <w:pPr>
        <w:jc w:val="center"/>
        <w:rPr>
          <w:rFonts w:hint="eastAsia" w:ascii="宋体" w:hAnsi="宋体" w:eastAsia="宋体" w:cs="宋体"/>
          <w:b/>
          <w:sz w:val="24"/>
          <w:szCs w:val="24"/>
        </w:rPr>
      </w:pPr>
      <w:r>
        <w:rPr>
          <w:rFonts w:hint="eastAsia" w:ascii="宋体" w:hAnsi="宋体" w:cs="宋体"/>
          <w:b/>
          <w:sz w:val="24"/>
          <w:szCs w:val="24"/>
          <w:lang w:val="en-US" w:eastAsia="zh-CN"/>
        </w:rPr>
        <w:t>8</w:t>
      </w:r>
      <w:r>
        <w:rPr>
          <w:rFonts w:hint="eastAsia" w:ascii="宋体" w:hAnsi="宋体" w:eastAsia="宋体" w:cs="宋体"/>
          <w:b/>
          <w:sz w:val="24"/>
          <w:szCs w:val="24"/>
        </w:rPr>
        <w:t>、社会保障资金缴纳证明</w:t>
      </w:r>
    </w:p>
    <w:p w14:paraId="0BDC744F">
      <w:pPr>
        <w:jc w:val="center"/>
        <w:rPr>
          <w:rFonts w:hint="eastAsia" w:ascii="宋体" w:hAnsi="宋体" w:eastAsia="宋体" w:cs="宋体"/>
          <w:b/>
          <w:sz w:val="30"/>
          <w:szCs w:val="30"/>
        </w:rPr>
      </w:pPr>
    </w:p>
    <w:p w14:paraId="3DC6083E">
      <w:pPr>
        <w:rPr>
          <w:rFonts w:hint="eastAsia" w:ascii="宋体" w:hAnsi="宋体" w:eastAsia="宋体" w:cs="宋体"/>
          <w:b/>
          <w:sz w:val="30"/>
          <w:szCs w:val="30"/>
        </w:rPr>
      </w:pPr>
      <w:r>
        <w:rPr>
          <w:rFonts w:hint="eastAsia" w:ascii="宋体" w:hAnsi="宋体" w:eastAsia="宋体" w:cs="宋体"/>
          <w:b/>
          <w:sz w:val="30"/>
          <w:szCs w:val="30"/>
        </w:rPr>
        <w:br w:type="page"/>
      </w:r>
    </w:p>
    <w:p w14:paraId="76FFB0CD">
      <w:pPr>
        <w:jc w:val="center"/>
        <w:rPr>
          <w:rFonts w:hint="default" w:ascii="宋体" w:hAnsi="宋体" w:eastAsia="宋体" w:cs="宋体"/>
          <w:b/>
          <w:sz w:val="24"/>
          <w:szCs w:val="24"/>
          <w:lang w:val="en-US" w:eastAsia="zh-CN"/>
        </w:rPr>
      </w:pPr>
      <w:r>
        <w:rPr>
          <w:rFonts w:hint="eastAsia" w:ascii="宋体" w:hAnsi="宋体" w:cs="宋体"/>
          <w:b/>
          <w:sz w:val="24"/>
          <w:szCs w:val="24"/>
          <w:lang w:val="en-US" w:eastAsia="zh-CN"/>
        </w:rPr>
        <w:t>9</w:t>
      </w:r>
      <w:r>
        <w:rPr>
          <w:rFonts w:hint="eastAsia" w:ascii="宋体" w:hAnsi="宋体" w:eastAsia="宋体" w:cs="宋体"/>
          <w:b/>
          <w:sz w:val="24"/>
          <w:szCs w:val="24"/>
          <w:lang w:val="en-US" w:eastAsia="zh-CN"/>
        </w:rPr>
        <w:t>、本项目不接受联合体谈判（提供非联合体承诺书）</w:t>
      </w:r>
    </w:p>
    <w:bookmarkEnd w:id="139"/>
    <w:p w14:paraId="2DCBA02D">
      <w:pPr>
        <w:pageBreakBefore w:val="0"/>
        <w:kinsoku/>
        <w:wordWrap w:val="0"/>
        <w:overflowPunct/>
        <w:topLinePunct w:val="0"/>
        <w:bidi w:val="0"/>
        <w:spacing w:before="66" w:line="360" w:lineRule="auto"/>
        <w:ind w:firstLine="476" w:firstLineChars="200"/>
        <w:jc w:val="both"/>
        <w:rPr>
          <w:rFonts w:hint="eastAsia" w:ascii="宋体" w:hAnsi="宋体" w:eastAsia="宋体" w:cs="宋体"/>
          <w:color w:val="auto"/>
          <w:spacing w:val="-1"/>
          <w:position w:val="5"/>
          <w:sz w:val="24"/>
          <w:szCs w:val="24"/>
          <w:highlight w:val="none"/>
          <w:lang w:eastAsia="zh-CN"/>
        </w:rPr>
      </w:pPr>
    </w:p>
    <w:p w14:paraId="2B39FA52">
      <w:pPr>
        <w:pageBreakBefore w:val="0"/>
        <w:kinsoku/>
        <w:wordWrap w:val="0"/>
        <w:overflowPunct/>
        <w:topLinePunct w:val="0"/>
        <w:bidi w:val="0"/>
        <w:spacing w:before="66" w:line="360" w:lineRule="auto"/>
        <w:ind w:firstLine="476" w:firstLineChars="200"/>
        <w:jc w:val="both"/>
        <w:rPr>
          <w:rFonts w:hint="eastAsia" w:ascii="宋体" w:hAnsi="宋体" w:eastAsia="宋体" w:cs="宋体"/>
          <w:color w:val="auto"/>
          <w:spacing w:val="-1"/>
          <w:position w:val="5"/>
          <w:sz w:val="24"/>
          <w:szCs w:val="24"/>
          <w:highlight w:val="none"/>
        </w:rPr>
      </w:pPr>
      <w:r>
        <w:rPr>
          <w:rFonts w:hint="eastAsia" w:ascii="宋体" w:hAnsi="宋体" w:cs="宋体"/>
          <w:color w:val="auto"/>
          <w:spacing w:val="-1"/>
          <w:position w:val="5"/>
          <w:sz w:val="24"/>
          <w:szCs w:val="24"/>
          <w:highlight w:val="none"/>
          <w:lang w:eastAsia="zh-CN"/>
        </w:rPr>
        <w:t>杨陵区交通运输局</w:t>
      </w:r>
      <w:r>
        <w:rPr>
          <w:rFonts w:hint="eastAsia" w:ascii="宋体" w:hAnsi="宋体" w:eastAsia="宋体" w:cs="宋体"/>
          <w:color w:val="auto"/>
          <w:spacing w:val="-1"/>
          <w:position w:val="5"/>
          <w:sz w:val="24"/>
          <w:szCs w:val="24"/>
          <w:highlight w:val="none"/>
        </w:rPr>
        <w:t>/</w:t>
      </w:r>
      <w:r>
        <w:rPr>
          <w:rFonts w:hint="eastAsia" w:ascii="宋体" w:hAnsi="宋体" w:cs="宋体"/>
          <w:color w:val="auto"/>
          <w:spacing w:val="-1"/>
          <w:position w:val="5"/>
          <w:sz w:val="24"/>
          <w:szCs w:val="24"/>
          <w:highlight w:val="none"/>
          <w:lang w:eastAsia="zh-CN"/>
        </w:rPr>
        <w:t>陕西天沃工程项目管理有限公司</w:t>
      </w:r>
      <w:r>
        <w:rPr>
          <w:rFonts w:hint="eastAsia" w:ascii="宋体" w:hAnsi="宋体" w:eastAsia="宋体" w:cs="宋体"/>
          <w:color w:val="auto"/>
          <w:spacing w:val="-1"/>
          <w:position w:val="5"/>
          <w:sz w:val="24"/>
          <w:szCs w:val="24"/>
          <w:highlight w:val="none"/>
        </w:rPr>
        <w:t>：</w:t>
      </w:r>
    </w:p>
    <w:p w14:paraId="1E3B409E">
      <w:pPr>
        <w:pageBreakBefore w:val="0"/>
        <w:kinsoku/>
        <w:wordWrap w:val="0"/>
        <w:overflowPunct/>
        <w:topLinePunct w:val="0"/>
        <w:bidi w:val="0"/>
        <w:spacing w:before="66" w:line="360" w:lineRule="auto"/>
        <w:ind w:left="279" w:leftChars="133"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本单位郑重声明，参加</w:t>
      </w:r>
      <w:r>
        <w:rPr>
          <w:rFonts w:hint="eastAsia" w:ascii="宋体" w:hAnsi="宋体" w:cs="宋体"/>
          <w:color w:val="auto"/>
          <w:spacing w:val="-1"/>
          <w:position w:val="5"/>
          <w:sz w:val="24"/>
          <w:szCs w:val="24"/>
          <w:highlight w:val="none"/>
          <w:lang w:eastAsia="zh-CN"/>
        </w:rPr>
        <w:t>陕西天沃工程项目管理有限公司</w:t>
      </w:r>
      <w:r>
        <w:rPr>
          <w:rFonts w:hint="eastAsia" w:ascii="宋体" w:hAnsi="宋体" w:eastAsia="宋体" w:cs="宋体"/>
          <w:color w:val="auto"/>
          <w:spacing w:val="-1"/>
          <w:position w:val="5"/>
          <w:sz w:val="24"/>
          <w:szCs w:val="24"/>
          <w:highlight w:val="none"/>
        </w:rPr>
        <w:t>组织的（</w:t>
      </w:r>
      <w:r>
        <w:rPr>
          <w:rFonts w:hint="eastAsia" w:ascii="宋体" w:hAnsi="宋体" w:eastAsia="宋体" w:cs="宋体"/>
          <w:color w:val="auto"/>
          <w:spacing w:val="-1"/>
          <w:position w:val="5"/>
          <w:sz w:val="24"/>
          <w:szCs w:val="24"/>
          <w:highlight w:val="none"/>
          <w:u w:val="single"/>
        </w:rPr>
        <w:t>项目名称：</w:t>
      </w:r>
      <w:r>
        <w:rPr>
          <w:rFonts w:hint="eastAsia" w:ascii="宋体" w:hAnsi="宋体" w:cs="宋体"/>
          <w:b/>
          <w:bCs/>
          <w:color w:val="auto"/>
          <w:spacing w:val="-1"/>
          <w:position w:val="5"/>
          <w:sz w:val="24"/>
          <w:szCs w:val="24"/>
          <w:highlight w:val="none"/>
          <w:u w:val="single"/>
          <w:lang w:eastAsia="zh-CN"/>
        </w:rPr>
        <w:t>第三十三届农高会摆渡租车</w:t>
      </w:r>
      <w:r>
        <w:rPr>
          <w:rFonts w:hint="eastAsia" w:ascii="宋体" w:hAnsi="宋体" w:eastAsia="宋体" w:cs="宋体"/>
          <w:b/>
          <w:bCs/>
          <w:color w:val="auto"/>
          <w:spacing w:val="-1"/>
          <w:position w:val="5"/>
          <w:sz w:val="24"/>
          <w:szCs w:val="24"/>
          <w:highlight w:val="none"/>
          <w:u w:val="single"/>
          <w:lang w:val="en-US" w:eastAsia="zh-CN"/>
        </w:rPr>
        <w:t xml:space="preserve">  </w:t>
      </w:r>
      <w:r>
        <w:rPr>
          <w:rFonts w:hint="eastAsia" w:ascii="宋体" w:hAnsi="宋体" w:eastAsia="宋体" w:cs="宋体"/>
          <w:color w:val="auto"/>
          <w:spacing w:val="-1"/>
          <w:position w:val="5"/>
          <w:sz w:val="24"/>
          <w:szCs w:val="24"/>
          <w:highlight w:val="none"/>
          <w:u w:val="single"/>
        </w:rPr>
        <w:t>项目编号：</w:t>
      </w:r>
      <w:r>
        <w:rPr>
          <w:rFonts w:hint="eastAsia" w:ascii="宋体" w:hAnsi="宋体" w:cs="宋体"/>
          <w:b/>
          <w:bCs/>
          <w:color w:val="auto"/>
          <w:spacing w:val="-1"/>
          <w:position w:val="5"/>
          <w:sz w:val="24"/>
          <w:szCs w:val="24"/>
          <w:highlight w:val="none"/>
          <w:u w:val="single"/>
          <w:lang w:eastAsia="zh-CN"/>
        </w:rPr>
        <w:t>TWZB2026-176</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)采购活动，为非联合体</w:t>
      </w:r>
      <w:r>
        <w:rPr>
          <w:rFonts w:hint="eastAsia" w:ascii="宋体" w:hAnsi="宋体" w:cs="宋体"/>
          <w:color w:val="auto"/>
          <w:spacing w:val="-1"/>
          <w:position w:val="5"/>
          <w:sz w:val="24"/>
          <w:szCs w:val="24"/>
          <w:highlight w:val="none"/>
          <w:lang w:val="en-US" w:eastAsia="zh-CN"/>
        </w:rPr>
        <w:t>谈判</w:t>
      </w:r>
      <w:r>
        <w:rPr>
          <w:rFonts w:hint="eastAsia" w:ascii="宋体" w:hAnsi="宋体" w:eastAsia="宋体" w:cs="宋体"/>
          <w:color w:val="auto"/>
          <w:spacing w:val="-1"/>
          <w:position w:val="5"/>
          <w:sz w:val="24"/>
          <w:szCs w:val="24"/>
          <w:highlight w:val="none"/>
          <w:lang w:eastAsia="zh-CN"/>
        </w:rPr>
        <w:t>。</w:t>
      </w:r>
      <w:r>
        <w:rPr>
          <w:rFonts w:hint="eastAsia" w:ascii="宋体" w:hAnsi="宋体" w:eastAsia="宋体" w:cs="宋体"/>
          <w:color w:val="auto"/>
          <w:spacing w:val="-1"/>
          <w:position w:val="5"/>
          <w:sz w:val="24"/>
          <w:szCs w:val="24"/>
          <w:highlight w:val="none"/>
        </w:rPr>
        <w:t>本单位对上述声明的真实性负责。如有虚假，将依法承担相应责任。</w:t>
      </w:r>
    </w:p>
    <w:p w14:paraId="0F5F0234">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21B52E48">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10D94248">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023D4C36">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1FF51FEA">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3E27DB5">
      <w:pPr>
        <w:pageBreakBefore w:val="0"/>
        <w:kinsoku/>
        <w:wordWrap w:val="0"/>
        <w:overflowPunct/>
        <w:topLinePunct w:val="0"/>
        <w:bidi w:val="0"/>
        <w:spacing w:before="66" w:line="360" w:lineRule="auto"/>
        <w:ind w:firstLine="476" w:firstLineChars="200"/>
        <w:rPr>
          <w:rFonts w:hint="eastAsia" w:ascii="宋体" w:hAnsi="宋体" w:eastAsia="宋体" w:cs="宋体"/>
          <w:b/>
          <w:color w:val="auto"/>
          <w:sz w:val="24"/>
          <w:highlight w:val="none"/>
        </w:rPr>
      </w:pPr>
      <w:r>
        <w:rPr>
          <w:rFonts w:hint="eastAsia" w:ascii="宋体" w:hAnsi="宋体" w:eastAsia="宋体" w:cs="宋体"/>
          <w:color w:val="auto"/>
          <w:spacing w:val="-1"/>
          <w:position w:val="5"/>
          <w:sz w:val="24"/>
          <w:szCs w:val="24"/>
          <w:highlight w:val="none"/>
        </w:rPr>
        <w:t>日期： 年  月  日</w:t>
      </w:r>
    </w:p>
    <w:p w14:paraId="3D65FE77">
      <w:pPr>
        <w:pStyle w:val="46"/>
        <w:spacing w:line="400" w:lineRule="exact"/>
        <w:jc w:val="center"/>
        <w:rPr>
          <w:rFonts w:hint="eastAsia" w:ascii="宋体" w:hAnsi="宋体" w:eastAsia="宋体" w:cs="宋体"/>
          <w:b/>
          <w:kern w:val="0"/>
          <w:sz w:val="30"/>
          <w:szCs w:val="30"/>
        </w:rPr>
      </w:pPr>
    </w:p>
    <w:p w14:paraId="3C264A5B">
      <w:pPr>
        <w:pStyle w:val="46"/>
        <w:spacing w:line="400" w:lineRule="exact"/>
        <w:jc w:val="center"/>
        <w:rPr>
          <w:rFonts w:hint="eastAsia" w:ascii="宋体" w:hAnsi="宋体" w:eastAsia="宋体" w:cs="宋体"/>
          <w:b/>
          <w:kern w:val="0"/>
          <w:sz w:val="30"/>
          <w:szCs w:val="30"/>
        </w:rPr>
      </w:pPr>
    </w:p>
    <w:p w14:paraId="6EB4049B">
      <w:pPr>
        <w:rPr>
          <w:rFonts w:hint="eastAsia" w:ascii="宋体" w:hAnsi="宋体" w:eastAsia="宋体" w:cs="宋体"/>
          <w:b/>
          <w:kern w:val="0"/>
          <w:sz w:val="30"/>
          <w:szCs w:val="30"/>
        </w:rPr>
      </w:pPr>
      <w:r>
        <w:rPr>
          <w:rFonts w:hint="eastAsia" w:ascii="宋体" w:hAnsi="宋体" w:eastAsia="宋体" w:cs="宋体"/>
          <w:b/>
          <w:kern w:val="0"/>
          <w:sz w:val="30"/>
          <w:szCs w:val="30"/>
        </w:rPr>
        <w:br w:type="page"/>
      </w:r>
    </w:p>
    <w:p w14:paraId="1B9B082D">
      <w:pPr>
        <w:pStyle w:val="46"/>
        <w:spacing w:line="400" w:lineRule="exact"/>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1</w:t>
      </w:r>
      <w:r>
        <w:rPr>
          <w:rFonts w:hint="eastAsia" w:ascii="宋体" w:hAnsi="宋体" w:cs="宋体"/>
          <w:b/>
          <w:kern w:val="2"/>
          <w:sz w:val="24"/>
          <w:szCs w:val="24"/>
          <w:lang w:val="en-US" w:eastAsia="zh-CN" w:bidi="ar-SA"/>
        </w:rPr>
        <w:t>0</w:t>
      </w:r>
      <w:r>
        <w:rPr>
          <w:rFonts w:hint="eastAsia" w:ascii="宋体" w:hAnsi="宋体" w:eastAsia="宋体" w:cs="宋体"/>
          <w:b/>
          <w:kern w:val="2"/>
          <w:sz w:val="24"/>
          <w:szCs w:val="24"/>
          <w:lang w:val="en-US" w:eastAsia="zh-CN" w:bidi="ar-SA"/>
        </w:rPr>
        <w:t>、单位负责人为同一人或者存在直接控股、管理关系的不同供应商，不得参加同一合同项下的政府采购活动（提供供应商企业关系关联承诺书）</w:t>
      </w:r>
    </w:p>
    <w:p w14:paraId="5EF567C0">
      <w:pPr>
        <w:pStyle w:val="15"/>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240" w:beforeLines="100" w:after="240" w:afterLines="100" w:line="520" w:lineRule="exact"/>
        <w:ind w:lef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zh-CN" w:eastAsia="zh-CN" w:bidi="ar-SA"/>
        </w:rPr>
        <w:t>（</w:t>
      </w:r>
      <w:r>
        <w:rPr>
          <w:rFonts w:hint="eastAsia" w:ascii="宋体" w:hAnsi="宋体" w:eastAsia="宋体" w:cs="宋体"/>
          <w:b w:val="0"/>
          <w:bCs w:val="0"/>
          <w:color w:val="auto"/>
          <w:kern w:val="2"/>
          <w:sz w:val="24"/>
          <w:szCs w:val="24"/>
          <w:highlight w:val="none"/>
          <w:lang w:val="en-US" w:eastAsia="zh-CN" w:bidi="ar-SA"/>
        </w:rPr>
        <w:t>格式</w:t>
      </w:r>
      <w:r>
        <w:rPr>
          <w:rFonts w:hint="eastAsia" w:ascii="宋体" w:hAnsi="宋体" w:eastAsia="宋体" w:cs="宋体"/>
          <w:b w:val="0"/>
          <w:bCs w:val="0"/>
          <w:color w:val="auto"/>
          <w:kern w:val="2"/>
          <w:sz w:val="24"/>
          <w:szCs w:val="24"/>
          <w:highlight w:val="none"/>
          <w:lang w:val="zh-CN" w:eastAsia="zh-CN" w:bidi="ar-SA"/>
        </w:rPr>
        <w:t>）</w:t>
      </w:r>
    </w:p>
    <w:p w14:paraId="525A23C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一</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在本项目</w:t>
      </w:r>
      <w:r>
        <w:rPr>
          <w:rFonts w:hint="eastAsia" w:ascii="宋体" w:hAnsi="宋体" w:cs="宋体"/>
          <w:color w:val="auto"/>
          <w:sz w:val="24"/>
          <w:szCs w:val="28"/>
          <w:highlight w:val="none"/>
          <w:lang w:val="en-US" w:eastAsia="zh-CN"/>
        </w:rPr>
        <w:t>谈判</w:t>
      </w:r>
      <w:r>
        <w:rPr>
          <w:rFonts w:hint="eastAsia" w:ascii="宋体" w:hAnsi="宋体" w:eastAsia="宋体" w:cs="宋体"/>
          <w:color w:val="auto"/>
          <w:sz w:val="24"/>
          <w:szCs w:val="28"/>
          <w:highlight w:val="none"/>
        </w:rPr>
        <w:t>中，不存在与其它</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负责人为同一人，有控股、管理等关联关系承诺。</w:t>
      </w:r>
    </w:p>
    <w:p w14:paraId="2A52481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管理关系说明：</w:t>
      </w:r>
    </w:p>
    <w:p w14:paraId="6A9F01D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我单位管理的具有独立法人的下属单位有：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469A937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我单位的上级管理单位有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 。</w:t>
      </w:r>
    </w:p>
    <w:p w14:paraId="0B03740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股权关系说明：</w:t>
      </w:r>
    </w:p>
    <w:p w14:paraId="6F88921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我单位控股的单位有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649B56B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我单位被</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单位控股。       </w:t>
      </w:r>
    </w:p>
    <w:p w14:paraId="66BC3D3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二</w:t>
      </w:r>
      <w:r>
        <w:rPr>
          <w:rFonts w:hint="eastAsia" w:ascii="宋体" w:hAnsi="宋体" w:eastAsia="宋体" w:cs="宋体"/>
          <w:color w:val="auto"/>
          <w:sz w:val="24"/>
          <w:szCs w:val="28"/>
          <w:highlight w:val="none"/>
        </w:rPr>
        <w:t>、其他与本项目有关的利害关系说明</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w:t>
      </w:r>
    </w:p>
    <w:p w14:paraId="64C810E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我单位承诺以上说明真实有效，无虚假内容或隐瞒。</w:t>
      </w:r>
    </w:p>
    <w:p w14:paraId="133ED5CA">
      <w:pPr>
        <w:spacing w:line="720" w:lineRule="auto"/>
        <w:rPr>
          <w:rFonts w:hint="eastAsia" w:ascii="宋体" w:hAnsi="宋体" w:eastAsia="宋体" w:cs="宋体"/>
          <w:color w:val="auto"/>
          <w:sz w:val="24"/>
          <w:szCs w:val="28"/>
          <w:highlight w:val="none"/>
        </w:rPr>
      </w:pPr>
    </w:p>
    <w:p w14:paraId="7F711699">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21D771B9">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6F2898F3">
      <w:pPr>
        <w:pageBreakBefore w:val="0"/>
        <w:kinsoku/>
        <w:wordWrap w:val="0"/>
        <w:overflowPunct/>
        <w:topLinePunct w:val="0"/>
        <w:bidi w:val="0"/>
        <w:spacing w:before="66" w:line="360" w:lineRule="auto"/>
        <w:ind w:firstLine="476" w:firstLineChars="200"/>
        <w:rPr>
          <w:rFonts w:hint="eastAsia" w:ascii="宋体" w:hAnsi="宋体" w:eastAsia="宋体" w:cs="宋体"/>
          <w:color w:val="auto"/>
          <w:sz w:val="24"/>
          <w:szCs w:val="20"/>
          <w:highlight w:val="none"/>
        </w:rPr>
      </w:pPr>
      <w:r>
        <w:rPr>
          <w:rFonts w:hint="eastAsia" w:ascii="宋体" w:hAnsi="宋体" w:eastAsia="宋体" w:cs="宋体"/>
          <w:color w:val="auto"/>
          <w:spacing w:val="-1"/>
          <w:position w:val="5"/>
          <w:sz w:val="24"/>
          <w:szCs w:val="24"/>
          <w:highlight w:val="none"/>
        </w:rPr>
        <w:t>日期： 年  月  日</w:t>
      </w:r>
    </w:p>
    <w:p w14:paraId="64692870">
      <w:pP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60CA633D">
      <w:pPr>
        <w:pStyle w:val="46"/>
        <w:spacing w:line="400" w:lineRule="exact"/>
        <w:jc w:val="center"/>
        <w:rPr>
          <w:rFonts w:hint="eastAsia" w:ascii="宋体" w:hAnsi="宋体" w:eastAsia="宋体" w:cs="宋体"/>
          <w:b/>
          <w:kern w:val="0"/>
          <w:sz w:val="30"/>
          <w:szCs w:val="30"/>
        </w:rPr>
      </w:pPr>
      <w:r>
        <w:rPr>
          <w:rFonts w:hint="eastAsia" w:ascii="宋体" w:hAnsi="宋体" w:cs="宋体"/>
          <w:b/>
          <w:kern w:val="2"/>
          <w:sz w:val="24"/>
          <w:szCs w:val="24"/>
          <w:lang w:val="en-US" w:eastAsia="zh-CN" w:bidi="ar-SA"/>
        </w:rPr>
        <w:t>11、</w:t>
      </w:r>
      <w:r>
        <w:rPr>
          <w:rFonts w:hint="eastAsia" w:ascii="宋体" w:hAnsi="宋体" w:eastAsia="宋体" w:cs="宋体"/>
          <w:b/>
          <w:kern w:val="2"/>
          <w:sz w:val="24"/>
          <w:szCs w:val="24"/>
          <w:lang w:val="en-US" w:eastAsia="zh-CN" w:bidi="ar-SA"/>
        </w:rPr>
        <w:t>本项目专门面向中小企业采购（提供中小企业声明函），非中小企业单位（监狱企业、残疾人福利单位除外）不得参与</w:t>
      </w:r>
    </w:p>
    <w:p w14:paraId="62F8E9A6">
      <w:pPr>
        <w:pStyle w:val="46"/>
        <w:spacing w:line="400" w:lineRule="exact"/>
        <w:jc w:val="center"/>
        <w:rPr>
          <w:rFonts w:hint="eastAsia" w:ascii="宋体" w:hAnsi="宋体" w:cs="宋体"/>
          <w:b w:val="0"/>
          <w:bCs w:val="0"/>
          <w:sz w:val="24"/>
          <w:szCs w:val="24"/>
          <w:lang w:eastAsia="zh-CN"/>
        </w:rPr>
      </w:pPr>
      <w:r>
        <w:rPr>
          <w:rFonts w:hint="eastAsia" w:ascii="宋体" w:hAnsi="宋体" w:cs="宋体"/>
          <w:b w:val="0"/>
          <w:bCs w:val="0"/>
          <w:sz w:val="24"/>
          <w:szCs w:val="24"/>
          <w:lang w:eastAsia="zh-CN"/>
        </w:rPr>
        <w:t>后附附件，供应商属于哪种企业填写到相应的附件</w:t>
      </w:r>
    </w:p>
    <w:p w14:paraId="7B929D34">
      <w:pPr>
        <w:rPr>
          <w:rFonts w:hint="eastAsia" w:ascii="宋体" w:hAnsi="宋体" w:cs="宋体"/>
          <w:b w:val="0"/>
          <w:bCs w:val="0"/>
          <w:sz w:val="24"/>
          <w:szCs w:val="24"/>
          <w:lang w:eastAsia="zh-CN"/>
        </w:rPr>
      </w:pPr>
      <w:r>
        <w:rPr>
          <w:rFonts w:hint="eastAsia" w:ascii="宋体" w:hAnsi="宋体" w:cs="宋体"/>
          <w:b w:val="0"/>
          <w:bCs w:val="0"/>
          <w:sz w:val="24"/>
          <w:szCs w:val="24"/>
          <w:lang w:eastAsia="zh-CN"/>
        </w:rPr>
        <w:br w:type="page"/>
      </w:r>
    </w:p>
    <w:p w14:paraId="62DA8A4B">
      <w:pPr>
        <w:widowControl w:val="0"/>
        <w:numPr>
          <w:ilvl w:val="0"/>
          <w:numId w:val="0"/>
        </w:numPr>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附件一：中小企业声明函（货物）</w:t>
      </w:r>
    </w:p>
    <w:p w14:paraId="133669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本公司郑重声明，根据《政府采购促进中小企业发展管理办法》（财库﹝2020﹞46 号）的规定，本公司参加</w:t>
      </w:r>
      <w:r>
        <w:rPr>
          <w:rFonts w:hint="eastAsia" w:ascii="宋体" w:hAnsi="宋体" w:eastAsia="宋体" w:cs="宋体"/>
          <w:b w:val="0"/>
          <w:bCs w:val="0"/>
          <w:i w:val="0"/>
          <w:iCs w:val="0"/>
          <w:sz w:val="24"/>
          <w:szCs w:val="24"/>
          <w:u w:val="single"/>
          <w:lang w:val="en-US" w:eastAsia="zh-CN"/>
        </w:rPr>
        <w:t>（单位名称）</w:t>
      </w:r>
      <w:r>
        <w:rPr>
          <w:rFonts w:hint="eastAsia" w:ascii="宋体" w:hAnsi="宋体" w:eastAsia="宋体" w:cs="宋体"/>
          <w:b w:val="0"/>
          <w:bCs w:val="0"/>
          <w:i w:val="0"/>
          <w:iCs w:val="0"/>
          <w:sz w:val="24"/>
          <w:szCs w:val="24"/>
          <w:lang w:val="en-US" w:eastAsia="zh-CN"/>
        </w:rPr>
        <w:t>的</w:t>
      </w:r>
      <w:r>
        <w:rPr>
          <w:rFonts w:hint="eastAsia" w:ascii="宋体" w:hAnsi="宋体" w:eastAsia="宋体" w:cs="宋体"/>
          <w:b w:val="0"/>
          <w:bCs w:val="0"/>
          <w:i w:val="0"/>
          <w:iCs w:val="0"/>
          <w:sz w:val="24"/>
          <w:szCs w:val="24"/>
          <w:u w:val="single"/>
          <w:lang w:val="en-US" w:eastAsia="zh-CN"/>
        </w:rPr>
        <w:t>（项目名称）</w:t>
      </w:r>
      <w:r>
        <w:rPr>
          <w:rFonts w:hint="eastAsia" w:ascii="宋体" w:hAnsi="宋体" w:eastAsia="宋体" w:cs="宋体"/>
          <w:b w:val="0"/>
          <w:bCs w:val="0"/>
          <w:i w:val="0"/>
          <w:iCs w:val="0"/>
          <w:sz w:val="24"/>
          <w:szCs w:val="24"/>
          <w:lang w:val="en-US" w:eastAsia="zh-CN"/>
        </w:rPr>
        <w:t>采购活动，</w:t>
      </w:r>
      <w:r>
        <w:rPr>
          <w:rFonts w:hint="eastAsia" w:ascii="宋体" w:hAnsi="宋体" w:cs="宋体"/>
          <w:b w:val="0"/>
          <w:bCs w:val="0"/>
          <w:i w:val="0"/>
          <w:iCs w:val="0"/>
          <w:sz w:val="24"/>
          <w:szCs w:val="24"/>
          <w:lang w:val="en-US" w:eastAsia="zh-CN"/>
        </w:rPr>
        <w:t>服务</w:t>
      </w:r>
      <w:r>
        <w:rPr>
          <w:rFonts w:hint="eastAsia" w:ascii="宋体" w:hAnsi="宋体" w:eastAsia="宋体" w:cs="宋体"/>
          <w:b w:val="0"/>
          <w:bCs w:val="0"/>
          <w:i w:val="0"/>
          <w:iCs w:val="0"/>
          <w:sz w:val="24"/>
          <w:szCs w:val="24"/>
          <w:lang w:val="en-US" w:eastAsia="zh-CN"/>
        </w:rPr>
        <w:t>全部由符合政策要求的中小企业</w:t>
      </w:r>
      <w:r>
        <w:rPr>
          <w:rFonts w:hint="eastAsia" w:ascii="宋体" w:hAnsi="宋体" w:cs="宋体"/>
          <w:b w:val="0"/>
          <w:bCs w:val="0"/>
          <w:i w:val="0"/>
          <w:iCs w:val="0"/>
          <w:sz w:val="24"/>
          <w:szCs w:val="24"/>
          <w:lang w:val="en-US" w:eastAsia="zh-CN"/>
        </w:rPr>
        <w:t>承接</w:t>
      </w:r>
      <w:r>
        <w:rPr>
          <w:rFonts w:hint="eastAsia" w:ascii="宋体" w:hAnsi="宋体" w:eastAsia="宋体" w:cs="宋体"/>
          <w:b w:val="0"/>
          <w:bCs w:val="0"/>
          <w:i w:val="0"/>
          <w:iCs w:val="0"/>
          <w:sz w:val="24"/>
          <w:szCs w:val="24"/>
          <w:lang w:val="en-US" w:eastAsia="zh-CN"/>
        </w:rPr>
        <w:t>。相关企业的具体情况如下：</w:t>
      </w:r>
    </w:p>
    <w:p w14:paraId="454E5D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1.</w:t>
      </w:r>
      <w:r>
        <w:rPr>
          <w:rFonts w:hint="eastAsia" w:ascii="宋体" w:hAnsi="宋体" w:eastAsia="宋体" w:cs="宋体"/>
          <w:b w:val="0"/>
          <w:bCs w:val="0"/>
          <w:i w:val="0"/>
          <w:iCs w:val="0"/>
          <w:sz w:val="24"/>
          <w:szCs w:val="24"/>
          <w:u w:val="single"/>
          <w:lang w:val="en-US" w:eastAsia="zh-CN"/>
        </w:rPr>
        <w:t xml:space="preserve"> （标的名称） </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 xml:space="preserve"> （采购文件中</w:t>
      </w:r>
      <w:bookmarkStart w:id="148" w:name="_GoBack"/>
      <w:bookmarkEnd w:id="148"/>
      <w:r>
        <w:rPr>
          <w:rFonts w:hint="eastAsia" w:ascii="宋体" w:hAnsi="宋体" w:eastAsia="宋体" w:cs="宋体"/>
          <w:b w:val="0"/>
          <w:bCs w:val="0"/>
          <w:i w:val="0"/>
          <w:iCs w:val="0"/>
          <w:sz w:val="24"/>
          <w:szCs w:val="24"/>
          <w:u w:val="single"/>
          <w:lang w:val="en-US" w:eastAsia="zh-CN"/>
        </w:rPr>
        <w:t xml:space="preserve">明确的所属行业） </w:t>
      </w:r>
      <w:r>
        <w:rPr>
          <w:rFonts w:hint="eastAsia" w:ascii="宋体" w:hAnsi="宋体" w:eastAsia="宋体" w:cs="宋体"/>
          <w:b w:val="0"/>
          <w:bCs w:val="0"/>
          <w:i w:val="0"/>
          <w:iCs w:val="0"/>
          <w:sz w:val="24"/>
          <w:szCs w:val="24"/>
          <w:lang w:val="en-US" w:eastAsia="zh-CN"/>
        </w:rPr>
        <w:t>行业；</w:t>
      </w:r>
      <w:r>
        <w:rPr>
          <w:rFonts w:hint="eastAsia" w:ascii="宋体" w:hAnsi="宋体" w:cs="宋体"/>
          <w:b w:val="0"/>
          <w:bCs w:val="0"/>
          <w:i w:val="0"/>
          <w:iCs w:val="0"/>
          <w:sz w:val="24"/>
          <w:szCs w:val="24"/>
          <w:lang w:val="en-US" w:eastAsia="zh-CN"/>
        </w:rPr>
        <w:t>承接企业</w:t>
      </w:r>
      <w:r>
        <w:rPr>
          <w:rFonts w:hint="eastAsia" w:ascii="宋体" w:hAnsi="宋体" w:eastAsia="宋体" w:cs="宋体"/>
          <w:b w:val="0"/>
          <w:bCs w:val="0"/>
          <w:i w:val="0"/>
          <w:iCs w:val="0"/>
          <w:sz w:val="24"/>
          <w:szCs w:val="24"/>
          <w:lang w:val="en-US" w:eastAsia="zh-CN"/>
        </w:rPr>
        <w:t>为</w:t>
      </w:r>
      <w:r>
        <w:rPr>
          <w:rFonts w:hint="eastAsia" w:ascii="宋体" w:hAnsi="宋体" w:eastAsia="宋体" w:cs="宋体"/>
          <w:b w:val="0"/>
          <w:bCs w:val="0"/>
          <w:i w:val="0"/>
          <w:iCs w:val="0"/>
          <w:sz w:val="24"/>
          <w:szCs w:val="24"/>
          <w:u w:val="single"/>
          <w:lang w:val="en-US" w:eastAsia="zh-CN"/>
        </w:rPr>
        <w:t>（企业名称）</w:t>
      </w:r>
      <w:r>
        <w:rPr>
          <w:rFonts w:hint="eastAsia" w:ascii="宋体" w:hAnsi="宋体" w:eastAsia="宋体" w:cs="宋体"/>
          <w:b w:val="0"/>
          <w:bCs w:val="0"/>
          <w:i w:val="0"/>
          <w:iCs w:val="0"/>
          <w:sz w:val="24"/>
          <w:szCs w:val="24"/>
          <w:lang w:val="en-US" w:eastAsia="zh-CN"/>
        </w:rPr>
        <w:t>，从业人员</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人，营业收入为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万元，资产总额为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w:t>
      </w:r>
      <w:r>
        <w:rPr>
          <w:rFonts w:hint="eastAsia" w:ascii="宋体" w:hAnsi="宋体" w:eastAsia="宋体" w:cs="宋体"/>
          <w:b w:val="0"/>
          <w:bCs w:val="0"/>
          <w:i w:val="0"/>
          <w:iCs w:val="0"/>
          <w:sz w:val="24"/>
          <w:szCs w:val="24"/>
          <w:vertAlign w:val="superscript"/>
          <w:lang w:val="en-US" w:eastAsia="zh-CN"/>
        </w:rPr>
        <w:t>1</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（中型企业、小型企业、微型企业）</w:t>
      </w:r>
      <w:r>
        <w:rPr>
          <w:rFonts w:hint="eastAsia" w:ascii="宋体" w:hAnsi="宋体" w:eastAsia="宋体" w:cs="宋体"/>
          <w:b w:val="0"/>
          <w:bCs w:val="0"/>
          <w:i w:val="0"/>
          <w:iCs w:val="0"/>
          <w:sz w:val="24"/>
          <w:szCs w:val="24"/>
          <w:lang w:val="en-US" w:eastAsia="zh-CN"/>
        </w:rPr>
        <w:t>；</w:t>
      </w:r>
    </w:p>
    <w:p w14:paraId="5204D9A5">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w:t>
      </w:r>
    </w:p>
    <w:p w14:paraId="368CCC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cs="宋体"/>
          <w:b w:val="0"/>
          <w:bCs w:val="0"/>
          <w:i w:val="0"/>
          <w:iCs w:val="0"/>
          <w:sz w:val="24"/>
          <w:szCs w:val="24"/>
          <w:lang w:val="en-US" w:eastAsia="zh-CN"/>
        </w:rPr>
        <w:t>本项目属于交通运输业</w:t>
      </w:r>
      <w:r>
        <w:rPr>
          <w:rFonts w:hint="eastAsia" w:ascii="宋体" w:hAnsi="宋体" w:eastAsia="宋体" w:cs="宋体"/>
          <w:b w:val="0"/>
          <w:bCs w:val="0"/>
          <w:i w:val="0"/>
          <w:iCs w:val="0"/>
          <w:sz w:val="24"/>
          <w:szCs w:val="24"/>
          <w:lang w:val="en-US" w:eastAsia="zh-CN"/>
        </w:rPr>
        <w:t>。</w:t>
      </w:r>
    </w:p>
    <w:p w14:paraId="2AA45C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本企业对上述声明内容的真实性负责。如有虚假，将依法承担相应责任。</w:t>
      </w:r>
    </w:p>
    <w:p w14:paraId="24F5DE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960" w:firstLineChars="1650"/>
        <w:jc w:val="left"/>
        <w:textAlignment w:val="auto"/>
        <w:rPr>
          <w:rFonts w:hint="eastAsia" w:ascii="宋体" w:hAnsi="宋体" w:eastAsia="宋体" w:cs="宋体"/>
          <w:b w:val="0"/>
          <w:bCs w:val="0"/>
          <w:i w:val="0"/>
          <w:iCs w:val="0"/>
          <w:sz w:val="24"/>
          <w:szCs w:val="24"/>
          <w:lang w:val="en-US" w:eastAsia="zh-CN"/>
        </w:rPr>
      </w:pPr>
    </w:p>
    <w:p w14:paraId="20DD91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960" w:firstLineChars="1650"/>
        <w:jc w:val="left"/>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企业名称（盖章）：</w:t>
      </w:r>
    </w:p>
    <w:p w14:paraId="08F8C1DF">
      <w:pPr>
        <w:jc w:val="center"/>
        <w:rPr>
          <w:rFonts w:hint="eastAsia" w:ascii="宋体" w:hAnsi="宋体" w:eastAsia="宋体" w:cs="宋体"/>
          <w:sz w:val="24"/>
        </w:rPr>
      </w:pPr>
      <w:r>
        <w:rPr>
          <w:rFonts w:hint="eastAsia" w:ascii="宋体" w:hAnsi="宋体" w:eastAsia="宋体" w:cs="宋体"/>
          <w:b w:val="0"/>
          <w:bCs w:val="0"/>
          <w:i w:val="0"/>
          <w:iCs w:val="0"/>
          <w:sz w:val="24"/>
          <w:szCs w:val="24"/>
          <w:lang w:val="en-US" w:eastAsia="zh-CN"/>
        </w:rPr>
        <w:t>日期：</w:t>
      </w:r>
    </w:p>
    <w:p w14:paraId="4C42BAC7">
      <w:pPr>
        <w:jc w:val="center"/>
        <w:rPr>
          <w:rFonts w:hint="eastAsia" w:ascii="宋体" w:hAnsi="宋体" w:eastAsia="宋体" w:cs="宋体"/>
          <w:sz w:val="24"/>
        </w:rPr>
      </w:pPr>
    </w:p>
    <w:p w14:paraId="24080DA6">
      <w:pPr>
        <w:snapToGrid w:val="0"/>
        <w:spacing w:line="360" w:lineRule="auto"/>
        <w:ind w:right="142"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说明：</w:t>
      </w:r>
    </w:p>
    <w:p w14:paraId="7551B42A">
      <w:pPr>
        <w:snapToGrid w:val="0"/>
        <w:spacing w:line="360" w:lineRule="auto"/>
        <w:ind w:right="142"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从业人员、营业收入、资产总额填报上一年度数据，无上一年度数据的新成立企业可不填报。</w:t>
      </w:r>
    </w:p>
    <w:p w14:paraId="7B7E90AD">
      <w:pPr>
        <w:snapToGrid w:val="0"/>
        <w:spacing w:line="360" w:lineRule="auto"/>
        <w:ind w:right="142"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2、若为监狱企业、残疾人福利单位提供监狱企业证明文件或残疾人福利性单位声明函；详见附件一及附件二</w:t>
      </w:r>
      <w:r>
        <w:rPr>
          <w:rFonts w:hint="eastAsia" w:ascii="宋体" w:hAnsi="宋体" w:eastAsia="宋体" w:cs="宋体"/>
          <w:sz w:val="24"/>
          <w:szCs w:val="24"/>
        </w:rPr>
        <w:t>。</w:t>
      </w:r>
    </w:p>
    <w:p w14:paraId="31573168">
      <w:pPr>
        <w:spacing w:line="360" w:lineRule="auto"/>
        <w:jc w:val="left"/>
        <w:rPr>
          <w:rFonts w:ascii="宋体" w:hAnsi="宋体"/>
          <w:b/>
          <w:sz w:val="24"/>
        </w:rPr>
      </w:pPr>
      <w:r>
        <w:rPr>
          <w:rFonts w:hint="eastAsia" w:ascii="宋体" w:hAnsi="宋体" w:eastAsia="宋体" w:cs="宋体"/>
          <w:sz w:val="24"/>
          <w:szCs w:val="24"/>
        </w:rPr>
        <w:br w:type="page"/>
      </w:r>
      <w:r>
        <w:rPr>
          <w:rFonts w:hint="eastAsia" w:ascii="宋体" w:hAnsi="宋体"/>
          <w:b/>
          <w:sz w:val="24"/>
        </w:rPr>
        <w:t>附：《</w:t>
      </w:r>
      <w:r>
        <w:rPr>
          <w:rFonts w:ascii="宋体" w:hAnsi="宋体"/>
          <w:b/>
          <w:sz w:val="24"/>
        </w:rPr>
        <w:t>中小企业划型标准规定</w:t>
      </w:r>
      <w:r>
        <w:rPr>
          <w:rFonts w:hint="eastAsia" w:ascii="宋体" w:hAnsi="宋体"/>
          <w:b/>
          <w:sz w:val="24"/>
        </w:rPr>
        <w:t>》</w:t>
      </w:r>
      <w:r>
        <w:rPr>
          <w:rFonts w:ascii="宋体" w:hAnsi="宋体"/>
          <w:b/>
          <w:sz w:val="24"/>
        </w:rPr>
        <w:t>各行业划型标准</w:t>
      </w:r>
    </w:p>
    <w:p w14:paraId="2FACD472">
      <w:pPr>
        <w:spacing w:line="360" w:lineRule="auto"/>
        <w:ind w:firstLine="420"/>
        <w:jc w:val="left"/>
        <w:rPr>
          <w:rFonts w:ascii="宋体" w:hAnsi="宋体"/>
          <w:sz w:val="24"/>
        </w:rPr>
      </w:pPr>
      <w:r>
        <w:rPr>
          <w:rFonts w:ascii="宋体" w:hAnsi="宋体"/>
          <w:sz w:val="24"/>
        </w:rPr>
        <w:t>（一）农、林、牧、渔业。营业收入20000万元以下的为中小微型企业。其中，营业收入500万元及以上的为中型企业，营业收入50万元及以上的为小型企业，营业收入50万元以下的为微型企业。</w:t>
      </w:r>
    </w:p>
    <w:p w14:paraId="7D9A6B33">
      <w:pPr>
        <w:spacing w:line="360" w:lineRule="auto"/>
        <w:ind w:firstLine="420"/>
        <w:jc w:val="left"/>
        <w:rPr>
          <w:rFonts w:ascii="宋体" w:hAnsi="宋体"/>
          <w:sz w:val="24"/>
        </w:rPr>
      </w:pPr>
      <w:r>
        <w:rPr>
          <w:rFonts w:ascii="宋体" w:hAnsi="宋体"/>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FC89BF5">
      <w:pPr>
        <w:spacing w:line="360" w:lineRule="auto"/>
        <w:ind w:firstLine="420"/>
        <w:jc w:val="left"/>
        <w:rPr>
          <w:rFonts w:ascii="宋体" w:hAnsi="宋体"/>
          <w:sz w:val="24"/>
        </w:rPr>
      </w:pPr>
      <w:r>
        <w:rPr>
          <w:rFonts w:ascii="宋体" w:hAnsi="宋体"/>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ED0A452">
      <w:pPr>
        <w:spacing w:line="360" w:lineRule="auto"/>
        <w:ind w:firstLine="420"/>
        <w:jc w:val="left"/>
        <w:rPr>
          <w:rFonts w:ascii="宋体" w:hAnsi="宋体"/>
          <w:sz w:val="24"/>
        </w:rPr>
      </w:pPr>
      <w:r>
        <w:rPr>
          <w:rFonts w:ascii="宋体" w:hAnsi="宋体"/>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F2E1296">
      <w:pPr>
        <w:spacing w:line="360" w:lineRule="auto"/>
        <w:ind w:firstLine="420"/>
        <w:jc w:val="left"/>
        <w:rPr>
          <w:rFonts w:ascii="宋体" w:hAnsi="宋体"/>
          <w:sz w:val="24"/>
        </w:rPr>
      </w:pPr>
      <w:r>
        <w:rPr>
          <w:rFonts w:ascii="宋体" w:hAnsi="宋体"/>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D1E145A">
      <w:pPr>
        <w:spacing w:line="360" w:lineRule="auto"/>
        <w:ind w:firstLine="420"/>
        <w:jc w:val="left"/>
        <w:rPr>
          <w:rFonts w:ascii="宋体" w:hAnsi="宋体"/>
          <w:sz w:val="24"/>
        </w:rPr>
      </w:pPr>
      <w:r>
        <w:rPr>
          <w:rFonts w:ascii="宋体" w:hAnsi="宋体"/>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CCDD77A">
      <w:pPr>
        <w:spacing w:line="360" w:lineRule="auto"/>
        <w:ind w:firstLine="420"/>
        <w:jc w:val="left"/>
        <w:rPr>
          <w:rFonts w:ascii="宋体" w:hAnsi="宋体"/>
          <w:sz w:val="24"/>
        </w:rPr>
      </w:pPr>
      <w:r>
        <w:rPr>
          <w:rFonts w:ascii="宋体" w:hAnsi="宋体"/>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A4F70ED">
      <w:pPr>
        <w:spacing w:line="360" w:lineRule="auto"/>
        <w:ind w:firstLine="420"/>
        <w:jc w:val="left"/>
        <w:rPr>
          <w:rFonts w:ascii="宋体" w:hAnsi="宋体"/>
          <w:sz w:val="24"/>
        </w:rPr>
      </w:pPr>
      <w:r>
        <w:rPr>
          <w:rFonts w:ascii="宋体" w:hAnsi="宋体"/>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9A85E8">
      <w:pPr>
        <w:spacing w:line="360" w:lineRule="auto"/>
        <w:ind w:firstLine="420"/>
        <w:jc w:val="left"/>
        <w:rPr>
          <w:rFonts w:ascii="宋体" w:hAnsi="宋体"/>
          <w:sz w:val="24"/>
        </w:rPr>
      </w:pPr>
      <w:r>
        <w:rPr>
          <w:rFonts w:ascii="宋体" w:hAnsi="宋体"/>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FD2EF1">
      <w:pPr>
        <w:spacing w:line="360" w:lineRule="auto"/>
        <w:ind w:firstLine="420"/>
        <w:jc w:val="left"/>
        <w:rPr>
          <w:rFonts w:ascii="宋体" w:hAnsi="宋体"/>
          <w:sz w:val="24"/>
        </w:rPr>
      </w:pPr>
      <w:r>
        <w:rPr>
          <w:rFonts w:ascii="宋体" w:hAnsi="宋体"/>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B46DC9E">
      <w:pPr>
        <w:spacing w:line="360" w:lineRule="auto"/>
        <w:ind w:firstLine="420"/>
        <w:jc w:val="left"/>
        <w:rPr>
          <w:rFonts w:ascii="宋体" w:hAnsi="宋体"/>
          <w:sz w:val="24"/>
        </w:rPr>
      </w:pPr>
      <w:r>
        <w:rPr>
          <w:rFonts w:ascii="宋体" w:hAnsi="宋体"/>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C01DB6E">
      <w:pPr>
        <w:spacing w:line="360" w:lineRule="auto"/>
        <w:ind w:firstLine="420"/>
        <w:jc w:val="left"/>
        <w:rPr>
          <w:rFonts w:ascii="宋体" w:hAnsi="宋体"/>
          <w:sz w:val="24"/>
        </w:rPr>
      </w:pPr>
      <w:r>
        <w:rPr>
          <w:rFonts w:ascii="宋体" w:hAnsi="宋体"/>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89F29E">
      <w:pPr>
        <w:spacing w:line="360" w:lineRule="auto"/>
        <w:ind w:firstLine="420"/>
        <w:jc w:val="left"/>
        <w:rPr>
          <w:rFonts w:ascii="宋体" w:hAnsi="宋体"/>
          <w:sz w:val="24"/>
        </w:rPr>
      </w:pPr>
      <w:r>
        <w:rPr>
          <w:rFonts w:ascii="宋体" w:hAnsi="宋体"/>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427E384">
      <w:pPr>
        <w:spacing w:line="360" w:lineRule="auto"/>
        <w:ind w:firstLine="420"/>
        <w:jc w:val="left"/>
        <w:rPr>
          <w:rFonts w:ascii="宋体" w:hAnsi="宋体"/>
          <w:sz w:val="24"/>
        </w:rPr>
      </w:pPr>
      <w:r>
        <w:rPr>
          <w:rFonts w:ascii="宋体" w:hAnsi="宋体"/>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33B36B9">
      <w:pPr>
        <w:spacing w:line="360" w:lineRule="auto"/>
        <w:ind w:firstLine="420"/>
        <w:jc w:val="left"/>
        <w:rPr>
          <w:rFonts w:hint="eastAsia" w:ascii="宋体" w:hAnsi="宋体" w:eastAsia="宋体" w:cs="Times New Roman"/>
          <w:sz w:val="24"/>
        </w:rPr>
      </w:pPr>
      <w:r>
        <w:rPr>
          <w:rFonts w:ascii="宋体" w:hAnsi="宋体"/>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w:t>
      </w:r>
      <w:r>
        <w:rPr>
          <w:rFonts w:ascii="宋体" w:hAnsi="宋体" w:eastAsia="宋体" w:cs="Times New Roman"/>
          <w:sz w:val="24"/>
        </w:rPr>
        <w:t>人员10人以下或资产总额100万元以下的为微型企业。</w:t>
      </w:r>
    </w:p>
    <w:p w14:paraId="7460C6B3">
      <w:pPr>
        <w:pStyle w:val="46"/>
        <w:spacing w:line="400" w:lineRule="exact"/>
        <w:jc w:val="left"/>
        <w:rPr>
          <w:rFonts w:ascii="宋体" w:hAnsi="宋体" w:eastAsia="宋体" w:cs="Times New Roman"/>
          <w:sz w:val="24"/>
        </w:rPr>
      </w:pPr>
      <w:r>
        <w:rPr>
          <w:rFonts w:ascii="宋体" w:hAnsi="宋体" w:eastAsia="宋体" w:cs="Times New Roman"/>
          <w:sz w:val="24"/>
        </w:rPr>
        <w:t>（十六）其他未列明行业。从业人员300人以下的为中小微型企业。其中，从业人员100人及以上的为中型企业；从业人员10人及以上的为小型企业；从业人员10人以下的为微型企业。</w:t>
      </w:r>
    </w:p>
    <w:p w14:paraId="0C9C9F71">
      <w:pPr>
        <w:rPr>
          <w:rFonts w:hint="eastAsia" w:ascii="宋体" w:hAnsi="宋体" w:eastAsia="宋体" w:cs="Times New Roman"/>
          <w:sz w:val="24"/>
          <w:lang w:eastAsia="zh-CN"/>
        </w:rPr>
      </w:pPr>
      <w:r>
        <w:rPr>
          <w:rFonts w:hint="eastAsia" w:ascii="宋体" w:hAnsi="宋体" w:eastAsia="宋体" w:cs="Times New Roman"/>
          <w:sz w:val="24"/>
          <w:lang w:eastAsia="zh-CN"/>
        </w:rPr>
        <w:br w:type="page"/>
      </w:r>
    </w:p>
    <w:p w14:paraId="424B485E">
      <w:pPr>
        <w:autoSpaceDE w:val="0"/>
        <w:autoSpaceDN w:val="0"/>
        <w:adjustRightInd w:val="0"/>
        <w:spacing w:line="560" w:lineRule="exact"/>
        <w:jc w:val="center"/>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附件二：</w:t>
      </w:r>
      <w:r>
        <w:rPr>
          <w:rFonts w:hint="eastAsia" w:ascii="宋体" w:hAnsi="宋体" w:eastAsia="宋体" w:cs="宋体"/>
          <w:b/>
          <w:bCs/>
          <w:sz w:val="24"/>
          <w:szCs w:val="24"/>
          <w:lang w:val="zh-CN"/>
        </w:rPr>
        <w:t>监狱企业证明文件</w:t>
      </w:r>
    </w:p>
    <w:p w14:paraId="0362AE3D">
      <w:pPr>
        <w:snapToGrid w:val="0"/>
        <w:spacing w:line="360" w:lineRule="auto"/>
        <w:ind w:right="142" w:firstLine="480" w:firstLineChars="200"/>
        <w:jc w:val="left"/>
        <w:rPr>
          <w:rFonts w:hint="eastAsia" w:ascii="宋体" w:hAnsi="宋体" w:eastAsia="宋体" w:cs="Times New Roman"/>
          <w:sz w:val="24"/>
        </w:rPr>
      </w:pPr>
    </w:p>
    <w:p w14:paraId="14B1AB0C">
      <w:pPr>
        <w:snapToGrid w:val="0"/>
        <w:spacing w:line="360" w:lineRule="auto"/>
        <w:ind w:right="142" w:firstLine="480" w:firstLineChars="200"/>
        <w:jc w:val="left"/>
        <w:rPr>
          <w:rFonts w:hint="eastAsia" w:ascii="宋体" w:hAnsi="宋体" w:eastAsia="宋体" w:cs="Times New Roman"/>
          <w:sz w:val="24"/>
        </w:rPr>
      </w:pPr>
      <w:r>
        <w:rPr>
          <w:rFonts w:hint="eastAsia" w:ascii="宋体" w:hAnsi="宋体" w:eastAsia="宋体" w:cs="Times New Roman"/>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D2C6CB">
      <w:pPr>
        <w:snapToGrid w:val="0"/>
        <w:spacing w:line="360" w:lineRule="auto"/>
        <w:ind w:right="142" w:firstLine="480" w:firstLineChars="200"/>
        <w:jc w:val="left"/>
        <w:rPr>
          <w:rFonts w:hint="eastAsia" w:ascii="宋体" w:hAnsi="宋体" w:eastAsia="宋体" w:cs="宋体"/>
          <w:b/>
          <w:kern w:val="0"/>
          <w:sz w:val="36"/>
          <w:szCs w:val="36"/>
        </w:rPr>
      </w:pPr>
      <w:r>
        <w:rPr>
          <w:rFonts w:hint="eastAsia" w:ascii="宋体" w:hAnsi="宋体" w:eastAsia="宋体" w:cs="Times New Roman"/>
          <w:sz w:val="24"/>
        </w:rPr>
        <w:t>监狱企业参加政府采购活动时，应当提供由省级以上监狱管理局、戒毒管理局（含新疆生产建设兵团）出具的属于监狱企业的证明文件。</w:t>
      </w:r>
    </w:p>
    <w:p w14:paraId="621F6399">
      <w:pPr>
        <w:spacing w:line="480" w:lineRule="auto"/>
        <w:jc w:val="center"/>
        <w:rPr>
          <w:rFonts w:hint="eastAsia" w:ascii="宋体" w:hAnsi="宋体" w:eastAsia="宋体" w:cs="宋体"/>
          <w:b/>
          <w:kern w:val="0"/>
          <w:sz w:val="32"/>
          <w:szCs w:val="32"/>
        </w:rPr>
      </w:pPr>
    </w:p>
    <w:p w14:paraId="0EB8310B">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说明：</w:t>
      </w:r>
    </w:p>
    <w:p w14:paraId="7D1918E6">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1、无格式要求，由出具监狱企业证明的单位自行拟定；</w:t>
      </w:r>
    </w:p>
    <w:p w14:paraId="63E28B44">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68051A0">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r>
    </w:p>
    <w:p w14:paraId="12E4324A">
      <w:pPr>
        <w:pStyle w:val="46"/>
        <w:tabs>
          <w:tab w:val="left" w:pos="360"/>
        </w:tabs>
        <w:spacing w:before="240" w:line="48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附件三：残疾人福利性单位证明文件</w:t>
      </w:r>
    </w:p>
    <w:p w14:paraId="0AA9E70E">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zh-CN" w:eastAsia="zh-CN" w:bidi="ar-SA"/>
        </w:rPr>
        <w:t>单位的</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zh-CN" w:eastAsia="zh-CN" w:bidi="ar-SA"/>
        </w:rPr>
        <w:t>项目采购活动提供本单位制造的货物（由本单位承担工程/提供服务），或者提供其他残疾人福利性单位制造的货物（不包括使用非残疾人福利性单位注册商标的货物）。</w:t>
      </w:r>
    </w:p>
    <w:p w14:paraId="55A080EA">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本单位对上述声明的真实性负责。如有虚假，将依法承担相应责任。</w:t>
      </w:r>
    </w:p>
    <w:p w14:paraId="2B2241D3">
      <w:pPr>
        <w:pStyle w:val="14"/>
        <w:spacing w:line="336" w:lineRule="auto"/>
        <w:ind w:firstLine="480" w:firstLineChars="200"/>
        <w:rPr>
          <w:rFonts w:hint="eastAsia" w:ascii="宋体" w:hAnsi="宋体" w:eastAsia="宋体" w:cs="宋体"/>
          <w:b w:val="0"/>
          <w:bCs/>
          <w:kern w:val="2"/>
          <w:sz w:val="24"/>
          <w:szCs w:val="24"/>
          <w:lang w:val="zh-CN" w:eastAsia="zh-CN" w:bidi="ar-SA"/>
        </w:rPr>
      </w:pPr>
    </w:p>
    <w:p w14:paraId="3783CA11">
      <w:pPr>
        <w:pStyle w:val="14"/>
        <w:spacing w:line="336" w:lineRule="auto"/>
        <w:ind w:firstLine="480" w:firstLineChars="200"/>
        <w:rPr>
          <w:rFonts w:hint="eastAsia" w:ascii="宋体" w:hAnsi="宋体" w:eastAsia="宋体" w:cs="宋体"/>
          <w:b w:val="0"/>
          <w:bCs/>
          <w:kern w:val="2"/>
          <w:sz w:val="24"/>
          <w:szCs w:val="24"/>
          <w:lang w:val="zh-CN" w:eastAsia="zh-CN" w:bidi="ar-SA"/>
        </w:rPr>
      </w:pPr>
    </w:p>
    <w:p w14:paraId="5E9A5FA3">
      <w:pPr>
        <w:pStyle w:val="14"/>
        <w:spacing w:line="336" w:lineRule="auto"/>
        <w:ind w:firstLine="480" w:firstLineChars="200"/>
        <w:jc w:val="center"/>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en-US" w:eastAsia="zh-CN" w:bidi="ar-SA"/>
        </w:rPr>
        <w:t xml:space="preserve">          </w:t>
      </w:r>
      <w:r>
        <w:rPr>
          <w:rFonts w:hint="eastAsia" w:ascii="宋体" w:hAnsi="宋体" w:eastAsia="宋体" w:cs="宋体"/>
          <w:b w:val="0"/>
          <w:bCs/>
          <w:kern w:val="2"/>
          <w:sz w:val="24"/>
          <w:szCs w:val="24"/>
          <w:lang w:val="zh-CN" w:eastAsia="zh-CN" w:bidi="ar-SA"/>
        </w:rPr>
        <w:t>单位名称（盖章）：</w:t>
      </w:r>
    </w:p>
    <w:p w14:paraId="76BEA742">
      <w:pPr>
        <w:pStyle w:val="14"/>
        <w:spacing w:line="336" w:lineRule="auto"/>
        <w:ind w:firstLine="480" w:firstLineChars="200"/>
        <w:jc w:val="center"/>
        <w:rPr>
          <w:rFonts w:hint="eastAsia" w:ascii="宋体" w:hAnsi="宋体" w:eastAsia="宋体" w:cs="宋体"/>
          <w:sz w:val="24"/>
          <w:szCs w:val="24"/>
        </w:rPr>
      </w:pPr>
      <w:r>
        <w:rPr>
          <w:rFonts w:hint="eastAsia" w:ascii="宋体" w:hAnsi="宋体" w:eastAsia="宋体" w:cs="宋体"/>
          <w:b w:val="0"/>
          <w:bCs/>
          <w:kern w:val="2"/>
          <w:sz w:val="24"/>
          <w:szCs w:val="24"/>
          <w:lang w:val="zh-CN" w:eastAsia="zh-CN" w:bidi="ar-SA"/>
        </w:rPr>
        <w:t>日  期：</w:t>
      </w:r>
    </w:p>
    <w:p w14:paraId="3401F90B">
      <w:pPr>
        <w:tabs>
          <w:tab w:val="left" w:pos="4860"/>
        </w:tabs>
        <w:spacing w:line="588" w:lineRule="exact"/>
        <w:ind w:right="1560" w:firstLine="504" w:firstLineChars="200"/>
        <w:jc w:val="center"/>
        <w:rPr>
          <w:rFonts w:hint="eastAsia" w:ascii="宋体" w:hAnsi="宋体" w:eastAsia="宋体" w:cs="宋体"/>
          <w:spacing w:val="6"/>
          <w:sz w:val="24"/>
          <w:szCs w:val="24"/>
        </w:rPr>
      </w:pPr>
    </w:p>
    <w:p w14:paraId="7B5A15F5">
      <w:pPr>
        <w:spacing w:line="560" w:lineRule="exact"/>
        <w:ind w:firstLine="360" w:firstLineChars="150"/>
        <w:jc w:val="left"/>
        <w:rPr>
          <w:rFonts w:hint="eastAsia" w:ascii="宋体" w:hAnsi="宋体" w:cs="宋体"/>
          <w:b/>
          <w:sz w:val="24"/>
          <w:szCs w:val="24"/>
          <w:lang w:eastAsia="zh-CN"/>
        </w:rPr>
      </w:pPr>
      <w:r>
        <w:rPr>
          <w:rFonts w:hint="eastAsia" w:ascii="宋体" w:hAnsi="宋体" w:eastAsia="宋体" w:cs="宋体"/>
          <w:kern w:val="0"/>
          <w:sz w:val="24"/>
          <w:szCs w:val="24"/>
          <w:lang w:val="en-US" w:eastAsia="zh-CN" w:bidi="ar-SA"/>
        </w:rPr>
        <w:t>说明：</w:t>
      </w:r>
    </w:p>
    <w:p w14:paraId="49CC1E00">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1、供应商应仔细阅读《财政部 民政部 中国残疾人联合会关于促进残疾人就业政府采购政策的通知》，并如实填写本表，符合条件的供应商未按上述要求提供、填写的，评审时不予以考虑。</w:t>
      </w:r>
    </w:p>
    <w:p w14:paraId="4D61DDA2">
      <w:pPr>
        <w:pStyle w:val="14"/>
        <w:spacing w:line="336" w:lineRule="auto"/>
        <w:ind w:firstLine="480" w:firstLineChars="200"/>
        <w:rPr>
          <w:rFonts w:hint="eastAsia"/>
        </w:rPr>
      </w:pPr>
      <w:r>
        <w:rPr>
          <w:rFonts w:hint="eastAsia" w:ascii="宋体" w:hAnsi="宋体" w:eastAsia="宋体" w:cs="宋体"/>
          <w:b w:val="0"/>
          <w:bCs/>
          <w:kern w:val="2"/>
          <w:sz w:val="24"/>
          <w:szCs w:val="24"/>
          <w:lang w:val="zh-CN" w:eastAsia="zh-CN" w:bidi="ar-SA"/>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w:t>
      </w:r>
      <w:r>
        <w:rPr>
          <w:rFonts w:hint="eastAsia" w:ascii="宋体" w:hAnsi="宋体" w:eastAsia="宋体" w:cs="宋体"/>
          <w:sz w:val="24"/>
          <w:szCs w:val="24"/>
        </w:rPr>
        <w:t>违法所得，情节严重的，由工商行政管理机关吊销营业执照；构成犯罪的，依法追究刑事责任。</w:t>
      </w:r>
    </w:p>
    <w:p w14:paraId="02B182F1">
      <w:pPr>
        <w:pStyle w:val="46"/>
        <w:spacing w:line="400" w:lineRule="exact"/>
        <w:jc w:val="center"/>
        <w:rPr>
          <w:rFonts w:hint="eastAsia" w:ascii="宋体" w:hAnsi="宋体" w:eastAsia="宋体" w:cs="Times New Roman"/>
          <w:sz w:val="24"/>
          <w:lang w:eastAsia="zh-CN"/>
        </w:rPr>
      </w:pPr>
    </w:p>
    <w:p w14:paraId="79DD7B42">
      <w:pPr>
        <w:rPr>
          <w:rFonts w:hint="eastAsia" w:ascii="宋体" w:hAnsi="宋体" w:eastAsia="宋体" w:cs="宋体"/>
          <w:b/>
          <w:kern w:val="0"/>
          <w:sz w:val="30"/>
          <w:szCs w:val="30"/>
        </w:rPr>
      </w:pPr>
      <w:r>
        <w:rPr>
          <w:rFonts w:hint="eastAsia" w:ascii="宋体" w:hAnsi="宋体" w:eastAsia="宋体" w:cs="宋体"/>
          <w:b/>
          <w:kern w:val="0"/>
          <w:sz w:val="30"/>
          <w:szCs w:val="30"/>
        </w:rPr>
        <w:br w:type="page"/>
      </w:r>
    </w:p>
    <w:p w14:paraId="02D7CF48">
      <w:pPr>
        <w:pStyle w:val="46"/>
        <w:spacing w:line="400" w:lineRule="exact"/>
        <w:jc w:val="center"/>
        <w:rPr>
          <w:rFonts w:hint="eastAsia" w:ascii="宋体" w:hAnsi="宋体" w:eastAsia="宋体" w:cs="宋体"/>
          <w:sz w:val="24"/>
          <w:szCs w:val="24"/>
        </w:rPr>
      </w:pPr>
      <w:r>
        <w:rPr>
          <w:rFonts w:hint="eastAsia" w:ascii="宋体" w:hAnsi="宋体" w:eastAsia="宋体" w:cs="宋体"/>
          <w:b/>
          <w:kern w:val="0"/>
          <w:sz w:val="24"/>
          <w:szCs w:val="24"/>
        </w:rPr>
        <w:t>1</w:t>
      </w:r>
      <w:r>
        <w:rPr>
          <w:rFonts w:hint="eastAsia" w:ascii="宋体" w:hAnsi="宋体" w:cs="宋体"/>
          <w:b/>
          <w:kern w:val="0"/>
          <w:sz w:val="24"/>
          <w:szCs w:val="24"/>
          <w:lang w:val="en-US" w:eastAsia="zh-CN"/>
        </w:rPr>
        <w:t>3</w:t>
      </w:r>
      <w:r>
        <w:rPr>
          <w:rFonts w:hint="eastAsia" w:ascii="宋体" w:hAnsi="宋体" w:eastAsia="宋体" w:cs="宋体"/>
          <w:b/>
          <w:kern w:val="0"/>
          <w:sz w:val="24"/>
          <w:szCs w:val="24"/>
        </w:rPr>
        <w:t>、</w:t>
      </w:r>
      <w:r>
        <w:rPr>
          <w:rFonts w:hint="eastAsia" w:ascii="宋体" w:hAnsi="宋体" w:eastAsia="宋体" w:cs="宋体"/>
          <w:b/>
          <w:sz w:val="24"/>
          <w:szCs w:val="24"/>
        </w:rPr>
        <w:t>谈判保证金缴纳凭证（附开户许可证或基本账户存款信息）</w:t>
      </w:r>
    </w:p>
    <w:p w14:paraId="03443CAC">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1、若采用银行转账形式的，供应商须在此附交纳保证金的转账凭证（附开户许可证或基本账户存款信息）；</w:t>
      </w:r>
    </w:p>
    <w:p w14:paraId="481FA781">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2、若采用银行保函形式的，供应商须在此附银行保函扫描件（附开户许可证或基本账户存款信息）；</w:t>
      </w:r>
    </w:p>
    <w:p w14:paraId="51FBEBF1">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3、若采用信用担保形式的，须将信用担保函扫描件装订在</w:t>
      </w:r>
      <w:r>
        <w:rPr>
          <w:rFonts w:hint="eastAsia" w:ascii="宋体" w:hAnsi="宋体" w:cs="宋体"/>
          <w:bCs/>
          <w:sz w:val="24"/>
          <w:lang w:eastAsia="zh-CN"/>
        </w:rPr>
        <w:t>单一来源响应文件</w:t>
      </w:r>
      <w:r>
        <w:rPr>
          <w:rFonts w:hint="eastAsia" w:ascii="宋体" w:hAnsi="宋体" w:eastAsia="宋体" w:cs="宋体"/>
          <w:bCs/>
          <w:sz w:val="24"/>
        </w:rPr>
        <w:t>中：</w:t>
      </w:r>
    </w:p>
    <w:p w14:paraId="56FC1D9C">
      <w:pPr>
        <w:jc w:val="center"/>
        <w:rPr>
          <w:rFonts w:hint="eastAsia" w:ascii="宋体" w:hAnsi="宋体" w:eastAsia="宋体" w:cs="宋体"/>
          <w:sz w:val="24"/>
        </w:rPr>
      </w:pPr>
    </w:p>
    <w:p w14:paraId="706BFD76">
      <w:pPr>
        <w:jc w:val="both"/>
        <w:rPr>
          <w:rFonts w:hint="eastAsia" w:ascii="宋体" w:hAnsi="宋体" w:eastAsia="宋体" w:cs="宋体"/>
          <w:sz w:val="24"/>
        </w:rPr>
      </w:pPr>
    </w:p>
    <w:p w14:paraId="15CA9341">
      <w:pPr>
        <w:rPr>
          <w:rFonts w:hint="eastAsia"/>
        </w:rPr>
      </w:pPr>
      <w:r>
        <w:rPr>
          <w:rFonts w:hint="eastAsia"/>
        </w:rPr>
        <w:br w:type="page"/>
      </w:r>
    </w:p>
    <w:p w14:paraId="26DF55BF">
      <w:pPr>
        <w:jc w:val="center"/>
        <w:rPr>
          <w:rFonts w:hint="eastAsia" w:eastAsia="宋体"/>
          <w:lang w:eastAsia="zh-CN"/>
        </w:rPr>
      </w:pPr>
      <w:r>
        <w:rPr>
          <w:rFonts w:hint="eastAsia" w:ascii="宋体" w:hAnsi="宋体" w:eastAsia="宋体" w:cs="宋体"/>
          <w:b/>
          <w:bCs/>
          <w:sz w:val="32"/>
          <w:szCs w:val="32"/>
          <w:lang w:eastAsia="zh-CN"/>
        </w:rPr>
        <w:t>七、</w:t>
      </w:r>
      <w:r>
        <w:rPr>
          <w:rFonts w:hint="eastAsia" w:ascii="宋体" w:hAnsi="宋体" w:eastAsia="宋体" w:cs="宋体"/>
          <w:b/>
          <w:bCs/>
          <w:sz w:val="32"/>
          <w:szCs w:val="32"/>
        </w:rPr>
        <w:t>提供符合政府采购政策的证明材料</w:t>
      </w:r>
    </w:p>
    <w:p w14:paraId="55E63B6D">
      <w:pPr>
        <w:autoSpaceDE w:val="0"/>
        <w:autoSpaceDN w:val="0"/>
        <w:adjustRightInd w:val="0"/>
        <w:spacing w:line="560" w:lineRule="exact"/>
        <w:jc w:val="center"/>
        <w:rPr>
          <w:rFonts w:hint="eastAsia" w:ascii="宋体" w:hAnsi="宋体" w:eastAsia="宋体" w:cs="宋体"/>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val="zh-CN"/>
        </w:rPr>
        <w:t>、“节能产品”“环境标志产品”“信息安全认证产品”等政府采购法律法规规定的其他证明材料文件（若有）</w:t>
      </w:r>
    </w:p>
    <w:p w14:paraId="2066D4E3">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说明：</w:t>
      </w:r>
    </w:p>
    <w:p w14:paraId="75F8A413">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eastAsia="zh-CN"/>
        </w:rPr>
        <w:t>供应商</w:t>
      </w:r>
      <w:r>
        <w:rPr>
          <w:rFonts w:hint="eastAsia" w:ascii="宋体" w:hAnsi="宋体" w:eastAsia="宋体" w:cs="宋体"/>
          <w:sz w:val="24"/>
          <w:szCs w:val="24"/>
        </w:rPr>
        <w:t>提供的产品属于《节能产品政府采购品目清单》内产品，提供国家确定的认证机构出具的、处于有效期内的节能产品证书复印件(需要加盖</w:t>
      </w:r>
      <w:r>
        <w:rPr>
          <w:rFonts w:hint="eastAsia" w:ascii="宋体" w:hAnsi="宋体" w:eastAsia="宋体" w:cs="宋体"/>
          <w:sz w:val="24"/>
          <w:szCs w:val="24"/>
          <w:lang w:eastAsia="zh-CN"/>
        </w:rPr>
        <w:t>供应商</w:t>
      </w:r>
      <w:r>
        <w:rPr>
          <w:rFonts w:hint="eastAsia" w:ascii="宋体" w:hAnsi="宋体" w:eastAsia="宋体" w:cs="宋体"/>
          <w:sz w:val="24"/>
          <w:szCs w:val="24"/>
        </w:rPr>
        <w:t>公章)；</w:t>
      </w:r>
    </w:p>
    <w:p w14:paraId="2832A1B7">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eastAsia="zh-CN"/>
        </w:rPr>
        <w:t>供应商</w:t>
      </w:r>
      <w:r>
        <w:rPr>
          <w:rFonts w:hint="eastAsia" w:ascii="宋体" w:hAnsi="宋体" w:eastAsia="宋体" w:cs="宋体"/>
          <w:sz w:val="24"/>
          <w:szCs w:val="24"/>
        </w:rPr>
        <w:t>提供的产品属于《环境标志产品政府采购品目清单》内产品，提供国家确定的认证机构出具的、处于有效期内的环境标志产品证书复印件(均需要加盖</w:t>
      </w:r>
      <w:r>
        <w:rPr>
          <w:rFonts w:hint="eastAsia" w:ascii="宋体" w:hAnsi="宋体" w:eastAsia="宋体" w:cs="宋体"/>
          <w:sz w:val="24"/>
          <w:szCs w:val="24"/>
          <w:lang w:eastAsia="zh-CN"/>
        </w:rPr>
        <w:t>供应商</w:t>
      </w:r>
      <w:r>
        <w:rPr>
          <w:rFonts w:hint="eastAsia" w:ascii="宋体" w:hAnsi="宋体" w:eastAsia="宋体" w:cs="宋体"/>
          <w:sz w:val="24"/>
          <w:szCs w:val="24"/>
        </w:rPr>
        <w:t>公章)；</w:t>
      </w:r>
    </w:p>
    <w:p w14:paraId="74381A15">
      <w:pPr>
        <w:pStyle w:val="14"/>
        <w:spacing w:line="336" w:lineRule="auto"/>
        <w:ind w:firstLine="480" w:firstLineChars="200"/>
        <w:rPr>
          <w:rFonts w:hint="eastAsia" w:ascii="宋体" w:hAnsi="宋体" w:eastAsia="宋体" w:cs="宋体"/>
          <w:kern w:val="0"/>
          <w:sz w:val="24"/>
          <w:szCs w:val="24"/>
        </w:rPr>
      </w:pPr>
      <w:r>
        <w:rPr>
          <w:rFonts w:hint="eastAsia" w:ascii="宋体" w:hAnsi="宋体" w:eastAsia="宋体" w:cs="宋体"/>
          <w:sz w:val="24"/>
          <w:szCs w:val="24"/>
        </w:rPr>
        <w:t>3</w:t>
      </w:r>
      <w:r>
        <w:rPr>
          <w:rFonts w:hint="eastAsia" w:hAnsi="宋体" w:eastAsia="宋体" w:cs="宋体"/>
          <w:sz w:val="24"/>
          <w:szCs w:val="24"/>
          <w:lang w:val="en-US" w:eastAsia="zh-CN"/>
        </w:rPr>
        <w:t>.</w:t>
      </w:r>
      <w:r>
        <w:rPr>
          <w:rFonts w:hint="eastAsia" w:ascii="宋体" w:hAnsi="宋体" w:eastAsia="宋体" w:cs="宋体"/>
          <w:sz w:val="24"/>
          <w:szCs w:val="24"/>
          <w:lang w:eastAsia="zh-CN"/>
        </w:rPr>
        <w:t>供应商</w:t>
      </w:r>
      <w:r>
        <w:rPr>
          <w:rFonts w:hint="eastAsia" w:ascii="宋体" w:hAnsi="宋体" w:eastAsia="宋体" w:cs="宋体"/>
          <w:sz w:val="24"/>
          <w:szCs w:val="24"/>
        </w:rPr>
        <w:t>提供的产品属于信息安全认证产品的，应提供相关证明。</w:t>
      </w:r>
    </w:p>
    <w:p w14:paraId="29108BAC">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4.未按上述要求提供、填写的，评标时不予以考虑。</w:t>
      </w:r>
    </w:p>
    <w:p w14:paraId="6176B7B8">
      <w:pPr>
        <w:pStyle w:val="12"/>
        <w:rPr>
          <w:rFonts w:hint="eastAsia" w:ascii="宋体" w:hAnsi="宋体" w:eastAsia="宋体" w:cs="宋体"/>
          <w:sz w:val="24"/>
          <w:szCs w:val="24"/>
        </w:rPr>
      </w:pPr>
      <w:r>
        <w:rPr>
          <w:rFonts w:hint="eastAsia" w:ascii="宋体" w:hAnsi="宋体" w:eastAsia="宋体" w:cs="宋体"/>
          <w:sz w:val="24"/>
          <w:szCs w:val="24"/>
        </w:rPr>
        <w:t>(示例略)</w:t>
      </w:r>
    </w:p>
    <w:p w14:paraId="2D1A0EBF">
      <w:pPr>
        <w:rPr>
          <w:rFonts w:hint="eastAsia" w:ascii="宋体" w:hAnsi="宋体" w:eastAsia="宋体" w:cs="宋体"/>
          <w:b/>
          <w:sz w:val="28"/>
          <w:szCs w:val="28"/>
        </w:rPr>
      </w:pPr>
      <w:r>
        <w:rPr>
          <w:rFonts w:hint="eastAsia" w:ascii="宋体" w:hAnsi="宋体" w:eastAsia="宋体" w:cs="宋体"/>
          <w:sz w:val="24"/>
          <w:szCs w:val="24"/>
        </w:rPr>
        <w:br w:type="page"/>
      </w:r>
    </w:p>
    <w:p w14:paraId="6AB2AD91">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、政府采购供应商拒绝政府采购</w:t>
      </w:r>
      <w:bookmarkStart w:id="140" w:name="_Toc437425973"/>
      <w:bookmarkStart w:id="141" w:name="_Toc435777821"/>
      <w:bookmarkStart w:id="142" w:name="_Toc28167"/>
      <w:bookmarkStart w:id="143" w:name="_Toc438541326"/>
      <w:bookmarkStart w:id="144" w:name="_Toc437247481"/>
      <w:r>
        <w:rPr>
          <w:rFonts w:hint="eastAsia" w:ascii="宋体" w:hAnsi="宋体" w:eastAsia="宋体" w:cs="宋体"/>
          <w:b/>
          <w:sz w:val="24"/>
          <w:szCs w:val="24"/>
        </w:rPr>
        <w:t>领域</w:t>
      </w:r>
      <w:bookmarkStart w:id="145" w:name="_Toc435776434"/>
      <w:bookmarkStart w:id="146" w:name="_Toc435777721"/>
      <w:r>
        <w:rPr>
          <w:rFonts w:hint="eastAsia" w:ascii="宋体" w:hAnsi="宋体" w:eastAsia="宋体" w:cs="宋体"/>
          <w:b/>
          <w:sz w:val="24"/>
          <w:szCs w:val="24"/>
        </w:rPr>
        <w:t>商业</w:t>
      </w:r>
      <w:bookmarkEnd w:id="140"/>
      <w:bookmarkEnd w:id="141"/>
      <w:bookmarkEnd w:id="142"/>
      <w:bookmarkEnd w:id="143"/>
      <w:bookmarkEnd w:id="144"/>
      <w:bookmarkEnd w:id="145"/>
      <w:bookmarkEnd w:id="146"/>
      <w:r>
        <w:rPr>
          <w:rFonts w:hint="eastAsia" w:ascii="宋体" w:hAnsi="宋体" w:eastAsia="宋体" w:cs="宋体"/>
          <w:b/>
          <w:sz w:val="24"/>
          <w:szCs w:val="24"/>
        </w:rPr>
        <w:t>贿赂承诺书</w:t>
      </w:r>
    </w:p>
    <w:p w14:paraId="19FE72CE">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为响应党中央、国务院关于治理政府采购领域商业贿赂行为的号召，我单位在此庄严承诺：</w:t>
      </w:r>
    </w:p>
    <w:p w14:paraId="6F868003">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在参与政府采购活动中遵纪守法、诚信经营、公平竞标。</w:t>
      </w:r>
    </w:p>
    <w:p w14:paraId="266646B9">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不向采购人、采购代理机构和政府采购评审专家进行任何形式的商业贿赂以谋取交易机会。</w:t>
      </w:r>
    </w:p>
    <w:p w14:paraId="679F2552">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不向采购代理机构和采购人提供虚假资质文件或采用虚假应标方式参与政府采购市场竞争并谋取成交、成交。</w:t>
      </w:r>
    </w:p>
    <w:p w14:paraId="12F797CD">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不采取“围标、陪标”等商业欺诈手段获得政府采购定单。</w:t>
      </w:r>
    </w:p>
    <w:p w14:paraId="7BF1E173">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不采取不正当手段低毁、排挤其他供应商。</w:t>
      </w:r>
    </w:p>
    <w:p w14:paraId="5A52A552">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不在提供商品和服务时“偷梁换柱、以次充好”损害采购人的合法权益。</w:t>
      </w:r>
    </w:p>
    <w:p w14:paraId="1F7272C6">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不与采购人、采购代理机构、政府采购评审专家或其它供应商恶意串通，进行质疑和投诉，维护政府采购市场秩序。</w:t>
      </w:r>
    </w:p>
    <w:p w14:paraId="3FDC3E0A">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尊重和接受政府采购监督管理部门的监督和采购代理机构的</w:t>
      </w:r>
      <w:r>
        <w:rPr>
          <w:rFonts w:hint="eastAsia" w:ascii="宋体" w:hAnsi="宋体" w:cs="宋体"/>
          <w:kern w:val="0"/>
          <w:sz w:val="24"/>
          <w:szCs w:val="24"/>
          <w:lang w:eastAsia="zh-CN"/>
        </w:rPr>
        <w:t>采购</w:t>
      </w:r>
      <w:r>
        <w:rPr>
          <w:rFonts w:hint="eastAsia" w:ascii="宋体" w:hAnsi="宋体" w:eastAsia="宋体" w:cs="宋体"/>
          <w:kern w:val="0"/>
          <w:sz w:val="24"/>
          <w:szCs w:val="24"/>
        </w:rPr>
        <w:t>要求，承担因违约行为给采购人造成的损失。</w:t>
      </w:r>
    </w:p>
    <w:p w14:paraId="228FAE4C">
      <w:pPr>
        <w:spacing w:line="52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9、不发生其他有悖于政府采购公开、公平、公正和诚信原则的行为。</w:t>
      </w:r>
    </w:p>
    <w:p w14:paraId="49AE70EC">
      <w:pPr>
        <w:pStyle w:val="53"/>
        <w:spacing w:line="520" w:lineRule="exact"/>
        <w:ind w:left="200" w:firstLine="0" w:firstLineChars="0"/>
        <w:rPr>
          <w:rFonts w:hint="eastAsia" w:ascii="宋体" w:hAnsi="宋体" w:eastAsia="宋体" w:cs="宋体"/>
          <w:kern w:val="0"/>
          <w:sz w:val="24"/>
          <w:szCs w:val="24"/>
        </w:rPr>
      </w:pPr>
    </w:p>
    <w:p w14:paraId="4F31FAA7">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承诺单位：                    （公      章）</w:t>
      </w:r>
    </w:p>
    <w:p w14:paraId="3BF7130B">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法定代表人或授权代表：        （签字或盖章）</w:t>
      </w:r>
    </w:p>
    <w:p w14:paraId="41E3B77C">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地    址：                               </w:t>
      </w:r>
    </w:p>
    <w:p w14:paraId="512D04C5">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邮    编：                               </w:t>
      </w:r>
    </w:p>
    <w:p w14:paraId="3EFFC230">
      <w:pPr>
        <w:tabs>
          <w:tab w:val="left" w:pos="5580"/>
        </w:tabs>
        <w:adjustRightInd w:val="0"/>
        <w:spacing w:line="520" w:lineRule="exact"/>
        <w:ind w:firstLine="480" w:firstLineChars="200"/>
        <w:rPr>
          <w:rFonts w:hint="eastAsia" w:ascii="宋体" w:hAnsi="宋体" w:eastAsia="宋体" w:cs="宋体"/>
          <w:kern w:val="0"/>
          <w:sz w:val="28"/>
          <w:szCs w:val="28"/>
        </w:rPr>
      </w:pPr>
      <w:r>
        <w:rPr>
          <w:rFonts w:hint="eastAsia" w:ascii="宋体" w:hAnsi="宋体" w:eastAsia="宋体" w:cs="宋体"/>
          <w:kern w:val="0"/>
          <w:sz w:val="24"/>
          <w:szCs w:val="24"/>
        </w:rPr>
        <w:t xml:space="preserve">电    话：     </w:t>
      </w:r>
      <w:r>
        <w:rPr>
          <w:rFonts w:hint="eastAsia" w:ascii="宋体" w:hAnsi="宋体" w:eastAsia="宋体" w:cs="宋体"/>
          <w:kern w:val="0"/>
          <w:sz w:val="28"/>
          <w:szCs w:val="28"/>
        </w:rPr>
        <w:t xml:space="preserve">                          </w:t>
      </w:r>
    </w:p>
    <w:p w14:paraId="18E94AF0">
      <w:pPr>
        <w:rPr>
          <w:rFonts w:hint="eastAsia" w:ascii="宋体" w:hAnsi="宋体" w:eastAsia="宋体" w:cs="宋体"/>
          <w:sz w:val="24"/>
          <w:szCs w:val="24"/>
        </w:rPr>
      </w:pPr>
      <w:r>
        <w:rPr>
          <w:rFonts w:hint="eastAsia" w:ascii="宋体" w:hAnsi="宋体" w:eastAsia="宋体" w:cs="宋体"/>
          <w:sz w:val="24"/>
          <w:szCs w:val="24"/>
        </w:rPr>
        <w:br w:type="page"/>
      </w:r>
    </w:p>
    <w:p w14:paraId="38435222">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谈判声明书</w:t>
      </w:r>
    </w:p>
    <w:p w14:paraId="0E7A27AC">
      <w:pPr>
        <w:pStyle w:val="7"/>
        <w:ind w:firstLine="0"/>
        <w:jc w:val="center"/>
        <w:rPr>
          <w:rFonts w:hint="eastAsia" w:ascii="宋体" w:hAnsi="宋体" w:eastAsia="宋体" w:cs="宋体"/>
          <w:b/>
          <w:sz w:val="24"/>
          <w:szCs w:val="24"/>
        </w:rPr>
      </w:pPr>
    </w:p>
    <w:p w14:paraId="44581F79">
      <w:pPr>
        <w:pStyle w:val="7"/>
        <w:ind w:firstLine="0"/>
        <w:rPr>
          <w:rFonts w:hint="eastAsia" w:ascii="宋体" w:hAnsi="宋体" w:eastAsia="宋体" w:cs="宋体"/>
          <w:b/>
          <w:sz w:val="24"/>
          <w:szCs w:val="24"/>
        </w:rPr>
      </w:pPr>
      <w:r>
        <w:rPr>
          <w:rFonts w:hint="eastAsia" w:ascii="宋体" w:hAnsi="宋体" w:eastAsia="宋体" w:cs="宋体"/>
          <w:b/>
          <w:sz w:val="24"/>
          <w:szCs w:val="24"/>
        </w:rPr>
        <w:t>致：</w:t>
      </w:r>
      <w:r>
        <w:rPr>
          <w:rFonts w:hint="eastAsia" w:ascii="宋体" w:hAnsi="宋体" w:cs="宋体"/>
          <w:b/>
          <w:sz w:val="24"/>
          <w:szCs w:val="24"/>
          <w:lang w:eastAsia="zh-CN"/>
        </w:rPr>
        <w:t>陕西天沃工程项目管理有限公司</w:t>
      </w:r>
      <w:r>
        <w:rPr>
          <w:rFonts w:hint="eastAsia" w:ascii="宋体" w:hAnsi="宋体" w:eastAsia="宋体" w:cs="宋体"/>
          <w:b/>
          <w:sz w:val="24"/>
          <w:szCs w:val="24"/>
        </w:rPr>
        <w:t>：</w:t>
      </w:r>
    </w:p>
    <w:p w14:paraId="347B616D">
      <w:pPr>
        <w:pStyle w:val="7"/>
        <w:ind w:firstLine="0"/>
        <w:rPr>
          <w:rFonts w:hint="eastAsia" w:ascii="宋体" w:hAnsi="宋体" w:eastAsia="宋体" w:cs="宋体"/>
          <w:b/>
          <w:sz w:val="24"/>
          <w:szCs w:val="24"/>
        </w:rPr>
      </w:pPr>
    </w:p>
    <w:p w14:paraId="6AF03118">
      <w:pPr>
        <w:pStyle w:val="7"/>
        <w:spacing w:line="500" w:lineRule="exact"/>
        <w:ind w:firstLine="573"/>
        <w:rPr>
          <w:rFonts w:hint="eastAsia" w:ascii="宋体" w:hAnsi="宋体" w:eastAsia="宋体" w:cs="宋体"/>
          <w:sz w:val="24"/>
          <w:szCs w:val="24"/>
          <w:u w:val="single"/>
        </w:rPr>
      </w:pPr>
      <w:r>
        <w:rPr>
          <w:rFonts w:hint="eastAsia" w:ascii="宋体" w:hAnsi="宋体" w:eastAsia="宋体" w:cs="宋体"/>
          <w:sz w:val="24"/>
          <w:szCs w:val="24"/>
        </w:rPr>
        <w:t>我公司</w:t>
      </w:r>
      <w:r>
        <w:rPr>
          <w:rFonts w:hint="eastAsia" w:ascii="宋体" w:hAnsi="宋体" w:eastAsia="宋体" w:cs="宋体"/>
          <w:sz w:val="24"/>
          <w:szCs w:val="24"/>
          <w:u w:val="single"/>
        </w:rPr>
        <w:t xml:space="preserve"> （谈判供应商名称）</w:t>
      </w:r>
      <w:r>
        <w:rPr>
          <w:rFonts w:hint="eastAsia" w:ascii="宋体" w:hAnsi="宋体" w:eastAsia="宋体" w:cs="宋体"/>
          <w:sz w:val="24"/>
          <w:szCs w:val="24"/>
        </w:rPr>
        <w:t>，就参加</w:t>
      </w:r>
      <w:r>
        <w:rPr>
          <w:rFonts w:hint="eastAsia" w:ascii="宋体" w:hAnsi="宋体" w:cs="宋体"/>
          <w:sz w:val="24"/>
          <w:szCs w:val="24"/>
          <w:u w:val="single"/>
          <w:lang w:eastAsia="zh-CN"/>
        </w:rPr>
        <w:t>第三十三届农高会摆渡租车</w:t>
      </w:r>
      <w:r>
        <w:rPr>
          <w:rFonts w:hint="eastAsia" w:ascii="宋体" w:hAnsi="宋体" w:eastAsia="宋体" w:cs="宋体"/>
          <w:sz w:val="24"/>
          <w:szCs w:val="24"/>
        </w:rPr>
        <w:t>谈判事宜，在此郑重声明：</w:t>
      </w:r>
    </w:p>
    <w:p w14:paraId="48711FC2">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1、我公司所提交的单一来源响应文件全部真实有效；</w:t>
      </w:r>
    </w:p>
    <w:p w14:paraId="6A8AED9B">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14:paraId="11B4BFF9">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14:paraId="745DD554">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14:paraId="438188CF">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5、我公司承诺在谈判过程中，不出让谈判资格，不向采购人、采购代理机构、谈判小组成员行贿。</w:t>
      </w:r>
    </w:p>
    <w:p w14:paraId="6E48E8A9">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14:paraId="3300F720">
      <w:pPr>
        <w:pStyle w:val="7"/>
        <w:spacing w:line="500" w:lineRule="exact"/>
        <w:ind w:firstLine="570"/>
        <w:rPr>
          <w:rFonts w:hint="eastAsia" w:ascii="宋体" w:hAnsi="宋体" w:eastAsia="宋体" w:cs="宋体"/>
          <w:sz w:val="24"/>
          <w:szCs w:val="24"/>
        </w:rPr>
      </w:pPr>
      <w:r>
        <w:rPr>
          <w:rFonts w:hint="eastAsia" w:ascii="宋体" w:hAnsi="宋体" w:eastAsia="宋体" w:cs="宋体"/>
          <w:sz w:val="24"/>
          <w:szCs w:val="24"/>
        </w:rPr>
        <w:t>特此声明！</w:t>
      </w:r>
    </w:p>
    <w:p w14:paraId="144E3586">
      <w:pPr>
        <w:pStyle w:val="7"/>
        <w:spacing w:line="500" w:lineRule="exact"/>
        <w:ind w:firstLine="570"/>
        <w:rPr>
          <w:rFonts w:hint="eastAsia" w:ascii="宋体" w:hAnsi="宋体" w:eastAsia="宋体" w:cs="宋体"/>
          <w:sz w:val="24"/>
          <w:szCs w:val="24"/>
        </w:rPr>
      </w:pPr>
    </w:p>
    <w:p w14:paraId="50C7A23E">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声  明  人:(谈判供应商名称、公章)</w:t>
      </w:r>
    </w:p>
    <w:p w14:paraId="6C70CD12">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法定代表人：    （盖章）</w:t>
      </w:r>
    </w:p>
    <w:p w14:paraId="64284AD8">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日      期：</w:t>
      </w:r>
    </w:p>
    <w:p w14:paraId="4BE89A17">
      <w:pPr>
        <w:rPr>
          <w:rFonts w:hint="eastAsia" w:ascii="宋体" w:hAnsi="宋体" w:eastAsia="宋体" w:cs="宋体"/>
        </w:rPr>
      </w:pPr>
      <w:bookmarkStart w:id="147" w:name="_PictureBullets"/>
      <w:bookmarkEnd w:id="147"/>
    </w:p>
    <w:p w14:paraId="2136CDCB">
      <w:pPr>
        <w:tabs>
          <w:tab w:val="left" w:pos="3360"/>
        </w:tabs>
        <w:rPr>
          <w:rFonts w:hint="eastAsia" w:ascii="宋体" w:hAnsi="宋体" w:eastAsia="宋体" w:cs="宋体"/>
        </w:rPr>
      </w:pPr>
      <w:r>
        <w:rPr>
          <w:rFonts w:hint="eastAsia" w:ascii="宋体" w:hAnsi="宋体" w:eastAsia="宋体" w:cs="宋体"/>
        </w:rPr>
        <w:tab/>
      </w:r>
    </w:p>
    <w:p w14:paraId="0B855845">
      <w:pPr>
        <w:rPr>
          <w:rFonts w:hint="eastAsia" w:ascii="宋体" w:hAnsi="宋体" w:eastAsia="宋体" w:cs="宋体"/>
          <w:sz w:val="32"/>
          <w:szCs w:val="32"/>
        </w:rPr>
      </w:pPr>
      <w:r>
        <w:rPr>
          <w:rFonts w:hint="eastAsia" w:ascii="宋体" w:hAnsi="宋体" w:eastAsia="宋体" w:cs="宋体"/>
          <w:sz w:val="32"/>
          <w:szCs w:val="32"/>
        </w:rPr>
        <w:br w:type="page"/>
      </w:r>
    </w:p>
    <w:p w14:paraId="6DEAC6BF">
      <w:pPr>
        <w:pStyle w:val="5"/>
        <w:jc w:val="center"/>
        <w:rPr>
          <w:rFonts w:hint="eastAsia" w:ascii="宋体" w:hAnsi="宋体" w:eastAsia="宋体" w:cs="宋体"/>
          <w:sz w:val="32"/>
          <w:szCs w:val="32"/>
        </w:rPr>
      </w:pPr>
      <w:r>
        <w:rPr>
          <w:rFonts w:hint="eastAsia" w:ascii="宋体" w:hAnsi="宋体" w:eastAsia="宋体" w:cs="宋体"/>
          <w:sz w:val="32"/>
          <w:szCs w:val="32"/>
        </w:rPr>
        <w:t>八、谈判供应商认为有必要补充说明的事项</w:t>
      </w:r>
    </w:p>
    <w:sectPr>
      <w:headerReference r:id="rId12" w:type="default"/>
      <w:pgSz w:w="11906" w:h="16838"/>
      <w:pgMar w:top="1440" w:right="141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A3087">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2C42C">
    <w:pPr>
      <w:pStyle w:val="17"/>
      <w:pBdr>
        <w:bottom w:val="single" w:color="auto" w:sz="6" w:space="1"/>
      </w:pBdr>
      <w:rPr>
        <w:kern w:val="0"/>
        <w:szCs w:val="21"/>
      </w:rPr>
    </w:pPr>
  </w:p>
  <w:p w14:paraId="59809D1D">
    <w:pPr>
      <w:pStyle w:val="17"/>
      <w:jc w:val="center"/>
      <w:rPr>
        <w:kern w:val="0"/>
        <w:szCs w:val="21"/>
      </w:rP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2</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56</w:t>
    </w:r>
    <w:r>
      <w:rPr>
        <w:kern w:val="0"/>
        <w:szCs w:val="21"/>
      </w:rPr>
      <w:fldChar w:fldCharType="end"/>
    </w:r>
    <w:r>
      <w:rPr>
        <w:rFonts w:hint="eastAsia"/>
        <w:kern w:val="0"/>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F1A33">
    <w:pPr>
      <w:pStyle w:val="17"/>
      <w:pBdr>
        <w:top w:val="single" w:color="auto" w:sz="6" w:space="1"/>
      </w:pBdr>
      <w:wordWrap w:val="0"/>
      <w:ind w:firstLine="360" w:firstLineChars="200"/>
      <w:jc w:val="right"/>
      <w:rPr>
        <w:rFonts w:hint="eastAsia" w:ascii="仿宋" w:hAnsi="仿宋" w:eastAsia="仿宋"/>
        <w:lang w:eastAsia="zh-CN"/>
      </w:rPr>
    </w:pPr>
    <w:r>
      <w:rPr>
        <w:rFonts w:hint="eastAsia" w:ascii="仿宋" w:hAnsi="仿宋" w:eastAsia="仿宋"/>
      </w:rPr>
      <w:t xml:space="preserve">   </w:t>
    </w: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lang w:val="zh-CN"/>
      </w:rPr>
      <w:t>67</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w:instrText>
    </w:r>
    <w:r>
      <w:rPr>
        <w:rFonts w:hint="eastAsia" w:ascii="宋体" w:hAnsi="宋体" w:eastAsia="宋体" w:cs="宋体"/>
      </w:rPr>
      <w:fldChar w:fldCharType="begin"/>
    </w:r>
    <w:r>
      <w:rPr>
        <w:rFonts w:hint="eastAsia" w:ascii="宋体" w:hAnsi="宋体" w:eastAsia="宋体" w:cs="宋体"/>
      </w:rPr>
      <w:instrText xml:space="preserve">NUMPAGES </w:instrText>
    </w:r>
    <w:r>
      <w:rPr>
        <w:rFonts w:hint="eastAsia" w:ascii="宋体" w:hAnsi="宋体" w:eastAsia="宋体" w:cs="宋体"/>
      </w:rPr>
      <w:fldChar w:fldCharType="separate"/>
    </w:r>
    <w:r>
      <w:rPr>
        <w:rFonts w:hint="eastAsia" w:ascii="宋体" w:hAnsi="宋体" w:eastAsia="宋体" w:cs="宋体"/>
      </w:rPr>
      <w:instrText xml:space="preserve">68</w:instrText>
    </w:r>
    <w:r>
      <w:rPr>
        <w:rFonts w:hint="eastAsia" w:ascii="宋体" w:hAnsi="宋体" w:eastAsia="宋体" w:cs="宋体"/>
      </w:rPr>
      <w:fldChar w:fldCharType="end"/>
    </w:r>
    <w:r>
      <w:rPr>
        <w:rFonts w:hint="eastAsia" w:ascii="宋体" w:hAnsi="宋体" w:eastAsia="宋体" w:cs="宋体"/>
      </w:rPr>
      <w:instrText xml:space="preserve">-1</w:instrText>
    </w:r>
    <w:r>
      <w:rPr>
        <w:rFonts w:hint="eastAsia" w:ascii="宋体" w:hAnsi="宋体" w:eastAsia="宋体" w:cs="宋体"/>
      </w:rPr>
      <w:fldChar w:fldCharType="separate"/>
    </w:r>
    <w:r>
      <w:rPr>
        <w:rFonts w:hint="eastAsia" w:ascii="宋体" w:hAnsi="宋体" w:eastAsia="宋体" w:cs="宋体"/>
      </w:rPr>
      <w:t>67</w:t>
    </w:r>
    <w:r>
      <w:rPr>
        <w:rFonts w:hint="eastAsia" w:ascii="宋体" w:hAnsi="宋体" w:eastAsia="宋体" w:cs="宋体"/>
      </w:rPr>
      <w:fldChar w:fldCharType="end"/>
    </w:r>
    <w:r>
      <w:rPr>
        <w:rFonts w:hint="eastAsia" w:ascii="宋体" w:hAnsi="宋体" w:eastAsia="宋体" w:cs="宋体"/>
      </w:rPr>
      <w:t xml:space="preserve"> 页          </w:t>
    </w:r>
    <w:r>
      <w:rPr>
        <w:rFonts w:hint="eastAsia" w:ascii="宋体" w:hAnsi="宋体" w:eastAsia="宋体" w:cs="宋体"/>
        <w:szCs w:val="18"/>
      </w:rPr>
      <w:t xml:space="preserve"> </w:t>
    </w:r>
    <w:r>
      <w:rPr>
        <w:rFonts w:hint="eastAsia" w:ascii="宋体" w:hAnsi="宋体" w:cs="宋体"/>
        <w:szCs w:val="18"/>
        <w:lang w:eastAsia="zh-CN"/>
      </w:rPr>
      <w:t>陕西天沃工程项目管理有限公司</w:t>
    </w:r>
  </w:p>
  <w:p w14:paraId="68EC3EE5">
    <w:pPr>
      <w:pStyle w:val="1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AF8F5">
    <w:pPr>
      <w:pStyle w:val="17"/>
      <w:rPr>
        <w:kern w:val="0"/>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80F2C">
    <w:pPr>
      <w:pStyle w:val="17"/>
      <w:rPr>
        <w:kern w:val="0"/>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62CC1">
    <w:pPr>
      <w:pStyle w:val="18"/>
      <w:pBdr>
        <w:bottom w:val="none" w:color="auto" w:sz="0" w:space="0"/>
      </w:pBdr>
      <w:ind w:left="90" w:leftChars="43" w:right="181" w:rightChars="86" w:firstLine="9630" w:firstLineChars="5350"/>
      <w:jc w:val="right"/>
      <w:rPr>
        <w:rFonts w:ascii="楷体_GB2312" w:eastAsia="楷体_GB23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98EC5">
    <w:pPr>
      <w:pStyle w:val="18"/>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26688">
    <w:pPr>
      <w:pStyle w:val="18"/>
      <w:wordWrap w:val="0"/>
      <w:ind w:right="360"/>
      <w:jc w:val="both"/>
      <w:rPr>
        <w:rFonts w:hint="eastAsia" w:ascii="宋体" w:hAnsi="宋体" w:eastAsia="宋体" w:cs="宋体"/>
        <w:szCs w:val="18"/>
        <w:lang w:eastAsia="zh-CN"/>
      </w:rPr>
    </w:pPr>
    <w:r>
      <w:rPr>
        <w:rFonts w:hint="eastAsia" w:ascii="宋体" w:hAnsi="宋体" w:eastAsia="宋体" w:cs="宋体"/>
      </w:rPr>
      <w:t>采购项目编号：</w:t>
    </w:r>
    <w:r>
      <w:rPr>
        <w:rFonts w:hint="eastAsia" w:ascii="宋体" w:hAnsi="宋体" w:cs="宋体"/>
        <w:szCs w:val="18"/>
        <w:lang w:eastAsia="zh-CN"/>
      </w:rPr>
      <w:t>TWZB2026-176</w:t>
    </w:r>
    <w:r>
      <w:rPr>
        <w:rFonts w:hint="eastAsia" w:ascii="宋体" w:hAnsi="宋体" w:cs="宋体"/>
        <w:szCs w:val="18"/>
        <w:lang w:val="en-US" w:eastAsia="zh-CN"/>
      </w:rPr>
      <w:t xml:space="preserve">               </w:t>
    </w:r>
    <w:r>
      <w:rPr>
        <w:rFonts w:hint="eastAsia" w:ascii="宋体" w:hAnsi="宋体" w:cs="宋体"/>
        <w:szCs w:val="18"/>
        <w:lang w:eastAsia="zh-CN"/>
      </w:rPr>
      <w:t>第三十三届农高会摆渡租车</w:t>
    </w:r>
  </w:p>
  <w:p w14:paraId="37C99839">
    <w:pPr>
      <w:pStyle w:val="18"/>
      <w:pBdr>
        <w:bottom w:val="none" w:color="auto" w:sz="0" w:space="0"/>
      </w:pBdr>
      <w:ind w:left="90" w:leftChars="43" w:right="181" w:rightChars="86" w:firstLine="9630" w:firstLineChars="5350"/>
      <w:jc w:val="right"/>
      <w:rPr>
        <w:rFonts w:ascii="楷体_GB2312" w:eastAsia="楷体_GB231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72FD5">
    <w:pPr>
      <w:pStyle w:val="18"/>
      <w:jc w:val="right"/>
    </w:pPr>
    <w:r>
      <w:rPr>
        <w:rFonts w:hint="eastAsia"/>
        <w:b/>
      </w:rPr>
      <w:t>西安市第十中学物理化学实验室建设项目</w:t>
    </w:r>
  </w:p>
  <w:p w14:paraId="4204D15B">
    <w:pPr>
      <w:pStyle w:val="18"/>
      <w:pBdr>
        <w:bottom w:val="none" w:color="auto" w:sz="0" w:space="0"/>
      </w:pBdr>
      <w:jc w:val="both"/>
      <w:rPr>
        <w:rFonts w:ascii="楷体_GB2312" w:eastAsia="楷体_GB231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73C4D">
    <w:pPr>
      <w:pStyle w:val="18"/>
      <w:wordWrap w:val="0"/>
      <w:ind w:right="360"/>
      <w:jc w:val="both"/>
      <w:rPr>
        <w:rFonts w:hint="eastAsia" w:ascii="宋体" w:hAnsi="宋体" w:eastAsia="宋体" w:cs="宋体"/>
        <w:lang w:eastAsia="zh-CN"/>
      </w:rPr>
    </w:pPr>
    <w:r>
      <w:rPr>
        <w:rFonts w:hint="eastAsia" w:ascii="宋体" w:hAnsi="宋体" w:eastAsia="宋体" w:cs="宋体"/>
      </w:rPr>
      <w:t>项目编号：</w:t>
    </w:r>
    <w:r>
      <w:rPr>
        <w:rFonts w:hint="eastAsia" w:ascii="宋体" w:hAnsi="宋体" w:cs="宋体"/>
        <w:lang w:eastAsia="zh-CN"/>
      </w:rPr>
      <w:t>TWZB2026-176</w:t>
    </w:r>
    <w:r>
      <w:rPr>
        <w:rFonts w:hint="eastAsia" w:ascii="宋体" w:hAnsi="宋体" w:eastAsia="宋体" w:cs="宋体"/>
      </w:rPr>
      <w:t xml:space="preserve">            </w:t>
    </w:r>
    <w:r>
      <w:rPr>
        <w:rFonts w:hint="eastAsia" w:ascii="宋体" w:hAnsi="宋体" w:cs="宋体"/>
        <w:szCs w:val="18"/>
        <w:lang w:eastAsia="zh-CN"/>
      </w:rPr>
      <w:t>第三十三届农高会摆渡租车</w:t>
    </w:r>
  </w:p>
  <w:p w14:paraId="6573625D">
    <w:pPr>
      <w:pStyle w:val="18"/>
      <w:pBdr>
        <w:bottom w:val="none" w:color="auto" w:sz="0" w:space="0"/>
      </w:pBdr>
      <w:ind w:left="90" w:leftChars="43" w:right="181" w:rightChars="86" w:firstLine="9630" w:firstLineChars="5350"/>
      <w:jc w:val="right"/>
      <w:rPr>
        <w:rFonts w:ascii="楷体_GB2312" w:eastAsia="楷体_GB23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03D724"/>
    <w:multiLevelType w:val="singleLevel"/>
    <w:tmpl w:val="D603D724"/>
    <w:lvl w:ilvl="0" w:tentative="0">
      <w:start w:val="5"/>
      <w:numFmt w:val="chineseCounting"/>
      <w:suff w:val="nothing"/>
      <w:lvlText w:val="%1、"/>
      <w:lvlJc w:val="left"/>
      <w:rPr>
        <w:rFonts w:hint="eastAsia"/>
      </w:rPr>
    </w:lvl>
  </w:abstractNum>
  <w:abstractNum w:abstractNumId="1">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56650600"/>
    <w:multiLevelType w:val="singleLevel"/>
    <w:tmpl w:val="56650600"/>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lhMzE1YzBkMGVhYWFiYzgzOTgyY2FhMTUwZGU5MjUifQ=="/>
  </w:docVars>
  <w:rsids>
    <w:rsidRoot w:val="009F108F"/>
    <w:rsid w:val="00000499"/>
    <w:rsid w:val="00000832"/>
    <w:rsid w:val="000010FE"/>
    <w:rsid w:val="00013B16"/>
    <w:rsid w:val="000141CF"/>
    <w:rsid w:val="00014BC5"/>
    <w:rsid w:val="00016F9B"/>
    <w:rsid w:val="00021F75"/>
    <w:rsid w:val="000222A7"/>
    <w:rsid w:val="00022E94"/>
    <w:rsid w:val="00023065"/>
    <w:rsid w:val="00026ADD"/>
    <w:rsid w:val="00033CFC"/>
    <w:rsid w:val="00040D74"/>
    <w:rsid w:val="00046C47"/>
    <w:rsid w:val="000509C7"/>
    <w:rsid w:val="0005264C"/>
    <w:rsid w:val="00060377"/>
    <w:rsid w:val="00061223"/>
    <w:rsid w:val="000622DE"/>
    <w:rsid w:val="00063DCE"/>
    <w:rsid w:val="0006592C"/>
    <w:rsid w:val="00070AA6"/>
    <w:rsid w:val="000714E7"/>
    <w:rsid w:val="00075098"/>
    <w:rsid w:val="00075853"/>
    <w:rsid w:val="0007633F"/>
    <w:rsid w:val="00076E7D"/>
    <w:rsid w:val="00082DBD"/>
    <w:rsid w:val="0008304B"/>
    <w:rsid w:val="0008338C"/>
    <w:rsid w:val="00084C62"/>
    <w:rsid w:val="00085A2A"/>
    <w:rsid w:val="00087E6D"/>
    <w:rsid w:val="00087FDD"/>
    <w:rsid w:val="000921AE"/>
    <w:rsid w:val="00096A80"/>
    <w:rsid w:val="00097462"/>
    <w:rsid w:val="000A08CC"/>
    <w:rsid w:val="000A1DD2"/>
    <w:rsid w:val="000A58E9"/>
    <w:rsid w:val="000B0796"/>
    <w:rsid w:val="000B0F05"/>
    <w:rsid w:val="000B6F1D"/>
    <w:rsid w:val="000C014C"/>
    <w:rsid w:val="000C23AB"/>
    <w:rsid w:val="000C2F45"/>
    <w:rsid w:val="000C2FDE"/>
    <w:rsid w:val="000C3570"/>
    <w:rsid w:val="000D1909"/>
    <w:rsid w:val="000E0B24"/>
    <w:rsid w:val="000E1683"/>
    <w:rsid w:val="000E1DAD"/>
    <w:rsid w:val="000E65EB"/>
    <w:rsid w:val="000F2882"/>
    <w:rsid w:val="000F4895"/>
    <w:rsid w:val="000F4B2F"/>
    <w:rsid w:val="00100843"/>
    <w:rsid w:val="00103D73"/>
    <w:rsid w:val="00105773"/>
    <w:rsid w:val="001062DE"/>
    <w:rsid w:val="001076E0"/>
    <w:rsid w:val="001126C7"/>
    <w:rsid w:val="00117954"/>
    <w:rsid w:val="001242A3"/>
    <w:rsid w:val="00137DA7"/>
    <w:rsid w:val="00141423"/>
    <w:rsid w:val="0014187E"/>
    <w:rsid w:val="00147EA3"/>
    <w:rsid w:val="00151599"/>
    <w:rsid w:val="0015159A"/>
    <w:rsid w:val="0015189C"/>
    <w:rsid w:val="001632E6"/>
    <w:rsid w:val="001633D4"/>
    <w:rsid w:val="00165CC5"/>
    <w:rsid w:val="00171040"/>
    <w:rsid w:val="00172F1D"/>
    <w:rsid w:val="0017711E"/>
    <w:rsid w:val="00180C20"/>
    <w:rsid w:val="00181C42"/>
    <w:rsid w:val="00183959"/>
    <w:rsid w:val="001843AB"/>
    <w:rsid w:val="0018474E"/>
    <w:rsid w:val="00191AE5"/>
    <w:rsid w:val="00196B08"/>
    <w:rsid w:val="00196F38"/>
    <w:rsid w:val="001A02B7"/>
    <w:rsid w:val="001A5031"/>
    <w:rsid w:val="001B4E4D"/>
    <w:rsid w:val="001B5369"/>
    <w:rsid w:val="001B7430"/>
    <w:rsid w:val="001C6D69"/>
    <w:rsid w:val="001C721A"/>
    <w:rsid w:val="001D0585"/>
    <w:rsid w:val="001D1FCE"/>
    <w:rsid w:val="001D5889"/>
    <w:rsid w:val="001D653A"/>
    <w:rsid w:val="001E3C13"/>
    <w:rsid w:val="001E470A"/>
    <w:rsid w:val="001E5750"/>
    <w:rsid w:val="001F1468"/>
    <w:rsid w:val="001F3DE9"/>
    <w:rsid w:val="001F4393"/>
    <w:rsid w:val="001F4FD0"/>
    <w:rsid w:val="001F7A7F"/>
    <w:rsid w:val="00200F3C"/>
    <w:rsid w:val="002117E9"/>
    <w:rsid w:val="00214983"/>
    <w:rsid w:val="002175A5"/>
    <w:rsid w:val="00220C1A"/>
    <w:rsid w:val="00223F2D"/>
    <w:rsid w:val="00240900"/>
    <w:rsid w:val="002456CB"/>
    <w:rsid w:val="00252F06"/>
    <w:rsid w:val="00253BA1"/>
    <w:rsid w:val="00263897"/>
    <w:rsid w:val="00263961"/>
    <w:rsid w:val="00263C40"/>
    <w:rsid w:val="00267A2D"/>
    <w:rsid w:val="00275C0B"/>
    <w:rsid w:val="002815A5"/>
    <w:rsid w:val="00286883"/>
    <w:rsid w:val="00286948"/>
    <w:rsid w:val="0029232F"/>
    <w:rsid w:val="002923A6"/>
    <w:rsid w:val="002929AD"/>
    <w:rsid w:val="002967BC"/>
    <w:rsid w:val="00297B36"/>
    <w:rsid w:val="002B5705"/>
    <w:rsid w:val="002B699C"/>
    <w:rsid w:val="002B7529"/>
    <w:rsid w:val="002C04DD"/>
    <w:rsid w:val="002C3C64"/>
    <w:rsid w:val="002C3F60"/>
    <w:rsid w:val="002C7A0D"/>
    <w:rsid w:val="002D1630"/>
    <w:rsid w:val="002D243C"/>
    <w:rsid w:val="002D4A58"/>
    <w:rsid w:val="002D68ED"/>
    <w:rsid w:val="002D7ED5"/>
    <w:rsid w:val="002E19D8"/>
    <w:rsid w:val="002E5D2B"/>
    <w:rsid w:val="003015CB"/>
    <w:rsid w:val="00302F5A"/>
    <w:rsid w:val="003038CC"/>
    <w:rsid w:val="003040CE"/>
    <w:rsid w:val="00305BC0"/>
    <w:rsid w:val="00307D2C"/>
    <w:rsid w:val="00311123"/>
    <w:rsid w:val="00316783"/>
    <w:rsid w:val="0032295C"/>
    <w:rsid w:val="00324AD8"/>
    <w:rsid w:val="003265A6"/>
    <w:rsid w:val="0033185D"/>
    <w:rsid w:val="003400BA"/>
    <w:rsid w:val="00345957"/>
    <w:rsid w:val="003462C5"/>
    <w:rsid w:val="003470DB"/>
    <w:rsid w:val="00347B41"/>
    <w:rsid w:val="00352437"/>
    <w:rsid w:val="00353297"/>
    <w:rsid w:val="0035730C"/>
    <w:rsid w:val="00362FF6"/>
    <w:rsid w:val="003640E1"/>
    <w:rsid w:val="0036561C"/>
    <w:rsid w:val="00372F8D"/>
    <w:rsid w:val="00377D17"/>
    <w:rsid w:val="00381040"/>
    <w:rsid w:val="00383E8B"/>
    <w:rsid w:val="00384997"/>
    <w:rsid w:val="0038706E"/>
    <w:rsid w:val="00387793"/>
    <w:rsid w:val="00392123"/>
    <w:rsid w:val="003933E5"/>
    <w:rsid w:val="003A1B0D"/>
    <w:rsid w:val="003A4646"/>
    <w:rsid w:val="003A54FC"/>
    <w:rsid w:val="003A55CF"/>
    <w:rsid w:val="003A5D27"/>
    <w:rsid w:val="003B6323"/>
    <w:rsid w:val="003C1601"/>
    <w:rsid w:val="003C1B3C"/>
    <w:rsid w:val="003C2B4E"/>
    <w:rsid w:val="003D1126"/>
    <w:rsid w:val="003D18C6"/>
    <w:rsid w:val="003D25FD"/>
    <w:rsid w:val="003D4124"/>
    <w:rsid w:val="003D4C81"/>
    <w:rsid w:val="003E1EA0"/>
    <w:rsid w:val="003E29CA"/>
    <w:rsid w:val="003E4296"/>
    <w:rsid w:val="003E79E8"/>
    <w:rsid w:val="003F4E22"/>
    <w:rsid w:val="003F618D"/>
    <w:rsid w:val="00406699"/>
    <w:rsid w:val="00411F96"/>
    <w:rsid w:val="00417E44"/>
    <w:rsid w:val="00421EA3"/>
    <w:rsid w:val="0042316D"/>
    <w:rsid w:val="00424962"/>
    <w:rsid w:val="0042510B"/>
    <w:rsid w:val="004265A5"/>
    <w:rsid w:val="004341D2"/>
    <w:rsid w:val="004418F2"/>
    <w:rsid w:val="00442149"/>
    <w:rsid w:val="00464522"/>
    <w:rsid w:val="00467F2F"/>
    <w:rsid w:val="00472EE2"/>
    <w:rsid w:val="00474265"/>
    <w:rsid w:val="00474AB7"/>
    <w:rsid w:val="00481362"/>
    <w:rsid w:val="00484EBF"/>
    <w:rsid w:val="00487DA5"/>
    <w:rsid w:val="00491DE5"/>
    <w:rsid w:val="00493AF7"/>
    <w:rsid w:val="00497D86"/>
    <w:rsid w:val="004B01F5"/>
    <w:rsid w:val="004B0845"/>
    <w:rsid w:val="004B5C79"/>
    <w:rsid w:val="004C07F2"/>
    <w:rsid w:val="004C104E"/>
    <w:rsid w:val="004C66E4"/>
    <w:rsid w:val="004C7218"/>
    <w:rsid w:val="004C785F"/>
    <w:rsid w:val="004E094C"/>
    <w:rsid w:val="004E2845"/>
    <w:rsid w:val="004F1678"/>
    <w:rsid w:val="004F4631"/>
    <w:rsid w:val="004F556D"/>
    <w:rsid w:val="004F5ECE"/>
    <w:rsid w:val="004F692C"/>
    <w:rsid w:val="004F7047"/>
    <w:rsid w:val="0050064A"/>
    <w:rsid w:val="00502654"/>
    <w:rsid w:val="00506356"/>
    <w:rsid w:val="00507A5C"/>
    <w:rsid w:val="005143C9"/>
    <w:rsid w:val="0051584B"/>
    <w:rsid w:val="00521126"/>
    <w:rsid w:val="00523AC1"/>
    <w:rsid w:val="00524A37"/>
    <w:rsid w:val="005258CD"/>
    <w:rsid w:val="005265FC"/>
    <w:rsid w:val="005321C0"/>
    <w:rsid w:val="005342A3"/>
    <w:rsid w:val="00536510"/>
    <w:rsid w:val="005404F4"/>
    <w:rsid w:val="0054200A"/>
    <w:rsid w:val="0054240A"/>
    <w:rsid w:val="005431EB"/>
    <w:rsid w:val="005531FA"/>
    <w:rsid w:val="0055595D"/>
    <w:rsid w:val="0056187A"/>
    <w:rsid w:val="005650BF"/>
    <w:rsid w:val="005730B4"/>
    <w:rsid w:val="005734D8"/>
    <w:rsid w:val="005734FA"/>
    <w:rsid w:val="00573FE4"/>
    <w:rsid w:val="00575775"/>
    <w:rsid w:val="00575E6C"/>
    <w:rsid w:val="00582BD6"/>
    <w:rsid w:val="00596FD4"/>
    <w:rsid w:val="005A5C98"/>
    <w:rsid w:val="005A60E9"/>
    <w:rsid w:val="005B40AF"/>
    <w:rsid w:val="005B5600"/>
    <w:rsid w:val="005B574D"/>
    <w:rsid w:val="005C5BF5"/>
    <w:rsid w:val="005D76B7"/>
    <w:rsid w:val="005E022E"/>
    <w:rsid w:val="005E1883"/>
    <w:rsid w:val="005E20AA"/>
    <w:rsid w:val="005E4CA2"/>
    <w:rsid w:val="005E4DE6"/>
    <w:rsid w:val="005E5FB8"/>
    <w:rsid w:val="005E7660"/>
    <w:rsid w:val="005E780B"/>
    <w:rsid w:val="005F3862"/>
    <w:rsid w:val="006030AE"/>
    <w:rsid w:val="00603F6D"/>
    <w:rsid w:val="00607513"/>
    <w:rsid w:val="00614D75"/>
    <w:rsid w:val="00624AA8"/>
    <w:rsid w:val="00631B02"/>
    <w:rsid w:val="00633060"/>
    <w:rsid w:val="00633F48"/>
    <w:rsid w:val="006365F3"/>
    <w:rsid w:val="0064152A"/>
    <w:rsid w:val="00652B6F"/>
    <w:rsid w:val="006544E5"/>
    <w:rsid w:val="00655E6E"/>
    <w:rsid w:val="00671087"/>
    <w:rsid w:val="0067271D"/>
    <w:rsid w:val="00673B90"/>
    <w:rsid w:val="0068345A"/>
    <w:rsid w:val="006855B7"/>
    <w:rsid w:val="00693349"/>
    <w:rsid w:val="006937D1"/>
    <w:rsid w:val="00694FD4"/>
    <w:rsid w:val="006952AD"/>
    <w:rsid w:val="00697525"/>
    <w:rsid w:val="006A0ED4"/>
    <w:rsid w:val="006A57BE"/>
    <w:rsid w:val="006B6B7B"/>
    <w:rsid w:val="006C47FA"/>
    <w:rsid w:val="006C4A8E"/>
    <w:rsid w:val="006C4D12"/>
    <w:rsid w:val="006D0E54"/>
    <w:rsid w:val="006D431C"/>
    <w:rsid w:val="006D71F0"/>
    <w:rsid w:val="006E3D73"/>
    <w:rsid w:val="006E464A"/>
    <w:rsid w:val="00700656"/>
    <w:rsid w:val="007011A1"/>
    <w:rsid w:val="00714591"/>
    <w:rsid w:val="007166E6"/>
    <w:rsid w:val="0071720C"/>
    <w:rsid w:val="00723632"/>
    <w:rsid w:val="007351B6"/>
    <w:rsid w:val="00737A2C"/>
    <w:rsid w:val="00740E74"/>
    <w:rsid w:val="007420F2"/>
    <w:rsid w:val="00745B57"/>
    <w:rsid w:val="007528BB"/>
    <w:rsid w:val="00753236"/>
    <w:rsid w:val="00755152"/>
    <w:rsid w:val="0075665B"/>
    <w:rsid w:val="007620B9"/>
    <w:rsid w:val="0076418E"/>
    <w:rsid w:val="00766614"/>
    <w:rsid w:val="00775841"/>
    <w:rsid w:val="00780EF5"/>
    <w:rsid w:val="00781C93"/>
    <w:rsid w:val="00782385"/>
    <w:rsid w:val="00784842"/>
    <w:rsid w:val="00791E01"/>
    <w:rsid w:val="00793473"/>
    <w:rsid w:val="007959C2"/>
    <w:rsid w:val="0079681D"/>
    <w:rsid w:val="007A4D40"/>
    <w:rsid w:val="007A7B41"/>
    <w:rsid w:val="007B147A"/>
    <w:rsid w:val="007B2271"/>
    <w:rsid w:val="007B2C3B"/>
    <w:rsid w:val="007B3A2D"/>
    <w:rsid w:val="007B653A"/>
    <w:rsid w:val="007B708C"/>
    <w:rsid w:val="007C4B62"/>
    <w:rsid w:val="007D4B51"/>
    <w:rsid w:val="007E30C8"/>
    <w:rsid w:val="007E4BF1"/>
    <w:rsid w:val="007F25B0"/>
    <w:rsid w:val="007F2D4F"/>
    <w:rsid w:val="007F3840"/>
    <w:rsid w:val="007F7FF0"/>
    <w:rsid w:val="00815216"/>
    <w:rsid w:val="0081697A"/>
    <w:rsid w:val="00820B47"/>
    <w:rsid w:val="00822B18"/>
    <w:rsid w:val="0082405B"/>
    <w:rsid w:val="0082406A"/>
    <w:rsid w:val="00824BFC"/>
    <w:rsid w:val="008253C5"/>
    <w:rsid w:val="0082552D"/>
    <w:rsid w:val="008265F6"/>
    <w:rsid w:val="00826B2B"/>
    <w:rsid w:val="00833C38"/>
    <w:rsid w:val="008352D6"/>
    <w:rsid w:val="0084559C"/>
    <w:rsid w:val="00854F26"/>
    <w:rsid w:val="00872624"/>
    <w:rsid w:val="00872BE5"/>
    <w:rsid w:val="00877FD6"/>
    <w:rsid w:val="00886E31"/>
    <w:rsid w:val="008A0977"/>
    <w:rsid w:val="008A5A2B"/>
    <w:rsid w:val="008B27FB"/>
    <w:rsid w:val="008B42A2"/>
    <w:rsid w:val="008B5691"/>
    <w:rsid w:val="008B5F09"/>
    <w:rsid w:val="008B679D"/>
    <w:rsid w:val="008C163C"/>
    <w:rsid w:val="008C3739"/>
    <w:rsid w:val="008C4D10"/>
    <w:rsid w:val="008C7F0E"/>
    <w:rsid w:val="008D163F"/>
    <w:rsid w:val="008D2B4B"/>
    <w:rsid w:val="008D5211"/>
    <w:rsid w:val="008D55A7"/>
    <w:rsid w:val="008D563D"/>
    <w:rsid w:val="008D70D4"/>
    <w:rsid w:val="008D78C5"/>
    <w:rsid w:val="008E0B81"/>
    <w:rsid w:val="008E1DB2"/>
    <w:rsid w:val="008E734A"/>
    <w:rsid w:val="008F5D1E"/>
    <w:rsid w:val="008F7D7D"/>
    <w:rsid w:val="00901146"/>
    <w:rsid w:val="00903383"/>
    <w:rsid w:val="00921010"/>
    <w:rsid w:val="00933F86"/>
    <w:rsid w:val="00934390"/>
    <w:rsid w:val="009362E6"/>
    <w:rsid w:val="0093777F"/>
    <w:rsid w:val="00941861"/>
    <w:rsid w:val="009426CF"/>
    <w:rsid w:val="00950AA0"/>
    <w:rsid w:val="00952A4C"/>
    <w:rsid w:val="00960076"/>
    <w:rsid w:val="00966047"/>
    <w:rsid w:val="00967E29"/>
    <w:rsid w:val="009716E6"/>
    <w:rsid w:val="009717B0"/>
    <w:rsid w:val="00977251"/>
    <w:rsid w:val="009903A2"/>
    <w:rsid w:val="00992CDD"/>
    <w:rsid w:val="00993D2C"/>
    <w:rsid w:val="009A3F03"/>
    <w:rsid w:val="009A53AA"/>
    <w:rsid w:val="009A6005"/>
    <w:rsid w:val="009A7EF8"/>
    <w:rsid w:val="009B1FC3"/>
    <w:rsid w:val="009B53FF"/>
    <w:rsid w:val="009C3AD4"/>
    <w:rsid w:val="009D07F6"/>
    <w:rsid w:val="009D18C1"/>
    <w:rsid w:val="009D32B1"/>
    <w:rsid w:val="009D4A0B"/>
    <w:rsid w:val="009E1815"/>
    <w:rsid w:val="009E55D4"/>
    <w:rsid w:val="009F108F"/>
    <w:rsid w:val="009F3873"/>
    <w:rsid w:val="009F4351"/>
    <w:rsid w:val="00A052B5"/>
    <w:rsid w:val="00A10539"/>
    <w:rsid w:val="00A106EF"/>
    <w:rsid w:val="00A13ECB"/>
    <w:rsid w:val="00A14C83"/>
    <w:rsid w:val="00A25773"/>
    <w:rsid w:val="00A2750F"/>
    <w:rsid w:val="00A30330"/>
    <w:rsid w:val="00A30D97"/>
    <w:rsid w:val="00A310D8"/>
    <w:rsid w:val="00A3166D"/>
    <w:rsid w:val="00A32AFC"/>
    <w:rsid w:val="00A34BAD"/>
    <w:rsid w:val="00A35A44"/>
    <w:rsid w:val="00A4154C"/>
    <w:rsid w:val="00A41869"/>
    <w:rsid w:val="00A42324"/>
    <w:rsid w:val="00A4658E"/>
    <w:rsid w:val="00A46B01"/>
    <w:rsid w:val="00A51D1C"/>
    <w:rsid w:val="00A554CC"/>
    <w:rsid w:val="00A57ADE"/>
    <w:rsid w:val="00A65340"/>
    <w:rsid w:val="00A709CE"/>
    <w:rsid w:val="00A72F9A"/>
    <w:rsid w:val="00A74C0D"/>
    <w:rsid w:val="00A84D70"/>
    <w:rsid w:val="00A86023"/>
    <w:rsid w:val="00A915C6"/>
    <w:rsid w:val="00A91CBC"/>
    <w:rsid w:val="00A92A32"/>
    <w:rsid w:val="00AB0CCC"/>
    <w:rsid w:val="00AB0DCE"/>
    <w:rsid w:val="00AB29E3"/>
    <w:rsid w:val="00AC323B"/>
    <w:rsid w:val="00AC5A6D"/>
    <w:rsid w:val="00AC5D6D"/>
    <w:rsid w:val="00AC6D82"/>
    <w:rsid w:val="00AD11B4"/>
    <w:rsid w:val="00AD217C"/>
    <w:rsid w:val="00AD2A19"/>
    <w:rsid w:val="00AE463C"/>
    <w:rsid w:val="00AF294D"/>
    <w:rsid w:val="00AF5154"/>
    <w:rsid w:val="00AF6424"/>
    <w:rsid w:val="00B03B7D"/>
    <w:rsid w:val="00B05ADA"/>
    <w:rsid w:val="00B07B19"/>
    <w:rsid w:val="00B132A3"/>
    <w:rsid w:val="00B141C0"/>
    <w:rsid w:val="00B1673C"/>
    <w:rsid w:val="00B2088D"/>
    <w:rsid w:val="00B218B5"/>
    <w:rsid w:val="00B21D47"/>
    <w:rsid w:val="00B21F68"/>
    <w:rsid w:val="00B3083E"/>
    <w:rsid w:val="00B33587"/>
    <w:rsid w:val="00B33F18"/>
    <w:rsid w:val="00B345BD"/>
    <w:rsid w:val="00B354AE"/>
    <w:rsid w:val="00B551A1"/>
    <w:rsid w:val="00B62075"/>
    <w:rsid w:val="00B63E15"/>
    <w:rsid w:val="00B64824"/>
    <w:rsid w:val="00B70133"/>
    <w:rsid w:val="00B72D5D"/>
    <w:rsid w:val="00B7778B"/>
    <w:rsid w:val="00B80F04"/>
    <w:rsid w:val="00B821EB"/>
    <w:rsid w:val="00B836E6"/>
    <w:rsid w:val="00B83726"/>
    <w:rsid w:val="00B921E6"/>
    <w:rsid w:val="00B93793"/>
    <w:rsid w:val="00B94321"/>
    <w:rsid w:val="00B948C0"/>
    <w:rsid w:val="00B94A88"/>
    <w:rsid w:val="00B979AA"/>
    <w:rsid w:val="00BA06D7"/>
    <w:rsid w:val="00BA1EF1"/>
    <w:rsid w:val="00BA220A"/>
    <w:rsid w:val="00BA6932"/>
    <w:rsid w:val="00BA7C21"/>
    <w:rsid w:val="00BB44AE"/>
    <w:rsid w:val="00BB6712"/>
    <w:rsid w:val="00BC57CD"/>
    <w:rsid w:val="00BC79D5"/>
    <w:rsid w:val="00BD0865"/>
    <w:rsid w:val="00BD34BD"/>
    <w:rsid w:val="00BD607D"/>
    <w:rsid w:val="00BE41CF"/>
    <w:rsid w:val="00BE5DD1"/>
    <w:rsid w:val="00BE7B99"/>
    <w:rsid w:val="00BF5AE7"/>
    <w:rsid w:val="00C00725"/>
    <w:rsid w:val="00C00AE3"/>
    <w:rsid w:val="00C02B38"/>
    <w:rsid w:val="00C0634E"/>
    <w:rsid w:val="00C0647C"/>
    <w:rsid w:val="00C15BAB"/>
    <w:rsid w:val="00C27804"/>
    <w:rsid w:val="00C34F47"/>
    <w:rsid w:val="00C367B9"/>
    <w:rsid w:val="00C3688B"/>
    <w:rsid w:val="00C41781"/>
    <w:rsid w:val="00C42BEB"/>
    <w:rsid w:val="00C43BD4"/>
    <w:rsid w:val="00C52642"/>
    <w:rsid w:val="00C5269C"/>
    <w:rsid w:val="00C54404"/>
    <w:rsid w:val="00C6535E"/>
    <w:rsid w:val="00C75EA9"/>
    <w:rsid w:val="00C80488"/>
    <w:rsid w:val="00C82B9D"/>
    <w:rsid w:val="00C8546D"/>
    <w:rsid w:val="00C865A6"/>
    <w:rsid w:val="00C87965"/>
    <w:rsid w:val="00C926C2"/>
    <w:rsid w:val="00C93FE3"/>
    <w:rsid w:val="00C95C6E"/>
    <w:rsid w:val="00C97205"/>
    <w:rsid w:val="00CA1D08"/>
    <w:rsid w:val="00CA5932"/>
    <w:rsid w:val="00CB02C2"/>
    <w:rsid w:val="00CB124B"/>
    <w:rsid w:val="00CB249D"/>
    <w:rsid w:val="00CB5A10"/>
    <w:rsid w:val="00CC2C41"/>
    <w:rsid w:val="00CC57F2"/>
    <w:rsid w:val="00CC6442"/>
    <w:rsid w:val="00CC7F2A"/>
    <w:rsid w:val="00CD667A"/>
    <w:rsid w:val="00CE2DAB"/>
    <w:rsid w:val="00CE5FD7"/>
    <w:rsid w:val="00CE60BB"/>
    <w:rsid w:val="00CF0B03"/>
    <w:rsid w:val="00CF1143"/>
    <w:rsid w:val="00D00B33"/>
    <w:rsid w:val="00D0207F"/>
    <w:rsid w:val="00D04FBB"/>
    <w:rsid w:val="00D05336"/>
    <w:rsid w:val="00D10E1E"/>
    <w:rsid w:val="00D11B4C"/>
    <w:rsid w:val="00D12D2F"/>
    <w:rsid w:val="00D13927"/>
    <w:rsid w:val="00D17F4A"/>
    <w:rsid w:val="00D22CB3"/>
    <w:rsid w:val="00D22ED9"/>
    <w:rsid w:val="00D2535E"/>
    <w:rsid w:val="00D255A6"/>
    <w:rsid w:val="00D265D9"/>
    <w:rsid w:val="00D27CFC"/>
    <w:rsid w:val="00D32064"/>
    <w:rsid w:val="00D403F2"/>
    <w:rsid w:val="00D43720"/>
    <w:rsid w:val="00D45324"/>
    <w:rsid w:val="00D46955"/>
    <w:rsid w:val="00D5765A"/>
    <w:rsid w:val="00D61D4F"/>
    <w:rsid w:val="00D62D8D"/>
    <w:rsid w:val="00D62F7D"/>
    <w:rsid w:val="00D66AA1"/>
    <w:rsid w:val="00D67DC0"/>
    <w:rsid w:val="00D706D6"/>
    <w:rsid w:val="00D72F16"/>
    <w:rsid w:val="00D7302F"/>
    <w:rsid w:val="00D7322B"/>
    <w:rsid w:val="00D7508F"/>
    <w:rsid w:val="00D87C80"/>
    <w:rsid w:val="00D97445"/>
    <w:rsid w:val="00DA0A32"/>
    <w:rsid w:val="00DA179E"/>
    <w:rsid w:val="00DA5562"/>
    <w:rsid w:val="00DC449C"/>
    <w:rsid w:val="00DD11C4"/>
    <w:rsid w:val="00DD7096"/>
    <w:rsid w:val="00DE0E63"/>
    <w:rsid w:val="00DE1CC8"/>
    <w:rsid w:val="00DE6700"/>
    <w:rsid w:val="00DF0AEE"/>
    <w:rsid w:val="00DF47B9"/>
    <w:rsid w:val="00DF4FF0"/>
    <w:rsid w:val="00DF52AE"/>
    <w:rsid w:val="00E05066"/>
    <w:rsid w:val="00E0728A"/>
    <w:rsid w:val="00E075AA"/>
    <w:rsid w:val="00E1606F"/>
    <w:rsid w:val="00E16238"/>
    <w:rsid w:val="00E20C18"/>
    <w:rsid w:val="00E256B8"/>
    <w:rsid w:val="00E26728"/>
    <w:rsid w:val="00E27CB6"/>
    <w:rsid w:val="00E30234"/>
    <w:rsid w:val="00E30796"/>
    <w:rsid w:val="00E30A27"/>
    <w:rsid w:val="00E30A3E"/>
    <w:rsid w:val="00E32A56"/>
    <w:rsid w:val="00E338B8"/>
    <w:rsid w:val="00E65A1D"/>
    <w:rsid w:val="00E679CD"/>
    <w:rsid w:val="00E67E2B"/>
    <w:rsid w:val="00E755A9"/>
    <w:rsid w:val="00E7772A"/>
    <w:rsid w:val="00E807E2"/>
    <w:rsid w:val="00E817C5"/>
    <w:rsid w:val="00E82678"/>
    <w:rsid w:val="00E84659"/>
    <w:rsid w:val="00E87E32"/>
    <w:rsid w:val="00E9318A"/>
    <w:rsid w:val="00E97FFB"/>
    <w:rsid w:val="00EB3238"/>
    <w:rsid w:val="00EB3FDA"/>
    <w:rsid w:val="00EB56A9"/>
    <w:rsid w:val="00EC4B56"/>
    <w:rsid w:val="00EC4E8C"/>
    <w:rsid w:val="00EC5C00"/>
    <w:rsid w:val="00ED0F6F"/>
    <w:rsid w:val="00ED21B4"/>
    <w:rsid w:val="00ED262D"/>
    <w:rsid w:val="00ED26B8"/>
    <w:rsid w:val="00ED3628"/>
    <w:rsid w:val="00ED4B7C"/>
    <w:rsid w:val="00ED4BCA"/>
    <w:rsid w:val="00ED6173"/>
    <w:rsid w:val="00ED7B06"/>
    <w:rsid w:val="00EE550D"/>
    <w:rsid w:val="00EF1413"/>
    <w:rsid w:val="00EF3015"/>
    <w:rsid w:val="00EF5967"/>
    <w:rsid w:val="00F070E2"/>
    <w:rsid w:val="00F11D87"/>
    <w:rsid w:val="00F16DA4"/>
    <w:rsid w:val="00F1795F"/>
    <w:rsid w:val="00F2080F"/>
    <w:rsid w:val="00F24BAF"/>
    <w:rsid w:val="00F30CD9"/>
    <w:rsid w:val="00F336C5"/>
    <w:rsid w:val="00F34DA2"/>
    <w:rsid w:val="00F401BF"/>
    <w:rsid w:val="00F40921"/>
    <w:rsid w:val="00F409CC"/>
    <w:rsid w:val="00F42692"/>
    <w:rsid w:val="00F4343B"/>
    <w:rsid w:val="00F4386D"/>
    <w:rsid w:val="00F43D68"/>
    <w:rsid w:val="00F45635"/>
    <w:rsid w:val="00F51762"/>
    <w:rsid w:val="00F55986"/>
    <w:rsid w:val="00F6045A"/>
    <w:rsid w:val="00F62AC6"/>
    <w:rsid w:val="00F66B86"/>
    <w:rsid w:val="00F71930"/>
    <w:rsid w:val="00F76544"/>
    <w:rsid w:val="00F80264"/>
    <w:rsid w:val="00F81A59"/>
    <w:rsid w:val="00F832A1"/>
    <w:rsid w:val="00F83C43"/>
    <w:rsid w:val="00F83D12"/>
    <w:rsid w:val="00F83EFF"/>
    <w:rsid w:val="00F86696"/>
    <w:rsid w:val="00F874B3"/>
    <w:rsid w:val="00F931B3"/>
    <w:rsid w:val="00F93AB0"/>
    <w:rsid w:val="00F966C4"/>
    <w:rsid w:val="00FA0F7E"/>
    <w:rsid w:val="00FA1C53"/>
    <w:rsid w:val="00FB255A"/>
    <w:rsid w:val="00FB39EF"/>
    <w:rsid w:val="00FB549F"/>
    <w:rsid w:val="00FC440B"/>
    <w:rsid w:val="00FD3AA8"/>
    <w:rsid w:val="00FD4611"/>
    <w:rsid w:val="00FE6854"/>
    <w:rsid w:val="00FF1BD0"/>
    <w:rsid w:val="00FF2EA2"/>
    <w:rsid w:val="00FF30BE"/>
    <w:rsid w:val="00FF31F6"/>
    <w:rsid w:val="00FF56BA"/>
    <w:rsid w:val="013C06BC"/>
    <w:rsid w:val="013F03A1"/>
    <w:rsid w:val="01FB40D3"/>
    <w:rsid w:val="02182ED7"/>
    <w:rsid w:val="022278B2"/>
    <w:rsid w:val="027C5214"/>
    <w:rsid w:val="02902A6D"/>
    <w:rsid w:val="02E42DB9"/>
    <w:rsid w:val="031D2D92"/>
    <w:rsid w:val="0328400E"/>
    <w:rsid w:val="0346491F"/>
    <w:rsid w:val="042913CB"/>
    <w:rsid w:val="04441D61"/>
    <w:rsid w:val="044E498E"/>
    <w:rsid w:val="048C3708"/>
    <w:rsid w:val="04C9495C"/>
    <w:rsid w:val="05704DD8"/>
    <w:rsid w:val="057311F3"/>
    <w:rsid w:val="05863DBA"/>
    <w:rsid w:val="05A056BD"/>
    <w:rsid w:val="05A221EF"/>
    <w:rsid w:val="05FF725F"/>
    <w:rsid w:val="06D84C62"/>
    <w:rsid w:val="06FC4B75"/>
    <w:rsid w:val="0781507A"/>
    <w:rsid w:val="07D96C64"/>
    <w:rsid w:val="0802440D"/>
    <w:rsid w:val="08420CAE"/>
    <w:rsid w:val="08471947"/>
    <w:rsid w:val="0849203C"/>
    <w:rsid w:val="084F33CB"/>
    <w:rsid w:val="086A1FB2"/>
    <w:rsid w:val="08B374B6"/>
    <w:rsid w:val="08BB280E"/>
    <w:rsid w:val="08BD20E2"/>
    <w:rsid w:val="09047D11"/>
    <w:rsid w:val="09173EE8"/>
    <w:rsid w:val="09554A11"/>
    <w:rsid w:val="09886B94"/>
    <w:rsid w:val="099E0166"/>
    <w:rsid w:val="09A3621C"/>
    <w:rsid w:val="09A84B40"/>
    <w:rsid w:val="09AB63DF"/>
    <w:rsid w:val="0A2330C0"/>
    <w:rsid w:val="0A7F04A5"/>
    <w:rsid w:val="0A9246A9"/>
    <w:rsid w:val="0A9D666F"/>
    <w:rsid w:val="0AB1211B"/>
    <w:rsid w:val="0AC736EC"/>
    <w:rsid w:val="0B112BB9"/>
    <w:rsid w:val="0B5925E2"/>
    <w:rsid w:val="0BB772BD"/>
    <w:rsid w:val="0BBF6171"/>
    <w:rsid w:val="0BC11EE9"/>
    <w:rsid w:val="0BDE4198"/>
    <w:rsid w:val="0CEC743A"/>
    <w:rsid w:val="0D0C3638"/>
    <w:rsid w:val="0D230698"/>
    <w:rsid w:val="0D4234FE"/>
    <w:rsid w:val="0D935B07"/>
    <w:rsid w:val="0DB937C0"/>
    <w:rsid w:val="0DC42165"/>
    <w:rsid w:val="0DD203DE"/>
    <w:rsid w:val="0E565BFF"/>
    <w:rsid w:val="0E5C7A68"/>
    <w:rsid w:val="0EA24254"/>
    <w:rsid w:val="0EFD592E"/>
    <w:rsid w:val="0F692FC4"/>
    <w:rsid w:val="0FB475B5"/>
    <w:rsid w:val="0FFA1E6E"/>
    <w:rsid w:val="1008458B"/>
    <w:rsid w:val="1082318D"/>
    <w:rsid w:val="10B33A93"/>
    <w:rsid w:val="10D4446D"/>
    <w:rsid w:val="11161976"/>
    <w:rsid w:val="11760231"/>
    <w:rsid w:val="11765524"/>
    <w:rsid w:val="118714DF"/>
    <w:rsid w:val="119A56B6"/>
    <w:rsid w:val="11BD13A5"/>
    <w:rsid w:val="11F0177A"/>
    <w:rsid w:val="121128BC"/>
    <w:rsid w:val="12717827"/>
    <w:rsid w:val="1356560D"/>
    <w:rsid w:val="13710699"/>
    <w:rsid w:val="14232219"/>
    <w:rsid w:val="145A6A48"/>
    <w:rsid w:val="14665D24"/>
    <w:rsid w:val="14863CD0"/>
    <w:rsid w:val="14C36CD2"/>
    <w:rsid w:val="14CA02B8"/>
    <w:rsid w:val="14F67130"/>
    <w:rsid w:val="15CF16A7"/>
    <w:rsid w:val="15D377B7"/>
    <w:rsid w:val="16493207"/>
    <w:rsid w:val="16774218"/>
    <w:rsid w:val="16A62408"/>
    <w:rsid w:val="16DC051F"/>
    <w:rsid w:val="177C760C"/>
    <w:rsid w:val="183C74C7"/>
    <w:rsid w:val="18AC2B85"/>
    <w:rsid w:val="18DE057F"/>
    <w:rsid w:val="191A5E87"/>
    <w:rsid w:val="193C52A5"/>
    <w:rsid w:val="195645B9"/>
    <w:rsid w:val="1977508B"/>
    <w:rsid w:val="19947512"/>
    <w:rsid w:val="19EB461F"/>
    <w:rsid w:val="19F33BB6"/>
    <w:rsid w:val="19FD48D6"/>
    <w:rsid w:val="1A3D3083"/>
    <w:rsid w:val="1A5064FB"/>
    <w:rsid w:val="1A7B3BAB"/>
    <w:rsid w:val="1AA255DC"/>
    <w:rsid w:val="1AC13CB4"/>
    <w:rsid w:val="1BEE6D2B"/>
    <w:rsid w:val="1C295FB5"/>
    <w:rsid w:val="1C330BE1"/>
    <w:rsid w:val="1C760ACE"/>
    <w:rsid w:val="1C765BD6"/>
    <w:rsid w:val="1C783C72"/>
    <w:rsid w:val="1C8F393E"/>
    <w:rsid w:val="1C9C6787"/>
    <w:rsid w:val="1D4D7A81"/>
    <w:rsid w:val="1D9027DA"/>
    <w:rsid w:val="1DA703DC"/>
    <w:rsid w:val="1E30670A"/>
    <w:rsid w:val="1E4E3AB1"/>
    <w:rsid w:val="1EC65D3D"/>
    <w:rsid w:val="1FA154A0"/>
    <w:rsid w:val="1FC57DA2"/>
    <w:rsid w:val="1FE50C66"/>
    <w:rsid w:val="20012DA5"/>
    <w:rsid w:val="201E5705"/>
    <w:rsid w:val="203C2EBC"/>
    <w:rsid w:val="20484530"/>
    <w:rsid w:val="20717F2A"/>
    <w:rsid w:val="20D66B76"/>
    <w:rsid w:val="20F16975"/>
    <w:rsid w:val="213B4094"/>
    <w:rsid w:val="2177331E"/>
    <w:rsid w:val="2184648F"/>
    <w:rsid w:val="222026D2"/>
    <w:rsid w:val="22433200"/>
    <w:rsid w:val="22951F2D"/>
    <w:rsid w:val="22CC58EC"/>
    <w:rsid w:val="22FF35CB"/>
    <w:rsid w:val="23353491"/>
    <w:rsid w:val="234324B7"/>
    <w:rsid w:val="23922691"/>
    <w:rsid w:val="239A32F4"/>
    <w:rsid w:val="23D52F74"/>
    <w:rsid w:val="246D0A09"/>
    <w:rsid w:val="25496D80"/>
    <w:rsid w:val="25BF7042"/>
    <w:rsid w:val="25D52D09"/>
    <w:rsid w:val="25D725DE"/>
    <w:rsid w:val="26325A66"/>
    <w:rsid w:val="264A7253"/>
    <w:rsid w:val="268564DD"/>
    <w:rsid w:val="27457A1B"/>
    <w:rsid w:val="27567236"/>
    <w:rsid w:val="278E13C2"/>
    <w:rsid w:val="27C546B8"/>
    <w:rsid w:val="27D52B4D"/>
    <w:rsid w:val="285B72C6"/>
    <w:rsid w:val="28643ED1"/>
    <w:rsid w:val="28724840"/>
    <w:rsid w:val="28904CC6"/>
    <w:rsid w:val="28E05C4D"/>
    <w:rsid w:val="290A2CCA"/>
    <w:rsid w:val="29305027"/>
    <w:rsid w:val="297939AC"/>
    <w:rsid w:val="2A100351"/>
    <w:rsid w:val="2A133E00"/>
    <w:rsid w:val="2A2B739C"/>
    <w:rsid w:val="2A41271B"/>
    <w:rsid w:val="2AC912D8"/>
    <w:rsid w:val="2B065713"/>
    <w:rsid w:val="2B514BE0"/>
    <w:rsid w:val="2B54647E"/>
    <w:rsid w:val="2B56364D"/>
    <w:rsid w:val="2B6F150A"/>
    <w:rsid w:val="2B76073E"/>
    <w:rsid w:val="2B794137"/>
    <w:rsid w:val="2BB533C1"/>
    <w:rsid w:val="2C251BC9"/>
    <w:rsid w:val="2C594BD2"/>
    <w:rsid w:val="2CA134DB"/>
    <w:rsid w:val="2CC31B0E"/>
    <w:rsid w:val="2CCB451E"/>
    <w:rsid w:val="2D0317F4"/>
    <w:rsid w:val="2D26209C"/>
    <w:rsid w:val="2D4C1B03"/>
    <w:rsid w:val="2D7352E2"/>
    <w:rsid w:val="2D880661"/>
    <w:rsid w:val="2DB80F46"/>
    <w:rsid w:val="2E1F0FC6"/>
    <w:rsid w:val="2E74650A"/>
    <w:rsid w:val="2E7D297A"/>
    <w:rsid w:val="2F68699C"/>
    <w:rsid w:val="2F7A0EEE"/>
    <w:rsid w:val="2FFF10AF"/>
    <w:rsid w:val="30260CBC"/>
    <w:rsid w:val="30550CCF"/>
    <w:rsid w:val="30AB4D93"/>
    <w:rsid w:val="30B17ECF"/>
    <w:rsid w:val="30B55C11"/>
    <w:rsid w:val="311941B0"/>
    <w:rsid w:val="31662A68"/>
    <w:rsid w:val="3328091C"/>
    <w:rsid w:val="33DB773D"/>
    <w:rsid w:val="34BD32E6"/>
    <w:rsid w:val="34FA1E45"/>
    <w:rsid w:val="351A59B6"/>
    <w:rsid w:val="351C000D"/>
    <w:rsid w:val="35284C04"/>
    <w:rsid w:val="35380BBF"/>
    <w:rsid w:val="35792808"/>
    <w:rsid w:val="35AF70D3"/>
    <w:rsid w:val="35E548A3"/>
    <w:rsid w:val="36146F36"/>
    <w:rsid w:val="361E6007"/>
    <w:rsid w:val="36257395"/>
    <w:rsid w:val="36784F10"/>
    <w:rsid w:val="3699441D"/>
    <w:rsid w:val="371261F4"/>
    <w:rsid w:val="37270EEB"/>
    <w:rsid w:val="38042FDA"/>
    <w:rsid w:val="38044204"/>
    <w:rsid w:val="381C20D2"/>
    <w:rsid w:val="382673AD"/>
    <w:rsid w:val="38523D46"/>
    <w:rsid w:val="38741F0E"/>
    <w:rsid w:val="38782603"/>
    <w:rsid w:val="388F6D48"/>
    <w:rsid w:val="39706B79"/>
    <w:rsid w:val="39897C3B"/>
    <w:rsid w:val="398C14D9"/>
    <w:rsid w:val="39987E7E"/>
    <w:rsid w:val="39A035F8"/>
    <w:rsid w:val="3A5C7150"/>
    <w:rsid w:val="3A742699"/>
    <w:rsid w:val="3A7B57D6"/>
    <w:rsid w:val="3AB96446"/>
    <w:rsid w:val="3ACD1DA9"/>
    <w:rsid w:val="3AE570F3"/>
    <w:rsid w:val="3B156FEB"/>
    <w:rsid w:val="3B6E70E8"/>
    <w:rsid w:val="3BFA4E20"/>
    <w:rsid w:val="3C3A0CF1"/>
    <w:rsid w:val="3C480B3F"/>
    <w:rsid w:val="3C6B187A"/>
    <w:rsid w:val="3CDE5E1A"/>
    <w:rsid w:val="3D015D3A"/>
    <w:rsid w:val="3D1B6F42"/>
    <w:rsid w:val="3D3F6F8E"/>
    <w:rsid w:val="3D757849"/>
    <w:rsid w:val="3D7A7FC6"/>
    <w:rsid w:val="3E083824"/>
    <w:rsid w:val="3E111FAD"/>
    <w:rsid w:val="3E11623B"/>
    <w:rsid w:val="3E29379B"/>
    <w:rsid w:val="3E330175"/>
    <w:rsid w:val="3E376C5C"/>
    <w:rsid w:val="3E497999"/>
    <w:rsid w:val="3E822F4B"/>
    <w:rsid w:val="3ED82DBD"/>
    <w:rsid w:val="3EEA4CD8"/>
    <w:rsid w:val="3FB157F6"/>
    <w:rsid w:val="3FEA0D08"/>
    <w:rsid w:val="40155D85"/>
    <w:rsid w:val="402E32EA"/>
    <w:rsid w:val="404B3E9C"/>
    <w:rsid w:val="409C46F8"/>
    <w:rsid w:val="414A4154"/>
    <w:rsid w:val="415972F5"/>
    <w:rsid w:val="415B010F"/>
    <w:rsid w:val="41AA4BF2"/>
    <w:rsid w:val="420C1409"/>
    <w:rsid w:val="420E4593"/>
    <w:rsid w:val="426B057E"/>
    <w:rsid w:val="427A2817"/>
    <w:rsid w:val="42AB5C72"/>
    <w:rsid w:val="42E34DC3"/>
    <w:rsid w:val="42FA74B4"/>
    <w:rsid w:val="434D1CD9"/>
    <w:rsid w:val="436332AB"/>
    <w:rsid w:val="43AA2C88"/>
    <w:rsid w:val="43E22422"/>
    <w:rsid w:val="43E4722E"/>
    <w:rsid w:val="43F3462F"/>
    <w:rsid w:val="441571FA"/>
    <w:rsid w:val="441B468E"/>
    <w:rsid w:val="44641089"/>
    <w:rsid w:val="45216F7A"/>
    <w:rsid w:val="455E00EA"/>
    <w:rsid w:val="45967968"/>
    <w:rsid w:val="460D2227"/>
    <w:rsid w:val="4619199B"/>
    <w:rsid w:val="4661696D"/>
    <w:rsid w:val="47A42DBC"/>
    <w:rsid w:val="47C84024"/>
    <w:rsid w:val="47D209FF"/>
    <w:rsid w:val="47D227AD"/>
    <w:rsid w:val="486A50DB"/>
    <w:rsid w:val="48B475E6"/>
    <w:rsid w:val="49247038"/>
    <w:rsid w:val="49787384"/>
    <w:rsid w:val="49E02B00"/>
    <w:rsid w:val="4AAA5C63"/>
    <w:rsid w:val="4AD8632C"/>
    <w:rsid w:val="4BA6467C"/>
    <w:rsid w:val="4BD016F9"/>
    <w:rsid w:val="4CB9218D"/>
    <w:rsid w:val="4CE973D8"/>
    <w:rsid w:val="4D115B26"/>
    <w:rsid w:val="4D695962"/>
    <w:rsid w:val="4D725EEA"/>
    <w:rsid w:val="4D987FF5"/>
    <w:rsid w:val="4E4A7541"/>
    <w:rsid w:val="4E656129"/>
    <w:rsid w:val="4EB62E28"/>
    <w:rsid w:val="4EF52AA9"/>
    <w:rsid w:val="4F021BCA"/>
    <w:rsid w:val="4F245FE4"/>
    <w:rsid w:val="4F2C4E99"/>
    <w:rsid w:val="4F455F5A"/>
    <w:rsid w:val="4F7D74A2"/>
    <w:rsid w:val="4FC13833"/>
    <w:rsid w:val="4FDA66A3"/>
    <w:rsid w:val="50125E3D"/>
    <w:rsid w:val="50416722"/>
    <w:rsid w:val="50FB375F"/>
    <w:rsid w:val="510A142E"/>
    <w:rsid w:val="516A3A56"/>
    <w:rsid w:val="51786173"/>
    <w:rsid w:val="51B57F74"/>
    <w:rsid w:val="51CB6BEB"/>
    <w:rsid w:val="51E87BD2"/>
    <w:rsid w:val="52CB6777"/>
    <w:rsid w:val="530657E5"/>
    <w:rsid w:val="53285977"/>
    <w:rsid w:val="536B2C7B"/>
    <w:rsid w:val="53B06098"/>
    <w:rsid w:val="53EE6BC1"/>
    <w:rsid w:val="540E1011"/>
    <w:rsid w:val="544813E7"/>
    <w:rsid w:val="545C3B2A"/>
    <w:rsid w:val="546D3F89"/>
    <w:rsid w:val="549C486F"/>
    <w:rsid w:val="54F613CB"/>
    <w:rsid w:val="553601AB"/>
    <w:rsid w:val="55B0074C"/>
    <w:rsid w:val="55B654BC"/>
    <w:rsid w:val="55C80A13"/>
    <w:rsid w:val="55CF47D0"/>
    <w:rsid w:val="55EB03FB"/>
    <w:rsid w:val="56013E42"/>
    <w:rsid w:val="56075D18"/>
    <w:rsid w:val="567D422C"/>
    <w:rsid w:val="56ED315F"/>
    <w:rsid w:val="579932E7"/>
    <w:rsid w:val="579B0E0D"/>
    <w:rsid w:val="57B40121"/>
    <w:rsid w:val="57DD6634"/>
    <w:rsid w:val="57EA58F1"/>
    <w:rsid w:val="580469B3"/>
    <w:rsid w:val="5838665C"/>
    <w:rsid w:val="587B479B"/>
    <w:rsid w:val="58842427"/>
    <w:rsid w:val="58977827"/>
    <w:rsid w:val="58AC2BA6"/>
    <w:rsid w:val="58B86FF8"/>
    <w:rsid w:val="58D520FD"/>
    <w:rsid w:val="58DC7930"/>
    <w:rsid w:val="58DE1F85"/>
    <w:rsid w:val="59590F80"/>
    <w:rsid w:val="59F111B9"/>
    <w:rsid w:val="5A7D47FA"/>
    <w:rsid w:val="5BFE5E0F"/>
    <w:rsid w:val="5C164F06"/>
    <w:rsid w:val="5C2C7756"/>
    <w:rsid w:val="5C4A4BB0"/>
    <w:rsid w:val="5C89392A"/>
    <w:rsid w:val="5C8E0F41"/>
    <w:rsid w:val="5D4E06D0"/>
    <w:rsid w:val="5D6F66C9"/>
    <w:rsid w:val="5D975303"/>
    <w:rsid w:val="5D9C3F97"/>
    <w:rsid w:val="5DAD189A"/>
    <w:rsid w:val="5DC93321"/>
    <w:rsid w:val="5DD706C5"/>
    <w:rsid w:val="5E242479"/>
    <w:rsid w:val="5EA52572"/>
    <w:rsid w:val="5EAE1426"/>
    <w:rsid w:val="5EB01642"/>
    <w:rsid w:val="5FA40A7B"/>
    <w:rsid w:val="5FB011CE"/>
    <w:rsid w:val="601E25DC"/>
    <w:rsid w:val="60AD570E"/>
    <w:rsid w:val="60B14228"/>
    <w:rsid w:val="60BD0047"/>
    <w:rsid w:val="61406582"/>
    <w:rsid w:val="618D4BCF"/>
    <w:rsid w:val="61B41A4C"/>
    <w:rsid w:val="61BD341C"/>
    <w:rsid w:val="61E679B3"/>
    <w:rsid w:val="62040376"/>
    <w:rsid w:val="62905878"/>
    <w:rsid w:val="62D41F56"/>
    <w:rsid w:val="62EF0930"/>
    <w:rsid w:val="632B573B"/>
    <w:rsid w:val="634359D1"/>
    <w:rsid w:val="63435B6B"/>
    <w:rsid w:val="637A6DE2"/>
    <w:rsid w:val="6393508F"/>
    <w:rsid w:val="64025D70"/>
    <w:rsid w:val="644F0FB6"/>
    <w:rsid w:val="64A15589"/>
    <w:rsid w:val="64B67287"/>
    <w:rsid w:val="64C25C2B"/>
    <w:rsid w:val="64C67DDE"/>
    <w:rsid w:val="64D4770D"/>
    <w:rsid w:val="64F63B27"/>
    <w:rsid w:val="650A5824"/>
    <w:rsid w:val="654E3963"/>
    <w:rsid w:val="655A2308"/>
    <w:rsid w:val="65D06126"/>
    <w:rsid w:val="65D6165F"/>
    <w:rsid w:val="65F31E15"/>
    <w:rsid w:val="661105F0"/>
    <w:rsid w:val="6655119C"/>
    <w:rsid w:val="665A1E94"/>
    <w:rsid w:val="66D71736"/>
    <w:rsid w:val="676F7BC1"/>
    <w:rsid w:val="67F02AB0"/>
    <w:rsid w:val="69163F10"/>
    <w:rsid w:val="692549DB"/>
    <w:rsid w:val="69DB32EB"/>
    <w:rsid w:val="69F61ED3"/>
    <w:rsid w:val="6A8D4E45"/>
    <w:rsid w:val="6B4A697B"/>
    <w:rsid w:val="6BD91AAD"/>
    <w:rsid w:val="6C3C1240"/>
    <w:rsid w:val="6C5D448C"/>
    <w:rsid w:val="6C733CAF"/>
    <w:rsid w:val="6C922387"/>
    <w:rsid w:val="6CBC5656"/>
    <w:rsid w:val="6D256B66"/>
    <w:rsid w:val="6D341690"/>
    <w:rsid w:val="6D8C31AF"/>
    <w:rsid w:val="6DDE15FC"/>
    <w:rsid w:val="6E6C6C08"/>
    <w:rsid w:val="6EF70BC7"/>
    <w:rsid w:val="6F26325B"/>
    <w:rsid w:val="6F92348B"/>
    <w:rsid w:val="6FD20CED"/>
    <w:rsid w:val="70052E70"/>
    <w:rsid w:val="703B2D36"/>
    <w:rsid w:val="704A2FC8"/>
    <w:rsid w:val="70531E2E"/>
    <w:rsid w:val="70875F7B"/>
    <w:rsid w:val="71072C18"/>
    <w:rsid w:val="711315BD"/>
    <w:rsid w:val="711517D9"/>
    <w:rsid w:val="71186BD3"/>
    <w:rsid w:val="711D243B"/>
    <w:rsid w:val="719C0F72"/>
    <w:rsid w:val="719D2D5E"/>
    <w:rsid w:val="71B927E7"/>
    <w:rsid w:val="723839D1"/>
    <w:rsid w:val="728564EA"/>
    <w:rsid w:val="72952BD1"/>
    <w:rsid w:val="729561C9"/>
    <w:rsid w:val="72F661C5"/>
    <w:rsid w:val="73555EBD"/>
    <w:rsid w:val="73AB1F81"/>
    <w:rsid w:val="73C81CE9"/>
    <w:rsid w:val="73DC213A"/>
    <w:rsid w:val="73F531FC"/>
    <w:rsid w:val="74416441"/>
    <w:rsid w:val="74786307"/>
    <w:rsid w:val="748702F8"/>
    <w:rsid w:val="75530B22"/>
    <w:rsid w:val="75B07D22"/>
    <w:rsid w:val="75CA2B92"/>
    <w:rsid w:val="761A519B"/>
    <w:rsid w:val="770C30BF"/>
    <w:rsid w:val="77297D8C"/>
    <w:rsid w:val="774D3A7A"/>
    <w:rsid w:val="775546DD"/>
    <w:rsid w:val="775628E5"/>
    <w:rsid w:val="77B21B30"/>
    <w:rsid w:val="77E26D03"/>
    <w:rsid w:val="77FE2FC7"/>
    <w:rsid w:val="783F343A"/>
    <w:rsid w:val="78D358E9"/>
    <w:rsid w:val="791F19F3"/>
    <w:rsid w:val="7A1C14E2"/>
    <w:rsid w:val="7A2B35EB"/>
    <w:rsid w:val="7A57076C"/>
    <w:rsid w:val="7A7E03EF"/>
    <w:rsid w:val="7B1E74DC"/>
    <w:rsid w:val="7B656EB9"/>
    <w:rsid w:val="7BE20509"/>
    <w:rsid w:val="7BF61F26"/>
    <w:rsid w:val="7C274ACA"/>
    <w:rsid w:val="7C417926"/>
    <w:rsid w:val="7C570EF7"/>
    <w:rsid w:val="7C594C70"/>
    <w:rsid w:val="7C66113B"/>
    <w:rsid w:val="7C6B04FF"/>
    <w:rsid w:val="7CCC3693"/>
    <w:rsid w:val="7CFE75C5"/>
    <w:rsid w:val="7D646E13"/>
    <w:rsid w:val="7D9079FF"/>
    <w:rsid w:val="7DA653A4"/>
    <w:rsid w:val="7DB76DAA"/>
    <w:rsid w:val="7DBA34EC"/>
    <w:rsid w:val="7DCC3E08"/>
    <w:rsid w:val="7DF65BCB"/>
    <w:rsid w:val="7E0D5D12"/>
    <w:rsid w:val="7E1F77F3"/>
    <w:rsid w:val="7E306979"/>
    <w:rsid w:val="7E5A46E4"/>
    <w:rsid w:val="7EA61CC2"/>
    <w:rsid w:val="7EB76097"/>
    <w:rsid w:val="7EBC6606"/>
    <w:rsid w:val="7EEF60FB"/>
    <w:rsid w:val="7F5D4E94"/>
    <w:rsid w:val="7FB7192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0"/>
    <w:qFormat/>
    <w:uiPriority w:val="0"/>
    <w:pPr>
      <w:keepNext/>
      <w:keepLines/>
      <w:spacing w:before="340" w:after="330" w:line="576" w:lineRule="auto"/>
      <w:outlineLvl w:val="0"/>
    </w:pPr>
    <w:rPr>
      <w:b/>
      <w:kern w:val="44"/>
      <w:sz w:val="32"/>
      <w:szCs w:val="20"/>
    </w:rPr>
  </w:style>
  <w:style w:type="paragraph" w:styleId="3">
    <w:name w:val="heading 2"/>
    <w:basedOn w:val="1"/>
    <w:next w:val="1"/>
    <w:link w:val="31"/>
    <w:qFormat/>
    <w:uiPriority w:val="0"/>
    <w:pPr>
      <w:keepNext/>
      <w:keepLines/>
      <w:spacing w:before="260" w:after="260" w:line="500" w:lineRule="exact"/>
      <w:outlineLvl w:val="1"/>
    </w:pPr>
    <w:rPr>
      <w:rFonts w:ascii="Arial" w:hAnsi="Arial" w:eastAsia="黑体"/>
      <w:b/>
      <w:sz w:val="28"/>
      <w:szCs w:val="20"/>
    </w:rPr>
  </w:style>
  <w:style w:type="paragraph" w:styleId="4">
    <w:name w:val="heading 3"/>
    <w:basedOn w:val="1"/>
    <w:next w:val="1"/>
    <w:link w:val="32"/>
    <w:qFormat/>
    <w:uiPriority w:val="0"/>
    <w:pPr>
      <w:keepNext/>
      <w:keepLines/>
      <w:spacing w:before="260" w:after="260" w:line="412" w:lineRule="auto"/>
      <w:outlineLvl w:val="2"/>
    </w:pPr>
    <w:rPr>
      <w:b/>
      <w:sz w:val="32"/>
      <w:szCs w:val="20"/>
    </w:rPr>
  </w:style>
  <w:style w:type="paragraph" w:styleId="5">
    <w:name w:val="heading 4"/>
    <w:basedOn w:val="1"/>
    <w:next w:val="1"/>
    <w:link w:val="33"/>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34"/>
    <w:qFormat/>
    <w:uiPriority w:val="0"/>
    <w:pPr>
      <w:keepNext/>
      <w:keepLines/>
      <w:numPr>
        <w:ilvl w:val="4"/>
        <w:numId w:val="1"/>
      </w:numPr>
      <w:spacing w:before="280" w:after="290" w:line="372" w:lineRule="auto"/>
      <w:outlineLvl w:val="4"/>
    </w:pPr>
    <w:rPr>
      <w:b/>
      <w:sz w:val="28"/>
    </w:rPr>
  </w:style>
  <w:style w:type="paragraph" w:styleId="8">
    <w:name w:val="heading 6"/>
    <w:basedOn w:val="1"/>
    <w:next w:val="7"/>
    <w:link w:val="35"/>
    <w:qFormat/>
    <w:uiPriority w:val="0"/>
    <w:pPr>
      <w:keepNext/>
      <w:keepLines/>
      <w:numPr>
        <w:ilvl w:val="5"/>
        <w:numId w:val="1"/>
      </w:numPr>
      <w:spacing w:before="240" w:after="64" w:line="316" w:lineRule="auto"/>
      <w:outlineLvl w:val="5"/>
    </w:pPr>
    <w:rPr>
      <w:rFonts w:ascii="Arial" w:hAnsi="Arial" w:eastAsia="黑体"/>
      <w:b/>
      <w:sz w:val="24"/>
    </w:rPr>
  </w:style>
  <w:style w:type="paragraph" w:styleId="9">
    <w:name w:val="heading 7"/>
    <w:basedOn w:val="1"/>
    <w:next w:val="7"/>
    <w:link w:val="36"/>
    <w:qFormat/>
    <w:uiPriority w:val="0"/>
    <w:pPr>
      <w:keepNext/>
      <w:keepLines/>
      <w:numPr>
        <w:ilvl w:val="6"/>
        <w:numId w:val="1"/>
      </w:numPr>
      <w:spacing w:before="240" w:after="64" w:line="316" w:lineRule="auto"/>
      <w:outlineLvl w:val="6"/>
    </w:pPr>
    <w:rPr>
      <w:b/>
      <w:sz w:val="24"/>
    </w:rPr>
  </w:style>
  <w:style w:type="paragraph" w:styleId="10">
    <w:name w:val="heading 8"/>
    <w:basedOn w:val="1"/>
    <w:next w:val="7"/>
    <w:link w:val="37"/>
    <w:qFormat/>
    <w:uiPriority w:val="0"/>
    <w:pPr>
      <w:keepNext/>
      <w:keepLines/>
      <w:numPr>
        <w:ilvl w:val="7"/>
        <w:numId w:val="1"/>
      </w:numPr>
      <w:spacing w:before="240" w:after="64" w:line="316" w:lineRule="auto"/>
      <w:outlineLvl w:val="7"/>
    </w:pPr>
    <w:rPr>
      <w:rFonts w:ascii="Arial" w:hAnsi="Arial" w:eastAsia="黑体"/>
      <w:sz w:val="24"/>
    </w:rPr>
  </w:style>
  <w:style w:type="paragraph" w:styleId="11">
    <w:name w:val="heading 9"/>
    <w:basedOn w:val="1"/>
    <w:next w:val="7"/>
    <w:link w:val="38"/>
    <w:qFormat/>
    <w:uiPriority w:val="0"/>
    <w:pPr>
      <w:keepNext/>
      <w:keepLines/>
      <w:numPr>
        <w:ilvl w:val="8"/>
        <w:numId w:val="1"/>
      </w:numPr>
      <w:spacing w:before="240" w:after="64" w:line="316" w:lineRule="auto"/>
      <w:outlineLvl w:val="8"/>
    </w:pPr>
    <w:rPr>
      <w:rFonts w:ascii="Arial" w:hAnsi="Arial" w:eastAsia="黑体"/>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156"/>
    <w:qFormat/>
    <w:uiPriority w:val="0"/>
    <w:pPr>
      <w:ind w:firstLine="420"/>
    </w:pPr>
    <w:rPr>
      <w:szCs w:val="20"/>
    </w:rPr>
  </w:style>
  <w:style w:type="paragraph" w:styleId="12">
    <w:name w:val="Body Text"/>
    <w:basedOn w:val="1"/>
    <w:next w:val="1"/>
    <w:unhideWhenUsed/>
    <w:qFormat/>
    <w:uiPriority w:val="99"/>
    <w:pPr>
      <w:spacing w:after="120"/>
    </w:pPr>
  </w:style>
  <w:style w:type="paragraph" w:styleId="13">
    <w:name w:val="Body Text Indent"/>
    <w:basedOn w:val="1"/>
    <w:link w:val="41"/>
    <w:qFormat/>
    <w:uiPriority w:val="0"/>
    <w:pPr>
      <w:ind w:firstLine="630"/>
    </w:pPr>
    <w:rPr>
      <w:sz w:val="32"/>
      <w:szCs w:val="20"/>
    </w:rPr>
  </w:style>
  <w:style w:type="paragraph" w:styleId="14">
    <w:name w:val="Plain Text"/>
    <w:basedOn w:val="1"/>
    <w:link w:val="55"/>
    <w:qFormat/>
    <w:uiPriority w:val="99"/>
    <w:pPr>
      <w:widowControl/>
      <w:overflowPunct w:val="0"/>
      <w:autoSpaceDE w:val="0"/>
      <w:autoSpaceDN w:val="0"/>
      <w:adjustRightInd w:val="0"/>
      <w:jc w:val="left"/>
    </w:pPr>
    <w:rPr>
      <w:rFonts w:ascii="宋体" w:hAnsi="Courier New"/>
      <w:kern w:val="0"/>
      <w:szCs w:val="20"/>
    </w:rPr>
  </w:style>
  <w:style w:type="paragraph" w:styleId="15">
    <w:name w:val="Body Text Indent 2"/>
    <w:basedOn w:val="1"/>
    <w:link w:val="42"/>
    <w:qFormat/>
    <w:uiPriority w:val="0"/>
    <w:pPr>
      <w:ind w:firstLine="630"/>
    </w:pPr>
    <w:rPr>
      <w:sz w:val="32"/>
      <w:szCs w:val="20"/>
    </w:rPr>
  </w:style>
  <w:style w:type="paragraph" w:styleId="16">
    <w:name w:val="Balloon Text"/>
    <w:basedOn w:val="1"/>
    <w:link w:val="52"/>
    <w:qFormat/>
    <w:uiPriority w:val="99"/>
    <w:rPr>
      <w:sz w:val="18"/>
      <w:szCs w:val="18"/>
    </w:rPr>
  </w:style>
  <w:style w:type="paragraph" w:styleId="17">
    <w:name w:val="footer"/>
    <w:basedOn w:val="1"/>
    <w:link w:val="40"/>
    <w:qFormat/>
    <w:uiPriority w:val="99"/>
    <w:pPr>
      <w:tabs>
        <w:tab w:val="center" w:pos="4153"/>
        <w:tab w:val="right" w:pos="8306"/>
      </w:tabs>
      <w:snapToGrid w:val="0"/>
      <w:jc w:val="left"/>
    </w:pPr>
    <w:rPr>
      <w:sz w:val="18"/>
      <w:szCs w:val="20"/>
    </w:rPr>
  </w:style>
  <w:style w:type="paragraph" w:styleId="18">
    <w:name w:val="header"/>
    <w:basedOn w:val="1"/>
    <w:link w:val="39"/>
    <w:qFormat/>
    <w:uiPriority w:val="99"/>
    <w:pPr>
      <w:pBdr>
        <w:bottom w:val="single" w:color="auto" w:sz="6" w:space="1"/>
      </w:pBdr>
      <w:tabs>
        <w:tab w:val="center" w:pos="4153"/>
        <w:tab w:val="right" w:pos="8306"/>
      </w:tabs>
      <w:snapToGrid w:val="0"/>
      <w:jc w:val="center"/>
    </w:pPr>
    <w:rPr>
      <w:sz w:val="18"/>
      <w:szCs w:val="20"/>
    </w:rPr>
  </w:style>
  <w:style w:type="paragraph" w:styleId="19">
    <w:name w:val="toc 1"/>
    <w:basedOn w:val="1"/>
    <w:next w:val="1"/>
    <w:qFormat/>
    <w:uiPriority w:val="39"/>
    <w:pPr>
      <w:tabs>
        <w:tab w:val="right" w:leader="dot" w:pos="8949"/>
      </w:tabs>
      <w:jc w:val="center"/>
    </w:pPr>
    <w:rPr>
      <w:rFonts w:ascii="仿宋" w:hAnsi="仿宋" w:eastAsia="仿宋"/>
      <w:b/>
      <w:sz w:val="28"/>
    </w:rPr>
  </w:style>
  <w:style w:type="paragraph" w:styleId="20">
    <w:name w:val="footnote text"/>
    <w:basedOn w:val="1"/>
    <w:unhideWhenUsed/>
    <w:qFormat/>
    <w:uiPriority w:val="99"/>
    <w:pPr>
      <w:snapToGrid w:val="0"/>
      <w:spacing w:line="360" w:lineRule="auto"/>
      <w:ind w:firstLine="200" w:firstLineChars="200"/>
      <w:jc w:val="left"/>
    </w:pPr>
    <w:rPr>
      <w:kern w:val="0"/>
      <w:sz w:val="18"/>
      <w:szCs w:val="18"/>
    </w:rPr>
  </w:style>
  <w:style w:type="paragraph" w:styleId="21">
    <w:name w:val="Body Text Indent 3"/>
    <w:basedOn w:val="1"/>
    <w:link w:val="43"/>
    <w:qFormat/>
    <w:uiPriority w:val="0"/>
    <w:pPr>
      <w:adjustRightInd w:val="0"/>
      <w:snapToGrid w:val="0"/>
      <w:spacing w:line="360" w:lineRule="auto"/>
      <w:ind w:firstLine="600" w:firstLineChars="200"/>
    </w:pPr>
    <w:rPr>
      <w:rFonts w:ascii="黑体" w:eastAsia="黑体"/>
      <w:sz w:val="30"/>
      <w:szCs w:val="28"/>
    </w:rPr>
  </w:style>
  <w:style w:type="paragraph" w:styleId="22">
    <w:name w:val="toc 2"/>
    <w:basedOn w:val="1"/>
    <w:next w:val="1"/>
    <w:qFormat/>
    <w:uiPriority w:val="39"/>
    <w:pPr>
      <w:tabs>
        <w:tab w:val="right" w:leader="dot" w:pos="8948"/>
      </w:tabs>
      <w:spacing w:line="480" w:lineRule="auto"/>
      <w:ind w:left="420" w:leftChars="200"/>
    </w:pPr>
    <w:rPr>
      <w:rFonts w:ascii="仿宋" w:hAnsi="仿宋" w:eastAsia="仿宋"/>
      <w:bCs/>
      <w:sz w:val="24"/>
    </w:rPr>
  </w:style>
  <w:style w:type="paragraph" w:styleId="23">
    <w:name w:val="Normal (Web)"/>
    <w:basedOn w:val="1"/>
    <w:qFormat/>
    <w:uiPriority w:val="99"/>
    <w:pPr>
      <w:widowControl/>
      <w:spacing w:before="100" w:beforeAutospacing="1" w:after="100" w:afterAutospacing="1"/>
      <w:jc w:val="left"/>
    </w:pPr>
    <w:rPr>
      <w:rFonts w:ascii="宋体" w:hAnsi="宋体"/>
      <w:kern w:val="0"/>
      <w:sz w:val="18"/>
      <w:szCs w:val="18"/>
    </w:rPr>
  </w:style>
  <w:style w:type="table" w:styleId="25">
    <w:name w:val="Table Grid"/>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basedOn w:val="26"/>
    <w:qFormat/>
    <w:uiPriority w:val="0"/>
  </w:style>
  <w:style w:type="character" w:styleId="28">
    <w:name w:val="FollowedHyperlink"/>
    <w:basedOn w:val="26"/>
    <w:unhideWhenUsed/>
    <w:qFormat/>
    <w:uiPriority w:val="99"/>
    <w:rPr>
      <w:color w:val="800080"/>
      <w:u w:val="single"/>
    </w:rPr>
  </w:style>
  <w:style w:type="character" w:styleId="29">
    <w:name w:val="Hyperlink"/>
    <w:unhideWhenUsed/>
    <w:qFormat/>
    <w:uiPriority w:val="99"/>
    <w:rPr>
      <w:color w:val="0000FF"/>
      <w:u w:val="single"/>
    </w:rPr>
  </w:style>
  <w:style w:type="character" w:customStyle="1" w:styleId="30">
    <w:name w:val="标题 1 Char"/>
    <w:basedOn w:val="26"/>
    <w:link w:val="2"/>
    <w:qFormat/>
    <w:uiPriority w:val="0"/>
    <w:rPr>
      <w:rFonts w:ascii="Times New Roman" w:hAnsi="Times New Roman" w:eastAsia="宋体" w:cs="Times New Roman"/>
      <w:b/>
      <w:kern w:val="44"/>
      <w:sz w:val="32"/>
      <w:szCs w:val="20"/>
    </w:rPr>
  </w:style>
  <w:style w:type="character" w:customStyle="1" w:styleId="31">
    <w:name w:val="标题 2 Char"/>
    <w:basedOn w:val="26"/>
    <w:link w:val="3"/>
    <w:qFormat/>
    <w:uiPriority w:val="0"/>
    <w:rPr>
      <w:rFonts w:ascii="Arial" w:hAnsi="Arial" w:eastAsia="黑体" w:cs="Times New Roman"/>
      <w:b/>
      <w:sz w:val="28"/>
      <w:szCs w:val="20"/>
    </w:rPr>
  </w:style>
  <w:style w:type="character" w:customStyle="1" w:styleId="32">
    <w:name w:val="标题 3 Char"/>
    <w:basedOn w:val="26"/>
    <w:link w:val="4"/>
    <w:qFormat/>
    <w:uiPriority w:val="0"/>
    <w:rPr>
      <w:rFonts w:ascii="Times New Roman" w:hAnsi="Times New Roman" w:eastAsia="宋体" w:cs="Times New Roman"/>
      <w:b/>
      <w:sz w:val="32"/>
      <w:szCs w:val="20"/>
    </w:rPr>
  </w:style>
  <w:style w:type="character" w:customStyle="1" w:styleId="33">
    <w:name w:val="标题 4 Char"/>
    <w:basedOn w:val="26"/>
    <w:link w:val="5"/>
    <w:qFormat/>
    <w:uiPriority w:val="0"/>
    <w:rPr>
      <w:rFonts w:ascii="Arial" w:hAnsi="Arial" w:eastAsia="黑体" w:cs="Times New Roman"/>
      <w:b/>
      <w:bCs/>
      <w:sz w:val="28"/>
      <w:szCs w:val="28"/>
    </w:rPr>
  </w:style>
  <w:style w:type="character" w:customStyle="1" w:styleId="34">
    <w:name w:val="标题 5 Char"/>
    <w:basedOn w:val="26"/>
    <w:link w:val="6"/>
    <w:qFormat/>
    <w:uiPriority w:val="0"/>
    <w:rPr>
      <w:rFonts w:ascii="Times New Roman" w:hAnsi="Times New Roman" w:eastAsia="宋体" w:cs="Times New Roman"/>
      <w:b/>
      <w:sz w:val="28"/>
      <w:szCs w:val="24"/>
    </w:rPr>
  </w:style>
  <w:style w:type="character" w:customStyle="1" w:styleId="35">
    <w:name w:val="标题 6 Char"/>
    <w:basedOn w:val="26"/>
    <w:link w:val="8"/>
    <w:qFormat/>
    <w:uiPriority w:val="0"/>
    <w:rPr>
      <w:rFonts w:ascii="Arial" w:hAnsi="Arial" w:eastAsia="黑体" w:cs="Times New Roman"/>
      <w:b/>
      <w:sz w:val="24"/>
      <w:szCs w:val="24"/>
    </w:rPr>
  </w:style>
  <w:style w:type="character" w:customStyle="1" w:styleId="36">
    <w:name w:val="标题 7 Char"/>
    <w:basedOn w:val="26"/>
    <w:link w:val="9"/>
    <w:qFormat/>
    <w:uiPriority w:val="0"/>
    <w:rPr>
      <w:rFonts w:ascii="Times New Roman" w:hAnsi="Times New Roman" w:eastAsia="宋体" w:cs="Times New Roman"/>
      <w:b/>
      <w:sz w:val="24"/>
      <w:szCs w:val="24"/>
    </w:rPr>
  </w:style>
  <w:style w:type="character" w:customStyle="1" w:styleId="37">
    <w:name w:val="标题 8 Char"/>
    <w:basedOn w:val="26"/>
    <w:link w:val="10"/>
    <w:qFormat/>
    <w:uiPriority w:val="0"/>
    <w:rPr>
      <w:rFonts w:ascii="Arial" w:hAnsi="Arial" w:eastAsia="黑体" w:cs="Times New Roman"/>
      <w:sz w:val="24"/>
      <w:szCs w:val="24"/>
    </w:rPr>
  </w:style>
  <w:style w:type="character" w:customStyle="1" w:styleId="38">
    <w:name w:val="标题 9 Char"/>
    <w:basedOn w:val="26"/>
    <w:link w:val="11"/>
    <w:qFormat/>
    <w:uiPriority w:val="0"/>
    <w:rPr>
      <w:rFonts w:ascii="Arial" w:hAnsi="Arial" w:eastAsia="黑体" w:cs="Times New Roman"/>
      <w:szCs w:val="24"/>
    </w:rPr>
  </w:style>
  <w:style w:type="character" w:customStyle="1" w:styleId="39">
    <w:name w:val="页眉 Char"/>
    <w:basedOn w:val="26"/>
    <w:link w:val="18"/>
    <w:qFormat/>
    <w:uiPriority w:val="99"/>
    <w:rPr>
      <w:rFonts w:ascii="Times New Roman" w:hAnsi="Times New Roman" w:eastAsia="宋体" w:cs="Times New Roman"/>
      <w:sz w:val="18"/>
      <w:szCs w:val="20"/>
    </w:rPr>
  </w:style>
  <w:style w:type="character" w:customStyle="1" w:styleId="40">
    <w:name w:val="页脚 Char"/>
    <w:basedOn w:val="26"/>
    <w:link w:val="17"/>
    <w:qFormat/>
    <w:uiPriority w:val="99"/>
    <w:rPr>
      <w:rFonts w:ascii="Times New Roman" w:hAnsi="Times New Roman" w:eastAsia="宋体" w:cs="Times New Roman"/>
      <w:sz w:val="18"/>
      <w:szCs w:val="20"/>
    </w:rPr>
  </w:style>
  <w:style w:type="character" w:customStyle="1" w:styleId="41">
    <w:name w:val="正文文本缩进 Char"/>
    <w:basedOn w:val="26"/>
    <w:link w:val="13"/>
    <w:qFormat/>
    <w:uiPriority w:val="0"/>
    <w:rPr>
      <w:rFonts w:ascii="Times New Roman" w:hAnsi="Times New Roman" w:eastAsia="宋体" w:cs="Times New Roman"/>
      <w:sz w:val="32"/>
      <w:szCs w:val="20"/>
    </w:rPr>
  </w:style>
  <w:style w:type="character" w:customStyle="1" w:styleId="42">
    <w:name w:val="正文文本缩进 2 Char"/>
    <w:basedOn w:val="26"/>
    <w:link w:val="15"/>
    <w:qFormat/>
    <w:uiPriority w:val="0"/>
    <w:rPr>
      <w:rFonts w:ascii="Times New Roman" w:hAnsi="Times New Roman" w:eastAsia="宋体" w:cs="Times New Roman"/>
      <w:sz w:val="32"/>
      <w:szCs w:val="20"/>
    </w:rPr>
  </w:style>
  <w:style w:type="character" w:customStyle="1" w:styleId="43">
    <w:name w:val="正文文本缩进 3 Char"/>
    <w:basedOn w:val="26"/>
    <w:link w:val="21"/>
    <w:qFormat/>
    <w:uiPriority w:val="0"/>
    <w:rPr>
      <w:rFonts w:ascii="黑体" w:hAnsi="Times New Roman" w:eastAsia="黑体" w:cs="Times New Roman"/>
      <w:sz w:val="30"/>
      <w:szCs w:val="28"/>
    </w:rPr>
  </w:style>
  <w:style w:type="paragraph" w:customStyle="1" w:styleId="44">
    <w:name w:val="正文首行缩进两字符"/>
    <w:basedOn w:val="1"/>
    <w:qFormat/>
    <w:uiPriority w:val="0"/>
    <w:pPr>
      <w:spacing w:line="360" w:lineRule="auto"/>
      <w:ind w:firstLine="200" w:firstLineChars="200"/>
    </w:pPr>
  </w:style>
  <w:style w:type="paragraph" w:customStyle="1" w:styleId="45">
    <w:name w:val="正文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46">
    <w:name w:val="Char1"/>
    <w:basedOn w:val="1"/>
    <w:qFormat/>
    <w:uiPriority w:val="0"/>
    <w:rPr>
      <w:szCs w:val="21"/>
    </w:rPr>
  </w:style>
  <w:style w:type="paragraph" w:customStyle="1" w:styleId="4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8">
    <w:name w:val="样式 首行缩进:  2 字符"/>
    <w:basedOn w:val="1"/>
    <w:qFormat/>
    <w:uiPriority w:val="0"/>
    <w:pPr>
      <w:spacing w:line="400" w:lineRule="exact"/>
      <w:ind w:firstLine="200" w:firstLineChars="200"/>
    </w:pPr>
    <w:rPr>
      <w:rFonts w:cs="宋体"/>
      <w:sz w:val="24"/>
    </w:rPr>
  </w:style>
  <w:style w:type="paragraph" w:customStyle="1" w:styleId="49">
    <w:name w:val="表格"/>
    <w:basedOn w:val="1"/>
    <w:qFormat/>
    <w:uiPriority w:val="0"/>
    <w:pPr>
      <w:spacing w:line="400" w:lineRule="exact"/>
    </w:pPr>
    <w:rPr>
      <w:sz w:val="24"/>
    </w:rPr>
  </w:style>
  <w:style w:type="paragraph" w:customStyle="1" w:styleId="50">
    <w:name w:val="默认段落字体 Para Char Char Char Char Char Char Char"/>
    <w:basedOn w:val="1"/>
    <w:qFormat/>
    <w:uiPriority w:val="0"/>
    <w:rPr>
      <w:rFonts w:ascii="Tahoma" w:hAnsi="Tahoma"/>
      <w:sz w:val="24"/>
      <w:szCs w:val="20"/>
    </w:rPr>
  </w:style>
  <w:style w:type="paragraph" w:customStyle="1" w:styleId="51">
    <w:name w:val="Char Char Char Char"/>
    <w:basedOn w:val="1"/>
    <w:qFormat/>
    <w:uiPriority w:val="0"/>
    <w:rPr>
      <w:rFonts w:ascii="Tahoma" w:hAnsi="Tahoma"/>
      <w:sz w:val="24"/>
      <w:szCs w:val="20"/>
    </w:rPr>
  </w:style>
  <w:style w:type="character" w:customStyle="1" w:styleId="52">
    <w:name w:val="批注框文本 Char"/>
    <w:basedOn w:val="26"/>
    <w:link w:val="16"/>
    <w:qFormat/>
    <w:uiPriority w:val="99"/>
    <w:rPr>
      <w:rFonts w:ascii="Times New Roman" w:hAnsi="Times New Roman" w:eastAsia="宋体" w:cs="Times New Roman"/>
      <w:sz w:val="18"/>
      <w:szCs w:val="18"/>
    </w:rPr>
  </w:style>
  <w:style w:type="paragraph" w:styleId="53">
    <w:name w:val="List Paragraph"/>
    <w:basedOn w:val="1"/>
    <w:qFormat/>
    <w:uiPriority w:val="99"/>
    <w:pPr>
      <w:ind w:firstLine="200" w:firstLineChars="200"/>
    </w:pPr>
    <w:rPr>
      <w:szCs w:val="20"/>
    </w:rPr>
  </w:style>
  <w:style w:type="paragraph" w:customStyle="1" w:styleId="54">
    <w:name w:val="p0"/>
    <w:basedOn w:val="1"/>
    <w:qFormat/>
    <w:uiPriority w:val="99"/>
    <w:pPr>
      <w:widowControl/>
    </w:pPr>
    <w:rPr>
      <w:kern w:val="0"/>
      <w:szCs w:val="21"/>
    </w:rPr>
  </w:style>
  <w:style w:type="character" w:customStyle="1" w:styleId="55">
    <w:name w:val="纯文本 Char"/>
    <w:basedOn w:val="26"/>
    <w:link w:val="14"/>
    <w:qFormat/>
    <w:uiPriority w:val="99"/>
    <w:rPr>
      <w:rFonts w:ascii="宋体" w:hAnsi="Courier New" w:eastAsia="宋体" w:cs="Times New Roman"/>
      <w:kern w:val="0"/>
      <w:szCs w:val="20"/>
    </w:rPr>
  </w:style>
  <w:style w:type="paragraph" w:customStyle="1" w:styleId="5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7">
    <w:name w:val="font6"/>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58">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9">
    <w:name w:val="font8"/>
    <w:basedOn w:val="1"/>
    <w:qFormat/>
    <w:uiPriority w:val="0"/>
    <w:pPr>
      <w:widowControl/>
      <w:spacing w:before="100" w:beforeAutospacing="1" w:after="100" w:afterAutospacing="1"/>
      <w:jc w:val="left"/>
    </w:pPr>
    <w:rPr>
      <w:color w:val="000000"/>
      <w:kern w:val="0"/>
      <w:szCs w:val="21"/>
    </w:rPr>
  </w:style>
  <w:style w:type="paragraph" w:customStyle="1" w:styleId="60">
    <w:name w:val="font9"/>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61">
    <w:name w:val="font10"/>
    <w:basedOn w:val="1"/>
    <w:qFormat/>
    <w:uiPriority w:val="0"/>
    <w:pPr>
      <w:widowControl/>
      <w:spacing w:before="100" w:beforeAutospacing="1" w:after="100" w:afterAutospacing="1"/>
      <w:jc w:val="left"/>
    </w:pPr>
    <w:rPr>
      <w:rFonts w:ascii="宋体" w:hAnsi="宋体" w:cs="宋体"/>
      <w:kern w:val="0"/>
      <w:szCs w:val="21"/>
    </w:rPr>
  </w:style>
  <w:style w:type="paragraph" w:customStyle="1" w:styleId="62">
    <w:name w:val="font1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63">
    <w:name w:val="font12"/>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64">
    <w:name w:val="font13"/>
    <w:basedOn w:val="1"/>
    <w:qFormat/>
    <w:uiPriority w:val="0"/>
    <w:pPr>
      <w:widowControl/>
      <w:spacing w:before="100" w:beforeAutospacing="1" w:after="100" w:afterAutospacing="1"/>
      <w:jc w:val="left"/>
    </w:pPr>
    <w:rPr>
      <w:rFonts w:ascii="新宋体" w:hAnsi="新宋体" w:eastAsia="新宋体" w:cs="宋体"/>
      <w:kern w:val="0"/>
      <w:szCs w:val="21"/>
    </w:rPr>
  </w:style>
  <w:style w:type="paragraph" w:customStyle="1" w:styleId="65">
    <w:name w:val="font14"/>
    <w:basedOn w:val="1"/>
    <w:qFormat/>
    <w:uiPriority w:val="0"/>
    <w:pPr>
      <w:widowControl/>
      <w:spacing w:before="100" w:beforeAutospacing="1" w:after="100" w:afterAutospacing="1"/>
      <w:jc w:val="left"/>
    </w:pPr>
    <w:rPr>
      <w:rFonts w:ascii="新宋体" w:hAnsi="新宋体" w:eastAsia="新宋体" w:cs="宋体"/>
      <w:b/>
      <w:bCs/>
      <w:kern w:val="0"/>
      <w:szCs w:val="21"/>
    </w:rPr>
  </w:style>
  <w:style w:type="paragraph" w:customStyle="1" w:styleId="66">
    <w:name w:val="font1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67">
    <w:name w:val="font16"/>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68">
    <w:name w:val="font17"/>
    <w:basedOn w:val="1"/>
    <w:qFormat/>
    <w:uiPriority w:val="0"/>
    <w:pPr>
      <w:widowControl/>
      <w:spacing w:before="100" w:beforeAutospacing="1" w:after="100" w:afterAutospacing="1"/>
      <w:jc w:val="left"/>
    </w:pPr>
    <w:rPr>
      <w:rFonts w:ascii="宋体" w:hAnsi="宋体" w:cs="宋体"/>
      <w:color w:val="FF0000"/>
      <w:kern w:val="0"/>
      <w:sz w:val="22"/>
      <w:szCs w:val="22"/>
    </w:rPr>
  </w:style>
  <w:style w:type="paragraph" w:customStyle="1" w:styleId="69">
    <w:name w:val="font18"/>
    <w:basedOn w:val="1"/>
    <w:qFormat/>
    <w:uiPriority w:val="0"/>
    <w:pPr>
      <w:widowControl/>
      <w:spacing w:before="100" w:beforeAutospacing="1" w:after="100" w:afterAutospacing="1"/>
      <w:jc w:val="left"/>
    </w:pPr>
    <w:rPr>
      <w:rFonts w:ascii="新宋体" w:hAnsi="新宋体" w:eastAsia="新宋体" w:cs="宋体"/>
      <w:color w:val="FF0000"/>
      <w:kern w:val="0"/>
      <w:szCs w:val="21"/>
    </w:rPr>
  </w:style>
  <w:style w:type="paragraph" w:customStyle="1" w:styleId="7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1">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cs="宋体"/>
      <w:kern w:val="0"/>
      <w:sz w:val="20"/>
      <w:szCs w:val="20"/>
    </w:rPr>
  </w:style>
  <w:style w:type="paragraph" w:customStyle="1" w:styleId="72">
    <w:name w:val="xl7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4">
    <w:name w:val="xl80"/>
    <w:basedOn w:val="1"/>
    <w:qFormat/>
    <w:uiPriority w:val="0"/>
    <w:pPr>
      <w:widowControl/>
      <w:spacing w:before="100" w:beforeAutospacing="1" w:after="100" w:afterAutospacing="1"/>
      <w:jc w:val="center"/>
    </w:pPr>
    <w:rPr>
      <w:rFonts w:ascii="宋体" w:hAnsi="宋体" w:cs="宋体"/>
      <w:kern w:val="0"/>
      <w:sz w:val="24"/>
    </w:rPr>
  </w:style>
  <w:style w:type="paragraph" w:customStyle="1" w:styleId="75">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6">
    <w:name w:val="xl8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8">
    <w:name w:val="xl84"/>
    <w:basedOn w:val="1"/>
    <w:qFormat/>
    <w:uiPriority w:val="0"/>
    <w:pPr>
      <w:widowControl/>
      <w:pBdr>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79">
    <w:name w:val="xl85"/>
    <w:basedOn w:val="1"/>
    <w:qFormat/>
    <w:uiPriority w:val="0"/>
    <w:pPr>
      <w:widowControl/>
      <w:pBdr>
        <w:bottom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80">
    <w:name w:val="xl8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81">
    <w:name w:val="xl8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2">
    <w:name w:val="xl88"/>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3">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8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86">
    <w:name w:val="xl92"/>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87">
    <w:name w:val="xl93"/>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b/>
      <w:bCs/>
      <w:kern w:val="0"/>
      <w:szCs w:val="21"/>
    </w:rPr>
  </w:style>
  <w:style w:type="paragraph" w:customStyle="1" w:styleId="88">
    <w:name w:val="xl94"/>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89">
    <w:name w:val="xl9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0">
    <w:name w:val="xl9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1">
    <w:name w:val="xl97"/>
    <w:basedOn w:val="1"/>
    <w:qFormat/>
    <w:uiPriority w:val="0"/>
    <w:pPr>
      <w:widowControl/>
      <w:pBdr>
        <w:bottom w:val="single" w:color="auto" w:sz="8" w:space="0"/>
        <w:right w:val="single" w:color="auto" w:sz="8" w:space="0"/>
      </w:pBdr>
      <w:spacing w:before="100" w:beforeAutospacing="1" w:after="100" w:afterAutospacing="1"/>
      <w:textAlignment w:val="center"/>
    </w:pPr>
    <w:rPr>
      <w:kern w:val="0"/>
      <w:szCs w:val="21"/>
    </w:rPr>
  </w:style>
  <w:style w:type="paragraph" w:customStyle="1" w:styleId="92">
    <w:name w:val="xl98"/>
    <w:basedOn w:val="1"/>
    <w:qFormat/>
    <w:uiPriority w:val="0"/>
    <w:pPr>
      <w:widowControl/>
      <w:pBdr>
        <w:bottom w:val="single" w:color="auto" w:sz="8" w:space="0"/>
        <w:right w:val="single" w:color="auto" w:sz="8" w:space="0"/>
      </w:pBdr>
      <w:spacing w:before="100" w:beforeAutospacing="1" w:after="100" w:afterAutospacing="1"/>
      <w:textAlignment w:val="center"/>
    </w:pPr>
    <w:rPr>
      <w:rFonts w:ascii="宋体" w:hAnsi="宋体" w:cs="宋体"/>
      <w:kern w:val="0"/>
      <w:szCs w:val="21"/>
    </w:rPr>
  </w:style>
  <w:style w:type="paragraph" w:customStyle="1" w:styleId="93">
    <w:name w:val="xl99"/>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94">
    <w:name w:val="xl100"/>
    <w:basedOn w:val="1"/>
    <w:qFormat/>
    <w:uiPriority w:val="0"/>
    <w:pPr>
      <w:widowControl/>
      <w:pBdr>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95">
    <w:name w:val="xl101"/>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96">
    <w:name w:val="xl102"/>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7">
    <w:name w:val="xl103"/>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8">
    <w:name w:val="xl104"/>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99">
    <w:name w:val="xl105"/>
    <w:basedOn w:val="1"/>
    <w:qFormat/>
    <w:uiPriority w:val="0"/>
    <w:pPr>
      <w:widowControl/>
      <w:pBdr>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00">
    <w:name w:val="xl106"/>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01">
    <w:name w:val="xl10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02">
    <w:name w:val="xl108"/>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b/>
      <w:bCs/>
      <w:kern w:val="0"/>
      <w:szCs w:val="21"/>
    </w:rPr>
  </w:style>
  <w:style w:type="paragraph" w:customStyle="1" w:styleId="103">
    <w:name w:val="xl109"/>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b/>
      <w:bCs/>
      <w:color w:val="000000"/>
      <w:kern w:val="0"/>
      <w:szCs w:val="21"/>
    </w:rPr>
  </w:style>
  <w:style w:type="paragraph" w:customStyle="1" w:styleId="104">
    <w:name w:val="xl110"/>
    <w:basedOn w:val="1"/>
    <w:qFormat/>
    <w:uiPriority w:val="0"/>
    <w:pPr>
      <w:widowControl/>
      <w:pBdr>
        <w:right w:val="single" w:color="auto" w:sz="8" w:space="0"/>
      </w:pBdr>
      <w:spacing w:before="100" w:beforeAutospacing="1" w:after="100" w:afterAutospacing="1"/>
      <w:jc w:val="left"/>
      <w:textAlignment w:val="center"/>
    </w:pPr>
    <w:rPr>
      <w:rFonts w:ascii="宋体" w:hAnsi="宋体" w:cs="宋体"/>
      <w:kern w:val="0"/>
      <w:sz w:val="24"/>
    </w:rPr>
  </w:style>
  <w:style w:type="paragraph" w:customStyle="1" w:styleId="105">
    <w:name w:val="xl111"/>
    <w:basedOn w:val="1"/>
    <w:qFormat/>
    <w:uiPriority w:val="0"/>
    <w:pPr>
      <w:widowControl/>
      <w:pBdr>
        <w:bottom w:val="single" w:color="auto" w:sz="8" w:space="0"/>
        <w:right w:val="single" w:color="auto" w:sz="8" w:space="0"/>
      </w:pBdr>
      <w:spacing w:before="100" w:beforeAutospacing="1" w:after="100" w:afterAutospacing="1"/>
      <w:jc w:val="left"/>
      <w:textAlignment w:val="center"/>
    </w:pPr>
    <w:rPr>
      <w:rFonts w:ascii="宋体" w:hAnsi="宋体" w:cs="宋体"/>
      <w:kern w:val="0"/>
      <w:sz w:val="24"/>
    </w:rPr>
  </w:style>
  <w:style w:type="paragraph" w:customStyle="1" w:styleId="106">
    <w:name w:val="xl112"/>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07">
    <w:name w:val="xl113"/>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08">
    <w:name w:val="xl11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0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1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11">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112">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 w:val="22"/>
      <w:szCs w:val="22"/>
    </w:rPr>
  </w:style>
  <w:style w:type="paragraph" w:customStyle="1" w:styleId="113">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14">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15">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新宋体" w:hAnsi="新宋体" w:eastAsia="新宋体" w:cs="宋体"/>
      <w:kern w:val="0"/>
      <w:szCs w:val="21"/>
    </w:rPr>
  </w:style>
  <w:style w:type="paragraph" w:customStyle="1" w:styleId="116">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17">
    <w:name w:val="xl123"/>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center"/>
      <w:textAlignment w:val="center"/>
    </w:pPr>
    <w:rPr>
      <w:kern w:val="0"/>
      <w:szCs w:val="21"/>
    </w:rPr>
  </w:style>
  <w:style w:type="paragraph" w:customStyle="1" w:styleId="118">
    <w:name w:val="xl124"/>
    <w:basedOn w:val="1"/>
    <w:qFormat/>
    <w:uiPriority w:val="0"/>
    <w:pPr>
      <w:widowControl/>
      <w:pBdr>
        <w:top w:val="single" w:color="000000" w:sz="8" w:space="0"/>
        <w:bottom w:val="single" w:color="000000" w:sz="8" w:space="0"/>
        <w:right w:val="single" w:color="000000" w:sz="8" w:space="0"/>
      </w:pBdr>
      <w:spacing w:before="100" w:beforeAutospacing="1" w:after="100" w:afterAutospacing="1"/>
      <w:textAlignment w:val="center"/>
    </w:pPr>
    <w:rPr>
      <w:rFonts w:ascii="宋体" w:hAnsi="宋体" w:cs="宋体"/>
      <w:kern w:val="0"/>
      <w:szCs w:val="21"/>
    </w:rPr>
  </w:style>
  <w:style w:type="paragraph" w:customStyle="1" w:styleId="119">
    <w:name w:val="xl125"/>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center"/>
      <w:textAlignment w:val="center"/>
    </w:pPr>
    <w:rPr>
      <w:rFonts w:ascii="宋体" w:hAnsi="宋体" w:cs="宋体"/>
      <w:kern w:val="0"/>
      <w:szCs w:val="21"/>
    </w:rPr>
  </w:style>
  <w:style w:type="paragraph" w:customStyle="1" w:styleId="120">
    <w:name w:val="xl126"/>
    <w:basedOn w:val="1"/>
    <w:qFormat/>
    <w:uiPriority w:val="0"/>
    <w:pPr>
      <w:widowControl/>
      <w:pBdr>
        <w:left w:val="single" w:color="000000" w:sz="8" w:space="0"/>
        <w:bottom w:val="single" w:color="000000" w:sz="8" w:space="0"/>
        <w:right w:val="single" w:color="000000" w:sz="8" w:space="0"/>
      </w:pBdr>
      <w:spacing w:before="100" w:beforeAutospacing="1" w:after="100" w:afterAutospacing="1"/>
      <w:jc w:val="center"/>
      <w:textAlignment w:val="center"/>
    </w:pPr>
    <w:rPr>
      <w:kern w:val="0"/>
      <w:szCs w:val="21"/>
    </w:rPr>
  </w:style>
  <w:style w:type="paragraph" w:customStyle="1" w:styleId="121">
    <w:name w:val="xl127"/>
    <w:basedOn w:val="1"/>
    <w:qFormat/>
    <w:uiPriority w:val="0"/>
    <w:pPr>
      <w:widowControl/>
      <w:pBdr>
        <w:bottom w:val="single" w:color="000000" w:sz="8" w:space="0"/>
        <w:right w:val="single" w:color="000000" w:sz="8" w:space="0"/>
      </w:pBdr>
      <w:spacing w:before="100" w:beforeAutospacing="1" w:after="100" w:afterAutospacing="1"/>
      <w:textAlignment w:val="center"/>
    </w:pPr>
    <w:rPr>
      <w:rFonts w:ascii="宋体" w:hAnsi="宋体" w:cs="宋体"/>
      <w:kern w:val="0"/>
      <w:szCs w:val="21"/>
    </w:rPr>
  </w:style>
  <w:style w:type="paragraph" w:customStyle="1" w:styleId="122">
    <w:name w:val="xl128"/>
    <w:basedOn w:val="1"/>
    <w:qFormat/>
    <w:uiPriority w:val="0"/>
    <w:pPr>
      <w:widowControl/>
      <w:pBdr>
        <w:bottom w:val="single" w:color="000000" w:sz="8" w:space="0"/>
        <w:right w:val="single" w:color="000000" w:sz="8" w:space="0"/>
      </w:pBdr>
      <w:spacing w:before="100" w:beforeAutospacing="1" w:after="100" w:afterAutospacing="1"/>
      <w:jc w:val="center"/>
      <w:textAlignment w:val="center"/>
    </w:pPr>
    <w:rPr>
      <w:rFonts w:ascii="宋体" w:hAnsi="宋体" w:cs="宋体"/>
      <w:kern w:val="0"/>
      <w:szCs w:val="21"/>
    </w:rPr>
  </w:style>
  <w:style w:type="paragraph" w:customStyle="1" w:styleId="123">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Cs w:val="21"/>
    </w:rPr>
  </w:style>
  <w:style w:type="paragraph" w:customStyle="1" w:styleId="124">
    <w:name w:val="xl130"/>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25">
    <w:name w:val="xl131"/>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26">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color w:val="000000"/>
      <w:kern w:val="0"/>
      <w:szCs w:val="21"/>
    </w:rPr>
  </w:style>
  <w:style w:type="paragraph" w:customStyle="1" w:styleId="127">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28">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29">
    <w:name w:val="xl135"/>
    <w:basedOn w:val="1"/>
    <w:qFormat/>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30">
    <w:name w:val="xl136"/>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textAlignment w:val="center"/>
    </w:pPr>
    <w:rPr>
      <w:rFonts w:ascii="新宋体" w:hAnsi="新宋体" w:eastAsia="新宋体" w:cs="宋体"/>
      <w:kern w:val="0"/>
      <w:szCs w:val="21"/>
    </w:rPr>
  </w:style>
  <w:style w:type="paragraph" w:customStyle="1" w:styleId="131">
    <w:name w:val="xl137"/>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32">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color w:val="FF0000"/>
      <w:kern w:val="0"/>
      <w:szCs w:val="21"/>
    </w:rPr>
  </w:style>
  <w:style w:type="paragraph" w:customStyle="1" w:styleId="133">
    <w:name w:val="xl139"/>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4">
    <w:name w:val="xl140"/>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5">
    <w:name w:val="xl141"/>
    <w:basedOn w:val="1"/>
    <w:qFormat/>
    <w:uiPriority w:val="0"/>
    <w:pPr>
      <w:widowControl/>
      <w:pBdr>
        <w:right w:val="single" w:color="auto" w:sz="8" w:space="0"/>
      </w:pBdr>
      <w:spacing w:before="100" w:beforeAutospacing="1" w:after="100" w:afterAutospacing="1"/>
      <w:jc w:val="center"/>
      <w:textAlignment w:val="center"/>
    </w:pPr>
    <w:rPr>
      <w:rFonts w:ascii="宋体" w:hAnsi="宋体" w:cs="宋体"/>
      <w:color w:val="FF0000"/>
      <w:kern w:val="0"/>
      <w:szCs w:val="21"/>
    </w:rPr>
  </w:style>
  <w:style w:type="paragraph" w:customStyle="1" w:styleId="136">
    <w:name w:val="xl142"/>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37">
    <w:name w:val="xl143"/>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left"/>
      <w:textAlignment w:val="center"/>
    </w:pPr>
    <w:rPr>
      <w:rFonts w:ascii="新宋体" w:hAnsi="新宋体" w:eastAsia="新宋体" w:cs="宋体"/>
      <w:color w:val="FF0000"/>
      <w:kern w:val="0"/>
      <w:szCs w:val="21"/>
    </w:rPr>
  </w:style>
  <w:style w:type="paragraph" w:customStyle="1" w:styleId="138">
    <w:name w:val="xl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9">
    <w:name w:val="xl145"/>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140">
    <w:name w:val="xl1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41">
    <w:name w:val="xl1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42">
    <w:name w:val="xl148"/>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43">
    <w:name w:val="xl149"/>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44">
    <w:name w:val="xl150"/>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45">
    <w:name w:val="xl151"/>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6">
    <w:name w:val="xl152"/>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7">
    <w:name w:val="xl153"/>
    <w:basedOn w:val="1"/>
    <w:qFormat/>
    <w:uiPriority w:val="0"/>
    <w:pPr>
      <w:widowControl/>
      <w:pBdr>
        <w:left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8">
    <w:name w:val="xl154"/>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49">
    <w:name w:val="xl155"/>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50">
    <w:name w:val="xl156"/>
    <w:basedOn w:val="1"/>
    <w:qFormat/>
    <w:uiPriority w:val="0"/>
    <w:pPr>
      <w:widowControl/>
      <w:pBdr>
        <w:left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51">
    <w:name w:val="xl157"/>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152">
    <w:name w:val="xl158"/>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153">
    <w:name w:val="xl159"/>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154">
    <w:name w:val="xl160"/>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155">
    <w:name w:val="Char1 Char Char Char"/>
    <w:basedOn w:val="1"/>
    <w:qFormat/>
    <w:uiPriority w:val="0"/>
    <w:rPr>
      <w:rFonts w:ascii="Tahoma" w:hAnsi="Tahoma"/>
    </w:rPr>
  </w:style>
  <w:style w:type="character" w:customStyle="1" w:styleId="156">
    <w:name w:val="正文缩进 Char"/>
    <w:basedOn w:val="26"/>
    <w:link w:val="7"/>
    <w:qFormat/>
    <w:uiPriority w:val="0"/>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B85BA70-7B85-49EA-9FBE-4F9286A3E5D6}">
  <ds:schemaRefs/>
</ds:datastoreItem>
</file>

<file path=docProps/app.xml><?xml version="1.0" encoding="utf-8"?>
<Properties xmlns="http://schemas.openxmlformats.org/officeDocument/2006/extended-properties" xmlns:vt="http://schemas.openxmlformats.org/officeDocument/2006/docPropsVTypes">
  <Template>Normal</Template>
  <Pages>65</Pages>
  <Words>2006</Words>
  <Characters>2245</Characters>
  <Lines>201</Lines>
  <Paragraphs>56</Paragraphs>
  <TotalTime>40</TotalTime>
  <ScaleCrop>false</ScaleCrop>
  <LinksUpToDate>false</LinksUpToDate>
  <CharactersWithSpaces>2288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2018-01-24T01:24:00Z</dcterms:created>
  <dc:creator>Administrator</dc:creator>
  <cp:lastModifiedBy>宋璟雯</cp:lastModifiedBy>
  <cp:lastPrinted>2018-06-07T06:10:00Z</cp:lastPrinted>
  <dcterms:modified xsi:type="dcterms:W3CDTF">2026-10-21T06:46:08Z</dcterms:modified>
  <cp:revision>204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D8F5D83B83334C3897033A1692A96245</vt:lpwstr>
  </property>
  <property fmtid="{D5CDD505-2E9C-101B-9397-08002B2CF9AE}" pid="4" name="KSOTemplateDocerSaveRecord">
    <vt:lpwstr>eyJoZGlkIjoiODZjZjBjN2RjMTAyZGVmYTE3N2I3MzFkMGE0ZmRhYzUiLCJ1c2VySWQiOiIxNDUxODIyODU0In0=</vt:lpwstr>
  </property>
</Properties>
</file>