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Arial"/>
          <w:snapToGrid w:val="0"/>
          <w:color w:val="000000"/>
          <w:kern w:val="0"/>
          <w:sz w:val="21"/>
          <w:szCs w:val="21"/>
          <w:lang w:val="en-US" w:eastAsia="en-US" w:bidi="ar-SA"/>
        </w:rPr>
        <w:id w:val="147455671"/>
        <w:showingPlcHdr/>
        <w15:color w:val="DBDBDB"/>
        <w:docPartObj>
          <w:docPartGallery w:val="Table of Contents"/>
          <w:docPartUnique/>
        </w:docPartObj>
      </w:sdtPr>
      <w:sdtEndPr>
        <w:rPr>
          <w:rFonts w:ascii="宋体" w:hAnsi="宋体" w:eastAsia="宋体" w:cs="Arial"/>
          <w:snapToGrid w:val="0"/>
          <w:color w:val="000000"/>
          <w:kern w:val="0"/>
          <w:sz w:val="21"/>
          <w:szCs w:val="21"/>
          <w:lang w:val="en-US" w:eastAsia="en-US" w:bidi="ar-SA"/>
        </w:rPr>
      </w:sdtEndPr>
      <w:sdtContent>
        <w:p w14:paraId="0256F6C7">
          <w:pPr>
            <w:jc w:val="both"/>
          </w:pPr>
          <w:r>
            <w:rPr>
              <w:rFonts w:hint="eastAsia" w:ascii="宋体" w:hAnsi="宋体" w:eastAsia="宋体" w:cs="Arial"/>
              <w:snapToGrid w:val="0"/>
              <w:color w:val="000000"/>
              <w:kern w:val="0"/>
              <w:sz w:val="21"/>
              <w:szCs w:val="21"/>
              <w:lang w:val="en-US" w:eastAsia="zh-CN" w:bidi="ar-SA"/>
            </w:rPr>
            <w:t xml:space="preserve">     </w:t>
          </w:r>
        </w:p>
      </w:sdtContent>
    </w:sdt>
    <w:p w14:paraId="61532CFC">
      <w:pPr>
        <w:spacing w:before="119" w:line="290" w:lineRule="auto"/>
        <w:ind w:left="800" w:right="595" w:hanging="801"/>
        <w:jc w:val="center"/>
        <w:rPr>
          <w:rFonts w:hint="eastAsia" w:ascii="宋体" w:hAnsi="宋体" w:eastAsia="宋体" w:cs="宋体"/>
          <w:sz w:val="44"/>
          <w:szCs w:val="44"/>
          <w:lang w:val="en-US" w:eastAsia="zh-CN"/>
        </w:rPr>
      </w:pPr>
    </w:p>
    <w:p w14:paraId="015F249A">
      <w:pPr>
        <w:spacing w:before="119" w:line="290" w:lineRule="auto"/>
        <w:ind w:left="800" w:right="595" w:hanging="801"/>
        <w:jc w:val="center"/>
        <w:rPr>
          <w:rFonts w:hint="eastAsia" w:ascii="宋体" w:hAnsi="宋体" w:eastAsia="宋体" w:cs="宋体"/>
          <w:sz w:val="44"/>
          <w:szCs w:val="44"/>
          <w:lang w:eastAsia="zh-CN"/>
        </w:rPr>
      </w:pPr>
      <w:r>
        <w:rPr>
          <w:rFonts w:hint="eastAsia" w:ascii="宋体" w:hAnsi="宋体" w:eastAsia="宋体" w:cs="宋体"/>
          <w:sz w:val="44"/>
          <w:szCs w:val="44"/>
          <w:lang w:val="en-US" w:eastAsia="zh-CN"/>
        </w:rPr>
        <w:t xml:space="preserve"> </w:t>
      </w:r>
      <w:r>
        <w:rPr>
          <w:rFonts w:hint="eastAsia" w:ascii="宋体" w:hAnsi="宋体" w:eastAsia="宋体" w:cs="宋体"/>
          <w:sz w:val="48"/>
          <w:szCs w:val="48"/>
          <w:lang w:val="en-US" w:eastAsia="zh-CN"/>
        </w:rPr>
        <w:t xml:space="preserve"> 子长市城东便民停车场建设项目设计</w:t>
      </w:r>
    </w:p>
    <w:p w14:paraId="4192B6C4">
      <w:pPr>
        <w:pStyle w:val="8"/>
        <w:spacing w:line="248" w:lineRule="auto"/>
        <w:jc w:val="both"/>
      </w:pPr>
    </w:p>
    <w:p w14:paraId="7B8BA25F">
      <w:pPr>
        <w:pStyle w:val="8"/>
        <w:spacing w:line="248" w:lineRule="auto"/>
        <w:jc w:val="both"/>
      </w:pPr>
    </w:p>
    <w:p w14:paraId="0EBBB818">
      <w:pPr>
        <w:pStyle w:val="8"/>
        <w:spacing w:line="249" w:lineRule="auto"/>
        <w:jc w:val="both"/>
        <w:rPr>
          <w:rFonts w:hint="eastAsia" w:eastAsia="宋体"/>
          <w:lang w:val="en-US" w:eastAsia="zh-CN"/>
        </w:rPr>
      </w:pPr>
      <w:r>
        <w:rPr>
          <w:rFonts w:hint="eastAsia" w:eastAsia="宋体"/>
          <w:lang w:val="en-US" w:eastAsia="zh-CN"/>
        </w:rPr>
        <w:t xml:space="preserve"> </w:t>
      </w:r>
    </w:p>
    <w:p w14:paraId="0ED33C81">
      <w:pPr>
        <w:pStyle w:val="8"/>
        <w:spacing w:line="249" w:lineRule="auto"/>
        <w:jc w:val="both"/>
      </w:pPr>
    </w:p>
    <w:p w14:paraId="43819D31">
      <w:pPr>
        <w:spacing w:before="231" w:line="222" w:lineRule="auto"/>
        <w:jc w:val="center"/>
        <w:rPr>
          <w:rFonts w:ascii="宋体" w:hAnsi="宋体" w:eastAsia="宋体" w:cs="宋体"/>
          <w:sz w:val="71"/>
          <w:szCs w:val="71"/>
        </w:rPr>
      </w:pPr>
      <w:r>
        <w:rPr>
          <w:rFonts w:ascii="宋体" w:hAnsi="宋体" w:eastAsia="宋体" w:cs="宋体"/>
          <w:b/>
          <w:bCs/>
          <w:spacing w:val="-1"/>
          <w:sz w:val="71"/>
          <w:szCs w:val="71"/>
        </w:rPr>
        <w:t>竞争性磋商文件</w:t>
      </w:r>
    </w:p>
    <w:p w14:paraId="5701E7B7">
      <w:pPr>
        <w:pStyle w:val="8"/>
        <w:spacing w:line="292" w:lineRule="auto"/>
        <w:jc w:val="center"/>
      </w:pPr>
    </w:p>
    <w:p w14:paraId="3A90870C">
      <w:pPr>
        <w:spacing w:before="91" w:line="220" w:lineRule="auto"/>
        <w:jc w:val="center"/>
        <w:rPr>
          <w:rFonts w:hint="default" w:ascii="宋体" w:hAnsi="宋体" w:eastAsia="宋体" w:cs="宋体"/>
          <w:sz w:val="28"/>
          <w:szCs w:val="28"/>
          <w:lang w:val="en-US" w:eastAsia="zh-CN"/>
        </w:rPr>
      </w:pPr>
      <w:r>
        <w:rPr>
          <w:rFonts w:ascii="宋体" w:hAnsi="宋体" w:eastAsia="宋体" w:cs="宋体"/>
          <w:b/>
          <w:bCs/>
          <w:spacing w:val="-3"/>
          <w:sz w:val="28"/>
          <w:szCs w:val="28"/>
        </w:rPr>
        <w:t>项目编号：</w:t>
      </w:r>
      <w:bookmarkStart w:id="0" w:name="OLE_LINK28"/>
      <w:r>
        <w:rPr>
          <w:rFonts w:hint="eastAsia" w:ascii="宋体" w:hAnsi="宋体" w:eastAsia="宋体" w:cs="宋体"/>
          <w:b/>
          <w:bCs/>
          <w:spacing w:val="-3"/>
          <w:sz w:val="28"/>
          <w:szCs w:val="28"/>
        </w:rPr>
        <w:t>中赞招字(2026)第0501号</w:t>
      </w:r>
      <w:bookmarkEnd w:id="0"/>
    </w:p>
    <w:p w14:paraId="2067BC98">
      <w:pPr>
        <w:pStyle w:val="8"/>
        <w:spacing w:line="246" w:lineRule="auto"/>
        <w:jc w:val="both"/>
      </w:pPr>
    </w:p>
    <w:p w14:paraId="4F691104">
      <w:pPr>
        <w:pStyle w:val="8"/>
        <w:spacing w:line="246" w:lineRule="auto"/>
        <w:jc w:val="both"/>
      </w:pPr>
    </w:p>
    <w:p w14:paraId="2F3E8005">
      <w:pPr>
        <w:pStyle w:val="8"/>
        <w:spacing w:line="246" w:lineRule="auto"/>
        <w:jc w:val="both"/>
      </w:pPr>
    </w:p>
    <w:p w14:paraId="6CFE908F">
      <w:pPr>
        <w:pStyle w:val="8"/>
        <w:spacing w:line="246" w:lineRule="auto"/>
        <w:jc w:val="both"/>
      </w:pPr>
    </w:p>
    <w:p w14:paraId="2F9BDD9E">
      <w:pPr>
        <w:pStyle w:val="8"/>
        <w:spacing w:line="246" w:lineRule="auto"/>
        <w:jc w:val="both"/>
      </w:pPr>
    </w:p>
    <w:p w14:paraId="7DA50B5C">
      <w:pPr>
        <w:pStyle w:val="8"/>
        <w:spacing w:line="246" w:lineRule="auto"/>
        <w:jc w:val="both"/>
      </w:pPr>
    </w:p>
    <w:p w14:paraId="2D566A45">
      <w:pPr>
        <w:pStyle w:val="8"/>
        <w:spacing w:line="246" w:lineRule="auto"/>
        <w:jc w:val="both"/>
      </w:pPr>
    </w:p>
    <w:p w14:paraId="07EB3929">
      <w:pPr>
        <w:pStyle w:val="8"/>
        <w:spacing w:line="246" w:lineRule="auto"/>
        <w:jc w:val="both"/>
      </w:pPr>
    </w:p>
    <w:p w14:paraId="1F2044BF">
      <w:pPr>
        <w:pStyle w:val="8"/>
        <w:spacing w:line="246" w:lineRule="auto"/>
        <w:jc w:val="both"/>
      </w:pPr>
    </w:p>
    <w:p w14:paraId="6A229960">
      <w:pPr>
        <w:pStyle w:val="8"/>
        <w:spacing w:line="246" w:lineRule="auto"/>
        <w:jc w:val="both"/>
      </w:pPr>
    </w:p>
    <w:p w14:paraId="2EEA5DA9">
      <w:pPr>
        <w:pStyle w:val="8"/>
        <w:spacing w:line="246" w:lineRule="auto"/>
        <w:jc w:val="both"/>
      </w:pPr>
    </w:p>
    <w:p w14:paraId="72521922">
      <w:pPr>
        <w:pStyle w:val="8"/>
        <w:spacing w:line="246" w:lineRule="auto"/>
        <w:jc w:val="both"/>
      </w:pPr>
    </w:p>
    <w:p w14:paraId="369B51D2">
      <w:pPr>
        <w:pStyle w:val="8"/>
        <w:spacing w:line="247" w:lineRule="auto"/>
        <w:jc w:val="both"/>
      </w:pPr>
    </w:p>
    <w:p w14:paraId="792234F1">
      <w:pPr>
        <w:pStyle w:val="8"/>
        <w:spacing w:line="247" w:lineRule="auto"/>
        <w:jc w:val="both"/>
      </w:pPr>
    </w:p>
    <w:p w14:paraId="788097E6">
      <w:pPr>
        <w:pStyle w:val="8"/>
        <w:spacing w:line="247" w:lineRule="auto"/>
        <w:jc w:val="both"/>
      </w:pPr>
    </w:p>
    <w:p w14:paraId="351F7682">
      <w:pPr>
        <w:pStyle w:val="8"/>
        <w:spacing w:line="247" w:lineRule="auto"/>
        <w:jc w:val="both"/>
      </w:pPr>
    </w:p>
    <w:p w14:paraId="4090C67B">
      <w:pPr>
        <w:pStyle w:val="8"/>
        <w:spacing w:line="247" w:lineRule="auto"/>
        <w:jc w:val="both"/>
      </w:pPr>
    </w:p>
    <w:p w14:paraId="755E930E">
      <w:pPr>
        <w:pStyle w:val="8"/>
        <w:spacing w:line="247" w:lineRule="auto"/>
        <w:jc w:val="both"/>
      </w:pPr>
    </w:p>
    <w:p w14:paraId="59EE77C3">
      <w:pPr>
        <w:pStyle w:val="8"/>
        <w:spacing w:line="247" w:lineRule="auto"/>
        <w:jc w:val="both"/>
      </w:pPr>
    </w:p>
    <w:p w14:paraId="6F713CD4">
      <w:pPr>
        <w:pStyle w:val="8"/>
        <w:spacing w:line="247" w:lineRule="auto"/>
        <w:jc w:val="both"/>
      </w:pPr>
    </w:p>
    <w:p w14:paraId="1452844B">
      <w:pPr>
        <w:pStyle w:val="8"/>
        <w:spacing w:line="247" w:lineRule="auto"/>
        <w:jc w:val="both"/>
      </w:pPr>
    </w:p>
    <w:p w14:paraId="059A00E3">
      <w:pPr>
        <w:pStyle w:val="8"/>
        <w:spacing w:line="247" w:lineRule="auto"/>
        <w:jc w:val="both"/>
      </w:pPr>
    </w:p>
    <w:p w14:paraId="4B207E4A">
      <w:pPr>
        <w:spacing w:before="101" w:line="360" w:lineRule="auto"/>
        <w:jc w:val="both"/>
        <w:rPr>
          <w:rFonts w:ascii="宋体" w:hAnsi="宋体" w:eastAsia="宋体" w:cs="宋体"/>
          <w:sz w:val="31"/>
          <w:szCs w:val="31"/>
        </w:rPr>
      </w:pPr>
      <w:r>
        <w:rPr>
          <w:rFonts w:ascii="宋体" w:hAnsi="宋体" w:eastAsia="宋体" w:cs="宋体"/>
          <w:b/>
          <w:bCs/>
          <w:spacing w:val="5"/>
          <w:sz w:val="31"/>
          <w:szCs w:val="31"/>
        </w:rPr>
        <w:t xml:space="preserve">采购人: </w:t>
      </w:r>
      <w:r>
        <w:rPr>
          <w:rFonts w:hint="eastAsia" w:ascii="宋体" w:hAnsi="宋体"/>
          <w:b/>
          <w:color w:val="000000"/>
          <w:sz w:val="32"/>
          <w:szCs w:val="32"/>
          <w:lang w:eastAsia="zh-CN"/>
        </w:rPr>
        <w:t>子长市文化体制改革和文化产业发展服务中心</w:t>
      </w:r>
    </w:p>
    <w:p w14:paraId="0BDE8254">
      <w:pPr>
        <w:pStyle w:val="8"/>
        <w:spacing w:line="456" w:lineRule="auto"/>
        <w:jc w:val="both"/>
      </w:pPr>
    </w:p>
    <w:p w14:paraId="25124C7E">
      <w:pPr>
        <w:spacing w:before="101" w:line="224" w:lineRule="auto"/>
        <w:jc w:val="both"/>
        <w:rPr>
          <w:rFonts w:ascii="宋体" w:hAnsi="宋体" w:eastAsia="宋体" w:cs="宋体"/>
          <w:sz w:val="31"/>
          <w:szCs w:val="31"/>
        </w:rPr>
      </w:pPr>
      <w:r>
        <w:rPr>
          <w:rFonts w:ascii="宋体" w:hAnsi="宋体" w:eastAsia="宋体" w:cs="宋体"/>
          <w:b/>
          <w:bCs/>
          <w:spacing w:val="3"/>
          <w:sz w:val="31"/>
          <w:szCs w:val="31"/>
        </w:rPr>
        <w:t>采购代理机构</w:t>
      </w:r>
      <w:r>
        <w:rPr>
          <w:rFonts w:ascii="宋体" w:hAnsi="宋体" w:eastAsia="宋体" w:cs="宋体"/>
          <w:spacing w:val="-79"/>
          <w:sz w:val="31"/>
          <w:szCs w:val="31"/>
        </w:rPr>
        <w:t xml:space="preserve"> </w:t>
      </w:r>
      <w:r>
        <w:rPr>
          <w:rFonts w:ascii="宋体" w:hAnsi="宋体" w:eastAsia="宋体" w:cs="宋体"/>
          <w:b/>
          <w:bCs/>
          <w:spacing w:val="3"/>
          <w:sz w:val="31"/>
          <w:szCs w:val="31"/>
        </w:rPr>
        <w:t>:</w:t>
      </w:r>
      <w:r>
        <w:rPr>
          <w:rFonts w:ascii="宋体" w:hAnsi="宋体" w:eastAsia="宋体" w:cs="宋体"/>
          <w:spacing w:val="3"/>
          <w:sz w:val="31"/>
          <w:szCs w:val="31"/>
        </w:rPr>
        <w:t xml:space="preserve"> </w:t>
      </w:r>
      <w:r>
        <w:rPr>
          <w:rFonts w:hint="eastAsia" w:ascii="宋体" w:hAnsi="宋体"/>
          <w:b/>
          <w:color w:val="000000"/>
          <w:sz w:val="32"/>
          <w:szCs w:val="32"/>
          <w:lang w:eastAsia="zh-CN"/>
        </w:rPr>
        <w:t>中赞国际项目管理有限公司</w:t>
      </w:r>
    </w:p>
    <w:p w14:paraId="3AEC42F6">
      <w:pPr>
        <w:pStyle w:val="8"/>
        <w:spacing w:line="455" w:lineRule="auto"/>
        <w:jc w:val="both"/>
      </w:pPr>
    </w:p>
    <w:p w14:paraId="2E7A4646">
      <w:pPr>
        <w:spacing w:before="101" w:line="225" w:lineRule="auto"/>
        <w:ind w:left="3284"/>
        <w:jc w:val="both"/>
        <w:rPr>
          <w:rFonts w:ascii="宋体" w:hAnsi="宋体" w:eastAsia="宋体" w:cs="宋体"/>
          <w:sz w:val="31"/>
          <w:szCs w:val="31"/>
        </w:rPr>
      </w:pPr>
      <w:r>
        <w:rPr>
          <w:rFonts w:ascii="宋体" w:hAnsi="宋体" w:eastAsia="宋体" w:cs="宋体"/>
          <w:b/>
          <w:bCs/>
          <w:spacing w:val="-7"/>
          <w:sz w:val="31"/>
          <w:szCs w:val="31"/>
        </w:rPr>
        <w:t>202</w:t>
      </w:r>
      <w:r>
        <w:rPr>
          <w:rFonts w:hint="eastAsia" w:ascii="宋体" w:hAnsi="宋体" w:eastAsia="宋体" w:cs="宋体"/>
          <w:b/>
          <w:bCs/>
          <w:spacing w:val="-7"/>
          <w:sz w:val="31"/>
          <w:szCs w:val="31"/>
          <w:lang w:val="en-US" w:eastAsia="zh-CN"/>
        </w:rPr>
        <w:t>6</w:t>
      </w:r>
      <w:r>
        <w:rPr>
          <w:rFonts w:ascii="宋体" w:hAnsi="宋体" w:eastAsia="宋体" w:cs="宋体"/>
          <w:spacing w:val="-55"/>
          <w:sz w:val="31"/>
          <w:szCs w:val="31"/>
        </w:rPr>
        <w:t xml:space="preserve"> </w:t>
      </w:r>
      <w:r>
        <w:rPr>
          <w:rFonts w:ascii="宋体" w:hAnsi="宋体" w:eastAsia="宋体" w:cs="宋体"/>
          <w:b/>
          <w:bCs/>
          <w:spacing w:val="-7"/>
          <w:sz w:val="31"/>
          <w:szCs w:val="31"/>
        </w:rPr>
        <w:t>年</w:t>
      </w:r>
      <w:r>
        <w:rPr>
          <w:rFonts w:ascii="宋体" w:hAnsi="宋体" w:eastAsia="宋体" w:cs="宋体"/>
          <w:spacing w:val="-35"/>
          <w:sz w:val="31"/>
          <w:szCs w:val="31"/>
        </w:rPr>
        <w:t xml:space="preserve"> </w:t>
      </w:r>
      <w:r>
        <w:rPr>
          <w:rFonts w:hint="eastAsia" w:ascii="宋体" w:hAnsi="宋体" w:eastAsia="宋体" w:cs="宋体"/>
          <w:b/>
          <w:bCs/>
          <w:spacing w:val="-7"/>
          <w:sz w:val="31"/>
          <w:szCs w:val="31"/>
          <w:lang w:val="en-US" w:eastAsia="zh-CN"/>
        </w:rPr>
        <w:t>5</w:t>
      </w:r>
      <w:r>
        <w:rPr>
          <w:rFonts w:ascii="宋体" w:hAnsi="宋体" w:eastAsia="宋体" w:cs="宋体"/>
          <w:b/>
          <w:bCs/>
          <w:spacing w:val="-7"/>
          <w:sz w:val="31"/>
          <w:szCs w:val="31"/>
        </w:rPr>
        <w:t>月</w:t>
      </w:r>
    </w:p>
    <w:p w14:paraId="586D3A6B">
      <w:pPr>
        <w:spacing w:line="225" w:lineRule="auto"/>
        <w:jc w:val="both"/>
        <w:rPr>
          <w:rFonts w:ascii="宋体" w:hAnsi="宋体" w:eastAsia="宋体" w:cs="宋体"/>
          <w:sz w:val="31"/>
          <w:szCs w:val="31"/>
        </w:rPr>
        <w:sectPr>
          <w:pgSz w:w="11906" w:h="16839"/>
          <w:pgMar w:top="1431" w:right="1136" w:bottom="0" w:left="1759" w:header="0" w:footer="0" w:gutter="0"/>
          <w:cols w:space="720" w:num="1"/>
        </w:sectPr>
      </w:pPr>
    </w:p>
    <w:p w14:paraId="71FA485A">
      <w:pPr>
        <w:spacing w:before="101" w:line="227" w:lineRule="auto"/>
        <w:ind w:left="3680"/>
        <w:jc w:val="both"/>
        <w:rPr>
          <w:rFonts w:ascii="宋体" w:hAnsi="宋体" w:eastAsia="宋体" w:cs="宋体"/>
          <w:sz w:val="31"/>
          <w:szCs w:val="31"/>
        </w:rPr>
      </w:pPr>
      <w:r>
        <w:rPr>
          <w:rFonts w:ascii="宋体" w:hAnsi="宋体" w:eastAsia="宋体" w:cs="宋体"/>
          <w:b/>
          <w:bCs/>
          <w:spacing w:val="-36"/>
          <w:sz w:val="31"/>
          <w:szCs w:val="31"/>
        </w:rPr>
        <w:t>目</w:t>
      </w:r>
      <w:r>
        <w:rPr>
          <w:rFonts w:ascii="宋体" w:hAnsi="宋体" w:eastAsia="宋体" w:cs="宋体"/>
          <w:spacing w:val="10"/>
          <w:sz w:val="31"/>
          <w:szCs w:val="31"/>
        </w:rPr>
        <w:t xml:space="preserve">   </w:t>
      </w:r>
      <w:r>
        <w:rPr>
          <w:rFonts w:ascii="宋体" w:hAnsi="宋体" w:eastAsia="宋体" w:cs="宋体"/>
          <w:b/>
          <w:bCs/>
          <w:spacing w:val="-36"/>
          <w:sz w:val="31"/>
          <w:szCs w:val="31"/>
        </w:rPr>
        <w:t>录</w:t>
      </w:r>
    </w:p>
    <w:p w14:paraId="61898981">
      <w:pPr>
        <w:pStyle w:val="14"/>
        <w:tabs>
          <w:tab w:val="right" w:leader="dot" w:pos="9011"/>
        </w:tabs>
        <w:jc w:val="both"/>
      </w:pPr>
    </w:p>
    <w:p w14:paraId="3EFFEF9C">
      <w:pPr>
        <w:pStyle w:val="14"/>
        <w:tabs>
          <w:tab w:val="right" w:leader="dot" w:pos="9011"/>
        </w:tabs>
        <w:jc w:val="both"/>
      </w:pPr>
    </w:p>
    <w:p w14:paraId="329099B3">
      <w:pPr>
        <w:pStyle w:val="14"/>
        <w:tabs>
          <w:tab w:val="right" w:leader="dot" w:pos="9011"/>
        </w:tabs>
        <w:jc w:val="both"/>
      </w:pPr>
    </w:p>
    <w:p w14:paraId="2C22F60F">
      <w:pPr>
        <w:pStyle w:val="14"/>
        <w:tabs>
          <w:tab w:val="right" w:leader="dot" w:pos="9011"/>
        </w:tabs>
        <w:jc w:val="both"/>
        <w:rPr>
          <w:rFonts w:hint="eastAsia" w:ascii="宋体" w:hAnsi="宋体" w:eastAsia="宋体" w:cs="宋体"/>
          <w:sz w:val="28"/>
          <w:szCs w:val="28"/>
        </w:rPr>
      </w:pPr>
      <w:r>
        <w:fldChar w:fldCharType="begin"/>
      </w:r>
      <w:r>
        <w:instrText xml:space="preserve">TOC \o "1-9" \h \u </w:instrText>
      </w:r>
      <w: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_Toc382 </w:instrText>
      </w:r>
      <w:r>
        <w:rPr>
          <w:rFonts w:hint="eastAsia" w:ascii="宋体" w:hAnsi="宋体" w:eastAsia="宋体" w:cs="宋体"/>
          <w:sz w:val="28"/>
          <w:szCs w:val="28"/>
        </w:rPr>
        <w:fldChar w:fldCharType="separate"/>
      </w:r>
      <w:r>
        <w:rPr>
          <w:rFonts w:hint="eastAsia" w:ascii="宋体" w:hAnsi="宋体" w:eastAsia="宋体" w:cs="宋体"/>
          <w:bCs/>
          <w:spacing w:val="6"/>
          <w:sz w:val="28"/>
          <w:szCs w:val="28"/>
        </w:rPr>
        <w:t>第一章</w:t>
      </w:r>
      <w:r>
        <w:rPr>
          <w:rFonts w:hint="eastAsia" w:ascii="宋体" w:hAnsi="宋体" w:eastAsia="宋体" w:cs="宋体"/>
          <w:spacing w:val="6"/>
          <w:sz w:val="28"/>
          <w:szCs w:val="28"/>
        </w:rPr>
        <w:t xml:space="preserve">  </w:t>
      </w:r>
      <w:r>
        <w:rPr>
          <w:rFonts w:hint="eastAsia" w:ascii="宋体" w:hAnsi="宋体" w:eastAsia="宋体" w:cs="宋体"/>
          <w:bCs/>
          <w:spacing w:val="6"/>
          <w:sz w:val="28"/>
          <w:szCs w:val="28"/>
        </w:rPr>
        <w:t>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_Toc382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A1BB0DD">
      <w:pPr>
        <w:pStyle w:val="15"/>
        <w:tabs>
          <w:tab w:val="right" w:leader="dot" w:pos="9011"/>
        </w:tabs>
        <w:jc w:val="both"/>
        <w:rPr>
          <w:rFonts w:hint="eastAsia" w:ascii="宋体" w:hAnsi="宋体" w:eastAsia="宋体" w:cs="宋体"/>
          <w:sz w:val="28"/>
          <w:szCs w:val="28"/>
        </w:rPr>
      </w:pPr>
    </w:p>
    <w:p w14:paraId="24476CA1">
      <w:pPr>
        <w:pStyle w:val="14"/>
        <w:tabs>
          <w:tab w:val="right" w:leader="dot" w:pos="9011"/>
        </w:tabs>
        <w:jc w:val="both"/>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_Toc11936 </w:instrText>
      </w:r>
      <w:r>
        <w:rPr>
          <w:rFonts w:hint="eastAsia" w:ascii="宋体" w:hAnsi="宋体" w:eastAsia="宋体" w:cs="宋体"/>
          <w:sz w:val="28"/>
          <w:szCs w:val="28"/>
        </w:rPr>
        <w:fldChar w:fldCharType="separate"/>
      </w:r>
      <w:r>
        <w:rPr>
          <w:rFonts w:hint="eastAsia" w:ascii="宋体" w:hAnsi="宋体" w:eastAsia="宋体" w:cs="宋体"/>
          <w:bCs/>
          <w:spacing w:val="-3"/>
          <w:sz w:val="28"/>
          <w:szCs w:val="28"/>
        </w:rPr>
        <w:t>第二章</w:t>
      </w:r>
      <w:r>
        <w:rPr>
          <w:rFonts w:hint="eastAsia" w:ascii="宋体" w:hAnsi="宋体" w:eastAsia="宋体" w:cs="宋体"/>
          <w:spacing w:val="-3"/>
          <w:sz w:val="28"/>
          <w:szCs w:val="28"/>
        </w:rPr>
        <w:t xml:space="preserve"> </w:t>
      </w:r>
      <w:r>
        <w:rPr>
          <w:rFonts w:hint="eastAsia" w:ascii="宋体" w:hAnsi="宋体" w:eastAsia="宋体" w:cs="宋体"/>
          <w:spacing w:val="-3"/>
          <w:sz w:val="28"/>
          <w:szCs w:val="28"/>
          <w:lang w:val="en-US" w:eastAsia="zh-CN"/>
        </w:rPr>
        <w:t xml:space="preserve">  </w:t>
      </w:r>
      <w:r>
        <w:rPr>
          <w:rFonts w:hint="eastAsia" w:ascii="宋体" w:hAnsi="宋体" w:eastAsia="宋体" w:cs="宋体"/>
          <w:bCs/>
          <w:spacing w:val="-3"/>
          <w:sz w:val="28"/>
          <w:szCs w:val="28"/>
        </w:rPr>
        <w:t>磋商须知及前附表</w:t>
      </w:r>
      <w:r>
        <w:rPr>
          <w:rFonts w:hint="eastAsia" w:ascii="宋体" w:hAnsi="宋体" w:eastAsia="宋体" w:cs="宋体"/>
          <w:sz w:val="28"/>
          <w:szCs w:val="28"/>
        </w:rPr>
        <w:tab/>
      </w:r>
      <w:r>
        <w:rPr>
          <w:rFonts w:hint="eastAsia" w:ascii="宋体" w:hAnsi="宋体" w:eastAsia="宋体" w:cs="宋体"/>
          <w:sz w:val="28"/>
          <w:szCs w:val="28"/>
          <w:lang w:val="en-US" w:eastAsia="zh-CN"/>
        </w:rPr>
        <w:t>7</w:t>
      </w:r>
      <w:r>
        <w:rPr>
          <w:rFonts w:hint="eastAsia" w:ascii="宋体" w:hAnsi="宋体" w:eastAsia="宋体" w:cs="宋体"/>
          <w:sz w:val="28"/>
          <w:szCs w:val="28"/>
        </w:rPr>
        <w:fldChar w:fldCharType="end"/>
      </w:r>
    </w:p>
    <w:p w14:paraId="7B3FAD50">
      <w:pPr>
        <w:pStyle w:val="14"/>
        <w:tabs>
          <w:tab w:val="right" w:leader="dot" w:pos="9011"/>
        </w:tabs>
        <w:ind w:firstLine="560" w:firstLineChars="200"/>
        <w:jc w:val="both"/>
        <w:rPr>
          <w:rFonts w:hint="eastAsia" w:ascii="宋体" w:hAnsi="宋体" w:eastAsia="宋体" w:cs="宋体"/>
          <w:sz w:val="28"/>
          <w:szCs w:val="28"/>
        </w:rPr>
      </w:pPr>
    </w:p>
    <w:p w14:paraId="2CDB5310">
      <w:pPr>
        <w:pStyle w:val="14"/>
        <w:tabs>
          <w:tab w:val="right" w:leader="dot" w:pos="9011"/>
        </w:tabs>
        <w:jc w:val="both"/>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_Toc28876 </w:instrText>
      </w:r>
      <w:r>
        <w:rPr>
          <w:rFonts w:hint="eastAsia" w:ascii="宋体" w:hAnsi="宋体" w:eastAsia="宋体" w:cs="宋体"/>
          <w:sz w:val="28"/>
          <w:szCs w:val="28"/>
        </w:rPr>
        <w:fldChar w:fldCharType="separate"/>
      </w:r>
      <w:r>
        <w:rPr>
          <w:rFonts w:hint="eastAsia" w:ascii="宋体" w:hAnsi="宋体" w:eastAsia="宋体" w:cs="宋体"/>
          <w:bCs/>
          <w:spacing w:val="6"/>
          <w:sz w:val="28"/>
          <w:szCs w:val="28"/>
        </w:rPr>
        <w:t>第三章</w:t>
      </w:r>
      <w:r>
        <w:rPr>
          <w:rFonts w:hint="eastAsia" w:ascii="宋体" w:hAnsi="宋体" w:eastAsia="宋体" w:cs="宋体"/>
          <w:spacing w:val="6"/>
          <w:sz w:val="28"/>
          <w:szCs w:val="28"/>
        </w:rPr>
        <w:t xml:space="preserve">  </w:t>
      </w:r>
      <w:r>
        <w:rPr>
          <w:rFonts w:hint="eastAsia" w:ascii="宋体" w:hAnsi="宋体" w:eastAsia="宋体" w:cs="宋体"/>
          <w:bCs/>
          <w:spacing w:val="6"/>
          <w:sz w:val="28"/>
          <w:szCs w:val="28"/>
        </w:rPr>
        <w:t>采购内容及要求</w:t>
      </w:r>
      <w:r>
        <w:rPr>
          <w:rFonts w:hint="eastAsia" w:ascii="宋体" w:hAnsi="宋体" w:eastAsia="宋体" w:cs="宋体"/>
          <w:sz w:val="28"/>
          <w:szCs w:val="28"/>
        </w:rPr>
        <w:tab/>
      </w:r>
      <w:r>
        <w:rPr>
          <w:rFonts w:hint="eastAsia" w:ascii="宋体" w:hAnsi="宋体" w:eastAsia="宋体" w:cs="宋体"/>
          <w:sz w:val="28"/>
          <w:szCs w:val="28"/>
          <w:lang w:val="en-US" w:eastAsia="zh-CN"/>
        </w:rPr>
        <w:t>2</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4</w:t>
      </w:r>
    </w:p>
    <w:p w14:paraId="08753DEB">
      <w:pPr>
        <w:pStyle w:val="14"/>
        <w:tabs>
          <w:tab w:val="right" w:leader="dot" w:pos="9011"/>
        </w:tabs>
        <w:ind w:firstLine="560" w:firstLineChars="200"/>
        <w:jc w:val="both"/>
        <w:rPr>
          <w:rFonts w:hint="eastAsia" w:ascii="宋体" w:hAnsi="宋体" w:eastAsia="宋体" w:cs="宋体"/>
          <w:sz w:val="28"/>
          <w:szCs w:val="28"/>
        </w:rPr>
      </w:pPr>
    </w:p>
    <w:p w14:paraId="2549431B">
      <w:pPr>
        <w:pStyle w:val="14"/>
        <w:tabs>
          <w:tab w:val="right" w:leader="dot" w:pos="9011"/>
        </w:tabs>
        <w:jc w:val="both"/>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_Toc3270 </w:instrText>
      </w:r>
      <w:r>
        <w:rPr>
          <w:rFonts w:hint="eastAsia" w:ascii="宋体" w:hAnsi="宋体" w:eastAsia="宋体" w:cs="宋体"/>
          <w:sz w:val="28"/>
          <w:szCs w:val="28"/>
        </w:rPr>
        <w:fldChar w:fldCharType="separate"/>
      </w:r>
      <w:r>
        <w:rPr>
          <w:rFonts w:hint="eastAsia" w:ascii="宋体" w:hAnsi="宋体" w:eastAsia="宋体" w:cs="宋体"/>
          <w:bCs/>
          <w:spacing w:val="-3"/>
          <w:sz w:val="28"/>
          <w:szCs w:val="28"/>
        </w:rPr>
        <w:t>第四章</w:t>
      </w:r>
      <w:r>
        <w:rPr>
          <w:rFonts w:hint="eastAsia" w:ascii="宋体" w:hAnsi="宋体" w:eastAsia="宋体" w:cs="宋体"/>
          <w:spacing w:val="-3"/>
          <w:sz w:val="28"/>
          <w:szCs w:val="28"/>
        </w:rPr>
        <w:t xml:space="preserve"> </w:t>
      </w:r>
      <w:r>
        <w:rPr>
          <w:rFonts w:hint="eastAsia" w:ascii="宋体" w:hAnsi="宋体" w:eastAsia="宋体" w:cs="宋体"/>
          <w:spacing w:val="-3"/>
          <w:sz w:val="28"/>
          <w:szCs w:val="28"/>
          <w:lang w:val="en-US" w:eastAsia="zh-CN"/>
        </w:rPr>
        <w:t xml:space="preserve">  </w:t>
      </w:r>
      <w:r>
        <w:rPr>
          <w:rFonts w:hint="eastAsia" w:ascii="宋体" w:hAnsi="宋体" w:eastAsia="宋体" w:cs="宋体"/>
          <w:bCs/>
          <w:spacing w:val="-3"/>
          <w:sz w:val="28"/>
          <w:szCs w:val="28"/>
        </w:rPr>
        <w:t>合同协议书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_Toc3270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DE244A6">
      <w:pPr>
        <w:pStyle w:val="14"/>
        <w:tabs>
          <w:tab w:val="right" w:leader="dot" w:pos="9011"/>
        </w:tabs>
        <w:ind w:firstLine="560" w:firstLineChars="200"/>
        <w:jc w:val="both"/>
        <w:rPr>
          <w:rFonts w:hint="eastAsia" w:ascii="宋体" w:hAnsi="宋体" w:eastAsia="宋体" w:cs="宋体"/>
          <w:sz w:val="28"/>
          <w:szCs w:val="28"/>
        </w:rPr>
      </w:pPr>
    </w:p>
    <w:p w14:paraId="5500DEAC">
      <w:pPr>
        <w:pStyle w:val="14"/>
        <w:tabs>
          <w:tab w:val="right" w:leader="dot" w:pos="9011"/>
        </w:tabs>
        <w:jc w:val="both"/>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_Toc7188 </w:instrText>
      </w:r>
      <w:r>
        <w:rPr>
          <w:rFonts w:hint="eastAsia" w:ascii="宋体" w:hAnsi="宋体" w:eastAsia="宋体" w:cs="宋体"/>
          <w:sz w:val="28"/>
          <w:szCs w:val="28"/>
        </w:rPr>
        <w:fldChar w:fldCharType="separate"/>
      </w:r>
      <w:r>
        <w:rPr>
          <w:rFonts w:hint="eastAsia" w:ascii="宋体" w:hAnsi="宋体" w:eastAsia="宋体" w:cs="宋体"/>
          <w:bCs/>
          <w:spacing w:val="-4"/>
          <w:sz w:val="28"/>
          <w:szCs w:val="28"/>
        </w:rPr>
        <w:t>第五章</w:t>
      </w:r>
      <w:r>
        <w:rPr>
          <w:rFonts w:hint="eastAsia" w:ascii="宋体" w:hAnsi="宋体" w:eastAsia="宋体" w:cs="宋体"/>
          <w:spacing w:val="-4"/>
          <w:sz w:val="28"/>
          <w:szCs w:val="28"/>
        </w:rPr>
        <w:t xml:space="preserve"> </w:t>
      </w:r>
      <w:r>
        <w:rPr>
          <w:rFonts w:hint="eastAsia" w:ascii="宋体" w:hAnsi="宋体" w:eastAsia="宋体" w:cs="宋体"/>
          <w:spacing w:val="-4"/>
          <w:sz w:val="28"/>
          <w:szCs w:val="28"/>
          <w:lang w:val="en-US" w:eastAsia="zh-CN"/>
        </w:rPr>
        <w:t xml:space="preserve">  </w:t>
      </w:r>
      <w:r>
        <w:rPr>
          <w:rFonts w:hint="eastAsia" w:ascii="宋体" w:hAnsi="宋体" w:eastAsia="宋体" w:cs="宋体"/>
          <w:bCs/>
          <w:spacing w:val="-4"/>
          <w:sz w:val="28"/>
          <w:szCs w:val="28"/>
        </w:rPr>
        <w:t>评审方法</w:t>
      </w:r>
      <w:r>
        <w:rPr>
          <w:rFonts w:hint="eastAsia" w:ascii="宋体" w:hAnsi="宋体" w:eastAsia="宋体" w:cs="宋体"/>
          <w:sz w:val="28"/>
          <w:szCs w:val="28"/>
        </w:rPr>
        <w:tab/>
      </w:r>
      <w:r>
        <w:rPr>
          <w:rFonts w:hint="eastAsia" w:ascii="宋体" w:hAnsi="宋体" w:eastAsia="宋体" w:cs="宋体"/>
          <w:sz w:val="28"/>
          <w:szCs w:val="28"/>
          <w:lang w:val="en-US" w:eastAsia="zh-CN"/>
        </w:rPr>
        <w:t>2</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8</w:t>
      </w:r>
    </w:p>
    <w:p w14:paraId="1BE016C8">
      <w:pPr>
        <w:pStyle w:val="15"/>
        <w:tabs>
          <w:tab w:val="right" w:leader="dot" w:pos="9011"/>
        </w:tabs>
        <w:ind w:firstLine="560" w:firstLineChars="200"/>
        <w:jc w:val="both"/>
        <w:rPr>
          <w:rFonts w:hint="eastAsia" w:ascii="宋体" w:hAnsi="宋体" w:eastAsia="宋体" w:cs="宋体"/>
          <w:sz w:val="28"/>
          <w:szCs w:val="28"/>
        </w:rPr>
      </w:pPr>
    </w:p>
    <w:p w14:paraId="535AB43A">
      <w:pPr>
        <w:pStyle w:val="14"/>
        <w:tabs>
          <w:tab w:val="right" w:leader="dot" w:pos="9011"/>
        </w:tabs>
        <w:jc w:val="both"/>
        <w:rPr>
          <w:rFonts w:hint="eastAsia" w:eastAsia="宋体"/>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_Toc32408 </w:instrText>
      </w:r>
      <w:r>
        <w:rPr>
          <w:rFonts w:hint="eastAsia" w:ascii="宋体" w:hAnsi="宋体" w:eastAsia="宋体" w:cs="宋体"/>
          <w:sz w:val="28"/>
          <w:szCs w:val="28"/>
        </w:rPr>
        <w:fldChar w:fldCharType="separate"/>
      </w:r>
      <w:r>
        <w:rPr>
          <w:rFonts w:hint="eastAsia" w:ascii="宋体" w:hAnsi="宋体" w:eastAsia="宋体" w:cs="宋体"/>
          <w:bCs/>
          <w:spacing w:val="6"/>
          <w:sz w:val="28"/>
          <w:szCs w:val="28"/>
        </w:rPr>
        <w:t>第六章</w:t>
      </w:r>
      <w:r>
        <w:rPr>
          <w:rFonts w:hint="eastAsia" w:ascii="宋体" w:hAnsi="宋体" w:eastAsia="宋体" w:cs="宋体"/>
          <w:spacing w:val="6"/>
          <w:sz w:val="28"/>
          <w:szCs w:val="28"/>
        </w:rPr>
        <w:t xml:space="preserve">  </w:t>
      </w:r>
      <w:r>
        <w:rPr>
          <w:rFonts w:hint="eastAsia" w:ascii="宋体" w:hAnsi="宋体" w:eastAsia="宋体" w:cs="宋体"/>
          <w:spacing w:val="6"/>
          <w:sz w:val="28"/>
          <w:szCs w:val="28"/>
          <w:lang w:val="en-US" w:eastAsia="zh-CN"/>
        </w:rPr>
        <w:t xml:space="preserve"> </w:t>
      </w:r>
      <w:r>
        <w:rPr>
          <w:rFonts w:hint="eastAsia" w:ascii="宋体" w:hAnsi="宋体" w:eastAsia="宋体" w:cs="宋体"/>
          <w:bCs/>
          <w:spacing w:val="6"/>
          <w:sz w:val="28"/>
          <w:szCs w:val="28"/>
        </w:rPr>
        <w:t>磋商响应文件格式</w:t>
      </w:r>
      <w:r>
        <w:rPr>
          <w:rFonts w:hint="eastAsia" w:ascii="宋体" w:hAnsi="宋体" w:eastAsia="宋体" w:cs="宋体"/>
          <w:sz w:val="28"/>
          <w:szCs w:val="28"/>
        </w:rPr>
        <w:tab/>
      </w:r>
      <w:r>
        <w:rPr>
          <w:rFonts w:hint="eastAsia" w:ascii="宋体" w:hAnsi="宋体" w:eastAsia="宋体" w:cs="宋体"/>
          <w:sz w:val="28"/>
          <w:szCs w:val="28"/>
          <w:lang w:val="en-US" w:eastAsia="zh-CN"/>
        </w:rPr>
        <w:t>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7</w:t>
      </w:r>
    </w:p>
    <w:p w14:paraId="0769CC25">
      <w:pPr>
        <w:pStyle w:val="15"/>
        <w:tabs>
          <w:tab w:val="right" w:leader="dot" w:pos="9011"/>
        </w:tabs>
        <w:ind w:firstLine="420" w:firstLineChars="200"/>
        <w:jc w:val="both"/>
      </w:pPr>
    </w:p>
    <w:p w14:paraId="6FB51760">
      <w:pPr>
        <w:pStyle w:val="14"/>
        <w:tabs>
          <w:tab w:val="right" w:leader="dot" w:pos="9011"/>
        </w:tabs>
        <w:jc w:val="both"/>
      </w:pPr>
    </w:p>
    <w:p w14:paraId="32B41BDD">
      <w:pPr>
        <w:spacing w:line="219" w:lineRule="auto"/>
        <w:jc w:val="both"/>
        <w:rPr>
          <w:rFonts w:ascii="宋体" w:hAnsi="宋体" w:eastAsia="宋体" w:cs="宋体"/>
          <w:sz w:val="24"/>
          <w:szCs w:val="24"/>
        </w:rPr>
        <w:sectPr>
          <w:footerReference r:id="rId5" w:type="default"/>
          <w:pgSz w:w="11906" w:h="16839"/>
          <w:pgMar w:top="1431" w:right="1785" w:bottom="1156" w:left="1785" w:header="0" w:footer="994" w:gutter="0"/>
          <w:cols w:space="720" w:num="1"/>
        </w:sectPr>
      </w:pPr>
      <w:r>
        <w:fldChar w:fldCharType="end"/>
      </w:r>
      <w:bookmarkStart w:id="1" w:name="_Toc382"/>
    </w:p>
    <w:p w14:paraId="13E7F5A8">
      <w:pPr>
        <w:spacing w:line="360" w:lineRule="auto"/>
        <w:jc w:val="center"/>
        <w:rPr>
          <w:rFonts w:ascii="宋体" w:hAnsi="宋体" w:eastAsia="宋体" w:cs="宋体"/>
          <w:b/>
          <w:bCs/>
          <w:spacing w:val="6"/>
          <w:sz w:val="31"/>
          <w:szCs w:val="31"/>
        </w:rPr>
      </w:pPr>
      <w:bookmarkStart w:id="2" w:name="OLE_LINK32"/>
      <w:r>
        <w:rPr>
          <w:rFonts w:ascii="宋体" w:hAnsi="宋体" w:eastAsia="宋体" w:cs="宋体"/>
          <w:b/>
          <w:bCs/>
          <w:spacing w:val="6"/>
          <w:sz w:val="31"/>
          <w:szCs w:val="31"/>
        </w:rPr>
        <w:t>第一章</w:t>
      </w:r>
      <w:r>
        <w:rPr>
          <w:rFonts w:ascii="宋体" w:hAnsi="宋体" w:eastAsia="宋体" w:cs="宋体"/>
          <w:spacing w:val="6"/>
          <w:sz w:val="31"/>
          <w:szCs w:val="31"/>
        </w:rPr>
        <w:t xml:space="preserve">  </w:t>
      </w:r>
      <w:r>
        <w:rPr>
          <w:rFonts w:ascii="宋体" w:hAnsi="宋体" w:eastAsia="宋体" w:cs="宋体"/>
          <w:b/>
          <w:bCs/>
          <w:spacing w:val="6"/>
          <w:sz w:val="31"/>
          <w:szCs w:val="31"/>
        </w:rPr>
        <w:t>竞争性磋商公告</w:t>
      </w:r>
      <w:bookmarkEnd w:id="1"/>
    </w:p>
    <w:bookmarkEnd w:id="2"/>
    <w:p w14:paraId="622D55DC">
      <w:pPr>
        <w:spacing w:line="360" w:lineRule="auto"/>
        <w:jc w:val="center"/>
        <w:rPr>
          <w:rFonts w:hint="eastAsia" w:ascii="宋体" w:hAnsi="宋体" w:eastAsia="宋体" w:cs="宋体"/>
          <w:b/>
          <w:bCs/>
          <w:color w:val="auto"/>
          <w:spacing w:val="6"/>
          <w:sz w:val="31"/>
          <w:szCs w:val="31"/>
          <w:lang w:val="en-US" w:eastAsia="zh-CN"/>
        </w:rPr>
      </w:pPr>
      <w:bookmarkStart w:id="3" w:name="OLE_LINK48"/>
      <w:r>
        <w:rPr>
          <w:rFonts w:hint="eastAsia" w:ascii="宋体" w:hAnsi="宋体" w:eastAsia="宋体" w:cs="宋体"/>
          <w:b/>
          <w:bCs/>
          <w:color w:val="auto"/>
          <w:spacing w:val="6"/>
          <w:sz w:val="31"/>
          <w:szCs w:val="31"/>
          <w:lang w:val="en-US" w:eastAsia="zh-CN"/>
        </w:rPr>
        <w:t>子长市城东便民停车场建设项目设计</w:t>
      </w:r>
    </w:p>
    <w:p w14:paraId="0E551EE5">
      <w:pPr>
        <w:spacing w:line="360" w:lineRule="auto"/>
        <w:jc w:val="center"/>
        <w:rPr>
          <w:rFonts w:ascii="宋体" w:hAnsi="宋体" w:eastAsia="宋体" w:cs="宋体"/>
          <w:color w:val="auto"/>
          <w:sz w:val="31"/>
          <w:szCs w:val="31"/>
        </w:rPr>
      </w:pPr>
      <w:r>
        <w:rPr>
          <w:rFonts w:ascii="宋体" w:hAnsi="宋体" w:eastAsia="宋体" w:cs="宋体"/>
          <w:b/>
          <w:bCs/>
          <w:color w:val="auto"/>
          <w:spacing w:val="6"/>
          <w:sz w:val="31"/>
          <w:szCs w:val="31"/>
        </w:rPr>
        <w:t>竞争性磋商公告</w:t>
      </w:r>
    </w:p>
    <w:p w14:paraId="1DD7C4DC">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子长市城东便民停车场建设项目设计潜在的供应商应在全国公共资源交易平台（陕西省·延安市）获取竞争性磋商文件，并于2026年5月25日10时00分前递交响应文件。</w:t>
      </w:r>
    </w:p>
    <w:p w14:paraId="45C06FB1">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4" w:name="_Toc1722"/>
      <w:r>
        <w:rPr>
          <w:rFonts w:hint="eastAsia" w:ascii="宋体" w:hAnsi="宋体" w:eastAsia="宋体" w:cs="宋体"/>
          <w:snapToGrid/>
          <w:color w:val="auto"/>
          <w:kern w:val="0"/>
          <w:sz w:val="24"/>
          <w:szCs w:val="24"/>
          <w:lang w:val="en-US" w:eastAsia="zh-CN"/>
        </w:rPr>
        <w:t>一、项目基本情况：</w:t>
      </w:r>
      <w:bookmarkEnd w:id="4"/>
    </w:p>
    <w:p w14:paraId="6287CF4A">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项目编号：</w:t>
      </w:r>
      <w:bookmarkStart w:id="5" w:name="OLE_LINK20"/>
      <w:r>
        <w:rPr>
          <w:rFonts w:hint="eastAsia" w:ascii="宋体" w:hAnsi="宋体" w:eastAsia="宋体" w:cs="宋体"/>
          <w:snapToGrid/>
          <w:color w:val="auto"/>
          <w:kern w:val="0"/>
          <w:sz w:val="24"/>
          <w:szCs w:val="24"/>
          <w:lang w:val="en-US" w:eastAsia="zh-CN"/>
        </w:rPr>
        <w:t xml:space="preserve">中赞招字(2026)第0501号     </w:t>
      </w:r>
      <w:bookmarkEnd w:id="5"/>
    </w:p>
    <w:p w14:paraId="7CB716F7">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项目名称：子长市城东便民停车场建设项目设计</w:t>
      </w:r>
    </w:p>
    <w:p w14:paraId="35DFD393">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采购方式：竞争性磋商</w:t>
      </w:r>
    </w:p>
    <w:p w14:paraId="43D12A14">
      <w:pPr>
        <w:widowControl/>
        <w:kinsoku/>
        <w:autoSpaceDE/>
        <w:autoSpaceDN/>
        <w:adjustRightInd/>
        <w:snapToGrid/>
        <w:spacing w:line="360" w:lineRule="auto"/>
        <w:ind w:firstLine="480" w:firstLineChars="200"/>
        <w:jc w:val="left"/>
        <w:textAlignment w:val="auto"/>
        <w:rPr>
          <w:rFonts w:hint="default"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预算金额：</w:t>
      </w:r>
      <w:bookmarkStart w:id="6" w:name="OLE_LINK3"/>
      <w:r>
        <w:rPr>
          <w:rFonts w:hint="eastAsia" w:ascii="宋体" w:hAnsi="宋体" w:eastAsia="宋体" w:cs="宋体"/>
          <w:snapToGrid/>
          <w:color w:val="auto"/>
          <w:kern w:val="0"/>
          <w:sz w:val="24"/>
          <w:szCs w:val="24"/>
          <w:lang w:val="en-US" w:eastAsia="zh-CN"/>
        </w:rPr>
        <w:t>467250.00元</w:t>
      </w:r>
      <w:bookmarkEnd w:id="6"/>
    </w:p>
    <w:p w14:paraId="7E915C07">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采购需求：</w:t>
      </w:r>
    </w:p>
    <w:p w14:paraId="67EB89D2">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合同包1（子长市城东便民停车场建设项目设计）</w:t>
      </w:r>
    </w:p>
    <w:p w14:paraId="44AD4047">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合同包预算金额：</w:t>
      </w:r>
      <w:bookmarkStart w:id="7" w:name="OLE_LINK4"/>
      <w:r>
        <w:rPr>
          <w:rFonts w:hint="eastAsia" w:ascii="宋体" w:hAnsi="宋体" w:eastAsia="宋体" w:cs="宋体"/>
          <w:snapToGrid/>
          <w:color w:val="auto"/>
          <w:kern w:val="0"/>
          <w:sz w:val="24"/>
          <w:szCs w:val="24"/>
          <w:lang w:val="en-US" w:eastAsia="zh-CN"/>
        </w:rPr>
        <w:t>467250.00元</w:t>
      </w:r>
      <w:bookmarkEnd w:id="7"/>
    </w:p>
    <w:p w14:paraId="36F77506">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合同包最高限价：467250.00元</w:t>
      </w:r>
    </w:p>
    <w:tbl>
      <w:tblPr>
        <w:tblStyle w:val="31"/>
        <w:tblW w:w="91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1082"/>
        <w:gridCol w:w="1991"/>
        <w:gridCol w:w="1405"/>
        <w:gridCol w:w="1865"/>
        <w:gridCol w:w="2052"/>
      </w:tblGrid>
      <w:tr w14:paraId="772EB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777" w:type="dxa"/>
            <w:noWrap w:val="0"/>
            <w:vAlign w:val="center"/>
          </w:tcPr>
          <w:p w14:paraId="07321E67">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品目号</w:t>
            </w:r>
          </w:p>
        </w:tc>
        <w:tc>
          <w:tcPr>
            <w:tcW w:w="1082" w:type="dxa"/>
            <w:noWrap w:val="0"/>
            <w:vAlign w:val="center"/>
          </w:tcPr>
          <w:p w14:paraId="09CF5F36">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品目名称</w:t>
            </w:r>
          </w:p>
        </w:tc>
        <w:tc>
          <w:tcPr>
            <w:tcW w:w="1991" w:type="dxa"/>
            <w:noWrap w:val="0"/>
            <w:vAlign w:val="center"/>
          </w:tcPr>
          <w:p w14:paraId="5CD6B775">
            <w:pPr>
              <w:widowControl/>
              <w:kinsoku/>
              <w:autoSpaceDE/>
              <w:autoSpaceDN/>
              <w:adjustRightInd/>
              <w:snapToGrid/>
              <w:spacing w:line="360" w:lineRule="auto"/>
              <w:ind w:firstLine="720" w:firstLineChars="300"/>
              <w:jc w:val="both"/>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采购标的</w:t>
            </w:r>
          </w:p>
        </w:tc>
        <w:tc>
          <w:tcPr>
            <w:tcW w:w="1405" w:type="dxa"/>
            <w:noWrap w:val="0"/>
            <w:vAlign w:val="center"/>
          </w:tcPr>
          <w:p w14:paraId="3A50E96A">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数量</w:t>
            </w:r>
          </w:p>
          <w:p w14:paraId="3EA8FA50">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（单位）</w:t>
            </w:r>
          </w:p>
        </w:tc>
        <w:tc>
          <w:tcPr>
            <w:tcW w:w="1865" w:type="dxa"/>
            <w:noWrap w:val="0"/>
            <w:vAlign w:val="center"/>
          </w:tcPr>
          <w:p w14:paraId="0DE87090">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技术规格、参数及要求</w:t>
            </w:r>
          </w:p>
        </w:tc>
        <w:tc>
          <w:tcPr>
            <w:tcW w:w="2052" w:type="dxa"/>
            <w:noWrap w:val="0"/>
            <w:vAlign w:val="center"/>
          </w:tcPr>
          <w:p w14:paraId="41330D94">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品目预算（元）</w:t>
            </w:r>
          </w:p>
        </w:tc>
      </w:tr>
      <w:tr w14:paraId="67686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exact"/>
        </w:trPr>
        <w:tc>
          <w:tcPr>
            <w:tcW w:w="777" w:type="dxa"/>
            <w:noWrap w:val="0"/>
            <w:vAlign w:val="center"/>
          </w:tcPr>
          <w:p w14:paraId="474B25F7">
            <w:pPr>
              <w:widowControl/>
              <w:kinsoku/>
              <w:autoSpaceDE/>
              <w:autoSpaceDN/>
              <w:adjustRightInd/>
              <w:snapToGrid/>
              <w:spacing w:line="360" w:lineRule="auto"/>
              <w:jc w:val="both"/>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1-1</w:t>
            </w:r>
          </w:p>
        </w:tc>
        <w:tc>
          <w:tcPr>
            <w:tcW w:w="1082" w:type="dxa"/>
            <w:noWrap w:val="0"/>
            <w:vAlign w:val="center"/>
          </w:tcPr>
          <w:p w14:paraId="3732AEB5">
            <w:pPr>
              <w:widowControl/>
              <w:kinsoku/>
              <w:autoSpaceDE/>
              <w:autoSpaceDN/>
              <w:adjustRightInd/>
              <w:snapToGrid/>
              <w:spacing w:line="360" w:lineRule="auto"/>
              <w:jc w:val="both"/>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工程设计服务</w:t>
            </w:r>
          </w:p>
        </w:tc>
        <w:tc>
          <w:tcPr>
            <w:tcW w:w="1991" w:type="dxa"/>
            <w:noWrap w:val="0"/>
            <w:vAlign w:val="center"/>
          </w:tcPr>
          <w:p w14:paraId="2CBD554D">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子长市城东便民停车场建设项目设计</w:t>
            </w:r>
          </w:p>
        </w:tc>
        <w:tc>
          <w:tcPr>
            <w:tcW w:w="1405" w:type="dxa"/>
            <w:noWrap w:val="0"/>
            <w:vAlign w:val="center"/>
          </w:tcPr>
          <w:p w14:paraId="2BC189E9">
            <w:pPr>
              <w:widowControl/>
              <w:kinsoku/>
              <w:autoSpaceDE/>
              <w:autoSpaceDN/>
              <w:adjustRightInd/>
              <w:snapToGrid/>
              <w:spacing w:line="360" w:lineRule="auto"/>
              <w:ind w:firstLine="480" w:firstLineChars="200"/>
              <w:jc w:val="both"/>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1 项</w:t>
            </w:r>
          </w:p>
        </w:tc>
        <w:tc>
          <w:tcPr>
            <w:tcW w:w="1865" w:type="dxa"/>
            <w:noWrap w:val="0"/>
            <w:vAlign w:val="center"/>
          </w:tcPr>
          <w:p w14:paraId="0F56B070">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详见采购文件</w:t>
            </w:r>
          </w:p>
        </w:tc>
        <w:tc>
          <w:tcPr>
            <w:tcW w:w="2052" w:type="dxa"/>
            <w:noWrap w:val="0"/>
            <w:vAlign w:val="center"/>
          </w:tcPr>
          <w:p w14:paraId="50279651">
            <w:pPr>
              <w:widowControl/>
              <w:kinsoku/>
              <w:autoSpaceDE/>
              <w:autoSpaceDN/>
              <w:adjustRightInd/>
              <w:snapToGrid/>
              <w:spacing w:line="360" w:lineRule="auto"/>
              <w:jc w:val="center"/>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467250.00</w:t>
            </w:r>
          </w:p>
        </w:tc>
      </w:tr>
    </w:tbl>
    <w:p w14:paraId="2B35A36F">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本合同包不接受联合体磋商。</w:t>
      </w:r>
    </w:p>
    <w:p w14:paraId="043F8DA3">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合同履行期限：</w:t>
      </w:r>
      <w:bookmarkStart w:id="8" w:name="OLE_LINK43"/>
      <w:r>
        <w:rPr>
          <w:rFonts w:hint="eastAsia" w:ascii="宋体" w:hAnsi="宋体" w:eastAsia="宋体" w:cs="宋体"/>
          <w:snapToGrid/>
          <w:color w:val="auto"/>
          <w:kern w:val="0"/>
          <w:sz w:val="24"/>
          <w:szCs w:val="24"/>
          <w:lang w:val="en-US" w:eastAsia="zh-CN"/>
        </w:rPr>
        <w:t>自合同签订之日起</w:t>
      </w:r>
      <w:r>
        <w:rPr>
          <w:rFonts w:hint="eastAsia" w:ascii="宋体" w:hAnsi="宋体" w:eastAsia="宋体" w:cs="宋体"/>
          <w:snapToGrid/>
          <w:color w:val="auto"/>
          <w:kern w:val="0"/>
          <w:sz w:val="24"/>
          <w:szCs w:val="24"/>
          <w:u w:val="single"/>
          <w:lang w:val="en-US" w:eastAsia="zh-CN"/>
        </w:rPr>
        <w:t>25</w:t>
      </w:r>
      <w:r>
        <w:rPr>
          <w:rFonts w:hint="eastAsia" w:ascii="宋体" w:hAnsi="宋体" w:eastAsia="宋体" w:cs="宋体"/>
          <w:snapToGrid/>
          <w:color w:val="auto"/>
          <w:kern w:val="0"/>
          <w:sz w:val="24"/>
          <w:szCs w:val="24"/>
          <w:lang w:val="en-US" w:eastAsia="zh-CN"/>
        </w:rPr>
        <w:t>日历天</w:t>
      </w:r>
      <w:bookmarkEnd w:id="8"/>
      <w:r>
        <w:rPr>
          <w:rFonts w:hint="eastAsia" w:ascii="宋体" w:hAnsi="宋体" w:eastAsia="宋体" w:cs="宋体"/>
          <w:snapToGrid/>
          <w:color w:val="auto"/>
          <w:kern w:val="0"/>
          <w:sz w:val="24"/>
          <w:szCs w:val="24"/>
          <w:lang w:val="en-US" w:eastAsia="zh-CN"/>
        </w:rPr>
        <w:t>。</w:t>
      </w:r>
    </w:p>
    <w:p w14:paraId="0AE216D7">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9" w:name="_Toc8567"/>
      <w:r>
        <w:rPr>
          <w:rFonts w:hint="eastAsia" w:ascii="宋体" w:hAnsi="宋体" w:eastAsia="宋体" w:cs="宋体"/>
          <w:snapToGrid/>
          <w:color w:val="auto"/>
          <w:kern w:val="0"/>
          <w:sz w:val="24"/>
          <w:szCs w:val="24"/>
          <w:lang w:val="en-US" w:eastAsia="zh-CN"/>
        </w:rPr>
        <w:t>二、 响应供应商的资格要求</w:t>
      </w:r>
      <w:bookmarkEnd w:id="9"/>
    </w:p>
    <w:p w14:paraId="4EED9F10">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1.满足《中华人民共和国政府采购法》第二十二条规定</w:t>
      </w:r>
    </w:p>
    <w:p w14:paraId="592644A7">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2.落实政府采购政策需满足的资格要求：</w:t>
      </w:r>
    </w:p>
    <w:p w14:paraId="75ABE1F3">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合同包1（子长市城东便民停车场建设项目设计）落实政府采购政策需满足的资格要求如下：</w:t>
      </w:r>
    </w:p>
    <w:p w14:paraId="1D05B6C8">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10" w:name="OLE_LINK17"/>
      <w:r>
        <w:rPr>
          <w:rFonts w:hint="eastAsia" w:ascii="宋体" w:hAnsi="宋体" w:eastAsia="宋体" w:cs="宋体"/>
          <w:snapToGrid/>
          <w:color w:val="auto"/>
          <w:kern w:val="0"/>
          <w:sz w:val="24"/>
          <w:szCs w:val="24"/>
          <w:lang w:val="en-US" w:eastAsia="zh-CN"/>
        </w:rPr>
        <w:t>(1)《政府采购促进中小企业发展管理办法》的通知（财库〔2020〕46号）；(2)《财政部司法部关于政府采购支持监狱企业发展有关问题的通知》（财库〔2014〕68号）；(3)《三部门联合发布关于促进残疾人就业政府采购政策的通知》（财库〔2017〕141号）；（4）《陕西省财政厅关于加快推进我省中小企业政府采购信用融资工作的通知》（陕财办采〔2020〕15号）；（5）《陕西省中小企业政府采购信用融资办法》陕财办采〔2018〕23号；（6）其他需要落实的政府采购政策；（7）本项目专门面向中小企业采购。</w:t>
      </w:r>
    </w:p>
    <w:bookmarkEnd w:id="10"/>
    <w:p w14:paraId="548C7BA6">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3.本项目的特定资格要求：</w:t>
      </w:r>
    </w:p>
    <w:p w14:paraId="674A9914">
      <w:pPr>
        <w:widowControl/>
        <w:spacing w:line="360" w:lineRule="auto"/>
        <w:jc w:val="left"/>
        <w:rPr>
          <w:rFonts w:hint="eastAsia" w:ascii="宋体" w:hAnsi="宋体" w:eastAsia="宋体" w:cs="宋体"/>
          <w:color w:val="auto"/>
          <w:kern w:val="0"/>
          <w:sz w:val="24"/>
          <w:szCs w:val="24"/>
        </w:rPr>
      </w:pPr>
      <w:bookmarkStart w:id="11" w:name="OLE_LINK45"/>
      <w:bookmarkStart w:id="12" w:name="OLE_LINK31"/>
      <w:bookmarkStart w:id="13" w:name="OLE_LINK21"/>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color w:val="auto"/>
          <w:kern w:val="0"/>
          <w:sz w:val="24"/>
          <w:szCs w:val="24"/>
          <w:lang w:eastAsia="zh-CN"/>
        </w:rPr>
        <w:t>；</w:t>
      </w:r>
    </w:p>
    <w:p w14:paraId="3995D8B8">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法定代表人或负责人授权书（附法定代表人或负责人身份证复印件）及被授权人身份证（法定代表人或负责人直接参加投标只须提供法定代表人或负责人身份证）</w:t>
      </w:r>
      <w:r>
        <w:rPr>
          <w:rFonts w:hint="eastAsia" w:ascii="宋体" w:hAnsi="宋体" w:eastAsia="宋体" w:cs="宋体"/>
          <w:color w:val="auto"/>
          <w:kern w:val="0"/>
          <w:sz w:val="24"/>
          <w:szCs w:val="24"/>
          <w:lang w:eastAsia="zh-CN"/>
        </w:rPr>
        <w:t>；</w:t>
      </w:r>
    </w:p>
    <w:p w14:paraId="4B54AA09">
      <w:pPr>
        <w:widowControl/>
        <w:spacing w:line="360" w:lineRule="auto"/>
        <w:jc w:val="left"/>
        <w:rPr>
          <w:rFonts w:hint="eastAsia" w:ascii="宋体" w:hAnsi="宋体" w:eastAsia="宋体" w:cs="宋体"/>
          <w:color w:val="auto"/>
          <w:kern w:val="0"/>
          <w:sz w:val="24"/>
          <w:szCs w:val="24"/>
          <w:lang w:val="en-US" w:eastAsia="zh-CN"/>
        </w:rPr>
      </w:pPr>
      <w:bookmarkStart w:id="14" w:name="OLE_LINK29"/>
      <w:r>
        <w:rPr>
          <w:rFonts w:hint="eastAsia" w:ascii="宋体" w:hAnsi="宋体" w:eastAsia="宋体" w:cs="宋体"/>
          <w:color w:val="auto"/>
          <w:kern w:val="0"/>
          <w:sz w:val="24"/>
          <w:szCs w:val="24"/>
          <w:lang w:val="en-US" w:eastAsia="zh-CN"/>
        </w:rPr>
        <w:t>（3）</w:t>
      </w:r>
      <w:bookmarkEnd w:id="14"/>
      <w:r>
        <w:rPr>
          <w:rFonts w:hint="eastAsia" w:ascii="宋体" w:hAnsi="宋体" w:eastAsia="宋体" w:cs="宋体"/>
          <w:color w:val="auto"/>
          <w:kern w:val="0"/>
          <w:sz w:val="24"/>
          <w:szCs w:val="24"/>
          <w:lang w:val="en-US" w:eastAsia="zh-CN"/>
        </w:rPr>
        <w:t>供应商须具有建设行政主管部门颁发的市政行业(道路工程）专业乙级及以上资质，拟派项目设计负责人须具有注册类执业资格或相关专业高级职称，并在本单位登记注册；</w:t>
      </w:r>
    </w:p>
    <w:p w14:paraId="6CB3F4A8">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提供2024年度或2025年度任意一年经审计的完整财务报告（包括“四表一注”，即资产负债表、利润表、现金流量表、所有者权益变动表及其附注，成立时间至提交响应文件截止时间不足一年的可提供成立后任意时段的资产负债表），或其开标前三个月内基本开户银行出具的资信证明；</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税收缴纳证明：提供202</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1月</w:t>
      </w:r>
      <w:r>
        <w:rPr>
          <w:rFonts w:hint="eastAsia" w:ascii="宋体" w:hAnsi="宋体" w:eastAsia="宋体" w:cs="宋体"/>
          <w:color w:val="auto"/>
          <w:kern w:val="0"/>
          <w:sz w:val="24"/>
          <w:szCs w:val="24"/>
        </w:rPr>
        <w:t>至今已缴纳的任意1个月缴税凭证；依法免税的供应商应提供相关文件证明； </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社会保障资金缴纳证明：提供202</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1月</w:t>
      </w:r>
      <w:r>
        <w:rPr>
          <w:rFonts w:hint="eastAsia" w:ascii="宋体" w:hAnsi="宋体" w:eastAsia="宋体" w:cs="宋体"/>
          <w:color w:val="auto"/>
          <w:kern w:val="0"/>
          <w:sz w:val="24"/>
          <w:szCs w:val="24"/>
        </w:rPr>
        <w:t>至今已缴纳的任意1个月的社会保障资金缴存证明或社保机构开具的社会保险参保缴费情况证明；依法不需要缴纳社会保障资金的供应商应提供相关文件证明； </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供应商未被列入“信用中国”重大税收违法失信主体名单，“中国执行信息公开网”网站未被列为失信被执行人，不得为中国政府采购网政府采购严重违法失信行为记录名单中被财政部门禁止参加政府采购活动的供应商(提供查询截图)；</w:t>
      </w:r>
    </w:p>
    <w:p w14:paraId="2C135735">
      <w:pPr>
        <w:widowControl/>
        <w:spacing w:line="360" w:lineRule="auto"/>
        <w:jc w:val="left"/>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供应商应</w:t>
      </w:r>
      <w:r>
        <w:rPr>
          <w:rFonts w:hint="eastAsia" w:ascii="宋体" w:hAnsi="宋体" w:eastAsia="宋体" w:cs="宋体"/>
          <w:color w:val="auto"/>
          <w:kern w:val="0"/>
          <w:sz w:val="24"/>
          <w:szCs w:val="24"/>
          <w:lang w:val="en-US" w:eastAsia="zh-CN"/>
        </w:rPr>
        <w:t>须</w:t>
      </w:r>
      <w:r>
        <w:rPr>
          <w:rFonts w:hint="eastAsia" w:ascii="宋体" w:hAnsi="宋体" w:eastAsia="宋体" w:cs="宋体"/>
          <w:color w:val="auto"/>
          <w:kern w:val="0"/>
          <w:sz w:val="24"/>
          <w:szCs w:val="24"/>
        </w:rPr>
        <w:t>出具参加政府采购活动前3年内，在经营活动中无重大违法记录的书面声明；</w:t>
      </w:r>
      <w:bookmarkEnd w:id="11"/>
      <w:r>
        <w:rPr>
          <w:rFonts w:hint="eastAsia" w:ascii="宋体" w:hAnsi="宋体" w:eastAsia="宋体" w:cs="宋体"/>
          <w:color w:val="auto"/>
          <w:kern w:val="0"/>
          <w:sz w:val="24"/>
          <w:szCs w:val="24"/>
        </w:rPr>
        <w:br w:type="textWrapping"/>
      </w:r>
      <w:bookmarkEnd w:id="12"/>
      <w:bookmarkStart w:id="15" w:name="OLE_LINK49"/>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rPr>
        <w:t>本项目专门面向</w:t>
      </w:r>
      <w:r>
        <w:rPr>
          <w:rFonts w:hint="eastAsia" w:ascii="宋体" w:hAnsi="宋体" w:eastAsia="宋体" w:cs="宋体"/>
          <w:color w:val="auto"/>
          <w:kern w:val="0"/>
          <w:sz w:val="24"/>
          <w:szCs w:val="24"/>
          <w:lang w:val="en-US" w:eastAsia="zh-CN"/>
        </w:rPr>
        <w:t>中小</w:t>
      </w:r>
      <w:r>
        <w:rPr>
          <w:rFonts w:hint="eastAsia" w:ascii="宋体" w:hAnsi="宋体" w:eastAsia="宋体" w:cs="宋体"/>
          <w:color w:val="auto"/>
          <w:kern w:val="0"/>
          <w:sz w:val="24"/>
          <w:szCs w:val="24"/>
        </w:rPr>
        <w:t>企业采购（提供中小企业申明函）；</w:t>
      </w:r>
    </w:p>
    <w:p w14:paraId="0BFCFB94">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（10）</w:t>
      </w:r>
      <w:r>
        <w:rPr>
          <w:rFonts w:hint="eastAsia" w:ascii="宋体" w:hAnsi="宋体" w:eastAsia="宋体" w:cs="宋体"/>
          <w:color w:val="auto"/>
          <w:kern w:val="0"/>
          <w:sz w:val="24"/>
          <w:szCs w:val="24"/>
        </w:rPr>
        <w:t>本项目不接受联合体磋商。</w:t>
      </w:r>
    </w:p>
    <w:bookmarkEnd w:id="13"/>
    <w:bookmarkEnd w:id="15"/>
    <w:p w14:paraId="69499584">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16" w:name="_Toc23327"/>
      <w:r>
        <w:rPr>
          <w:rFonts w:hint="eastAsia" w:ascii="宋体" w:hAnsi="宋体" w:eastAsia="宋体" w:cs="宋体"/>
          <w:snapToGrid/>
          <w:color w:val="auto"/>
          <w:kern w:val="0"/>
          <w:sz w:val="24"/>
          <w:szCs w:val="24"/>
          <w:lang w:val="en-US" w:eastAsia="zh-CN"/>
        </w:rPr>
        <w:t>三、采购文件的获取方式</w:t>
      </w:r>
      <w:bookmarkEnd w:id="16"/>
    </w:p>
    <w:p w14:paraId="64FF529B">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时间：2026年5月13日至2026年5月19日，每天上午08:30:00至 12:00:00，下午14:00:00 至18:00:00（北京时间）</w:t>
      </w:r>
    </w:p>
    <w:p w14:paraId="5FE7C201">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途径：</w:t>
      </w:r>
      <w:bookmarkStart w:id="17" w:name="OLE_LINK40"/>
      <w:bookmarkStart w:id="18" w:name="OLE_LINK44"/>
      <w:r>
        <w:rPr>
          <w:rFonts w:hint="eastAsia" w:ascii="宋体" w:hAnsi="宋体" w:eastAsia="宋体" w:cs="宋体"/>
          <w:snapToGrid/>
          <w:color w:val="auto"/>
          <w:kern w:val="0"/>
          <w:sz w:val="24"/>
          <w:szCs w:val="24"/>
          <w:lang w:val="en-US" w:eastAsia="zh-CN"/>
        </w:rPr>
        <w:t>全国公共资源交易平台（陕西省·延安市）</w:t>
      </w:r>
      <w:bookmarkEnd w:id="17"/>
    </w:p>
    <w:bookmarkEnd w:id="18"/>
    <w:p w14:paraId="35FFA91B">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方式：在线获取</w:t>
      </w:r>
    </w:p>
    <w:p w14:paraId="1E543F14">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售价： 0 元</w:t>
      </w:r>
    </w:p>
    <w:p w14:paraId="6E2709EE">
      <w:pPr>
        <w:widowControl/>
        <w:numPr>
          <w:ilvl w:val="0"/>
          <w:numId w:val="1"/>
        </w:numPr>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19" w:name="_Toc13564"/>
      <w:r>
        <w:rPr>
          <w:rFonts w:hint="eastAsia" w:ascii="宋体" w:hAnsi="宋体" w:eastAsia="宋体" w:cs="宋体"/>
          <w:snapToGrid/>
          <w:color w:val="auto"/>
          <w:kern w:val="0"/>
          <w:sz w:val="24"/>
          <w:szCs w:val="24"/>
          <w:lang w:val="en-US" w:eastAsia="zh-CN"/>
        </w:rPr>
        <w:t>响应文件提交</w:t>
      </w:r>
      <w:bookmarkEnd w:id="19"/>
    </w:p>
    <w:p w14:paraId="24691A7B">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截止时间：2026年5月25日10时00分00秒（北京时间）</w:t>
      </w:r>
    </w:p>
    <w:p w14:paraId="193B3D3B">
      <w:pPr>
        <w:widowControl/>
        <w:kinsoku/>
        <w:autoSpaceDE/>
        <w:autoSpaceDN/>
        <w:adjustRightInd/>
        <w:snapToGrid/>
        <w:spacing w:line="360" w:lineRule="auto"/>
        <w:ind w:firstLine="480" w:firstLineChars="200"/>
        <w:jc w:val="left"/>
        <w:textAlignment w:val="auto"/>
        <w:rPr>
          <w:rFonts w:hint="default"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地点：延安市公共资源交易中心交易</w:t>
      </w:r>
      <w:r>
        <w:rPr>
          <w:rFonts w:hint="eastAsia" w:ascii="宋体" w:hAnsi="宋体" w:eastAsia="宋体" w:cs="宋体"/>
          <w:snapToGrid/>
          <w:color w:val="auto"/>
          <w:kern w:val="0"/>
          <w:sz w:val="24"/>
          <w:szCs w:val="24"/>
          <w:u w:val="single"/>
          <w:lang w:val="en-US" w:eastAsia="zh-CN"/>
        </w:rPr>
        <w:t xml:space="preserve"> </w:t>
      </w:r>
      <w:r>
        <w:rPr>
          <w:rFonts w:hint="eastAsia"/>
          <w:color w:val="auto"/>
          <w:spacing w:val="-1"/>
          <w:sz w:val="24"/>
          <w:szCs w:val="24"/>
          <w:u w:val="single"/>
          <w:lang w:val="en-US" w:eastAsia="zh-CN"/>
        </w:rPr>
        <w:t>一</w:t>
      </w:r>
      <w:r>
        <w:rPr>
          <w:rFonts w:hint="eastAsia" w:ascii="宋体" w:hAnsi="宋体" w:eastAsia="宋体" w:cs="宋体"/>
          <w:snapToGrid/>
          <w:color w:val="auto"/>
          <w:kern w:val="0"/>
          <w:sz w:val="24"/>
          <w:szCs w:val="24"/>
          <w:u w:val="single"/>
          <w:lang w:val="en-US" w:eastAsia="zh-CN"/>
        </w:rPr>
        <w:t xml:space="preserve"> </w:t>
      </w:r>
      <w:r>
        <w:rPr>
          <w:rFonts w:hint="eastAsia" w:ascii="宋体" w:hAnsi="宋体" w:eastAsia="宋体" w:cs="宋体"/>
          <w:snapToGrid/>
          <w:color w:val="auto"/>
          <w:kern w:val="0"/>
          <w:sz w:val="24"/>
          <w:szCs w:val="24"/>
          <w:lang w:val="en-US" w:eastAsia="zh-CN"/>
        </w:rPr>
        <w:t>厅</w:t>
      </w:r>
    </w:p>
    <w:p w14:paraId="03956E58">
      <w:pPr>
        <w:widowControl/>
        <w:numPr>
          <w:ilvl w:val="0"/>
          <w:numId w:val="1"/>
        </w:numPr>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开启</w:t>
      </w:r>
    </w:p>
    <w:p w14:paraId="6ACB5F6D">
      <w:pPr>
        <w:widowControl/>
        <w:numPr>
          <w:ilvl w:val="0"/>
          <w:numId w:val="0"/>
        </w:numPr>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时间：2026年5月25日10时00分00秒（北京时间）</w:t>
      </w:r>
    </w:p>
    <w:p w14:paraId="22E25A32">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地点：延安市公共资源交易中心交易</w:t>
      </w:r>
      <w:r>
        <w:rPr>
          <w:rFonts w:hint="eastAsia" w:ascii="宋体" w:hAnsi="宋体" w:eastAsia="宋体" w:cs="宋体"/>
          <w:snapToGrid/>
          <w:color w:val="auto"/>
          <w:kern w:val="0"/>
          <w:sz w:val="24"/>
          <w:szCs w:val="24"/>
          <w:u w:val="single"/>
          <w:lang w:val="en-US" w:eastAsia="zh-CN"/>
        </w:rPr>
        <w:t xml:space="preserve"> </w:t>
      </w:r>
      <w:r>
        <w:rPr>
          <w:rFonts w:hint="eastAsia"/>
          <w:color w:val="auto"/>
          <w:spacing w:val="-1"/>
          <w:sz w:val="24"/>
          <w:szCs w:val="24"/>
          <w:u w:val="single"/>
          <w:lang w:val="en-US" w:eastAsia="zh-CN"/>
        </w:rPr>
        <w:t>一</w:t>
      </w:r>
      <w:r>
        <w:rPr>
          <w:rFonts w:hint="eastAsia" w:ascii="宋体" w:hAnsi="宋体" w:eastAsia="宋体" w:cs="宋体"/>
          <w:snapToGrid/>
          <w:color w:val="auto"/>
          <w:kern w:val="0"/>
          <w:sz w:val="24"/>
          <w:szCs w:val="24"/>
          <w:u w:val="single"/>
          <w:lang w:val="en-US" w:eastAsia="zh-CN"/>
        </w:rPr>
        <w:t xml:space="preserve"> </w:t>
      </w:r>
      <w:r>
        <w:rPr>
          <w:rFonts w:hint="eastAsia" w:ascii="宋体" w:hAnsi="宋体" w:eastAsia="宋体" w:cs="宋体"/>
          <w:snapToGrid/>
          <w:color w:val="auto"/>
          <w:kern w:val="0"/>
          <w:sz w:val="24"/>
          <w:szCs w:val="24"/>
          <w:lang w:val="en-US" w:eastAsia="zh-CN"/>
        </w:rPr>
        <w:t>厅</w:t>
      </w:r>
    </w:p>
    <w:p w14:paraId="4AC8C325">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20" w:name="_Toc26006"/>
      <w:r>
        <w:rPr>
          <w:rFonts w:hint="eastAsia" w:ascii="宋体" w:hAnsi="宋体" w:eastAsia="宋体" w:cs="宋体"/>
          <w:snapToGrid/>
          <w:color w:val="auto"/>
          <w:kern w:val="0"/>
          <w:sz w:val="24"/>
          <w:szCs w:val="24"/>
          <w:lang w:val="en-US" w:eastAsia="zh-CN"/>
        </w:rPr>
        <w:t>五、公告期限</w:t>
      </w:r>
      <w:bookmarkEnd w:id="20"/>
    </w:p>
    <w:p w14:paraId="2576601B">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自本公告发布之日起3个工作日。</w:t>
      </w:r>
    </w:p>
    <w:p w14:paraId="143BB0E6">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21" w:name="_Toc24868"/>
      <w:r>
        <w:rPr>
          <w:rFonts w:hint="eastAsia" w:ascii="宋体" w:hAnsi="宋体" w:eastAsia="宋体" w:cs="宋体"/>
          <w:snapToGrid/>
          <w:color w:val="auto"/>
          <w:kern w:val="0"/>
          <w:sz w:val="24"/>
          <w:szCs w:val="24"/>
          <w:lang w:val="en-US" w:eastAsia="zh-CN"/>
        </w:rPr>
        <w:t>六、其他补充事宜</w:t>
      </w:r>
      <w:bookmarkEnd w:id="21"/>
    </w:p>
    <w:p w14:paraId="263231DF">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22" w:name="OLE_LINK46"/>
      <w:r>
        <w:rPr>
          <w:rFonts w:hint="eastAsia" w:ascii="宋体" w:hAnsi="宋体" w:eastAsia="宋体" w:cs="宋体"/>
          <w:snapToGrid/>
          <w:color w:val="auto"/>
          <w:kern w:val="0"/>
          <w:sz w:val="24"/>
          <w:szCs w:val="24"/>
          <w:lang w:val="en-US" w:eastAsia="zh-CN"/>
        </w:rPr>
        <w:t>1.报名登记：供应商使用捆绑CA证书登录全国公共资源交易平台（陕西省·延安市）延安市公共资源交易中心，选择电子交易平台中的政府采购交易系统进行登录，登录后选择“交易乙方 ”身份进入供应商界面进行报名。</w:t>
      </w:r>
    </w:p>
    <w:p w14:paraId="7C46022E">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2.下载文件：供应商登录延安市公共资源交易中心，选择“交易乙方 ”身份进入供应商界面下载采购文件。</w:t>
      </w:r>
    </w:p>
    <w:p w14:paraId="1A3CDECA">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3.纸质版投标文件递交地点：延安市为民服务中心7号楼二楼（延安市公共资源交易厅），电子投标文件递交地点：《全国公共资源交易平台（陕西省·延安市）》电子招投标系统。投标文件递交的具体要求详见招标文件的规定。逾期送达的、未送达指定地点的或者不按照招标文件要求密封的投标文件，招标人将予以拒收。</w:t>
      </w:r>
    </w:p>
    <w:p w14:paraId="37B042C8">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4.凡有意参加的供应商须完成数字认证证书（CA 锁）办理（包括法人锁、主锁、副锁）及信息绑定。数字认证证书（CA锁）办理地址：延安市新区为民服务中心7号楼2楼B205室，CA 锁企业信息绑定在1号服务窗口（7号楼2楼大厅）办理。已办理陕西省CA 锁未参加过延安市政府采购项目的企业，应至延安市公共资源交易中心1号服务窗口进行激活政府采购功能。</w:t>
      </w:r>
    </w:p>
    <w:p w14:paraId="3C8A1328">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r>
        <w:rPr>
          <w:rFonts w:hint="eastAsia" w:ascii="宋体" w:hAnsi="宋体" w:eastAsia="宋体" w:cs="宋体"/>
          <w:snapToGrid/>
          <w:color w:val="auto"/>
          <w:kern w:val="0"/>
          <w:sz w:val="24"/>
          <w:szCs w:val="24"/>
          <w:lang w:val="en-US" w:eastAsia="zh-CN"/>
        </w:rPr>
        <w:t>5.本次竞争性磋商公告在《陕西省政府采购网》《全国公共资源交易平台（陕西省</w:t>
      </w:r>
      <w:r>
        <w:rPr>
          <w:rFonts w:hint="default" w:ascii="宋体" w:hAnsi="宋体" w:eastAsia="宋体" w:cs="宋体"/>
          <w:snapToGrid/>
          <w:color w:val="auto"/>
          <w:kern w:val="0"/>
          <w:sz w:val="24"/>
          <w:szCs w:val="24"/>
          <w:lang w:val="en-US" w:eastAsia="zh-CN"/>
        </w:rPr>
        <w:t>·</w:t>
      </w:r>
      <w:r>
        <w:rPr>
          <w:rFonts w:hint="eastAsia" w:ascii="宋体" w:hAnsi="宋体" w:eastAsia="宋体" w:cs="宋体"/>
          <w:snapToGrid/>
          <w:color w:val="auto"/>
          <w:kern w:val="0"/>
          <w:sz w:val="24"/>
          <w:szCs w:val="24"/>
          <w:lang w:val="en-US" w:eastAsia="zh-CN"/>
        </w:rPr>
        <w:t>延安市）》上发布。</w:t>
      </w:r>
    </w:p>
    <w:bookmarkEnd w:id="22"/>
    <w:p w14:paraId="33FE3C32">
      <w:pPr>
        <w:widowControl/>
        <w:kinsoku/>
        <w:autoSpaceDE/>
        <w:autoSpaceDN/>
        <w:adjustRightInd/>
        <w:snapToGrid/>
        <w:spacing w:line="360" w:lineRule="auto"/>
        <w:ind w:firstLine="480" w:firstLineChars="200"/>
        <w:jc w:val="left"/>
        <w:textAlignment w:val="auto"/>
        <w:rPr>
          <w:rFonts w:hint="eastAsia" w:ascii="宋体" w:hAnsi="宋体" w:eastAsia="宋体" w:cs="宋体"/>
          <w:snapToGrid/>
          <w:color w:val="auto"/>
          <w:kern w:val="0"/>
          <w:sz w:val="24"/>
          <w:szCs w:val="24"/>
          <w:lang w:val="en-US" w:eastAsia="zh-CN"/>
        </w:rPr>
      </w:pPr>
      <w:bookmarkStart w:id="23" w:name="_Toc11926"/>
      <w:r>
        <w:rPr>
          <w:rFonts w:hint="eastAsia" w:ascii="宋体" w:hAnsi="宋体" w:eastAsia="宋体" w:cs="宋体"/>
          <w:snapToGrid/>
          <w:color w:val="auto"/>
          <w:kern w:val="0"/>
          <w:sz w:val="24"/>
          <w:szCs w:val="24"/>
          <w:lang w:val="en-US" w:eastAsia="zh-CN"/>
        </w:rPr>
        <w:t>七、对本次采购提出询问，请按以下方式联系。</w:t>
      </w:r>
      <w:bookmarkEnd w:id="23"/>
    </w:p>
    <w:p w14:paraId="494C81DE">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1.采购人信息</w:t>
      </w:r>
    </w:p>
    <w:p w14:paraId="24386582">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名称：子长市文化体制改革和文化产业发展服务中心 </w:t>
      </w:r>
    </w:p>
    <w:p w14:paraId="61C6C444">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地址：子长市 </w:t>
      </w:r>
    </w:p>
    <w:p w14:paraId="78DCEEBE">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联系方式：13892194100 </w:t>
      </w:r>
    </w:p>
    <w:p w14:paraId="18520E05">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2.采购代理机构信息</w:t>
      </w:r>
    </w:p>
    <w:p w14:paraId="161A8470">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名称：中赞国际项目管理有限公司 </w:t>
      </w:r>
    </w:p>
    <w:p w14:paraId="5A8E3673">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地址：陕西省西安市未央区米央路2号老三届首所座大厦1幢12005号 </w:t>
      </w:r>
    </w:p>
    <w:p w14:paraId="6FADA33E">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联系方式：15309111706 </w:t>
      </w:r>
    </w:p>
    <w:p w14:paraId="4C0C5858">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3.项目联系方式</w:t>
      </w:r>
    </w:p>
    <w:p w14:paraId="6BAFF44F">
      <w:pPr>
        <w:widowControl/>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项目联系人：刘杰 </w:t>
      </w:r>
    </w:p>
    <w:p w14:paraId="1FE32A51">
      <w:pPr>
        <w:spacing w:line="360" w:lineRule="auto"/>
        <w:ind w:firstLine="480" w:firstLineChars="200"/>
        <w:rPr>
          <w:color w:val="auto"/>
        </w:rPr>
      </w:pPr>
      <w:r>
        <w:rPr>
          <w:rFonts w:hint="eastAsia" w:ascii="宋体" w:hAnsi="宋体" w:eastAsia="宋体" w:cs="宋体"/>
          <w:color w:val="auto"/>
          <w:kern w:val="0"/>
          <w:sz w:val="24"/>
          <w:szCs w:val="24"/>
          <w:lang w:val="en-US" w:eastAsia="zh-CN"/>
        </w:rPr>
        <w:t>电话：15309111706</w:t>
      </w:r>
    </w:p>
    <w:p w14:paraId="4D91D5AB">
      <w:pPr>
        <w:widowControl/>
        <w:spacing w:line="360" w:lineRule="auto"/>
        <w:ind w:firstLine="440" w:firstLineChars="200"/>
        <w:jc w:val="left"/>
        <w:rPr>
          <w:rFonts w:hint="eastAsia" w:ascii="宋体" w:hAnsi="宋体" w:eastAsia="宋体" w:cs="宋体"/>
          <w:kern w:val="0"/>
          <w:sz w:val="22"/>
          <w:szCs w:val="22"/>
          <w:lang w:val="en-US" w:eastAsia="zh-CN"/>
        </w:rPr>
      </w:pPr>
    </w:p>
    <w:p w14:paraId="3E9F2006">
      <w:pPr>
        <w:widowControl/>
        <w:spacing w:line="360" w:lineRule="auto"/>
        <w:ind w:firstLine="440" w:firstLineChars="200"/>
        <w:jc w:val="left"/>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 xml:space="preserve"> </w:t>
      </w:r>
    </w:p>
    <w:p w14:paraId="21763A32">
      <w:pPr>
        <w:widowControl/>
        <w:spacing w:line="360" w:lineRule="auto"/>
        <w:ind w:firstLine="440" w:firstLineChars="200"/>
        <w:jc w:val="left"/>
        <w:rPr>
          <w:rFonts w:hint="eastAsia" w:ascii="宋体" w:hAnsi="宋体" w:eastAsia="宋体" w:cs="宋体"/>
          <w:kern w:val="0"/>
          <w:sz w:val="22"/>
          <w:szCs w:val="22"/>
          <w:lang w:val="en-US" w:eastAsia="zh-CN"/>
        </w:rPr>
      </w:pPr>
    </w:p>
    <w:p w14:paraId="0F22C668">
      <w:pPr>
        <w:widowControl/>
        <w:spacing w:line="360" w:lineRule="auto"/>
        <w:ind w:firstLine="440" w:firstLineChars="200"/>
        <w:jc w:val="left"/>
        <w:rPr>
          <w:rFonts w:hint="eastAsia" w:ascii="宋体" w:hAnsi="宋体" w:eastAsia="宋体" w:cs="宋体"/>
          <w:kern w:val="0"/>
          <w:sz w:val="22"/>
          <w:szCs w:val="22"/>
          <w:lang w:val="en-US" w:eastAsia="zh-CN"/>
        </w:rPr>
      </w:pPr>
    </w:p>
    <w:p w14:paraId="4F4093D1">
      <w:pPr>
        <w:widowControl/>
        <w:spacing w:line="360" w:lineRule="auto"/>
        <w:ind w:firstLine="440" w:firstLineChars="200"/>
        <w:jc w:val="left"/>
        <w:rPr>
          <w:rFonts w:hint="eastAsia" w:ascii="宋体" w:hAnsi="宋体" w:eastAsia="宋体" w:cs="宋体"/>
          <w:kern w:val="0"/>
          <w:sz w:val="22"/>
          <w:szCs w:val="22"/>
          <w:lang w:val="en-US" w:eastAsia="zh-CN"/>
        </w:rPr>
      </w:pPr>
    </w:p>
    <w:p w14:paraId="5EB614FF">
      <w:pPr>
        <w:widowControl/>
        <w:spacing w:line="360" w:lineRule="auto"/>
        <w:ind w:firstLine="440" w:firstLineChars="200"/>
        <w:jc w:val="left"/>
        <w:rPr>
          <w:rFonts w:hint="eastAsia" w:ascii="宋体" w:hAnsi="宋体" w:eastAsia="宋体" w:cs="宋体"/>
          <w:kern w:val="0"/>
          <w:sz w:val="22"/>
          <w:szCs w:val="22"/>
          <w:lang w:val="en-US" w:eastAsia="zh-CN"/>
        </w:rPr>
      </w:pPr>
    </w:p>
    <w:p w14:paraId="60FDB800">
      <w:pPr>
        <w:widowControl/>
        <w:spacing w:line="360" w:lineRule="auto"/>
        <w:ind w:firstLine="440" w:firstLineChars="200"/>
        <w:jc w:val="left"/>
        <w:rPr>
          <w:rFonts w:hint="eastAsia" w:ascii="宋体" w:hAnsi="宋体" w:eastAsia="宋体" w:cs="宋体"/>
          <w:kern w:val="0"/>
          <w:sz w:val="22"/>
          <w:szCs w:val="22"/>
          <w:lang w:val="en-US" w:eastAsia="zh-CN"/>
        </w:rPr>
      </w:pPr>
    </w:p>
    <w:p w14:paraId="11094CE6">
      <w:pPr>
        <w:widowControl/>
        <w:spacing w:line="360" w:lineRule="auto"/>
        <w:ind w:firstLine="440" w:firstLineChars="200"/>
        <w:jc w:val="left"/>
        <w:rPr>
          <w:rFonts w:hint="eastAsia" w:ascii="宋体" w:hAnsi="宋体" w:eastAsia="宋体" w:cs="宋体"/>
          <w:kern w:val="0"/>
          <w:sz w:val="22"/>
          <w:szCs w:val="22"/>
          <w:lang w:val="en-US" w:eastAsia="zh-CN"/>
        </w:rPr>
      </w:pPr>
    </w:p>
    <w:p w14:paraId="59D66F87">
      <w:pPr>
        <w:widowControl/>
        <w:spacing w:line="360" w:lineRule="auto"/>
        <w:ind w:firstLine="440" w:firstLineChars="200"/>
        <w:jc w:val="left"/>
        <w:rPr>
          <w:rFonts w:hint="eastAsia" w:ascii="宋体" w:hAnsi="宋体" w:eastAsia="宋体" w:cs="宋体"/>
          <w:kern w:val="0"/>
          <w:sz w:val="22"/>
          <w:szCs w:val="22"/>
          <w:lang w:val="en-US" w:eastAsia="zh-CN"/>
        </w:rPr>
      </w:pPr>
    </w:p>
    <w:p w14:paraId="1CE7AD4F">
      <w:pPr>
        <w:widowControl/>
        <w:spacing w:line="360" w:lineRule="auto"/>
        <w:ind w:firstLine="440" w:firstLineChars="200"/>
        <w:jc w:val="left"/>
        <w:rPr>
          <w:rFonts w:hint="eastAsia" w:ascii="宋体" w:hAnsi="宋体" w:eastAsia="宋体" w:cs="宋体"/>
          <w:kern w:val="0"/>
          <w:sz w:val="22"/>
          <w:szCs w:val="22"/>
          <w:lang w:val="en-US" w:eastAsia="zh-CN"/>
        </w:rPr>
      </w:pPr>
    </w:p>
    <w:p w14:paraId="03722448">
      <w:pPr>
        <w:widowControl/>
        <w:spacing w:line="360" w:lineRule="auto"/>
        <w:ind w:firstLine="440" w:firstLineChars="200"/>
        <w:jc w:val="left"/>
        <w:rPr>
          <w:rFonts w:hint="eastAsia" w:ascii="宋体" w:hAnsi="宋体" w:eastAsia="宋体" w:cs="宋体"/>
          <w:kern w:val="0"/>
          <w:sz w:val="22"/>
          <w:szCs w:val="22"/>
          <w:lang w:val="en-US" w:eastAsia="zh-CN"/>
        </w:rPr>
      </w:pPr>
    </w:p>
    <w:p w14:paraId="2CF3824C">
      <w:pPr>
        <w:widowControl/>
        <w:spacing w:line="360" w:lineRule="auto"/>
        <w:ind w:firstLine="440" w:firstLineChars="200"/>
        <w:jc w:val="left"/>
        <w:rPr>
          <w:rFonts w:hint="eastAsia" w:ascii="宋体" w:hAnsi="宋体" w:eastAsia="宋体" w:cs="宋体"/>
          <w:kern w:val="0"/>
          <w:sz w:val="22"/>
          <w:szCs w:val="22"/>
          <w:lang w:val="en-US" w:eastAsia="zh-CN"/>
        </w:rPr>
      </w:pPr>
    </w:p>
    <w:p w14:paraId="2F13D807">
      <w:pPr>
        <w:widowControl/>
        <w:spacing w:line="360" w:lineRule="auto"/>
        <w:ind w:firstLine="440" w:firstLineChars="200"/>
        <w:jc w:val="left"/>
        <w:rPr>
          <w:rFonts w:hint="eastAsia" w:ascii="宋体" w:hAnsi="宋体" w:eastAsia="宋体" w:cs="宋体"/>
          <w:kern w:val="0"/>
          <w:sz w:val="22"/>
          <w:szCs w:val="22"/>
          <w:lang w:val="en-US" w:eastAsia="zh-CN"/>
        </w:rPr>
      </w:pPr>
    </w:p>
    <w:p w14:paraId="54CE763B">
      <w:pPr>
        <w:widowControl/>
        <w:spacing w:line="360" w:lineRule="auto"/>
        <w:ind w:firstLine="440" w:firstLineChars="200"/>
        <w:jc w:val="left"/>
        <w:rPr>
          <w:rFonts w:hint="eastAsia" w:ascii="宋体" w:hAnsi="宋体" w:eastAsia="宋体" w:cs="宋体"/>
          <w:kern w:val="0"/>
          <w:sz w:val="22"/>
          <w:szCs w:val="22"/>
          <w:lang w:val="en-US" w:eastAsia="zh-CN"/>
        </w:rPr>
      </w:pPr>
    </w:p>
    <w:p w14:paraId="384D5925">
      <w:pPr>
        <w:widowControl/>
        <w:spacing w:line="360" w:lineRule="auto"/>
        <w:ind w:firstLine="440" w:firstLineChars="200"/>
        <w:jc w:val="left"/>
        <w:rPr>
          <w:rFonts w:hint="eastAsia" w:ascii="宋体" w:hAnsi="宋体" w:eastAsia="宋体" w:cs="宋体"/>
          <w:kern w:val="0"/>
          <w:sz w:val="22"/>
          <w:szCs w:val="22"/>
          <w:lang w:val="en-US" w:eastAsia="zh-CN"/>
        </w:rPr>
      </w:pPr>
    </w:p>
    <w:p w14:paraId="5E05B2D2">
      <w:pPr>
        <w:widowControl/>
        <w:spacing w:line="360" w:lineRule="auto"/>
        <w:jc w:val="left"/>
        <w:rPr>
          <w:rFonts w:hint="eastAsia" w:ascii="宋体" w:hAnsi="宋体" w:eastAsia="宋体" w:cs="宋体"/>
          <w:kern w:val="0"/>
          <w:sz w:val="22"/>
          <w:szCs w:val="22"/>
          <w:lang w:val="en-US" w:eastAsia="zh-CN"/>
        </w:rPr>
      </w:pPr>
    </w:p>
    <w:bookmarkEnd w:id="3"/>
    <w:p w14:paraId="180D0CAE">
      <w:pPr>
        <w:spacing w:line="360" w:lineRule="auto"/>
        <w:jc w:val="center"/>
        <w:rPr>
          <w:rFonts w:ascii="宋体" w:hAnsi="宋体" w:eastAsia="宋体" w:cs="宋体"/>
          <w:b/>
          <w:bCs/>
          <w:spacing w:val="6"/>
          <w:sz w:val="31"/>
          <w:szCs w:val="31"/>
        </w:rPr>
      </w:pPr>
      <w:bookmarkStart w:id="24" w:name="_Toc11936"/>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第二章 磋商须知及前附表</w:t>
      </w:r>
      <w:bookmarkEnd w:id="24"/>
    </w:p>
    <w:p w14:paraId="66DB700A">
      <w:pPr>
        <w:spacing w:before="183" w:line="219" w:lineRule="auto"/>
        <w:ind w:left="3433" w:leftChars="0" w:firstLine="236" w:firstLineChars="100"/>
        <w:jc w:val="both"/>
        <w:outlineLvl w:val="0"/>
        <w:rPr>
          <w:rFonts w:ascii="宋体" w:hAnsi="宋体" w:eastAsia="宋体" w:cs="宋体"/>
          <w:sz w:val="24"/>
          <w:szCs w:val="24"/>
        </w:rPr>
      </w:pPr>
      <w:bookmarkStart w:id="25" w:name="_Toc14161"/>
      <w:r>
        <w:rPr>
          <w:rFonts w:ascii="宋体" w:hAnsi="宋体" w:eastAsia="宋体" w:cs="宋体"/>
          <w:spacing w:val="-2"/>
          <w:sz w:val="24"/>
          <w:szCs w:val="24"/>
        </w:rPr>
        <w:t>磋商须知前附表</w:t>
      </w:r>
      <w:bookmarkEnd w:id="25"/>
    </w:p>
    <w:p w14:paraId="3CA4F5DB">
      <w:pPr>
        <w:spacing w:before="183" w:line="219" w:lineRule="auto"/>
        <w:ind w:left="35"/>
        <w:jc w:val="both"/>
        <w:rPr>
          <w:rFonts w:ascii="宋体" w:hAnsi="宋体" w:eastAsia="宋体" w:cs="宋体"/>
          <w:sz w:val="24"/>
          <w:szCs w:val="24"/>
        </w:rPr>
      </w:pPr>
      <w:r>
        <w:rPr>
          <w:rFonts w:ascii="宋体" w:hAnsi="宋体" w:eastAsia="宋体" w:cs="宋体"/>
          <w:spacing w:val="-1"/>
          <w:sz w:val="24"/>
          <w:szCs w:val="24"/>
        </w:rPr>
        <w:t>（本表是对磋商须知的提示、补充和修改，如有矛盾，应以本表为准。）</w:t>
      </w:r>
    </w:p>
    <w:p w14:paraId="2182A5FE">
      <w:pPr>
        <w:spacing w:line="69" w:lineRule="exact"/>
        <w:jc w:val="both"/>
      </w:pPr>
    </w:p>
    <w:tbl>
      <w:tblPr>
        <w:tblStyle w:val="31"/>
        <w:tblW w:w="889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771"/>
        <w:gridCol w:w="6276"/>
      </w:tblGrid>
      <w:tr w14:paraId="57F05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852" w:type="dxa"/>
            <w:tcBorders>
              <w:top w:val="single" w:color="000000" w:sz="10" w:space="0"/>
              <w:left w:val="single" w:color="000000" w:sz="10" w:space="0"/>
            </w:tcBorders>
            <w:vAlign w:val="top"/>
          </w:tcPr>
          <w:p w14:paraId="0E7422F6">
            <w:pPr>
              <w:pStyle w:val="32"/>
              <w:spacing w:before="211" w:line="360" w:lineRule="auto"/>
              <w:ind w:left="61"/>
              <w:jc w:val="both"/>
              <w:rPr>
                <w:sz w:val="24"/>
                <w:szCs w:val="24"/>
              </w:rPr>
            </w:pPr>
            <w:r>
              <w:rPr>
                <w:b/>
                <w:bCs/>
                <w:spacing w:val="-6"/>
                <w:sz w:val="24"/>
                <w:szCs w:val="24"/>
              </w:rPr>
              <w:t>条款号</w:t>
            </w:r>
          </w:p>
        </w:tc>
        <w:tc>
          <w:tcPr>
            <w:tcW w:w="1771" w:type="dxa"/>
            <w:tcBorders>
              <w:top w:val="single" w:color="000000" w:sz="10" w:space="0"/>
            </w:tcBorders>
            <w:vAlign w:val="top"/>
          </w:tcPr>
          <w:p w14:paraId="27765B4B">
            <w:pPr>
              <w:pStyle w:val="32"/>
              <w:spacing w:before="211" w:line="360" w:lineRule="auto"/>
              <w:ind w:left="164"/>
              <w:jc w:val="both"/>
              <w:rPr>
                <w:sz w:val="24"/>
                <w:szCs w:val="24"/>
              </w:rPr>
            </w:pPr>
            <w:r>
              <w:rPr>
                <w:b/>
                <w:bCs/>
                <w:spacing w:val="-4"/>
                <w:sz w:val="24"/>
                <w:szCs w:val="24"/>
              </w:rPr>
              <w:t>条款内容提示</w:t>
            </w:r>
          </w:p>
        </w:tc>
        <w:tc>
          <w:tcPr>
            <w:tcW w:w="6276" w:type="dxa"/>
            <w:tcBorders>
              <w:top w:val="single" w:color="000000" w:sz="10" w:space="0"/>
              <w:right w:val="single" w:color="000000" w:sz="10" w:space="0"/>
            </w:tcBorders>
            <w:vAlign w:val="top"/>
          </w:tcPr>
          <w:p w14:paraId="414B5692">
            <w:pPr>
              <w:pStyle w:val="32"/>
              <w:spacing w:before="211" w:line="360" w:lineRule="auto"/>
              <w:ind w:left="2380"/>
              <w:jc w:val="both"/>
              <w:rPr>
                <w:sz w:val="24"/>
                <w:szCs w:val="24"/>
              </w:rPr>
            </w:pPr>
            <w:r>
              <w:rPr>
                <w:b/>
                <w:bCs/>
                <w:spacing w:val="-19"/>
                <w:sz w:val="24"/>
                <w:szCs w:val="24"/>
              </w:rPr>
              <w:t>编</w:t>
            </w:r>
            <w:r>
              <w:rPr>
                <w:spacing w:val="15"/>
                <w:sz w:val="24"/>
                <w:szCs w:val="24"/>
              </w:rPr>
              <w:t xml:space="preserve"> </w:t>
            </w:r>
            <w:r>
              <w:rPr>
                <w:b/>
                <w:bCs/>
                <w:spacing w:val="-19"/>
                <w:sz w:val="24"/>
                <w:szCs w:val="24"/>
              </w:rPr>
              <w:t>列</w:t>
            </w:r>
            <w:r>
              <w:rPr>
                <w:spacing w:val="41"/>
                <w:sz w:val="24"/>
                <w:szCs w:val="24"/>
              </w:rPr>
              <w:t xml:space="preserve"> </w:t>
            </w:r>
            <w:r>
              <w:rPr>
                <w:b/>
                <w:bCs/>
                <w:spacing w:val="-19"/>
                <w:sz w:val="24"/>
                <w:szCs w:val="24"/>
              </w:rPr>
              <w:t>内</w:t>
            </w:r>
            <w:r>
              <w:rPr>
                <w:spacing w:val="14"/>
                <w:sz w:val="24"/>
                <w:szCs w:val="24"/>
              </w:rPr>
              <w:t xml:space="preserve"> </w:t>
            </w:r>
            <w:r>
              <w:rPr>
                <w:b/>
                <w:bCs/>
                <w:spacing w:val="-19"/>
                <w:sz w:val="24"/>
                <w:szCs w:val="24"/>
              </w:rPr>
              <w:t>容</w:t>
            </w:r>
          </w:p>
        </w:tc>
      </w:tr>
      <w:tr w14:paraId="1DE26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5" w:hRule="atLeast"/>
        </w:trPr>
        <w:tc>
          <w:tcPr>
            <w:tcW w:w="852" w:type="dxa"/>
            <w:tcBorders>
              <w:left w:val="single" w:color="000000" w:sz="10" w:space="0"/>
            </w:tcBorders>
            <w:vAlign w:val="top"/>
          </w:tcPr>
          <w:p w14:paraId="36D9B822">
            <w:pPr>
              <w:spacing w:line="360" w:lineRule="auto"/>
              <w:jc w:val="both"/>
              <w:rPr>
                <w:rFonts w:ascii="Arial"/>
                <w:sz w:val="20"/>
                <w:szCs w:val="20"/>
              </w:rPr>
            </w:pPr>
          </w:p>
          <w:p w14:paraId="57FF1C1F">
            <w:pPr>
              <w:spacing w:line="360" w:lineRule="auto"/>
              <w:jc w:val="both"/>
              <w:rPr>
                <w:rFonts w:ascii="Arial"/>
                <w:sz w:val="20"/>
                <w:szCs w:val="20"/>
              </w:rPr>
            </w:pPr>
          </w:p>
          <w:p w14:paraId="3A379358">
            <w:pPr>
              <w:spacing w:line="360" w:lineRule="auto"/>
              <w:jc w:val="both"/>
              <w:rPr>
                <w:rFonts w:ascii="Arial"/>
                <w:sz w:val="20"/>
                <w:szCs w:val="20"/>
              </w:rPr>
            </w:pPr>
          </w:p>
          <w:p w14:paraId="395F49EB">
            <w:pPr>
              <w:pStyle w:val="32"/>
              <w:spacing w:before="78" w:line="360" w:lineRule="auto"/>
              <w:ind w:left="257"/>
              <w:jc w:val="both"/>
              <w:rPr>
                <w:sz w:val="22"/>
                <w:szCs w:val="22"/>
              </w:rPr>
            </w:pPr>
            <w:r>
              <w:rPr>
                <w:spacing w:val="-10"/>
                <w:sz w:val="22"/>
                <w:szCs w:val="22"/>
              </w:rPr>
              <w:t>1.1</w:t>
            </w:r>
          </w:p>
        </w:tc>
        <w:tc>
          <w:tcPr>
            <w:tcW w:w="1771" w:type="dxa"/>
            <w:vAlign w:val="top"/>
          </w:tcPr>
          <w:p w14:paraId="7C34BA9A">
            <w:pPr>
              <w:spacing w:line="360" w:lineRule="auto"/>
              <w:jc w:val="both"/>
              <w:rPr>
                <w:rFonts w:ascii="Arial"/>
                <w:sz w:val="20"/>
                <w:szCs w:val="20"/>
              </w:rPr>
            </w:pPr>
          </w:p>
          <w:p w14:paraId="66081D84">
            <w:pPr>
              <w:spacing w:line="360" w:lineRule="auto"/>
              <w:jc w:val="both"/>
              <w:rPr>
                <w:rFonts w:ascii="Arial"/>
                <w:sz w:val="20"/>
                <w:szCs w:val="20"/>
              </w:rPr>
            </w:pPr>
          </w:p>
          <w:p w14:paraId="221FCA1E">
            <w:pPr>
              <w:spacing w:line="360" w:lineRule="auto"/>
              <w:jc w:val="both"/>
              <w:rPr>
                <w:rFonts w:ascii="Arial"/>
                <w:sz w:val="20"/>
                <w:szCs w:val="20"/>
              </w:rPr>
            </w:pPr>
          </w:p>
          <w:p w14:paraId="276A5EF6">
            <w:pPr>
              <w:pStyle w:val="32"/>
              <w:spacing w:before="78" w:line="360" w:lineRule="auto"/>
              <w:ind w:left="20"/>
              <w:jc w:val="both"/>
              <w:rPr>
                <w:sz w:val="22"/>
                <w:szCs w:val="22"/>
              </w:rPr>
            </w:pPr>
            <w:r>
              <w:rPr>
                <w:spacing w:val="-3"/>
                <w:sz w:val="22"/>
                <w:szCs w:val="22"/>
              </w:rPr>
              <w:t>采购人</w:t>
            </w:r>
          </w:p>
        </w:tc>
        <w:tc>
          <w:tcPr>
            <w:tcW w:w="6276" w:type="dxa"/>
            <w:tcBorders>
              <w:right w:val="single" w:color="000000" w:sz="10" w:space="0"/>
            </w:tcBorders>
            <w:vAlign w:val="top"/>
          </w:tcPr>
          <w:p w14:paraId="15C9878A">
            <w:pPr>
              <w:pStyle w:val="32"/>
              <w:spacing w:before="182" w:line="360" w:lineRule="auto"/>
              <w:ind w:left="29"/>
              <w:jc w:val="both"/>
              <w:rPr>
                <w:rFonts w:hint="eastAsia"/>
                <w:spacing w:val="-2"/>
                <w:sz w:val="22"/>
                <w:szCs w:val="22"/>
                <w:lang w:val="en-US" w:eastAsia="zh-CN"/>
              </w:rPr>
            </w:pPr>
            <w:r>
              <w:rPr>
                <w:rFonts w:hint="eastAsia"/>
                <w:spacing w:val="-2"/>
                <w:sz w:val="22"/>
                <w:szCs w:val="22"/>
                <w:lang w:val="en-US" w:eastAsia="zh-CN"/>
              </w:rPr>
              <w:t>联系人：</w:t>
            </w:r>
            <w:r>
              <w:rPr>
                <w:rFonts w:hint="eastAsia" w:ascii="宋体" w:hAnsi="宋体" w:eastAsia="宋体" w:cs="宋体"/>
                <w:kern w:val="0"/>
                <w:sz w:val="22"/>
                <w:szCs w:val="22"/>
                <w:lang w:val="en-US" w:eastAsia="zh-CN"/>
              </w:rPr>
              <w:t>子长市文化体制改革和文化产业发展服务中心</w:t>
            </w:r>
          </w:p>
          <w:p w14:paraId="3BC57B52">
            <w:pPr>
              <w:pStyle w:val="32"/>
              <w:spacing w:before="182" w:line="360" w:lineRule="auto"/>
              <w:ind w:left="29"/>
              <w:jc w:val="both"/>
              <w:rPr>
                <w:rFonts w:hint="eastAsia"/>
                <w:spacing w:val="-2"/>
                <w:sz w:val="22"/>
                <w:szCs w:val="22"/>
                <w:lang w:val="en-US" w:eastAsia="zh-CN"/>
              </w:rPr>
            </w:pPr>
            <w:r>
              <w:rPr>
                <w:rFonts w:hint="eastAsia"/>
                <w:spacing w:val="-2"/>
                <w:sz w:val="22"/>
                <w:szCs w:val="22"/>
                <w:lang w:val="en-US" w:eastAsia="zh-CN"/>
              </w:rPr>
              <w:t>联系地址：</w:t>
            </w:r>
            <w:r>
              <w:rPr>
                <w:rFonts w:hint="eastAsia" w:ascii="宋体" w:hAnsi="宋体" w:eastAsia="宋体" w:cs="宋体"/>
                <w:kern w:val="0"/>
                <w:sz w:val="22"/>
                <w:szCs w:val="22"/>
                <w:lang w:val="en-US" w:eastAsia="zh-CN"/>
              </w:rPr>
              <w:t>子长市</w:t>
            </w:r>
          </w:p>
          <w:p w14:paraId="1D14D8C7">
            <w:pPr>
              <w:pStyle w:val="32"/>
              <w:spacing w:before="182" w:line="360" w:lineRule="auto"/>
              <w:ind w:left="29"/>
              <w:jc w:val="both"/>
              <w:rPr>
                <w:rFonts w:hint="default" w:eastAsia="宋体"/>
                <w:sz w:val="22"/>
                <w:szCs w:val="22"/>
                <w:lang w:val="en-US" w:eastAsia="zh-CN"/>
              </w:rPr>
            </w:pPr>
            <w:r>
              <w:rPr>
                <w:spacing w:val="-2"/>
                <w:sz w:val="22"/>
                <w:szCs w:val="22"/>
              </w:rPr>
              <w:t>联系人：</w:t>
            </w:r>
            <w:r>
              <w:rPr>
                <w:rFonts w:hint="eastAsia" w:cs="宋体"/>
                <w:b w:val="0"/>
                <w:bCs w:val="0"/>
                <w:color w:val="000000"/>
                <w:sz w:val="22"/>
                <w:szCs w:val="22"/>
                <w:lang w:val="en-US" w:eastAsia="zh-CN"/>
              </w:rPr>
              <w:t>王宁</w:t>
            </w:r>
          </w:p>
          <w:p w14:paraId="79E42A90">
            <w:pPr>
              <w:pStyle w:val="32"/>
              <w:spacing w:before="182" w:line="360" w:lineRule="auto"/>
              <w:ind w:left="29"/>
              <w:jc w:val="both"/>
              <w:rPr>
                <w:sz w:val="22"/>
                <w:szCs w:val="22"/>
              </w:rPr>
            </w:pPr>
            <w:r>
              <w:rPr>
                <w:spacing w:val="-1"/>
                <w:sz w:val="22"/>
                <w:szCs w:val="22"/>
              </w:rPr>
              <w:t>联系电话：</w:t>
            </w:r>
            <w:r>
              <w:rPr>
                <w:rFonts w:hint="eastAsia" w:ascii="宋体" w:hAnsi="宋体" w:eastAsia="宋体" w:cs="宋体"/>
                <w:kern w:val="0"/>
                <w:sz w:val="22"/>
                <w:szCs w:val="22"/>
                <w:lang w:val="en-US" w:eastAsia="zh-CN"/>
              </w:rPr>
              <w:t>13892194100</w:t>
            </w:r>
          </w:p>
        </w:tc>
      </w:tr>
      <w:tr w14:paraId="5C051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6" w:hRule="atLeast"/>
        </w:trPr>
        <w:tc>
          <w:tcPr>
            <w:tcW w:w="852" w:type="dxa"/>
            <w:tcBorders>
              <w:left w:val="single" w:color="000000" w:sz="10" w:space="0"/>
            </w:tcBorders>
            <w:vAlign w:val="top"/>
          </w:tcPr>
          <w:p w14:paraId="09271DF1">
            <w:pPr>
              <w:spacing w:line="360" w:lineRule="auto"/>
              <w:jc w:val="both"/>
              <w:rPr>
                <w:rFonts w:ascii="Arial"/>
                <w:sz w:val="20"/>
                <w:szCs w:val="20"/>
              </w:rPr>
            </w:pPr>
          </w:p>
          <w:p w14:paraId="6030ED51">
            <w:pPr>
              <w:spacing w:line="360" w:lineRule="auto"/>
              <w:jc w:val="both"/>
              <w:rPr>
                <w:rFonts w:ascii="Arial"/>
                <w:sz w:val="20"/>
                <w:szCs w:val="20"/>
              </w:rPr>
            </w:pPr>
          </w:p>
          <w:p w14:paraId="0793BB72">
            <w:pPr>
              <w:spacing w:line="360" w:lineRule="auto"/>
              <w:jc w:val="both"/>
              <w:rPr>
                <w:rFonts w:ascii="Arial"/>
                <w:sz w:val="20"/>
                <w:szCs w:val="20"/>
              </w:rPr>
            </w:pPr>
          </w:p>
          <w:p w14:paraId="2C7B21E2">
            <w:pPr>
              <w:pStyle w:val="32"/>
              <w:spacing w:before="78" w:line="360" w:lineRule="auto"/>
              <w:ind w:left="242"/>
              <w:jc w:val="both"/>
              <w:rPr>
                <w:sz w:val="22"/>
                <w:szCs w:val="22"/>
              </w:rPr>
            </w:pPr>
            <w:r>
              <w:rPr>
                <w:spacing w:val="-5"/>
                <w:sz w:val="22"/>
                <w:szCs w:val="22"/>
              </w:rPr>
              <w:t>2.1</w:t>
            </w:r>
          </w:p>
        </w:tc>
        <w:tc>
          <w:tcPr>
            <w:tcW w:w="1771" w:type="dxa"/>
            <w:vAlign w:val="top"/>
          </w:tcPr>
          <w:p w14:paraId="477F09AB">
            <w:pPr>
              <w:spacing w:line="360" w:lineRule="auto"/>
              <w:jc w:val="both"/>
              <w:rPr>
                <w:rFonts w:ascii="Arial"/>
                <w:sz w:val="20"/>
                <w:szCs w:val="20"/>
              </w:rPr>
            </w:pPr>
          </w:p>
          <w:p w14:paraId="048142F9">
            <w:pPr>
              <w:spacing w:line="360" w:lineRule="auto"/>
              <w:jc w:val="both"/>
              <w:rPr>
                <w:rFonts w:ascii="Arial"/>
                <w:sz w:val="20"/>
                <w:szCs w:val="20"/>
              </w:rPr>
            </w:pPr>
          </w:p>
          <w:p w14:paraId="08904758">
            <w:pPr>
              <w:spacing w:line="360" w:lineRule="auto"/>
              <w:jc w:val="both"/>
              <w:rPr>
                <w:rFonts w:ascii="Arial"/>
                <w:sz w:val="20"/>
                <w:szCs w:val="20"/>
              </w:rPr>
            </w:pPr>
          </w:p>
          <w:p w14:paraId="710D3C31">
            <w:pPr>
              <w:pStyle w:val="32"/>
              <w:spacing w:before="78" w:line="360" w:lineRule="auto"/>
              <w:ind w:left="20"/>
              <w:jc w:val="both"/>
              <w:rPr>
                <w:sz w:val="22"/>
                <w:szCs w:val="22"/>
              </w:rPr>
            </w:pPr>
            <w:r>
              <w:rPr>
                <w:spacing w:val="-2"/>
                <w:sz w:val="22"/>
                <w:szCs w:val="22"/>
              </w:rPr>
              <w:t>采购代理机构</w:t>
            </w:r>
          </w:p>
        </w:tc>
        <w:tc>
          <w:tcPr>
            <w:tcW w:w="6276" w:type="dxa"/>
            <w:tcBorders>
              <w:right w:val="single" w:color="000000" w:sz="10" w:space="0"/>
            </w:tcBorders>
            <w:vAlign w:val="top"/>
          </w:tcPr>
          <w:p w14:paraId="5214FB0C">
            <w:pPr>
              <w:pStyle w:val="32"/>
              <w:spacing w:before="114" w:line="360" w:lineRule="auto"/>
              <w:ind w:left="31"/>
              <w:jc w:val="both"/>
              <w:rPr>
                <w:sz w:val="22"/>
                <w:szCs w:val="22"/>
              </w:rPr>
            </w:pPr>
            <w:r>
              <w:rPr>
                <w:spacing w:val="-1"/>
                <w:sz w:val="22"/>
                <w:szCs w:val="22"/>
              </w:rPr>
              <w:t>名  称：中赞国际项目管理有限公司</w:t>
            </w:r>
          </w:p>
          <w:p w14:paraId="4551F6F5">
            <w:pPr>
              <w:pStyle w:val="32"/>
              <w:spacing w:before="184" w:line="360" w:lineRule="auto"/>
              <w:ind w:left="28"/>
              <w:jc w:val="both"/>
              <w:rPr>
                <w:sz w:val="22"/>
                <w:szCs w:val="22"/>
              </w:rPr>
            </w:pPr>
            <w:r>
              <w:rPr>
                <w:spacing w:val="-3"/>
                <w:sz w:val="22"/>
                <w:szCs w:val="22"/>
              </w:rPr>
              <w:t>地  址：陕西省西安市未央区米央路2号老三届首所座大厦1幢12005号</w:t>
            </w:r>
          </w:p>
          <w:p w14:paraId="227D7B84">
            <w:pPr>
              <w:pStyle w:val="32"/>
              <w:spacing w:before="180" w:line="360" w:lineRule="auto"/>
              <w:ind w:left="56"/>
              <w:jc w:val="both"/>
              <w:rPr>
                <w:rFonts w:hint="eastAsia"/>
                <w:sz w:val="22"/>
                <w:szCs w:val="22"/>
                <w:lang w:val="en-US" w:eastAsia="zh-CN"/>
              </w:rPr>
            </w:pPr>
            <w:r>
              <w:rPr>
                <w:rFonts w:hint="eastAsia"/>
                <w:sz w:val="22"/>
                <w:szCs w:val="22"/>
              </w:rPr>
              <w:t>项目联系人：</w:t>
            </w:r>
            <w:r>
              <w:rPr>
                <w:spacing w:val="-9"/>
                <w:position w:val="-4"/>
                <w:sz w:val="21"/>
                <w:szCs w:val="21"/>
              </w:rPr>
              <w:t>刘</w:t>
            </w:r>
            <w:r>
              <w:rPr>
                <w:rFonts w:hint="eastAsia"/>
                <w:spacing w:val="-9"/>
                <w:position w:val="-4"/>
                <w:sz w:val="21"/>
                <w:szCs w:val="21"/>
                <w:lang w:val="en-US" w:eastAsia="zh-CN"/>
              </w:rPr>
              <w:t>杰</w:t>
            </w:r>
          </w:p>
          <w:p w14:paraId="523FB388">
            <w:pPr>
              <w:pStyle w:val="32"/>
              <w:spacing w:before="180" w:line="360" w:lineRule="auto"/>
              <w:ind w:left="56"/>
              <w:jc w:val="both"/>
              <w:rPr>
                <w:sz w:val="22"/>
                <w:szCs w:val="22"/>
              </w:rPr>
            </w:pPr>
            <w:r>
              <w:rPr>
                <w:rFonts w:hint="eastAsia"/>
                <w:sz w:val="22"/>
                <w:szCs w:val="22"/>
              </w:rPr>
              <w:t>电话：15909292705</w:t>
            </w:r>
          </w:p>
        </w:tc>
      </w:tr>
      <w:tr w14:paraId="690FE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852" w:type="dxa"/>
            <w:tcBorders>
              <w:left w:val="single" w:color="000000" w:sz="10" w:space="0"/>
            </w:tcBorders>
            <w:vAlign w:val="top"/>
          </w:tcPr>
          <w:p w14:paraId="21E94CDA">
            <w:pPr>
              <w:spacing w:line="360" w:lineRule="auto"/>
              <w:jc w:val="both"/>
              <w:rPr>
                <w:rFonts w:ascii="Arial"/>
                <w:sz w:val="20"/>
                <w:szCs w:val="20"/>
              </w:rPr>
            </w:pPr>
          </w:p>
          <w:p w14:paraId="4CE9A66B">
            <w:pPr>
              <w:pStyle w:val="32"/>
              <w:spacing w:before="78" w:line="360" w:lineRule="auto"/>
              <w:ind w:left="122"/>
              <w:jc w:val="both"/>
              <w:rPr>
                <w:sz w:val="22"/>
                <w:szCs w:val="22"/>
              </w:rPr>
            </w:pPr>
            <w:r>
              <w:rPr>
                <w:spacing w:val="-3"/>
                <w:sz w:val="22"/>
                <w:szCs w:val="22"/>
              </w:rPr>
              <w:t>2.2.1</w:t>
            </w:r>
          </w:p>
        </w:tc>
        <w:tc>
          <w:tcPr>
            <w:tcW w:w="1771" w:type="dxa"/>
            <w:vAlign w:val="top"/>
          </w:tcPr>
          <w:p w14:paraId="1F1DD85F">
            <w:pPr>
              <w:pStyle w:val="32"/>
              <w:spacing w:before="49" w:line="360" w:lineRule="auto"/>
              <w:ind w:left="22" w:right="69" w:firstLine="21"/>
              <w:jc w:val="both"/>
              <w:rPr>
                <w:sz w:val="22"/>
                <w:szCs w:val="22"/>
              </w:rPr>
            </w:pPr>
            <w:r>
              <w:rPr>
                <w:spacing w:val="-5"/>
                <w:sz w:val="22"/>
                <w:szCs w:val="22"/>
              </w:rPr>
              <w:t>中华人民共和国</w:t>
            </w:r>
            <w:r>
              <w:rPr>
                <w:spacing w:val="-2"/>
                <w:sz w:val="22"/>
                <w:szCs w:val="22"/>
              </w:rPr>
              <w:t>法律、行政法规规定的其他条件</w:t>
            </w:r>
          </w:p>
        </w:tc>
        <w:tc>
          <w:tcPr>
            <w:tcW w:w="6276" w:type="dxa"/>
            <w:tcBorders>
              <w:right w:val="single" w:color="000000" w:sz="10" w:space="0"/>
            </w:tcBorders>
            <w:vAlign w:val="top"/>
          </w:tcPr>
          <w:p w14:paraId="580AC22C">
            <w:pPr>
              <w:spacing w:line="360" w:lineRule="auto"/>
              <w:jc w:val="both"/>
              <w:rPr>
                <w:rFonts w:ascii="Arial"/>
                <w:sz w:val="20"/>
                <w:szCs w:val="20"/>
              </w:rPr>
            </w:pPr>
          </w:p>
          <w:p w14:paraId="495CFE7C">
            <w:pPr>
              <w:pStyle w:val="32"/>
              <w:spacing w:before="78" w:line="360" w:lineRule="auto"/>
              <w:ind w:left="30"/>
              <w:jc w:val="both"/>
              <w:rPr>
                <w:sz w:val="22"/>
                <w:szCs w:val="22"/>
              </w:rPr>
            </w:pPr>
            <w:r>
              <w:rPr>
                <w:sz w:val="22"/>
                <w:szCs w:val="22"/>
              </w:rPr>
              <w:t>无</w:t>
            </w:r>
          </w:p>
        </w:tc>
      </w:tr>
      <w:tr w14:paraId="7A11D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852" w:type="dxa"/>
            <w:tcBorders>
              <w:left w:val="single" w:color="000000" w:sz="10" w:space="0"/>
            </w:tcBorders>
            <w:vAlign w:val="top"/>
          </w:tcPr>
          <w:p w14:paraId="473C0E14">
            <w:pPr>
              <w:pStyle w:val="32"/>
              <w:spacing w:before="290" w:line="360" w:lineRule="auto"/>
              <w:ind w:left="122"/>
              <w:jc w:val="both"/>
              <w:rPr>
                <w:sz w:val="22"/>
                <w:szCs w:val="22"/>
              </w:rPr>
            </w:pPr>
            <w:r>
              <w:rPr>
                <w:spacing w:val="-3"/>
                <w:sz w:val="22"/>
                <w:szCs w:val="22"/>
              </w:rPr>
              <w:t>2.2.5</w:t>
            </w:r>
          </w:p>
        </w:tc>
        <w:tc>
          <w:tcPr>
            <w:tcW w:w="1771" w:type="dxa"/>
            <w:vAlign w:val="top"/>
          </w:tcPr>
          <w:p w14:paraId="6052057B">
            <w:pPr>
              <w:pStyle w:val="32"/>
              <w:spacing w:before="132" w:line="360" w:lineRule="auto"/>
              <w:ind w:left="20" w:right="28" w:firstLine="4"/>
              <w:jc w:val="both"/>
              <w:rPr>
                <w:sz w:val="22"/>
                <w:szCs w:val="22"/>
              </w:rPr>
            </w:pPr>
            <w:r>
              <w:rPr>
                <w:spacing w:val="3"/>
                <w:sz w:val="22"/>
                <w:szCs w:val="22"/>
              </w:rPr>
              <w:t>是否接受联合体</w:t>
            </w:r>
            <w:r>
              <w:rPr>
                <w:spacing w:val="-5"/>
                <w:sz w:val="22"/>
                <w:szCs w:val="22"/>
              </w:rPr>
              <w:t>磋商</w:t>
            </w:r>
          </w:p>
        </w:tc>
        <w:tc>
          <w:tcPr>
            <w:tcW w:w="6276" w:type="dxa"/>
            <w:tcBorders>
              <w:right w:val="single" w:color="000000" w:sz="10" w:space="0"/>
            </w:tcBorders>
            <w:vAlign w:val="top"/>
          </w:tcPr>
          <w:p w14:paraId="6A5D68AD">
            <w:pPr>
              <w:pStyle w:val="32"/>
              <w:spacing w:before="291" w:line="360" w:lineRule="auto"/>
              <w:ind w:left="36"/>
              <w:jc w:val="both"/>
              <w:rPr>
                <w:sz w:val="22"/>
                <w:szCs w:val="22"/>
              </w:rPr>
            </w:pPr>
            <w:r>
              <w:rPr>
                <w:sz w:val="22"/>
                <w:szCs w:val="22"/>
              </w:rPr>
              <w:t>否</w:t>
            </w:r>
          </w:p>
        </w:tc>
      </w:tr>
      <w:tr w14:paraId="3C188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2" w:type="dxa"/>
            <w:tcBorders>
              <w:left w:val="single" w:color="000000" w:sz="10" w:space="0"/>
            </w:tcBorders>
            <w:vAlign w:val="top"/>
          </w:tcPr>
          <w:p w14:paraId="3037BC91">
            <w:pPr>
              <w:spacing w:line="360" w:lineRule="auto"/>
              <w:jc w:val="both"/>
              <w:rPr>
                <w:rFonts w:ascii="Arial"/>
                <w:sz w:val="20"/>
                <w:szCs w:val="20"/>
              </w:rPr>
            </w:pPr>
          </w:p>
          <w:p w14:paraId="7AE87733">
            <w:pPr>
              <w:pStyle w:val="32"/>
              <w:spacing w:before="78" w:line="360" w:lineRule="auto"/>
              <w:ind w:left="245"/>
              <w:jc w:val="both"/>
              <w:rPr>
                <w:sz w:val="22"/>
                <w:szCs w:val="22"/>
              </w:rPr>
            </w:pPr>
            <w:r>
              <w:rPr>
                <w:spacing w:val="-6"/>
                <w:sz w:val="22"/>
                <w:szCs w:val="22"/>
              </w:rPr>
              <w:t>7.2</w:t>
            </w:r>
          </w:p>
        </w:tc>
        <w:tc>
          <w:tcPr>
            <w:tcW w:w="1771" w:type="dxa"/>
            <w:vAlign w:val="top"/>
          </w:tcPr>
          <w:p w14:paraId="02F5D806">
            <w:pPr>
              <w:pStyle w:val="32"/>
              <w:spacing w:before="255" w:line="360" w:lineRule="auto"/>
              <w:ind w:left="21" w:right="28"/>
              <w:jc w:val="both"/>
              <w:rPr>
                <w:sz w:val="22"/>
                <w:szCs w:val="22"/>
              </w:rPr>
            </w:pPr>
            <w:r>
              <w:rPr>
                <w:spacing w:val="4"/>
                <w:sz w:val="22"/>
                <w:szCs w:val="22"/>
              </w:rPr>
              <w:t>供应商提出</w:t>
            </w:r>
            <w:r>
              <w:rPr>
                <w:spacing w:val="-2"/>
                <w:sz w:val="22"/>
                <w:szCs w:val="22"/>
              </w:rPr>
              <w:t>质疑的时间</w:t>
            </w:r>
          </w:p>
        </w:tc>
        <w:tc>
          <w:tcPr>
            <w:tcW w:w="6276" w:type="dxa"/>
            <w:tcBorders>
              <w:right w:val="single" w:color="000000" w:sz="10" w:space="0"/>
            </w:tcBorders>
            <w:vAlign w:val="top"/>
          </w:tcPr>
          <w:p w14:paraId="590BC3E1">
            <w:pPr>
              <w:pStyle w:val="32"/>
              <w:spacing w:before="96" w:line="360" w:lineRule="auto"/>
              <w:ind w:left="27" w:right="15"/>
              <w:jc w:val="both"/>
              <w:rPr>
                <w:sz w:val="22"/>
                <w:szCs w:val="22"/>
              </w:rPr>
            </w:pPr>
            <w:r>
              <w:rPr>
                <w:rFonts w:hint="eastAsia" w:ascii="宋体" w:hAnsi="宋体" w:eastAsia="宋体" w:cs="宋体"/>
                <w:snapToGrid/>
                <w:color w:val="auto"/>
                <w:kern w:val="2"/>
                <w:sz w:val="22"/>
                <w:szCs w:val="22"/>
                <w:highlight w:val="none"/>
                <w:lang w:eastAsia="zh-CN"/>
              </w:rPr>
              <w:t>已经购买磋商文件的供应商对磋商文件有质疑的，可以在知道或者应知</w:t>
            </w:r>
            <w:r>
              <w:rPr>
                <w:rFonts w:hint="eastAsia" w:ascii="宋体" w:hAnsi="宋体" w:eastAsia="宋体" w:cs="宋体"/>
                <w:snapToGrid/>
                <w:color w:val="auto"/>
                <w:kern w:val="2"/>
                <w:sz w:val="22"/>
                <w:szCs w:val="22"/>
                <w:highlight w:val="none"/>
                <w:lang w:val="en-US" w:eastAsia="zh-CN"/>
              </w:rPr>
              <w:t>其</w:t>
            </w:r>
            <w:r>
              <w:rPr>
                <w:rFonts w:hint="eastAsia" w:ascii="宋体" w:hAnsi="宋体" w:eastAsia="宋体" w:cs="宋体"/>
                <w:snapToGrid/>
                <w:color w:val="auto"/>
                <w:kern w:val="2"/>
                <w:sz w:val="22"/>
                <w:szCs w:val="22"/>
                <w:highlight w:val="none"/>
                <w:lang w:eastAsia="zh-CN"/>
              </w:rPr>
              <w:t>权益受到损害之日起七个工作日内，以书面形式向采购代理机构提出质疑。在此之后提出的质疑为无效质疑，采购代理机构不予受理。</w:t>
            </w:r>
          </w:p>
        </w:tc>
      </w:tr>
      <w:tr w14:paraId="7851C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852" w:type="dxa"/>
            <w:tcBorders>
              <w:left w:val="single" w:color="000000" w:sz="10" w:space="0"/>
            </w:tcBorders>
            <w:vAlign w:val="top"/>
          </w:tcPr>
          <w:p w14:paraId="611A54C3">
            <w:pPr>
              <w:pStyle w:val="32"/>
              <w:spacing w:before="272" w:line="360" w:lineRule="auto"/>
              <w:ind w:left="245"/>
              <w:jc w:val="both"/>
              <w:rPr>
                <w:sz w:val="22"/>
                <w:szCs w:val="22"/>
              </w:rPr>
            </w:pPr>
            <w:r>
              <w:rPr>
                <w:spacing w:val="-6"/>
                <w:sz w:val="22"/>
                <w:szCs w:val="22"/>
              </w:rPr>
              <w:t>7.3</w:t>
            </w:r>
          </w:p>
        </w:tc>
        <w:tc>
          <w:tcPr>
            <w:tcW w:w="1771" w:type="dxa"/>
            <w:vAlign w:val="top"/>
          </w:tcPr>
          <w:p w14:paraId="30DD181B">
            <w:pPr>
              <w:pStyle w:val="32"/>
              <w:spacing w:before="113" w:line="360" w:lineRule="auto"/>
              <w:ind w:left="23" w:right="28" w:hanging="3"/>
              <w:jc w:val="both"/>
              <w:rPr>
                <w:sz w:val="22"/>
                <w:szCs w:val="22"/>
              </w:rPr>
            </w:pPr>
            <w:r>
              <w:rPr>
                <w:spacing w:val="4"/>
                <w:sz w:val="22"/>
                <w:szCs w:val="22"/>
              </w:rPr>
              <w:t>采购代理机构答</w:t>
            </w:r>
            <w:r>
              <w:rPr>
                <w:spacing w:val="-4"/>
                <w:sz w:val="22"/>
                <w:szCs w:val="22"/>
              </w:rPr>
              <w:t>疑的时间</w:t>
            </w:r>
          </w:p>
        </w:tc>
        <w:tc>
          <w:tcPr>
            <w:tcW w:w="6276" w:type="dxa"/>
            <w:tcBorders>
              <w:right w:val="single" w:color="000000" w:sz="10" w:space="0"/>
            </w:tcBorders>
            <w:vAlign w:val="top"/>
          </w:tcPr>
          <w:p w14:paraId="0586900A">
            <w:pPr>
              <w:pStyle w:val="32"/>
              <w:spacing w:before="273" w:line="360" w:lineRule="auto"/>
              <w:ind w:left="37"/>
              <w:jc w:val="both"/>
              <w:rPr>
                <w:sz w:val="22"/>
                <w:szCs w:val="22"/>
              </w:rPr>
            </w:pPr>
            <w:r>
              <w:rPr>
                <w:spacing w:val="-5"/>
                <w:sz w:val="22"/>
                <w:szCs w:val="22"/>
              </w:rPr>
              <w:t>收到问题的</w:t>
            </w:r>
            <w:r>
              <w:rPr>
                <w:spacing w:val="-45"/>
                <w:sz w:val="22"/>
                <w:szCs w:val="22"/>
              </w:rPr>
              <w:t xml:space="preserve"> </w:t>
            </w:r>
            <w:r>
              <w:rPr>
                <w:spacing w:val="-5"/>
                <w:sz w:val="22"/>
                <w:szCs w:val="22"/>
              </w:rPr>
              <w:t>24</w:t>
            </w:r>
            <w:r>
              <w:rPr>
                <w:spacing w:val="-44"/>
                <w:sz w:val="22"/>
                <w:szCs w:val="22"/>
              </w:rPr>
              <w:t xml:space="preserve"> </w:t>
            </w:r>
            <w:r>
              <w:rPr>
                <w:spacing w:val="-5"/>
                <w:sz w:val="22"/>
                <w:szCs w:val="22"/>
              </w:rPr>
              <w:t>小时内</w:t>
            </w:r>
          </w:p>
        </w:tc>
      </w:tr>
      <w:tr w14:paraId="3DF1D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1" w:hRule="atLeast"/>
        </w:trPr>
        <w:tc>
          <w:tcPr>
            <w:tcW w:w="852" w:type="dxa"/>
            <w:tcBorders>
              <w:left w:val="single" w:color="000000" w:sz="10" w:space="0"/>
            </w:tcBorders>
            <w:vAlign w:val="top"/>
          </w:tcPr>
          <w:p w14:paraId="47216A7D">
            <w:pPr>
              <w:spacing w:line="360" w:lineRule="auto"/>
              <w:jc w:val="both"/>
              <w:rPr>
                <w:rFonts w:ascii="Arial"/>
                <w:sz w:val="20"/>
                <w:szCs w:val="20"/>
              </w:rPr>
            </w:pPr>
          </w:p>
          <w:p w14:paraId="0DFE1BC6">
            <w:pPr>
              <w:pStyle w:val="32"/>
              <w:spacing w:before="78" w:line="360" w:lineRule="auto"/>
              <w:ind w:left="197"/>
              <w:jc w:val="both"/>
              <w:rPr>
                <w:sz w:val="22"/>
                <w:szCs w:val="22"/>
              </w:rPr>
            </w:pPr>
            <w:r>
              <w:rPr>
                <w:spacing w:val="-7"/>
                <w:sz w:val="22"/>
                <w:szCs w:val="22"/>
              </w:rPr>
              <w:t>12.1</w:t>
            </w:r>
          </w:p>
        </w:tc>
        <w:tc>
          <w:tcPr>
            <w:tcW w:w="1771" w:type="dxa"/>
            <w:vAlign w:val="top"/>
          </w:tcPr>
          <w:p w14:paraId="5D26D203">
            <w:pPr>
              <w:spacing w:line="360" w:lineRule="auto"/>
              <w:jc w:val="both"/>
              <w:rPr>
                <w:rFonts w:ascii="Arial"/>
                <w:sz w:val="20"/>
                <w:szCs w:val="20"/>
              </w:rPr>
            </w:pPr>
          </w:p>
          <w:p w14:paraId="2339B628">
            <w:pPr>
              <w:pStyle w:val="32"/>
              <w:spacing w:before="78" w:line="360" w:lineRule="auto"/>
              <w:ind w:left="19"/>
              <w:jc w:val="both"/>
              <w:rPr>
                <w:sz w:val="22"/>
                <w:szCs w:val="22"/>
              </w:rPr>
            </w:pPr>
            <w:r>
              <w:rPr>
                <w:spacing w:val="-2"/>
                <w:sz w:val="22"/>
                <w:szCs w:val="22"/>
              </w:rPr>
              <w:t>报价要求</w:t>
            </w:r>
          </w:p>
        </w:tc>
        <w:tc>
          <w:tcPr>
            <w:tcW w:w="6276" w:type="dxa"/>
            <w:tcBorders>
              <w:right w:val="single" w:color="000000" w:sz="10" w:space="0"/>
            </w:tcBorders>
            <w:vAlign w:val="top"/>
          </w:tcPr>
          <w:p w14:paraId="46B6DFA7">
            <w:pPr>
              <w:pStyle w:val="32"/>
              <w:spacing w:before="118" w:line="240" w:lineRule="auto"/>
              <w:ind w:left="29" w:leftChars="0"/>
              <w:jc w:val="both"/>
              <w:outlineLvl w:val="9"/>
              <w:rPr>
                <w:sz w:val="22"/>
                <w:szCs w:val="22"/>
              </w:rPr>
            </w:pPr>
            <w:r>
              <w:rPr>
                <w:spacing w:val="-1"/>
                <w:sz w:val="22"/>
                <w:szCs w:val="22"/>
              </w:rPr>
              <w:t>两次报价均不能超过最高限价；</w:t>
            </w:r>
          </w:p>
          <w:p w14:paraId="558C8D30">
            <w:pPr>
              <w:pStyle w:val="32"/>
              <w:spacing w:before="184" w:line="240" w:lineRule="auto"/>
              <w:ind w:left="31" w:leftChars="0"/>
              <w:jc w:val="both"/>
              <w:outlineLvl w:val="9"/>
              <w:rPr>
                <w:sz w:val="22"/>
                <w:szCs w:val="22"/>
              </w:rPr>
            </w:pPr>
            <w:r>
              <w:rPr>
                <w:spacing w:val="-2"/>
                <w:sz w:val="22"/>
                <w:szCs w:val="22"/>
              </w:rPr>
              <w:t>最高限价为：</w:t>
            </w:r>
            <w:r>
              <w:rPr>
                <w:rFonts w:hint="eastAsia" w:ascii="宋体" w:hAnsi="宋体" w:eastAsia="宋体" w:cs="宋体"/>
                <w:snapToGrid/>
                <w:kern w:val="0"/>
                <w:sz w:val="22"/>
                <w:szCs w:val="22"/>
                <w:lang w:val="en-US" w:eastAsia="zh-CN"/>
              </w:rPr>
              <w:t>467250.00</w:t>
            </w:r>
            <w:r>
              <w:rPr>
                <w:spacing w:val="-2"/>
                <w:sz w:val="22"/>
                <w:szCs w:val="22"/>
              </w:rPr>
              <w:t>元。</w:t>
            </w:r>
          </w:p>
        </w:tc>
      </w:tr>
      <w:tr w14:paraId="28CF0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9" w:hRule="atLeast"/>
        </w:trPr>
        <w:tc>
          <w:tcPr>
            <w:tcW w:w="852" w:type="dxa"/>
            <w:tcBorders>
              <w:left w:val="single" w:color="000000" w:sz="10" w:space="0"/>
            </w:tcBorders>
            <w:vAlign w:val="top"/>
          </w:tcPr>
          <w:p w14:paraId="153CF186">
            <w:pPr>
              <w:spacing w:line="360" w:lineRule="auto"/>
              <w:jc w:val="both"/>
              <w:rPr>
                <w:rFonts w:ascii="Arial"/>
                <w:sz w:val="21"/>
              </w:rPr>
            </w:pPr>
          </w:p>
          <w:p w14:paraId="0FDFEEA1">
            <w:pPr>
              <w:spacing w:line="360" w:lineRule="auto"/>
              <w:jc w:val="both"/>
              <w:rPr>
                <w:rFonts w:ascii="Arial"/>
                <w:sz w:val="21"/>
              </w:rPr>
            </w:pPr>
          </w:p>
          <w:p w14:paraId="49671B70">
            <w:pPr>
              <w:spacing w:line="360" w:lineRule="auto"/>
              <w:jc w:val="both"/>
              <w:rPr>
                <w:rFonts w:ascii="Arial"/>
                <w:sz w:val="21"/>
              </w:rPr>
            </w:pPr>
          </w:p>
          <w:p w14:paraId="62A0CAD6">
            <w:pPr>
              <w:spacing w:line="360" w:lineRule="auto"/>
              <w:jc w:val="both"/>
              <w:rPr>
                <w:rFonts w:ascii="Arial"/>
                <w:sz w:val="21"/>
              </w:rPr>
            </w:pPr>
          </w:p>
          <w:p w14:paraId="154D6765">
            <w:pPr>
              <w:spacing w:line="360" w:lineRule="auto"/>
              <w:jc w:val="both"/>
              <w:rPr>
                <w:rFonts w:ascii="Arial"/>
                <w:sz w:val="21"/>
              </w:rPr>
            </w:pPr>
          </w:p>
          <w:p w14:paraId="1167223D">
            <w:pPr>
              <w:pStyle w:val="32"/>
              <w:spacing w:before="78" w:line="360" w:lineRule="auto"/>
              <w:ind w:left="197"/>
              <w:jc w:val="both"/>
              <w:rPr>
                <w:sz w:val="24"/>
                <w:szCs w:val="24"/>
              </w:rPr>
            </w:pPr>
            <w:r>
              <w:rPr>
                <w:spacing w:val="-7"/>
                <w:sz w:val="24"/>
                <w:szCs w:val="24"/>
              </w:rPr>
              <w:t>13.1</w:t>
            </w:r>
          </w:p>
        </w:tc>
        <w:tc>
          <w:tcPr>
            <w:tcW w:w="1771" w:type="dxa"/>
            <w:vAlign w:val="top"/>
          </w:tcPr>
          <w:p w14:paraId="5B14A425">
            <w:pPr>
              <w:spacing w:line="360" w:lineRule="auto"/>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60361260">
            <w:pPr>
              <w:spacing w:line="360" w:lineRule="auto"/>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5C1E629A">
            <w:pPr>
              <w:spacing w:line="360" w:lineRule="auto"/>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7519BAC6">
            <w:pPr>
              <w:spacing w:line="360" w:lineRule="auto"/>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592C65D4">
            <w:pPr>
              <w:spacing w:line="360" w:lineRule="auto"/>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5AF621AE">
            <w:pPr>
              <w:pStyle w:val="32"/>
              <w:spacing w:before="78" w:line="360" w:lineRule="auto"/>
              <w:ind w:left="31"/>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资格要求</w:t>
            </w:r>
          </w:p>
        </w:tc>
        <w:tc>
          <w:tcPr>
            <w:tcW w:w="6276" w:type="dxa"/>
            <w:tcBorders>
              <w:right w:val="single" w:color="000000" w:sz="10" w:space="0"/>
            </w:tcBorders>
            <w:vAlign w:val="top"/>
          </w:tcPr>
          <w:p w14:paraId="792728F0">
            <w:pPr>
              <w:pStyle w:val="32"/>
              <w:spacing w:before="41" w:line="240" w:lineRule="auto"/>
              <w:ind w:left="46"/>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1.</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满足《中华人民共和国政府采购法》第二十二条规定</w:t>
            </w:r>
          </w:p>
          <w:p w14:paraId="5885CEAF">
            <w:pPr>
              <w:pStyle w:val="32"/>
              <w:spacing w:before="180" w:line="240" w:lineRule="auto"/>
              <w:ind w:left="31"/>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2.</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落实政府采购政策需满足的资格要求：</w:t>
            </w:r>
          </w:p>
          <w:p w14:paraId="0B27F7B0">
            <w:pPr>
              <w:widowControl/>
              <w:kinsoku/>
              <w:autoSpaceDE/>
              <w:autoSpaceDN/>
              <w:adjustRightInd/>
              <w:snapToGrid/>
              <w:spacing w:line="360" w:lineRule="auto"/>
              <w:jc w:val="left"/>
              <w:textAlignment w:val="auto"/>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57C19506">
            <w:pPr>
              <w:widowControl/>
              <w:kinsoku/>
              <w:autoSpaceDE/>
              <w:autoSpaceDN/>
              <w:adjustRightInd/>
              <w:snapToGrid/>
              <w:spacing w:line="360" w:lineRule="auto"/>
              <w:ind w:firstLine="220" w:firstLineChars="100"/>
              <w:jc w:val="left"/>
              <w:textAlignment w:val="auto"/>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(1)《政府采购促进中小企业发展管理办法》的通知（财库〔2020〕46号）；(2)《财政部司法部关于政府采购支持监狱企业发展有关问题的通知》（财库〔2014〕68号）；(3)《三部门联合发布关于促进残疾人就业政府采购政策的通知》（财库〔2017〕141号）；（4）《陕西省财政厅关于加快推进我省中小企业政府采购信用融资工作的通知》（陕财办采〔2020〕15号）；（5）《陕西省中小企业政府采购信用融资办法》陕财办采〔2018〕23号；（6）其他需要落实的政府采购政策；（7）本项目专门面向中小企业采购。</w:t>
            </w:r>
          </w:p>
          <w:p w14:paraId="18DEB86B">
            <w:pPr>
              <w:widowControl/>
              <w:spacing w:line="360" w:lineRule="auto"/>
              <w:jc w:val="left"/>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3.本项目的特定资格要求：</w:t>
            </w:r>
          </w:p>
          <w:p w14:paraId="7828128D">
            <w:pPr>
              <w:widowControl/>
              <w:spacing w:line="360" w:lineRule="auto"/>
              <w:jc w:val="left"/>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bookmarkStart w:id="26" w:name="OLE_LINK25"/>
            <w:r>
              <w:rPr>
                <w:rFonts w:hint="eastAsia" w:eastAsia="宋体" w:cs="Arial"/>
                <w:snapToGrid w:val="0"/>
                <w:color w:val="000000" w:themeColor="text1"/>
                <w:kern w:val="0"/>
                <w:sz w:val="22"/>
                <w:szCs w:val="22"/>
                <w:lang w:val="en-US" w:eastAsia="zh-CN" w:bidi="ar-SA"/>
                <w14:textFill>
                  <w14:solidFill>
                    <w14:schemeClr w14:val="tx1"/>
                  </w14:solidFill>
                </w14:textFill>
              </w:rPr>
              <w:t>（1）</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具有独立承担民事责任能力的法人，其他组织或自然人，并出具合法有效的统一社会信用代码的营业执照或事业单位法人证书等国家规定的相关证明，自然人参与的提供其身份证明</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w:t>
            </w:r>
          </w:p>
          <w:p w14:paraId="6ED3F567">
            <w:pPr>
              <w:widowControl/>
              <w:spacing w:line="360" w:lineRule="auto"/>
              <w:jc w:val="left"/>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eastAsia="宋体" w:cs="Arial"/>
                <w:snapToGrid w:val="0"/>
                <w:color w:val="000000" w:themeColor="text1"/>
                <w:kern w:val="0"/>
                <w:sz w:val="22"/>
                <w:szCs w:val="22"/>
                <w:lang w:val="en-US" w:eastAsia="zh-CN" w:bidi="ar-SA"/>
                <w14:textFill>
                  <w14:solidFill>
                    <w14:schemeClr w14:val="tx1"/>
                  </w14:solidFill>
                </w14:textFill>
              </w:rPr>
              <w:t>（2）</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法定代表人或负责人授权书（附法定代表人或负责人身份证复印件）及被授权人身份证（法定代表人或负责人直接参加投标只须提供法定代表人或负责人身份证）</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w:t>
            </w:r>
          </w:p>
          <w:p w14:paraId="6F4B11CA">
            <w:pPr>
              <w:pStyle w:val="32"/>
              <w:spacing w:before="78" w:line="360" w:lineRule="auto"/>
              <w:jc w:val="both"/>
              <w:rPr>
                <w:rFonts w:hint="eastAsia" w:eastAsia="宋体" w:cs="Arial"/>
                <w:snapToGrid w:val="0"/>
                <w:color w:val="000000" w:themeColor="text1"/>
                <w:kern w:val="0"/>
                <w:sz w:val="22"/>
                <w:szCs w:val="22"/>
                <w:lang w:val="en-US" w:eastAsia="zh-CN" w:bidi="ar-SA"/>
                <w14:textFill>
                  <w14:solidFill>
                    <w14:schemeClr w14:val="tx1"/>
                  </w14:solidFill>
                </w14:textFill>
              </w:rPr>
            </w:pPr>
            <w:r>
              <w:rPr>
                <w:rFonts w:hint="eastAsia" w:cs="Arial"/>
                <w:snapToGrid w:val="0"/>
                <w:color w:val="000000" w:themeColor="text1"/>
                <w:kern w:val="0"/>
                <w:sz w:val="22"/>
                <w:szCs w:val="22"/>
                <w:lang w:val="en-US" w:eastAsia="zh-CN" w:bidi="ar-SA"/>
                <w14:textFill>
                  <w14:solidFill>
                    <w14:schemeClr w14:val="tx1"/>
                  </w14:solidFill>
                </w14:textFill>
              </w:rPr>
              <w:t>（</w:t>
            </w:r>
            <w:r>
              <w:rPr>
                <w:rFonts w:hint="eastAsia" w:eastAsia="宋体" w:cs="Arial"/>
                <w:snapToGrid w:val="0"/>
                <w:color w:val="000000" w:themeColor="text1"/>
                <w:kern w:val="0"/>
                <w:sz w:val="22"/>
                <w:szCs w:val="22"/>
                <w:lang w:val="en-US" w:eastAsia="zh-CN" w:bidi="ar-SA"/>
                <w14:textFill>
                  <w14:solidFill>
                    <w14:schemeClr w14:val="tx1"/>
                  </w14:solidFill>
                </w14:textFill>
              </w:rPr>
              <w:t>3）供应商须具有建设行政主管部门颁发的市政行业(道路工程）专业乙级及以上资质，拟派项目设计负责人须具有注册类执业资格或相关专业高级职称，并在本单位登记注册；</w:t>
            </w:r>
          </w:p>
          <w:p w14:paraId="4FD89935">
            <w:pPr>
              <w:pStyle w:val="32"/>
              <w:spacing w:before="78" w:line="360" w:lineRule="auto"/>
              <w:jc w:val="both"/>
              <w:rPr>
                <w:rFonts w:hint="default"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宋体" w:cs="Arial"/>
                <w:snapToGrid w:val="0"/>
                <w:color w:val="000000" w:themeColor="text1"/>
                <w:kern w:val="0"/>
                <w:sz w:val="22"/>
                <w:szCs w:val="22"/>
                <w:lang w:val="en-US" w:eastAsia="zh-CN" w:bidi="ar-SA"/>
                <w14:textFill>
                  <w14:solidFill>
                    <w14:schemeClr w14:val="tx1"/>
                  </w14:solidFill>
                </w14:textFill>
              </w:rPr>
              <w:t>（4）</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提供2024年度或2025年度任意一年经审计的完整财务报告（包括“四表一注”，即资产负债表、利润表、现金流量表、所有者权益变动表及其附注，成立时间至提交响应文件截止时间不足一年的可提供成立后任意时段的资产负债表），或其开标前三个月内基本开户银行出具的资信证明；</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br w:type="textWrapping"/>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（5）</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税收缴纳证明：提供202</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6</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年</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1月</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至今已缴纳的任意1个月缴税凭证；依法免税的供应商应提供相关文件证明； </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br w:type="textWrapping"/>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（6）</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社会保障资金缴纳证明：提供202</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6</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年</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1月</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至今已缴纳的任意1个月的社会保障资金缴存证明或社保机构开具的社会保险参保缴费情况证明；依法不需要缴纳社会保障资金的供应商应提供相关文件证明； </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br w:type="textWrapping"/>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（7）</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供应商未被列入“信用中国”重大税收违法失信主体名单，“中国执行信息公开网”网站未被列为失信被执行人，不得为中国政府采购网政府采购严重违法失信行为记录名单中被财政部门禁止参加政府采购活动的供应商(提供查询截图)；</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br w:type="textWrapping"/>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（8）</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供应商应</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须</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出具参加政府采购活动前3年内，在经营活动中无重大违法记录的书面声明；</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br w:type="textWrapping"/>
            </w:r>
            <w:bookmarkEnd w:id="26"/>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（9）</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本项目专门面向</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中小</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企业采购（提供中小企业申明函）。</w:t>
            </w:r>
          </w:p>
          <w:p w14:paraId="2D2282D7">
            <w:pPr>
              <w:pStyle w:val="32"/>
              <w:spacing w:before="78" w:line="360" w:lineRule="auto"/>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（10）</w:t>
            </w: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本项目不接受联合体磋商。</w:t>
            </w:r>
          </w:p>
        </w:tc>
      </w:tr>
      <w:tr w14:paraId="3040D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7" w:hRule="atLeast"/>
        </w:trPr>
        <w:tc>
          <w:tcPr>
            <w:tcW w:w="852" w:type="dxa"/>
            <w:tcBorders>
              <w:left w:val="single" w:color="000000" w:sz="10" w:space="0"/>
            </w:tcBorders>
            <w:vAlign w:val="top"/>
          </w:tcPr>
          <w:p w14:paraId="711B64BF">
            <w:pPr>
              <w:pStyle w:val="32"/>
              <w:spacing w:before="78" w:line="360" w:lineRule="auto"/>
              <w:ind w:firstLine="220" w:firstLineChars="100"/>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13.2</w:t>
            </w:r>
          </w:p>
        </w:tc>
        <w:tc>
          <w:tcPr>
            <w:tcW w:w="1771" w:type="dxa"/>
            <w:vAlign w:val="top"/>
          </w:tcPr>
          <w:p w14:paraId="048BACAE">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要求单独提交的证明文件原件</w:t>
            </w:r>
          </w:p>
        </w:tc>
        <w:tc>
          <w:tcPr>
            <w:tcW w:w="6276" w:type="dxa"/>
            <w:tcBorders>
              <w:right w:val="single" w:color="000000" w:sz="10" w:space="0"/>
            </w:tcBorders>
            <w:vAlign w:val="top"/>
          </w:tcPr>
          <w:p w14:paraId="06F8050A">
            <w:pPr>
              <w:widowControl/>
              <w:spacing w:line="360" w:lineRule="auto"/>
              <w:jc w:val="left"/>
              <w:rPr>
                <w:rFonts w:hint="eastAsia" w:eastAsia="宋体" w:cs="Arial"/>
                <w:snapToGrid w:val="0"/>
                <w:color w:val="000000" w:themeColor="text1"/>
                <w:kern w:val="0"/>
                <w:sz w:val="22"/>
                <w:szCs w:val="22"/>
                <w:lang w:val="en-US" w:eastAsia="zh-CN" w:bidi="ar-SA"/>
                <w14:textFill>
                  <w14:solidFill>
                    <w14:schemeClr w14:val="tx1"/>
                  </w14:solidFill>
                </w14:textFill>
              </w:rPr>
            </w:pPr>
          </w:p>
          <w:p w14:paraId="21668681">
            <w:pPr>
              <w:widowControl/>
              <w:spacing w:line="360" w:lineRule="auto"/>
              <w:jc w:val="left"/>
              <w:rPr>
                <w:rFonts w:hint="eastAsia" w:ascii="Arial" w:hAnsi="Arial" w:eastAsia="宋体" w:cs="Arial"/>
                <w:snapToGrid w:val="0"/>
                <w:color w:val="000000" w:themeColor="text1"/>
                <w:kern w:val="0"/>
                <w:sz w:val="22"/>
                <w:szCs w:val="22"/>
                <w:lang w:val="en-US" w:eastAsia="zh-CN" w:bidi="ar-SA"/>
                <w14:textFill>
                  <w14:solidFill>
                    <w14:schemeClr w14:val="tx1"/>
                  </w14:solidFill>
                </w14:textFill>
              </w:rPr>
            </w:pPr>
            <w:r>
              <w:rPr>
                <w:rFonts w:hint="eastAsia" w:eastAsia="宋体" w:cs="Arial"/>
                <w:snapToGrid w:val="0"/>
                <w:color w:val="000000" w:themeColor="text1"/>
                <w:kern w:val="0"/>
                <w:sz w:val="22"/>
                <w:szCs w:val="22"/>
                <w:lang w:val="en-US" w:eastAsia="zh-CN" w:bidi="ar-SA"/>
                <w14:textFill>
                  <w14:solidFill>
                    <w14:schemeClr w14:val="tx1"/>
                  </w14:solidFill>
                </w14:textFill>
              </w:rPr>
              <w:t>无</w:t>
            </w:r>
          </w:p>
        </w:tc>
      </w:tr>
      <w:tr w14:paraId="257CD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7" w:hRule="atLeast"/>
        </w:trPr>
        <w:tc>
          <w:tcPr>
            <w:tcW w:w="852" w:type="dxa"/>
            <w:tcBorders>
              <w:left w:val="single" w:color="000000" w:sz="10" w:space="0"/>
            </w:tcBorders>
            <w:vAlign w:val="top"/>
          </w:tcPr>
          <w:p w14:paraId="590EFCC8">
            <w:pPr>
              <w:pStyle w:val="32"/>
              <w:spacing w:before="78" w:line="360" w:lineRule="auto"/>
              <w:ind w:left="197"/>
              <w:jc w:val="both"/>
              <w:rPr>
                <w:spacing w:val="-7"/>
                <w:sz w:val="24"/>
                <w:szCs w:val="24"/>
              </w:rPr>
            </w:pPr>
          </w:p>
          <w:p w14:paraId="26F24419">
            <w:pPr>
              <w:pStyle w:val="32"/>
              <w:spacing w:before="78" w:line="360" w:lineRule="auto"/>
              <w:ind w:left="197"/>
              <w:jc w:val="both"/>
              <w:rPr>
                <w:spacing w:val="-7"/>
                <w:sz w:val="24"/>
                <w:szCs w:val="24"/>
              </w:rPr>
            </w:pPr>
          </w:p>
          <w:p w14:paraId="019071BB">
            <w:pPr>
              <w:pStyle w:val="32"/>
              <w:spacing w:before="78" w:line="360" w:lineRule="auto"/>
              <w:ind w:left="197"/>
              <w:jc w:val="both"/>
              <w:rPr>
                <w:spacing w:val="-7"/>
                <w:sz w:val="24"/>
                <w:szCs w:val="24"/>
              </w:rPr>
            </w:pPr>
          </w:p>
          <w:p w14:paraId="61CB9C28">
            <w:pPr>
              <w:pStyle w:val="32"/>
              <w:spacing w:before="78" w:line="360" w:lineRule="auto"/>
              <w:ind w:left="197"/>
              <w:jc w:val="both"/>
              <w:rPr>
                <w:spacing w:val="-7"/>
                <w:sz w:val="24"/>
                <w:szCs w:val="24"/>
              </w:rPr>
            </w:pPr>
          </w:p>
          <w:p w14:paraId="5CC9DF8C">
            <w:pPr>
              <w:pStyle w:val="32"/>
              <w:spacing w:before="78" w:line="360" w:lineRule="auto"/>
              <w:ind w:left="197"/>
              <w:jc w:val="both"/>
              <w:rPr>
                <w:spacing w:val="-7"/>
                <w:sz w:val="24"/>
                <w:szCs w:val="24"/>
              </w:rPr>
            </w:pPr>
          </w:p>
          <w:p w14:paraId="36E2F4EC">
            <w:pPr>
              <w:pStyle w:val="32"/>
              <w:spacing w:before="78" w:line="360" w:lineRule="auto"/>
              <w:ind w:left="197"/>
              <w:jc w:val="both"/>
              <w:rPr>
                <w:sz w:val="24"/>
                <w:szCs w:val="24"/>
              </w:rPr>
            </w:pPr>
            <w:r>
              <w:rPr>
                <w:spacing w:val="-7"/>
                <w:sz w:val="24"/>
                <w:szCs w:val="24"/>
              </w:rPr>
              <w:t>15.2</w:t>
            </w:r>
          </w:p>
        </w:tc>
        <w:tc>
          <w:tcPr>
            <w:tcW w:w="1771" w:type="dxa"/>
            <w:vAlign w:val="top"/>
          </w:tcPr>
          <w:p w14:paraId="44286C37">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175EBC3C">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37272B81">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509E1DC7">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46CECFD2">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15760BA3">
            <w:pPr>
              <w:pStyle w:val="32"/>
              <w:spacing w:before="78" w:line="360" w:lineRule="auto"/>
              <w:ind w:right="28"/>
              <w:jc w:val="both"/>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pPr>
          </w:p>
          <w:p w14:paraId="746A4973">
            <w:pPr>
              <w:pStyle w:val="32"/>
              <w:spacing w:before="78" w:line="360" w:lineRule="auto"/>
              <w:ind w:right="28"/>
              <w:jc w:val="both"/>
              <w:rPr>
                <w:sz w:val="24"/>
                <w:szCs w:val="24"/>
              </w:rPr>
            </w:pPr>
            <w:r>
              <w:rPr>
                <w:rFonts w:hint="eastAsia" w:ascii="Arial" w:hAnsi="Arial" w:eastAsia="Arial" w:cs="Arial"/>
                <w:snapToGrid w:val="0"/>
                <w:color w:val="000000" w:themeColor="text1"/>
                <w:kern w:val="0"/>
                <w:sz w:val="22"/>
                <w:szCs w:val="22"/>
                <w:lang w:val="en-US" w:eastAsia="en-US" w:bidi="ar-SA"/>
                <w14:textFill>
                  <w14:solidFill>
                    <w14:schemeClr w14:val="tx1"/>
                  </w14:solidFill>
                </w14:textFill>
              </w:rPr>
              <w:t>磋商保证金</w:t>
            </w:r>
          </w:p>
        </w:tc>
        <w:tc>
          <w:tcPr>
            <w:tcW w:w="6276" w:type="dxa"/>
            <w:tcBorders>
              <w:right w:val="single" w:color="000000" w:sz="10" w:space="0"/>
            </w:tcBorders>
            <w:vAlign w:val="top"/>
          </w:tcPr>
          <w:p w14:paraId="2C6DE2F9">
            <w:pPr>
              <w:spacing w:line="400" w:lineRule="exact"/>
              <w:jc w:val="both"/>
              <w:rPr>
                <w:rFonts w:hint="eastAsia"/>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交纳金额：</w:t>
            </w:r>
            <w:r>
              <w:rPr>
                <w:rFonts w:hint="eastAsia"/>
                <w:color w:val="000000" w:themeColor="text1"/>
                <w:sz w:val="22"/>
                <w:szCs w:val="22"/>
                <w:u w:val="single"/>
                <w:lang w:val="en-US" w:eastAsia="zh-CN"/>
                <w14:textFill>
                  <w14:solidFill>
                    <w14:schemeClr w14:val="tx1"/>
                  </w14:solidFill>
                </w14:textFill>
              </w:rPr>
              <w:t>5</w:t>
            </w:r>
            <w:r>
              <w:rPr>
                <w:rFonts w:hint="eastAsia"/>
                <w:color w:val="000000" w:themeColor="text1"/>
                <w:sz w:val="22"/>
                <w:szCs w:val="22"/>
                <w:u w:val="single"/>
                <w:lang w:val="en-US"/>
                <w14:textFill>
                  <w14:solidFill>
                    <w14:schemeClr w14:val="tx1"/>
                  </w14:solidFill>
                </w14:textFill>
              </w:rPr>
              <w:t>000.00</w:t>
            </w:r>
            <w:r>
              <w:rPr>
                <w:rFonts w:hint="eastAsia"/>
                <w:color w:val="000000" w:themeColor="text1"/>
                <w:sz w:val="22"/>
                <w:szCs w:val="22"/>
                <w:lang w:val="en-US"/>
                <w14:textFill>
                  <w14:solidFill>
                    <w14:schemeClr w14:val="tx1"/>
                  </w14:solidFill>
                </w14:textFill>
              </w:rPr>
              <w:t>元，人民币大写：</w:t>
            </w:r>
            <w:r>
              <w:rPr>
                <w:rFonts w:hint="eastAsia" w:eastAsia="宋体"/>
                <w:color w:val="000000" w:themeColor="text1"/>
                <w:sz w:val="22"/>
                <w:szCs w:val="22"/>
                <w:u w:val="single"/>
                <w:lang w:val="en-US" w:eastAsia="zh-CN"/>
                <w14:textFill>
                  <w14:solidFill>
                    <w14:schemeClr w14:val="tx1"/>
                  </w14:solidFill>
                </w14:textFill>
              </w:rPr>
              <w:t>伍仟元整</w:t>
            </w:r>
            <w:r>
              <w:rPr>
                <w:rFonts w:hint="eastAsia"/>
                <w:color w:val="000000" w:themeColor="text1"/>
                <w:sz w:val="22"/>
                <w:szCs w:val="22"/>
                <w:u w:val="single"/>
                <w:lang w:val="en-US"/>
                <w14:textFill>
                  <w14:solidFill>
                    <w14:schemeClr w14:val="tx1"/>
                  </w14:solidFill>
                </w14:textFill>
              </w:rPr>
              <w:t xml:space="preserve"> </w:t>
            </w:r>
          </w:p>
          <w:p w14:paraId="23DBCD32">
            <w:pPr>
              <w:spacing w:line="400" w:lineRule="exact"/>
              <w:jc w:val="both"/>
              <w:rPr>
                <w:rFonts w:hint="eastAsia"/>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交纳时间：</w:t>
            </w:r>
            <w:r>
              <w:rPr>
                <w:rFonts w:hint="eastAsia" w:eastAsia="宋体"/>
                <w:color w:val="000000" w:themeColor="text1"/>
                <w:sz w:val="22"/>
                <w:szCs w:val="22"/>
                <w:lang w:val="en-US" w:eastAsia="zh-CN"/>
                <w14:textFill>
                  <w14:solidFill>
                    <w14:schemeClr w14:val="tx1"/>
                  </w14:solidFill>
                </w14:textFill>
              </w:rPr>
              <w:t>磋商</w:t>
            </w:r>
            <w:r>
              <w:rPr>
                <w:rFonts w:hint="eastAsia"/>
                <w:color w:val="000000" w:themeColor="text1"/>
                <w:sz w:val="22"/>
                <w:szCs w:val="22"/>
                <w:lang w:val="en-US"/>
                <w14:textFill>
                  <w14:solidFill>
                    <w14:schemeClr w14:val="tx1"/>
                  </w14:solidFill>
                </w14:textFill>
              </w:rPr>
              <w:t>截止时间前到账</w:t>
            </w:r>
          </w:p>
          <w:p w14:paraId="26588275">
            <w:pPr>
              <w:spacing w:line="400" w:lineRule="exact"/>
              <w:jc w:val="both"/>
              <w:rPr>
                <w:rFonts w:hint="eastAsia"/>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交付形式：除现金以外的银行汇票，电汇，转账支票、银行保函、信用担保等形式</w:t>
            </w:r>
          </w:p>
          <w:p w14:paraId="1DE2E6BA">
            <w:pPr>
              <w:spacing w:line="400" w:lineRule="exact"/>
              <w:jc w:val="both"/>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14:textFill>
                  <w14:solidFill>
                    <w14:schemeClr w14:val="tx1"/>
                  </w14:solidFill>
                </w14:textFill>
              </w:rPr>
              <w:t>收款单位：</w:t>
            </w:r>
            <w:r>
              <w:rPr>
                <w:rFonts w:hint="eastAsia"/>
                <w:color w:val="000000" w:themeColor="text1"/>
                <w:sz w:val="22"/>
                <w:szCs w:val="22"/>
                <w:lang w:val="en-US" w:eastAsia="zh-CN"/>
                <w14:textFill>
                  <w14:solidFill>
                    <w14:schemeClr w14:val="tx1"/>
                  </w14:solidFill>
                </w14:textFill>
              </w:rPr>
              <w:t>中赞国际项目管理有限公司</w:t>
            </w:r>
          </w:p>
          <w:p w14:paraId="7690D292">
            <w:pPr>
              <w:spacing w:line="400" w:lineRule="exact"/>
              <w:jc w:val="both"/>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14:textFill>
                  <w14:solidFill>
                    <w14:schemeClr w14:val="tx1"/>
                  </w14:solidFill>
                </w14:textFill>
              </w:rPr>
              <w:t>开户银行：</w:t>
            </w:r>
            <w:r>
              <w:rPr>
                <w:rFonts w:hint="eastAsia"/>
                <w:color w:val="000000" w:themeColor="text1"/>
                <w:sz w:val="22"/>
                <w:szCs w:val="22"/>
                <w:lang w:val="en-US" w:eastAsia="zh-CN"/>
                <w14:textFill>
                  <w14:solidFill>
                    <w14:schemeClr w14:val="tx1"/>
                  </w14:solidFill>
                </w14:textFill>
              </w:rPr>
              <w:t>招商银行股份有限公司西安未央路支行</w:t>
            </w:r>
          </w:p>
          <w:p w14:paraId="7DEB7201">
            <w:pPr>
              <w:spacing w:line="400" w:lineRule="exact"/>
              <w:jc w:val="both"/>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账  </w:t>
            </w:r>
            <w:r>
              <w:rPr>
                <w:rFonts w:hint="eastAsia"/>
                <w:color w:val="000000" w:themeColor="text1"/>
                <w:sz w:val="22"/>
                <w:szCs w:val="22"/>
                <w:lang w:val="en-US" w:eastAsia="zh-CN"/>
                <w14:textFill>
                  <w14:solidFill>
                    <w14:schemeClr w14:val="tx1"/>
                  </w14:solidFill>
                </w14:textFill>
              </w:rPr>
              <w:t xml:space="preserve">     </w:t>
            </w:r>
            <w:r>
              <w:rPr>
                <w:rFonts w:hint="eastAsia"/>
                <w:color w:val="000000" w:themeColor="text1"/>
                <w:sz w:val="22"/>
                <w:szCs w:val="22"/>
                <w:lang w:val="en-US"/>
                <w14:textFill>
                  <w14:solidFill>
                    <w14:schemeClr w14:val="tx1"/>
                  </w14:solidFill>
                </w14:textFill>
              </w:rPr>
              <w:t>号：</w:t>
            </w:r>
            <w:r>
              <w:rPr>
                <w:rFonts w:hint="eastAsia"/>
                <w:color w:val="000000" w:themeColor="text1"/>
                <w:sz w:val="22"/>
                <w:szCs w:val="22"/>
                <w:lang w:val="en-US" w:eastAsia="zh-CN"/>
                <w14:textFill>
                  <w14:solidFill>
                    <w14:schemeClr w14:val="tx1"/>
                  </w14:solidFill>
                </w14:textFill>
              </w:rPr>
              <w:t>129912141810202</w:t>
            </w:r>
          </w:p>
          <w:p w14:paraId="0F0ADF85">
            <w:pPr>
              <w:spacing w:line="400" w:lineRule="exact"/>
              <w:ind w:firstLine="220" w:firstLineChars="100"/>
              <w:jc w:val="both"/>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采用转账支票或银行电汇形式提交的投标保证金必须从其基本账户一次性转出，收款单位最迟应当在书面合同签订后5日内向中标人和未中标的</w:t>
            </w:r>
            <w:r>
              <w:rPr>
                <w:rFonts w:hint="eastAsia" w:eastAsia="宋体"/>
                <w:color w:val="000000" w:themeColor="text1"/>
                <w:sz w:val="22"/>
                <w:szCs w:val="22"/>
                <w:lang w:val="en-US" w:eastAsia="zh-CN"/>
                <w14:textFill>
                  <w14:solidFill>
                    <w14:schemeClr w14:val="tx1"/>
                  </w14:solidFill>
                </w14:textFill>
              </w:rPr>
              <w:t>供应商</w:t>
            </w:r>
            <w:r>
              <w:rPr>
                <w:rFonts w:hint="eastAsia"/>
                <w:color w:val="000000" w:themeColor="text1"/>
                <w:sz w:val="22"/>
                <w:szCs w:val="22"/>
                <w:lang w:val="en-US"/>
                <w14:textFill>
                  <w14:solidFill>
                    <w14:schemeClr w14:val="tx1"/>
                  </w14:solidFill>
                </w14:textFill>
              </w:rPr>
              <w:t>退还投标保证金。</w:t>
            </w:r>
          </w:p>
          <w:p w14:paraId="79BD4CD3">
            <w:pPr>
              <w:autoSpaceDE/>
              <w:autoSpaceDN/>
              <w:spacing w:line="440" w:lineRule="exact"/>
              <w:ind w:firstLine="221" w:firstLineChars="100"/>
              <w:rPr>
                <w:rFonts w:hint="eastAsia" w:eastAsia="宋体"/>
                <w:color w:val="000000" w:themeColor="text1"/>
                <w:sz w:val="22"/>
                <w:szCs w:val="22"/>
                <w:lang w:val="en-US" w:eastAsia="zh-CN"/>
                <w14:textFill>
                  <w14:solidFill>
                    <w14:schemeClr w14:val="tx1"/>
                  </w14:solidFill>
                </w14:textFill>
              </w:rPr>
            </w:pPr>
            <w:r>
              <w:rPr>
                <w:rFonts w:hint="eastAsia" w:eastAsia="宋体"/>
                <w:b/>
                <w:bCs/>
                <w:color w:val="000000" w:themeColor="text1"/>
                <w:sz w:val="22"/>
                <w:szCs w:val="22"/>
                <w:lang w:val="en-US" w:eastAsia="zh-CN"/>
                <w14:textFill>
                  <w14:solidFill>
                    <w14:schemeClr w14:val="tx1"/>
                  </w14:solidFill>
                </w14:textFill>
              </w:rPr>
              <w:t>磋商</w:t>
            </w:r>
            <w:r>
              <w:rPr>
                <w:rFonts w:hint="eastAsia"/>
                <w:b/>
                <w:bCs/>
                <w:color w:val="000000" w:themeColor="text1"/>
                <w:sz w:val="22"/>
                <w:szCs w:val="22"/>
                <w14:textFill>
                  <w14:solidFill>
                    <w14:schemeClr w14:val="tx1"/>
                  </w14:solidFill>
                </w14:textFill>
              </w:rPr>
              <w:t>保证金缴纳时须缴纳至指定账户</w:t>
            </w:r>
            <w:r>
              <w:rPr>
                <w:rFonts w:hint="eastAsia"/>
                <w:b/>
                <w:bCs/>
                <w:color w:val="000000" w:themeColor="text1"/>
                <w:sz w:val="22"/>
                <w:szCs w:val="22"/>
                <w:lang w:eastAsia="zh-CN"/>
                <w14:textFill>
                  <w14:solidFill>
                    <w14:schemeClr w14:val="tx1"/>
                  </w14:solidFill>
                </w14:textFill>
              </w:rPr>
              <w:t>，</w:t>
            </w:r>
            <w:r>
              <w:rPr>
                <w:rFonts w:hint="eastAsia" w:ascii="宋体" w:hAnsi="宋体" w:eastAsia="宋体" w:cs="宋体"/>
                <w:b/>
                <w:bCs/>
                <w:color w:val="000000" w:themeColor="text1"/>
                <w:sz w:val="22"/>
                <w:szCs w:val="22"/>
                <w:lang w:val="en-US" w:eastAsia="zh-CN"/>
                <w14:textFill>
                  <w14:solidFill>
                    <w14:schemeClr w14:val="tx1"/>
                  </w14:solidFill>
                </w14:textFill>
              </w:rPr>
              <w:t>并备注项目名称</w:t>
            </w:r>
            <w:r>
              <w:rPr>
                <w:rFonts w:hint="eastAsia"/>
                <w:b/>
                <w:bCs/>
                <w:color w:val="000000" w:themeColor="text1"/>
                <w:sz w:val="22"/>
                <w:szCs w:val="22"/>
                <w14:textFill>
                  <w14:solidFill>
                    <w14:schemeClr w14:val="tx1"/>
                  </w14:solidFill>
                </w14:textFill>
              </w:rPr>
              <w:t>（如未缴纳至指定账户，按无效投标处理，后果自负</w:t>
            </w:r>
            <w:r>
              <w:rPr>
                <w:rFonts w:hint="eastAsia"/>
                <w:color w:val="000000" w:themeColor="text1"/>
                <w:sz w:val="22"/>
                <w:szCs w:val="22"/>
                <w14:textFill>
                  <w14:solidFill>
                    <w14:schemeClr w14:val="tx1"/>
                  </w14:solidFill>
                </w14:textFill>
              </w:rPr>
              <w:t>）</w:t>
            </w:r>
            <w:r>
              <w:rPr>
                <w:rFonts w:hint="eastAsia"/>
                <w:color w:val="000000" w:themeColor="text1"/>
                <w:sz w:val="22"/>
                <w:szCs w:val="22"/>
                <w:lang w:eastAsia="zh-CN"/>
                <w14:textFill>
                  <w14:solidFill>
                    <w14:schemeClr w14:val="tx1"/>
                  </w14:solidFill>
                </w14:textFill>
              </w:rPr>
              <w:t>。</w:t>
            </w:r>
          </w:p>
          <w:p w14:paraId="17DF3CDD">
            <w:pPr>
              <w:pStyle w:val="32"/>
              <w:spacing w:before="36" w:line="360" w:lineRule="auto"/>
              <w:ind w:left="33"/>
              <w:jc w:val="both"/>
              <w:rPr>
                <w:rFonts w:hint="default" w:eastAsia="宋体"/>
                <w:sz w:val="24"/>
                <w:szCs w:val="24"/>
                <w:lang w:val="en-US" w:eastAsia="zh-CN"/>
              </w:rPr>
            </w:pPr>
            <w:r>
              <w:rPr>
                <w:rFonts w:hint="eastAsia"/>
                <w:color w:val="000000" w:themeColor="text1"/>
                <w:sz w:val="22"/>
                <w:szCs w:val="22"/>
                <w:lang w:val="en-US" w:eastAsia="zh-CN"/>
                <w14:textFill>
                  <w14:solidFill>
                    <w14:schemeClr w14:val="tx1"/>
                  </w14:solidFill>
                </w14:textFill>
              </w:rPr>
              <w:t>供应商</w:t>
            </w:r>
            <w:r>
              <w:rPr>
                <w:rFonts w:hint="eastAsia"/>
                <w:color w:val="000000" w:themeColor="text1"/>
                <w:sz w:val="22"/>
                <w:szCs w:val="22"/>
                <w:lang w:val="en-US"/>
                <w14:textFill>
                  <w14:solidFill>
                    <w14:schemeClr w14:val="tx1"/>
                  </w14:solidFill>
                </w14:textFill>
              </w:rPr>
              <w:t>人交纳投标保证金后，并将投标保证金缴纳凭证粘贴至投标文件中。</w:t>
            </w:r>
          </w:p>
        </w:tc>
      </w:tr>
      <w:tr w14:paraId="78E6C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852" w:type="dxa"/>
            <w:tcBorders>
              <w:left w:val="single" w:color="000000" w:sz="10" w:space="0"/>
            </w:tcBorders>
            <w:vAlign w:val="top"/>
          </w:tcPr>
          <w:p w14:paraId="1D8DB7C8">
            <w:pPr>
              <w:pStyle w:val="32"/>
              <w:spacing w:before="170" w:line="360" w:lineRule="auto"/>
              <w:ind w:left="197"/>
              <w:jc w:val="both"/>
              <w:rPr>
                <w:sz w:val="24"/>
                <w:szCs w:val="24"/>
              </w:rPr>
            </w:pPr>
            <w:r>
              <w:rPr>
                <w:spacing w:val="-7"/>
                <w:sz w:val="24"/>
                <w:szCs w:val="24"/>
              </w:rPr>
              <w:t>16.1</w:t>
            </w:r>
          </w:p>
        </w:tc>
        <w:tc>
          <w:tcPr>
            <w:tcW w:w="1771" w:type="dxa"/>
            <w:vAlign w:val="top"/>
          </w:tcPr>
          <w:p w14:paraId="25669FB4">
            <w:pPr>
              <w:pStyle w:val="32"/>
              <w:spacing w:before="171" w:line="360" w:lineRule="auto"/>
              <w:ind w:left="20"/>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磋商文件有效期</w:t>
            </w:r>
          </w:p>
        </w:tc>
        <w:tc>
          <w:tcPr>
            <w:tcW w:w="6276" w:type="dxa"/>
            <w:tcBorders>
              <w:right w:val="single" w:color="000000" w:sz="10" w:space="0"/>
            </w:tcBorders>
            <w:vAlign w:val="top"/>
          </w:tcPr>
          <w:p w14:paraId="274C031A">
            <w:pPr>
              <w:pStyle w:val="32"/>
              <w:spacing w:before="91" w:line="360" w:lineRule="auto"/>
              <w:ind w:left="27"/>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自磋商截止之日起 90 天。</w:t>
            </w:r>
          </w:p>
        </w:tc>
      </w:tr>
      <w:tr w14:paraId="35B5F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2" w:type="dxa"/>
            <w:tcBorders>
              <w:left w:val="single" w:color="000000" w:sz="10" w:space="0"/>
            </w:tcBorders>
            <w:vAlign w:val="top"/>
          </w:tcPr>
          <w:p w14:paraId="2A57886E">
            <w:pPr>
              <w:pStyle w:val="32"/>
              <w:spacing w:before="193" w:line="360" w:lineRule="auto"/>
              <w:ind w:left="197"/>
              <w:jc w:val="both"/>
              <w:rPr>
                <w:sz w:val="22"/>
                <w:szCs w:val="22"/>
              </w:rPr>
            </w:pPr>
            <w:r>
              <w:rPr>
                <w:spacing w:val="-7"/>
                <w:sz w:val="22"/>
                <w:szCs w:val="22"/>
              </w:rPr>
              <w:t>17.1</w:t>
            </w:r>
          </w:p>
        </w:tc>
        <w:tc>
          <w:tcPr>
            <w:tcW w:w="1771" w:type="dxa"/>
            <w:vAlign w:val="top"/>
          </w:tcPr>
          <w:p w14:paraId="73CD9074">
            <w:pPr>
              <w:pStyle w:val="32"/>
              <w:spacing w:before="39" w:line="360" w:lineRule="auto"/>
              <w:ind w:left="22" w:right="28" w:hanging="2"/>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1EAE6C08">
            <w:pPr>
              <w:pStyle w:val="32"/>
              <w:spacing w:before="39" w:line="360" w:lineRule="auto"/>
              <w:ind w:left="22" w:right="28" w:hanging="2"/>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631F7AB8">
            <w:pPr>
              <w:pStyle w:val="32"/>
              <w:spacing w:before="39" w:line="360" w:lineRule="auto"/>
              <w:ind w:left="22" w:right="28" w:hanging="2"/>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磋商响应文件份数</w:t>
            </w:r>
          </w:p>
        </w:tc>
        <w:tc>
          <w:tcPr>
            <w:tcW w:w="6276" w:type="dxa"/>
            <w:tcBorders>
              <w:right w:val="single" w:color="000000" w:sz="10" w:space="0"/>
            </w:tcBorders>
            <w:vAlign w:val="top"/>
          </w:tcPr>
          <w:p w14:paraId="5063B9E2">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正本一份，副本二份。</w:t>
            </w:r>
          </w:p>
          <w:p w14:paraId="3AFD14D1">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分册装订要求：磋商响应文件的正本与副本应分别胶装成册（A4纸幅）、须编制目录、且逐页标注连续页码。磋商响应文件不得采用活页夹装订，否则，采购人对由于磋商响应文件装订松散而造成的丢失或其他后果不承担任何责任。</w:t>
            </w:r>
          </w:p>
        </w:tc>
      </w:tr>
      <w:tr w14:paraId="3AE57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52" w:type="dxa"/>
            <w:tcBorders>
              <w:left w:val="single" w:color="000000" w:sz="10" w:space="0"/>
            </w:tcBorders>
            <w:vAlign w:val="top"/>
          </w:tcPr>
          <w:p w14:paraId="6EDE89A2">
            <w:pPr>
              <w:pStyle w:val="32"/>
              <w:spacing w:before="246" w:line="360" w:lineRule="auto"/>
              <w:ind w:left="197"/>
              <w:jc w:val="both"/>
              <w:rPr>
                <w:sz w:val="22"/>
                <w:szCs w:val="22"/>
              </w:rPr>
            </w:pPr>
            <w:r>
              <w:rPr>
                <w:spacing w:val="-7"/>
                <w:sz w:val="22"/>
                <w:szCs w:val="22"/>
              </w:rPr>
              <w:t>17.2</w:t>
            </w:r>
          </w:p>
        </w:tc>
        <w:tc>
          <w:tcPr>
            <w:tcW w:w="1771" w:type="dxa"/>
            <w:vAlign w:val="top"/>
          </w:tcPr>
          <w:p w14:paraId="373AAF3C">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电子版文件要求</w:t>
            </w:r>
          </w:p>
        </w:tc>
        <w:tc>
          <w:tcPr>
            <w:tcW w:w="6276" w:type="dxa"/>
            <w:tcBorders>
              <w:right w:val="single" w:color="000000" w:sz="10" w:space="0"/>
            </w:tcBorders>
            <w:vAlign w:val="top"/>
          </w:tcPr>
          <w:p w14:paraId="7B0FCE44">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是否要求提交电子版文件：是</w:t>
            </w:r>
          </w:p>
          <w:p w14:paraId="5DBA89DB">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其他要求：</w:t>
            </w:r>
          </w:p>
          <w:p w14:paraId="6C7A9E03">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磋商响应文件全部内容加盖公章扫描件的PDF  3 份。</w:t>
            </w:r>
          </w:p>
          <w:p w14:paraId="645AA4F1">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电子版必须写明供应商名称，包装在磋商响应文件正本中。</w:t>
            </w:r>
          </w:p>
        </w:tc>
      </w:tr>
      <w:tr w14:paraId="614F4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852" w:type="dxa"/>
            <w:tcBorders>
              <w:left w:val="single" w:color="000000" w:sz="10" w:space="0"/>
            </w:tcBorders>
            <w:vAlign w:val="top"/>
          </w:tcPr>
          <w:p w14:paraId="2960CC3C">
            <w:pPr>
              <w:pStyle w:val="32"/>
              <w:spacing w:before="278" w:line="360" w:lineRule="auto"/>
              <w:ind w:left="197"/>
              <w:jc w:val="both"/>
              <w:rPr>
                <w:sz w:val="22"/>
                <w:szCs w:val="22"/>
              </w:rPr>
            </w:pPr>
            <w:r>
              <w:rPr>
                <w:spacing w:val="-7"/>
                <w:sz w:val="22"/>
                <w:szCs w:val="22"/>
              </w:rPr>
              <w:t>17.3</w:t>
            </w:r>
          </w:p>
        </w:tc>
        <w:tc>
          <w:tcPr>
            <w:tcW w:w="1771" w:type="dxa"/>
            <w:vAlign w:val="top"/>
          </w:tcPr>
          <w:p w14:paraId="39475DBC">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法人代表授权书签字、盖章要求</w:t>
            </w:r>
          </w:p>
        </w:tc>
        <w:tc>
          <w:tcPr>
            <w:tcW w:w="6276" w:type="dxa"/>
            <w:tcBorders>
              <w:right w:val="single" w:color="000000" w:sz="10" w:space="0"/>
            </w:tcBorders>
            <w:vAlign w:val="top"/>
          </w:tcPr>
          <w:p w14:paraId="19BC6F12">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响应竞争性磋商文件要求</w:t>
            </w:r>
          </w:p>
        </w:tc>
      </w:tr>
      <w:tr w14:paraId="4519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852" w:type="dxa"/>
            <w:tcBorders>
              <w:left w:val="single" w:color="000000" w:sz="10" w:space="0"/>
            </w:tcBorders>
            <w:vAlign w:val="top"/>
          </w:tcPr>
          <w:p w14:paraId="06E98BCB">
            <w:pPr>
              <w:spacing w:line="360" w:lineRule="auto"/>
              <w:jc w:val="both"/>
              <w:rPr>
                <w:rFonts w:ascii="Arial"/>
                <w:sz w:val="20"/>
                <w:szCs w:val="20"/>
              </w:rPr>
            </w:pPr>
          </w:p>
          <w:p w14:paraId="7D08AD1E">
            <w:pPr>
              <w:pStyle w:val="32"/>
              <w:spacing w:before="78" w:line="360" w:lineRule="auto"/>
              <w:ind w:left="197"/>
              <w:jc w:val="both"/>
              <w:rPr>
                <w:sz w:val="22"/>
                <w:szCs w:val="22"/>
              </w:rPr>
            </w:pPr>
            <w:r>
              <w:rPr>
                <w:spacing w:val="-7"/>
                <w:sz w:val="22"/>
                <w:szCs w:val="22"/>
              </w:rPr>
              <w:t>18.1</w:t>
            </w:r>
          </w:p>
        </w:tc>
        <w:tc>
          <w:tcPr>
            <w:tcW w:w="1771" w:type="dxa"/>
            <w:vAlign w:val="top"/>
          </w:tcPr>
          <w:p w14:paraId="0F8CD8C2">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磋商响应文件装订及包装密封要求</w:t>
            </w:r>
          </w:p>
        </w:tc>
        <w:tc>
          <w:tcPr>
            <w:tcW w:w="6276" w:type="dxa"/>
            <w:tcBorders>
              <w:right w:val="single" w:color="000000" w:sz="10" w:space="0"/>
            </w:tcBorders>
            <w:vAlign w:val="top"/>
          </w:tcPr>
          <w:p w14:paraId="206D04C2">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1.磋商响应文件正、副本应分别胶装成册，装订应牢固、不易拆散和换页，不得采用活页装订。</w:t>
            </w:r>
          </w:p>
          <w:p w14:paraId="0F2AC5AD">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2.密封包装方式：响应竞争性磋商文件中相关要求</w:t>
            </w:r>
          </w:p>
        </w:tc>
      </w:tr>
      <w:tr w14:paraId="2360D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852" w:type="dxa"/>
            <w:tcBorders>
              <w:left w:val="single" w:color="000000" w:sz="10" w:space="0"/>
            </w:tcBorders>
            <w:vAlign w:val="top"/>
          </w:tcPr>
          <w:p w14:paraId="7E1F6E5E">
            <w:pPr>
              <w:spacing w:line="360" w:lineRule="auto"/>
              <w:jc w:val="both"/>
              <w:rPr>
                <w:rFonts w:ascii="Arial"/>
                <w:sz w:val="20"/>
                <w:szCs w:val="20"/>
              </w:rPr>
            </w:pPr>
          </w:p>
          <w:p w14:paraId="4EB9C79A">
            <w:pPr>
              <w:pStyle w:val="32"/>
              <w:spacing w:before="78" w:line="360" w:lineRule="auto"/>
              <w:ind w:left="197"/>
              <w:jc w:val="both"/>
              <w:rPr>
                <w:sz w:val="22"/>
                <w:szCs w:val="22"/>
              </w:rPr>
            </w:pPr>
            <w:r>
              <w:rPr>
                <w:spacing w:val="-7"/>
                <w:sz w:val="22"/>
                <w:szCs w:val="22"/>
              </w:rPr>
              <w:t>18.3</w:t>
            </w:r>
          </w:p>
        </w:tc>
        <w:tc>
          <w:tcPr>
            <w:tcW w:w="1771" w:type="dxa"/>
            <w:vAlign w:val="top"/>
          </w:tcPr>
          <w:p w14:paraId="44BD2F59">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是否需要单独密封递交《磋商报价表》</w:t>
            </w:r>
          </w:p>
        </w:tc>
        <w:tc>
          <w:tcPr>
            <w:tcW w:w="6276" w:type="dxa"/>
            <w:tcBorders>
              <w:right w:val="single" w:color="000000" w:sz="10" w:space="0"/>
            </w:tcBorders>
            <w:vAlign w:val="top"/>
          </w:tcPr>
          <w:p w14:paraId="7CF8ACF8">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需要</w:t>
            </w:r>
          </w:p>
        </w:tc>
      </w:tr>
      <w:tr w14:paraId="1F5DD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0" w:hRule="atLeast"/>
        </w:trPr>
        <w:tc>
          <w:tcPr>
            <w:tcW w:w="852" w:type="dxa"/>
            <w:tcBorders>
              <w:left w:val="single" w:color="000000" w:sz="10" w:space="0"/>
              <w:bottom w:val="single" w:color="000000" w:sz="10" w:space="0"/>
            </w:tcBorders>
            <w:vAlign w:val="top"/>
          </w:tcPr>
          <w:p w14:paraId="015E69AA">
            <w:pPr>
              <w:spacing w:line="360" w:lineRule="auto"/>
              <w:jc w:val="both"/>
              <w:rPr>
                <w:rFonts w:ascii="Arial"/>
                <w:sz w:val="20"/>
                <w:szCs w:val="20"/>
              </w:rPr>
            </w:pPr>
          </w:p>
          <w:p w14:paraId="03B2535A">
            <w:pPr>
              <w:spacing w:line="360" w:lineRule="auto"/>
              <w:jc w:val="both"/>
              <w:rPr>
                <w:rFonts w:ascii="Arial"/>
                <w:sz w:val="20"/>
                <w:szCs w:val="20"/>
              </w:rPr>
            </w:pPr>
          </w:p>
          <w:p w14:paraId="40E1C16E">
            <w:pPr>
              <w:pStyle w:val="32"/>
              <w:spacing w:before="78" w:line="360" w:lineRule="auto"/>
              <w:ind w:left="197"/>
              <w:jc w:val="both"/>
              <w:rPr>
                <w:sz w:val="22"/>
                <w:szCs w:val="22"/>
              </w:rPr>
            </w:pPr>
            <w:r>
              <w:rPr>
                <w:spacing w:val="-7"/>
                <w:sz w:val="22"/>
                <w:szCs w:val="22"/>
              </w:rPr>
              <w:t>19.1</w:t>
            </w:r>
          </w:p>
        </w:tc>
        <w:tc>
          <w:tcPr>
            <w:tcW w:w="1771" w:type="dxa"/>
            <w:tcBorders>
              <w:bottom w:val="single" w:color="000000" w:sz="10" w:space="0"/>
            </w:tcBorders>
            <w:vAlign w:val="top"/>
          </w:tcPr>
          <w:p w14:paraId="6F1671B9">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磋商响应文件递交的截止时间和递交地点</w:t>
            </w:r>
          </w:p>
        </w:tc>
        <w:tc>
          <w:tcPr>
            <w:tcW w:w="6276" w:type="dxa"/>
            <w:tcBorders>
              <w:bottom w:val="single" w:color="000000" w:sz="10" w:space="0"/>
              <w:right w:val="single" w:color="000000" w:sz="10" w:space="0"/>
            </w:tcBorders>
            <w:vAlign w:val="top"/>
          </w:tcPr>
          <w:p w14:paraId="25244DA4">
            <w:pPr>
              <w:pStyle w:val="32"/>
              <w:spacing w:before="114" w:line="360" w:lineRule="auto"/>
              <w:ind w:left="33"/>
              <w:jc w:val="both"/>
              <w:rPr>
                <w:rFonts w:hint="default"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 xml:space="preserve">响应文件递交地址: </w:t>
            </w:r>
            <w:bookmarkStart w:id="27" w:name="OLE_LINK41"/>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延安市公共资源交易中心交易一厅</w:t>
            </w:r>
            <w:bookmarkEnd w:id="27"/>
          </w:p>
          <w:p w14:paraId="4B4EA5E6">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响应文件递交截止时间: 2026年5月25日10时00分00 秒（北京时间）</w:t>
            </w:r>
          </w:p>
        </w:tc>
      </w:tr>
      <w:tr w14:paraId="44C14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852" w:type="dxa"/>
            <w:tcBorders>
              <w:top w:val="single" w:color="000000" w:sz="10" w:space="0"/>
              <w:left w:val="single" w:color="000000" w:sz="10" w:space="0"/>
            </w:tcBorders>
            <w:vAlign w:val="top"/>
          </w:tcPr>
          <w:p w14:paraId="63787546">
            <w:pPr>
              <w:spacing w:line="360" w:lineRule="auto"/>
              <w:jc w:val="both"/>
              <w:rPr>
                <w:rFonts w:ascii="Arial"/>
                <w:sz w:val="20"/>
                <w:szCs w:val="20"/>
              </w:rPr>
            </w:pPr>
          </w:p>
          <w:p w14:paraId="0BDC1DEB">
            <w:pPr>
              <w:pStyle w:val="32"/>
              <w:spacing w:before="78" w:line="360" w:lineRule="auto"/>
              <w:jc w:val="both"/>
              <w:rPr>
                <w:sz w:val="22"/>
                <w:szCs w:val="22"/>
              </w:rPr>
            </w:pPr>
            <w:r>
              <w:rPr>
                <w:spacing w:val="-4"/>
                <w:sz w:val="22"/>
                <w:szCs w:val="22"/>
              </w:rPr>
              <w:t>22.1</w:t>
            </w:r>
          </w:p>
        </w:tc>
        <w:tc>
          <w:tcPr>
            <w:tcW w:w="1771" w:type="dxa"/>
            <w:tcBorders>
              <w:top w:val="single" w:color="000000" w:sz="10" w:space="0"/>
            </w:tcBorders>
            <w:vAlign w:val="top"/>
          </w:tcPr>
          <w:p w14:paraId="7847F8C0">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79BCA8C2">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磋商时间和地点</w:t>
            </w:r>
          </w:p>
        </w:tc>
        <w:tc>
          <w:tcPr>
            <w:tcW w:w="6276" w:type="dxa"/>
            <w:tcBorders>
              <w:top w:val="single" w:color="000000" w:sz="10" w:space="0"/>
              <w:right w:val="single" w:color="000000" w:sz="10" w:space="0"/>
            </w:tcBorders>
            <w:vAlign w:val="top"/>
          </w:tcPr>
          <w:p w14:paraId="059DDBAB">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磋商开始时间:2026年5月25日10时00分00秒</w:t>
            </w:r>
          </w:p>
          <w:p w14:paraId="7CAEB29B">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磋商地点:延安市公共资源交易洽谈室</w:t>
            </w:r>
          </w:p>
        </w:tc>
      </w:tr>
      <w:tr w14:paraId="0DE0D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1" w:hRule="exact"/>
        </w:trPr>
        <w:tc>
          <w:tcPr>
            <w:tcW w:w="852" w:type="dxa"/>
            <w:tcBorders>
              <w:left w:val="single" w:color="000000" w:sz="10" w:space="0"/>
            </w:tcBorders>
            <w:vAlign w:val="top"/>
          </w:tcPr>
          <w:p w14:paraId="5BC49B11">
            <w:pPr>
              <w:spacing w:line="360" w:lineRule="auto"/>
              <w:jc w:val="both"/>
              <w:rPr>
                <w:rFonts w:ascii="Arial"/>
                <w:sz w:val="20"/>
                <w:szCs w:val="20"/>
              </w:rPr>
            </w:pPr>
          </w:p>
          <w:p w14:paraId="1DD63173">
            <w:pPr>
              <w:spacing w:line="360" w:lineRule="auto"/>
              <w:jc w:val="both"/>
              <w:rPr>
                <w:rFonts w:ascii="Arial"/>
                <w:sz w:val="20"/>
                <w:szCs w:val="20"/>
              </w:rPr>
            </w:pPr>
          </w:p>
          <w:p w14:paraId="0A042142">
            <w:pPr>
              <w:spacing w:line="360" w:lineRule="auto"/>
              <w:jc w:val="both"/>
              <w:rPr>
                <w:rFonts w:ascii="Arial"/>
                <w:sz w:val="20"/>
                <w:szCs w:val="20"/>
              </w:rPr>
            </w:pPr>
          </w:p>
          <w:p w14:paraId="51BBFB85">
            <w:pPr>
              <w:spacing w:line="360" w:lineRule="auto"/>
              <w:jc w:val="both"/>
              <w:rPr>
                <w:rFonts w:ascii="Arial"/>
                <w:sz w:val="20"/>
                <w:szCs w:val="20"/>
              </w:rPr>
            </w:pPr>
          </w:p>
          <w:p w14:paraId="6C3EFEC0">
            <w:pPr>
              <w:spacing w:line="360" w:lineRule="auto"/>
              <w:jc w:val="both"/>
              <w:rPr>
                <w:rFonts w:ascii="Arial"/>
                <w:sz w:val="20"/>
                <w:szCs w:val="20"/>
              </w:rPr>
            </w:pPr>
          </w:p>
          <w:p w14:paraId="2224DD9A">
            <w:pPr>
              <w:pStyle w:val="32"/>
              <w:spacing w:before="78" w:line="360" w:lineRule="auto"/>
              <w:ind w:left="182"/>
              <w:jc w:val="both"/>
              <w:rPr>
                <w:sz w:val="22"/>
                <w:szCs w:val="22"/>
              </w:rPr>
            </w:pPr>
            <w:r>
              <w:rPr>
                <w:spacing w:val="-4"/>
                <w:sz w:val="22"/>
                <w:szCs w:val="22"/>
              </w:rPr>
              <w:t>22.2</w:t>
            </w:r>
          </w:p>
        </w:tc>
        <w:tc>
          <w:tcPr>
            <w:tcW w:w="1771" w:type="dxa"/>
            <w:vAlign w:val="top"/>
          </w:tcPr>
          <w:p w14:paraId="35309349">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22951ECC">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0DC758DA">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09134644">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磋商报价次数、磋商程序和最终报价的产生原则</w:t>
            </w:r>
          </w:p>
        </w:tc>
        <w:tc>
          <w:tcPr>
            <w:tcW w:w="6276" w:type="dxa"/>
            <w:tcBorders>
              <w:right w:val="single" w:color="000000" w:sz="10" w:space="0"/>
            </w:tcBorders>
            <w:vAlign w:val="top"/>
          </w:tcPr>
          <w:p w14:paraId="2B33DC6C">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本次磋商采用二次报价。</w:t>
            </w:r>
          </w:p>
          <w:p w14:paraId="7322BEEA">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磋商程序为：</w:t>
            </w:r>
          </w:p>
          <w:p w14:paraId="7793B46A">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磋商小组对所有提交的响应文件进行评审；</w:t>
            </w:r>
          </w:p>
          <w:p w14:paraId="481ADE5A">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磋商小组所有成员集中与单一供应商分别进行磋商；供应商按照要求密封提交二次报价；</w:t>
            </w:r>
          </w:p>
          <w:p w14:paraId="6ECF84B3">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磋商小组评审、推荐成交候选人。</w:t>
            </w:r>
          </w:p>
          <w:p w14:paraId="4E1EB1CC">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在磋商过程中，第二次报价为最终报价。</w:t>
            </w:r>
          </w:p>
        </w:tc>
      </w:tr>
      <w:tr w14:paraId="64816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0" w:hRule="exact"/>
        </w:trPr>
        <w:tc>
          <w:tcPr>
            <w:tcW w:w="852" w:type="dxa"/>
            <w:tcBorders>
              <w:left w:val="single" w:color="000000" w:sz="10" w:space="0"/>
            </w:tcBorders>
            <w:vAlign w:val="top"/>
          </w:tcPr>
          <w:p w14:paraId="19093416">
            <w:pPr>
              <w:pStyle w:val="32"/>
              <w:spacing w:before="259" w:line="360" w:lineRule="auto"/>
              <w:ind w:left="182"/>
              <w:jc w:val="both"/>
              <w:rPr>
                <w:sz w:val="22"/>
                <w:szCs w:val="22"/>
              </w:rPr>
            </w:pPr>
            <w:r>
              <w:rPr>
                <w:spacing w:val="-4"/>
                <w:sz w:val="22"/>
                <w:szCs w:val="22"/>
              </w:rPr>
              <w:t>24.1</w:t>
            </w:r>
          </w:p>
        </w:tc>
        <w:tc>
          <w:tcPr>
            <w:tcW w:w="1771" w:type="dxa"/>
            <w:vAlign w:val="top"/>
          </w:tcPr>
          <w:p w14:paraId="18D7525C">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推荐成交候选人数量</w:t>
            </w:r>
          </w:p>
        </w:tc>
        <w:tc>
          <w:tcPr>
            <w:tcW w:w="6276" w:type="dxa"/>
            <w:tcBorders>
              <w:right w:val="single" w:color="000000" w:sz="10" w:space="0"/>
            </w:tcBorders>
            <w:vAlign w:val="top"/>
          </w:tcPr>
          <w:p w14:paraId="4A90F237">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3</w:t>
            </w:r>
          </w:p>
        </w:tc>
      </w:tr>
      <w:tr w14:paraId="04AF9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4" w:hRule="exact"/>
        </w:trPr>
        <w:tc>
          <w:tcPr>
            <w:tcW w:w="852" w:type="dxa"/>
            <w:tcBorders>
              <w:left w:val="single" w:color="000000" w:sz="10" w:space="0"/>
            </w:tcBorders>
            <w:vAlign w:val="top"/>
          </w:tcPr>
          <w:p w14:paraId="21649568">
            <w:pPr>
              <w:spacing w:line="360" w:lineRule="auto"/>
              <w:jc w:val="both"/>
              <w:rPr>
                <w:rFonts w:ascii="Arial"/>
                <w:sz w:val="20"/>
                <w:szCs w:val="20"/>
              </w:rPr>
            </w:pPr>
          </w:p>
          <w:p w14:paraId="3C28DF40">
            <w:pPr>
              <w:spacing w:line="360" w:lineRule="auto"/>
              <w:jc w:val="both"/>
              <w:rPr>
                <w:rFonts w:ascii="Arial"/>
                <w:sz w:val="20"/>
                <w:szCs w:val="20"/>
              </w:rPr>
            </w:pPr>
          </w:p>
          <w:p w14:paraId="000F290F">
            <w:pPr>
              <w:spacing w:line="360" w:lineRule="auto"/>
              <w:jc w:val="both"/>
              <w:rPr>
                <w:rFonts w:ascii="Arial"/>
                <w:sz w:val="20"/>
                <w:szCs w:val="20"/>
              </w:rPr>
            </w:pPr>
          </w:p>
          <w:p w14:paraId="62EB0B1C">
            <w:pPr>
              <w:pStyle w:val="32"/>
              <w:spacing w:before="78" w:line="360" w:lineRule="auto"/>
              <w:ind w:left="304"/>
              <w:jc w:val="both"/>
              <w:rPr>
                <w:sz w:val="22"/>
                <w:szCs w:val="22"/>
              </w:rPr>
            </w:pPr>
            <w:r>
              <w:rPr>
                <w:spacing w:val="-8"/>
                <w:sz w:val="22"/>
                <w:szCs w:val="22"/>
              </w:rPr>
              <w:t>30</w:t>
            </w:r>
          </w:p>
        </w:tc>
        <w:tc>
          <w:tcPr>
            <w:tcW w:w="1771" w:type="dxa"/>
            <w:vAlign w:val="top"/>
          </w:tcPr>
          <w:p w14:paraId="57E12E75">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1E0C27BF">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采购代理服务费</w:t>
            </w:r>
          </w:p>
        </w:tc>
        <w:tc>
          <w:tcPr>
            <w:tcW w:w="6276" w:type="dxa"/>
            <w:tcBorders>
              <w:right w:val="single" w:color="000000" w:sz="10" w:space="0"/>
            </w:tcBorders>
            <w:vAlign w:val="top"/>
          </w:tcPr>
          <w:p w14:paraId="54E90457">
            <w:pPr>
              <w:pStyle w:val="32"/>
              <w:spacing w:before="114" w:line="360" w:lineRule="auto"/>
              <w:ind w:left="33"/>
              <w:jc w:val="both"/>
              <w:rPr>
                <w:rFonts w:hint="default" w:ascii="Arial" w:hAnsi="Arial" w:eastAsia="宋体" w:cs="Arial"/>
                <w:snapToGrid w:val="0"/>
                <w:color w:val="000000" w:themeColor="text1"/>
                <w:kern w:val="0"/>
                <w:sz w:val="22"/>
                <w:szCs w:val="22"/>
                <w:lang w:val="en-US" w:eastAsia="zh-CN" w:bidi="ar-SA"/>
                <w14:textFill>
                  <w14:solidFill>
                    <w14:schemeClr w14:val="tx1"/>
                  </w14:solidFill>
                </w14:textFill>
              </w:rPr>
            </w:pPr>
            <w:r>
              <w:rPr>
                <w:rFonts w:hint="eastAsia" w:ascii="宋体" w:hAnsi="宋体" w:eastAsia="宋体" w:cs="宋体"/>
                <w:b/>
                <w:bCs/>
                <w:color w:val="333333"/>
                <w:kern w:val="0"/>
                <w:sz w:val="21"/>
                <w:szCs w:val="21"/>
                <w:bdr w:val="none" w:color="auto" w:sz="0" w:space="0"/>
                <w:vertAlign w:val="baseline"/>
              </w:rPr>
              <w:t>代理费收费标准根据《国家发展改革委关于进一步放开建设项目专业服务价格的通知》发改价格〔</w:t>
            </w:r>
            <w:r>
              <w:rPr>
                <w:rFonts w:ascii="Calibri" w:hAnsi="Calibri" w:eastAsia="宋体" w:cs="Calibri"/>
                <w:b/>
                <w:bCs/>
                <w:color w:val="333333"/>
                <w:kern w:val="0"/>
                <w:sz w:val="21"/>
                <w:szCs w:val="21"/>
                <w:bdr w:val="none" w:color="auto" w:sz="0" w:space="0"/>
                <w:vertAlign w:val="baseline"/>
              </w:rPr>
              <w:t>2015</w:t>
            </w:r>
            <w:r>
              <w:rPr>
                <w:rFonts w:hint="eastAsia" w:ascii="宋体" w:hAnsi="宋体" w:eastAsia="宋体" w:cs="宋体"/>
                <w:b/>
                <w:bCs/>
                <w:color w:val="333333"/>
                <w:kern w:val="0"/>
                <w:sz w:val="21"/>
                <w:szCs w:val="21"/>
                <w:bdr w:val="none" w:color="auto" w:sz="0" w:space="0"/>
                <w:vertAlign w:val="baseline"/>
              </w:rPr>
              <w:t>〕</w:t>
            </w:r>
            <w:r>
              <w:rPr>
                <w:rFonts w:hint="default" w:ascii="Calibri" w:hAnsi="Calibri" w:eastAsia="宋体" w:cs="Calibri"/>
                <w:b/>
                <w:bCs/>
                <w:color w:val="333333"/>
                <w:kern w:val="0"/>
                <w:sz w:val="21"/>
                <w:szCs w:val="21"/>
                <w:bdr w:val="none" w:color="auto" w:sz="0" w:space="0"/>
                <w:vertAlign w:val="baseline"/>
              </w:rPr>
              <w:t>299</w:t>
            </w:r>
            <w:r>
              <w:rPr>
                <w:rFonts w:hint="eastAsia" w:ascii="宋体" w:hAnsi="宋体" w:eastAsia="宋体" w:cs="宋体"/>
                <w:b/>
                <w:bCs/>
                <w:color w:val="333333"/>
                <w:kern w:val="0"/>
                <w:sz w:val="21"/>
                <w:szCs w:val="21"/>
                <w:bdr w:val="none" w:color="auto" w:sz="0" w:space="0"/>
                <w:vertAlign w:val="baseline"/>
              </w:rPr>
              <w:t>号文件的规定参照原国家计委颁布的《招标代理服务收费管理暂行办法》（计价格</w:t>
            </w:r>
            <w:r>
              <w:rPr>
                <w:rFonts w:hint="default" w:ascii="Calibri" w:hAnsi="Calibri" w:eastAsia="宋体" w:cs="Calibri"/>
                <w:b/>
                <w:bCs/>
                <w:color w:val="333333"/>
                <w:kern w:val="0"/>
                <w:sz w:val="21"/>
                <w:szCs w:val="21"/>
                <w:bdr w:val="none" w:color="auto" w:sz="0" w:space="0"/>
                <w:vertAlign w:val="baseline"/>
              </w:rPr>
              <w:t>[2002]1980</w:t>
            </w:r>
            <w:r>
              <w:rPr>
                <w:rFonts w:hint="eastAsia" w:ascii="宋体" w:hAnsi="宋体" w:eastAsia="宋体" w:cs="宋体"/>
                <w:b/>
                <w:bCs/>
                <w:color w:val="333333"/>
                <w:kern w:val="0"/>
                <w:sz w:val="21"/>
                <w:szCs w:val="21"/>
                <w:bdr w:val="none" w:color="auto" w:sz="0" w:space="0"/>
                <w:vertAlign w:val="baseline"/>
              </w:rPr>
              <w:t>号）及发改办价格</w:t>
            </w:r>
            <w:r>
              <w:rPr>
                <w:rFonts w:hint="default" w:ascii="Calibri" w:hAnsi="Calibri" w:eastAsia="宋体" w:cs="Calibri"/>
                <w:b/>
                <w:bCs/>
                <w:color w:val="333333"/>
                <w:kern w:val="0"/>
                <w:sz w:val="21"/>
                <w:szCs w:val="21"/>
                <w:bdr w:val="none" w:color="auto" w:sz="0" w:space="0"/>
                <w:vertAlign w:val="baseline"/>
              </w:rPr>
              <w:t>[2003]857</w:t>
            </w:r>
            <w:r>
              <w:rPr>
                <w:rFonts w:hint="eastAsia" w:ascii="宋体" w:hAnsi="宋体" w:eastAsia="宋体" w:cs="宋体"/>
                <w:b/>
                <w:bCs/>
                <w:color w:val="333333"/>
                <w:kern w:val="0"/>
                <w:sz w:val="21"/>
                <w:szCs w:val="21"/>
                <w:bdr w:val="none" w:color="auto" w:sz="0" w:space="0"/>
                <w:vertAlign w:val="baseline"/>
              </w:rPr>
              <w:t>号文件的规定标准收取。</w:t>
            </w:r>
            <w:r>
              <w:rPr>
                <w:rFonts w:hint="eastAsia" w:ascii="宋体" w:hAnsi="宋体" w:eastAsia="宋体" w:cs="宋体"/>
                <w:b/>
                <w:bCs/>
                <w:color w:val="333333"/>
                <w:kern w:val="0"/>
                <w:sz w:val="21"/>
                <w:szCs w:val="21"/>
                <w:bdr w:val="none" w:color="auto" w:sz="0" w:space="0"/>
                <w:vertAlign w:val="baseline"/>
                <w:lang w:val="en-US" w:eastAsia="zh-CN"/>
              </w:rPr>
              <w:t>由成交单位支付。</w:t>
            </w:r>
          </w:p>
        </w:tc>
      </w:tr>
      <w:tr w14:paraId="5F650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7" w:hRule="exact"/>
        </w:trPr>
        <w:tc>
          <w:tcPr>
            <w:tcW w:w="852" w:type="dxa"/>
            <w:tcBorders>
              <w:left w:val="single" w:color="000000" w:sz="10" w:space="0"/>
            </w:tcBorders>
            <w:vAlign w:val="top"/>
          </w:tcPr>
          <w:p w14:paraId="0C03BDE7">
            <w:pPr>
              <w:spacing w:line="360" w:lineRule="auto"/>
              <w:jc w:val="both"/>
              <w:rPr>
                <w:rFonts w:ascii="Arial"/>
                <w:sz w:val="20"/>
                <w:szCs w:val="20"/>
              </w:rPr>
            </w:pPr>
          </w:p>
          <w:p w14:paraId="5894C118">
            <w:pPr>
              <w:pStyle w:val="32"/>
              <w:spacing w:before="78" w:line="360" w:lineRule="auto"/>
              <w:ind w:left="184"/>
              <w:jc w:val="both"/>
              <w:rPr>
                <w:sz w:val="22"/>
                <w:szCs w:val="22"/>
              </w:rPr>
            </w:pPr>
            <w:r>
              <w:rPr>
                <w:spacing w:val="-4"/>
                <w:sz w:val="22"/>
                <w:szCs w:val="22"/>
              </w:rPr>
              <w:t>30.1</w:t>
            </w:r>
          </w:p>
        </w:tc>
        <w:tc>
          <w:tcPr>
            <w:tcW w:w="1771" w:type="dxa"/>
            <w:vAlign w:val="top"/>
          </w:tcPr>
          <w:p w14:paraId="021E3301">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采购标的所属行业</w:t>
            </w:r>
          </w:p>
        </w:tc>
        <w:tc>
          <w:tcPr>
            <w:tcW w:w="6276" w:type="dxa"/>
            <w:tcBorders>
              <w:right w:val="single" w:color="000000" w:sz="10" w:space="0"/>
            </w:tcBorders>
            <w:vAlign w:val="top"/>
          </w:tcPr>
          <w:p w14:paraId="17A3D03D">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本项目采购标的对应的中小企业划分标准所属行业为</w:t>
            </w:r>
            <w:r>
              <w:rPr>
                <w:rFonts w:hint="eastAsia" w:ascii="Arial" w:hAnsi="Arial" w:eastAsia="Arial" w:cs="Arial"/>
                <w:snapToGrid w:val="0"/>
                <w:color w:val="000000" w:themeColor="text1"/>
                <w:kern w:val="0"/>
                <w:sz w:val="22"/>
                <w:szCs w:val="22"/>
                <w:u w:val="single"/>
                <w:lang w:val="en-US" w:eastAsia="zh-CN" w:bidi="ar-SA"/>
                <w14:textFill>
                  <w14:solidFill>
                    <w14:schemeClr w14:val="tx1"/>
                  </w14:solidFill>
                </w14:textFill>
              </w:rPr>
              <w:t>建筑业</w:t>
            </w: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w:t>
            </w:r>
          </w:p>
        </w:tc>
      </w:tr>
      <w:tr w14:paraId="0A0EC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8" w:hRule="exact"/>
        </w:trPr>
        <w:tc>
          <w:tcPr>
            <w:tcW w:w="852" w:type="dxa"/>
            <w:tcBorders>
              <w:left w:val="single" w:color="000000" w:sz="10" w:space="0"/>
            </w:tcBorders>
            <w:vAlign w:val="top"/>
          </w:tcPr>
          <w:p w14:paraId="27BCD987">
            <w:pPr>
              <w:spacing w:line="360" w:lineRule="auto"/>
              <w:jc w:val="both"/>
              <w:rPr>
                <w:rFonts w:ascii="Arial"/>
                <w:sz w:val="18"/>
                <w:szCs w:val="18"/>
              </w:rPr>
            </w:pPr>
          </w:p>
          <w:p w14:paraId="7A8372D2">
            <w:pPr>
              <w:spacing w:line="360" w:lineRule="auto"/>
              <w:jc w:val="both"/>
              <w:rPr>
                <w:rFonts w:ascii="Arial"/>
                <w:sz w:val="18"/>
                <w:szCs w:val="18"/>
              </w:rPr>
            </w:pPr>
          </w:p>
          <w:p w14:paraId="1361CCE0">
            <w:pPr>
              <w:pStyle w:val="32"/>
              <w:spacing w:before="78" w:line="360" w:lineRule="auto"/>
              <w:ind w:left="184"/>
              <w:jc w:val="both"/>
              <w:rPr>
                <w:sz w:val="21"/>
                <w:szCs w:val="21"/>
              </w:rPr>
            </w:pPr>
            <w:r>
              <w:rPr>
                <w:spacing w:val="-4"/>
                <w:sz w:val="21"/>
                <w:szCs w:val="21"/>
              </w:rPr>
              <w:t>30.2</w:t>
            </w:r>
          </w:p>
        </w:tc>
        <w:tc>
          <w:tcPr>
            <w:tcW w:w="1771" w:type="dxa"/>
            <w:vAlign w:val="top"/>
          </w:tcPr>
          <w:p w14:paraId="3956C47D">
            <w:pPr>
              <w:pStyle w:val="32"/>
              <w:spacing w:before="114" w:line="360" w:lineRule="auto"/>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p>
          <w:p w14:paraId="73C26B0E">
            <w:pPr>
              <w:pStyle w:val="32"/>
              <w:spacing w:before="114" w:line="360" w:lineRule="auto"/>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授权委托书</w:t>
            </w:r>
          </w:p>
        </w:tc>
        <w:tc>
          <w:tcPr>
            <w:tcW w:w="6276" w:type="dxa"/>
            <w:tcBorders>
              <w:right w:val="single" w:color="000000" w:sz="10" w:space="0"/>
            </w:tcBorders>
            <w:vAlign w:val="top"/>
          </w:tcPr>
          <w:p w14:paraId="30FDA8ED">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响应文件递交时须携带法定代表人授权委托书及被授权人身份证（被授权人身份证原件及复印件）（法定代表人直接参加时，只须出示法定代表人身份证），加盖鲜章。</w:t>
            </w:r>
          </w:p>
        </w:tc>
      </w:tr>
      <w:tr w14:paraId="7496D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852" w:type="dxa"/>
            <w:tcBorders>
              <w:left w:val="single" w:color="000000" w:sz="10" w:space="0"/>
              <w:bottom w:val="single" w:color="000000" w:sz="10" w:space="0"/>
            </w:tcBorders>
            <w:vAlign w:val="top"/>
          </w:tcPr>
          <w:p w14:paraId="5BA06B8C">
            <w:pPr>
              <w:pStyle w:val="32"/>
              <w:spacing w:before="213" w:line="360" w:lineRule="auto"/>
              <w:ind w:left="184"/>
              <w:jc w:val="both"/>
              <w:rPr>
                <w:sz w:val="21"/>
                <w:szCs w:val="21"/>
              </w:rPr>
            </w:pPr>
            <w:r>
              <w:rPr>
                <w:spacing w:val="-4"/>
                <w:sz w:val="21"/>
                <w:szCs w:val="21"/>
              </w:rPr>
              <w:t>30.3</w:t>
            </w:r>
          </w:p>
        </w:tc>
        <w:tc>
          <w:tcPr>
            <w:tcW w:w="1771" w:type="dxa"/>
            <w:tcBorders>
              <w:bottom w:val="single" w:color="000000" w:sz="10" w:space="0"/>
            </w:tcBorders>
            <w:vAlign w:val="top"/>
          </w:tcPr>
          <w:p w14:paraId="58CD0FD6">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资格审查</w:t>
            </w:r>
          </w:p>
        </w:tc>
        <w:tc>
          <w:tcPr>
            <w:tcW w:w="6276" w:type="dxa"/>
            <w:tcBorders>
              <w:bottom w:val="single" w:color="000000" w:sz="10" w:space="0"/>
              <w:right w:val="single" w:color="000000" w:sz="10" w:space="0"/>
            </w:tcBorders>
            <w:vAlign w:val="top"/>
          </w:tcPr>
          <w:p w14:paraId="1C781C40">
            <w:pPr>
              <w:pStyle w:val="32"/>
              <w:spacing w:before="114" w:line="360" w:lineRule="auto"/>
              <w:ind w:left="33"/>
              <w:jc w:val="both"/>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pPr>
            <w:r>
              <w:rPr>
                <w:rFonts w:hint="eastAsia" w:ascii="Arial" w:hAnsi="Arial" w:eastAsia="Arial" w:cs="Arial"/>
                <w:snapToGrid w:val="0"/>
                <w:color w:val="000000" w:themeColor="text1"/>
                <w:kern w:val="0"/>
                <w:sz w:val="22"/>
                <w:szCs w:val="22"/>
                <w:lang w:val="en-US" w:eastAsia="zh-CN" w:bidi="ar-SA"/>
                <w14:textFill>
                  <w14:solidFill>
                    <w14:schemeClr w14:val="tx1"/>
                  </w14:solidFill>
                </w14:textFill>
              </w:rPr>
              <w:t>本项目资格部分由采购人审查。</w:t>
            </w:r>
          </w:p>
        </w:tc>
      </w:tr>
    </w:tbl>
    <w:p w14:paraId="574F62D4">
      <w:pPr>
        <w:pStyle w:val="10"/>
        <w:widowControl w:val="0"/>
        <w:kinsoku/>
        <w:autoSpaceDE/>
        <w:autoSpaceDN/>
        <w:adjustRightInd/>
        <w:snapToGrid/>
        <w:spacing w:line="360" w:lineRule="auto"/>
        <w:jc w:val="both"/>
        <w:textAlignment w:val="auto"/>
        <w:rPr>
          <w:rFonts w:hint="eastAsia" w:ascii="宋体" w:hAnsi="宋体" w:eastAsia="宋体" w:cs="宋体"/>
          <w:b/>
          <w:bCs/>
          <w:snapToGrid/>
          <w:color w:val="auto"/>
          <w:kern w:val="2"/>
          <w:sz w:val="32"/>
          <w:szCs w:val="32"/>
          <w:highlight w:val="none"/>
          <w:lang w:eastAsia="zh-CN"/>
        </w:rPr>
      </w:pPr>
      <w:bookmarkStart w:id="28" w:name="_Toc3730"/>
      <w:bookmarkStart w:id="29" w:name="OLE_LINK22"/>
    </w:p>
    <w:p w14:paraId="1CBCF3A2">
      <w:pPr>
        <w:pStyle w:val="10"/>
        <w:widowControl w:val="0"/>
        <w:kinsoku/>
        <w:autoSpaceDE/>
        <w:autoSpaceDN/>
        <w:adjustRightInd/>
        <w:snapToGrid/>
        <w:spacing w:line="360" w:lineRule="auto"/>
        <w:ind w:firstLine="643" w:firstLineChars="200"/>
        <w:jc w:val="center"/>
        <w:textAlignment w:val="auto"/>
        <w:rPr>
          <w:rFonts w:hint="eastAsia" w:ascii="宋体" w:hAnsi="宋体" w:eastAsia="宋体" w:cs="宋体"/>
          <w:b/>
          <w:bCs/>
          <w:snapToGrid/>
          <w:color w:val="auto"/>
          <w:kern w:val="2"/>
          <w:sz w:val="32"/>
          <w:szCs w:val="32"/>
          <w:highlight w:val="none"/>
          <w:lang w:eastAsia="zh-CN"/>
        </w:rPr>
      </w:pPr>
      <w:r>
        <w:rPr>
          <w:rFonts w:hint="eastAsia" w:ascii="宋体" w:hAnsi="宋体" w:eastAsia="宋体" w:cs="宋体"/>
          <w:b/>
          <w:bCs/>
          <w:snapToGrid/>
          <w:color w:val="auto"/>
          <w:kern w:val="2"/>
          <w:sz w:val="32"/>
          <w:szCs w:val="32"/>
          <w:highlight w:val="none"/>
          <w:lang w:eastAsia="zh-CN"/>
        </w:rPr>
        <w:t>磋商须知</w:t>
      </w:r>
      <w:bookmarkEnd w:id="28"/>
    </w:p>
    <w:p w14:paraId="01C2B6EB">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bookmarkStart w:id="30" w:name="_Toc25285"/>
      <w:r>
        <w:rPr>
          <w:rFonts w:hint="eastAsia" w:ascii="宋体" w:hAnsi="宋体" w:eastAsia="宋体" w:cs="宋体"/>
          <w:snapToGrid/>
          <w:color w:val="auto"/>
          <w:kern w:val="2"/>
          <w:sz w:val="22"/>
          <w:szCs w:val="22"/>
          <w:highlight w:val="none"/>
          <w:lang w:eastAsia="zh-CN"/>
        </w:rPr>
        <w:t>一、总  则</w:t>
      </w:r>
      <w:bookmarkEnd w:id="30"/>
    </w:p>
    <w:p w14:paraId="368E1A55">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1.采购人和资金来源</w:t>
      </w:r>
    </w:p>
    <w:p w14:paraId="69D277D5">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1.1 采购人名称、地址见前附表。</w:t>
      </w:r>
    </w:p>
    <w:p w14:paraId="07D81E4E">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1.2 本次磋商采购所签订合同将使用财政资金。</w:t>
      </w:r>
    </w:p>
    <w:p w14:paraId="3EC3BECD">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2.采购代理机构及合格的供应商</w:t>
      </w:r>
    </w:p>
    <w:p w14:paraId="5F0AB0CA">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2.1 采购代理机构：中赞国际项目管理有限公司</w:t>
      </w:r>
    </w:p>
    <w:p w14:paraId="09750E6B">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 合格的供应商：</w:t>
      </w:r>
    </w:p>
    <w:p w14:paraId="7938FBC4">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满足《中华人民共和国政府采购法》第二十二条规定；</w:t>
      </w:r>
    </w:p>
    <w:p w14:paraId="6FD41F1A">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2.3 落实政府采购政策需满足的资格要求：</w:t>
      </w:r>
    </w:p>
    <w:p w14:paraId="59737BFC">
      <w:pPr>
        <w:widowControl/>
        <w:kinsoku/>
        <w:autoSpaceDE/>
        <w:autoSpaceDN/>
        <w:adjustRightInd/>
        <w:snapToGrid/>
        <w:spacing w:line="360" w:lineRule="auto"/>
        <w:ind w:firstLine="440" w:firstLineChars="200"/>
        <w:jc w:val="left"/>
        <w:textAlignment w:val="auto"/>
        <w:rPr>
          <w:rFonts w:hint="eastAsia" w:ascii="宋体" w:hAnsi="宋体" w:eastAsia="宋体" w:cs="宋体"/>
          <w:snapToGrid/>
          <w:kern w:val="0"/>
          <w:sz w:val="22"/>
          <w:szCs w:val="22"/>
          <w:lang w:val="en-US" w:eastAsia="zh-CN"/>
        </w:rPr>
      </w:pPr>
      <w:r>
        <w:rPr>
          <w:rFonts w:hint="eastAsia" w:ascii="宋体" w:hAnsi="宋体" w:eastAsia="宋体" w:cs="宋体"/>
          <w:snapToGrid/>
          <w:kern w:val="0"/>
          <w:sz w:val="22"/>
          <w:szCs w:val="22"/>
          <w:lang w:val="en-US" w:eastAsia="zh-CN"/>
        </w:rPr>
        <w:t xml:space="preserve">(1)《政府采购促进中小企业发展管理办法》的通知（财库〔2020〕46号）；(2)《财政部司法部关于政府采购支持监狱企业发展有关问题的通知》（财库〔2014〕68号）；(3)《三部门联合发布关于促进残疾人就业政府采购政策的通知》（财库〔2017〕141号）；（4）《陕西省财政厅关于加快推进我省中小企业政府采购信用融资工作的通知》（陕财办采〔2020〕15号）；（5）《陕西省中小企业政府采购信用融资办法》陕财办采〔2018〕23号；（6）其他需要落实的政府采购政策；（7）本项目专门面向中小企业采购。 </w:t>
      </w:r>
    </w:p>
    <w:p w14:paraId="1392FDC1">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000000"/>
          <w:kern w:val="0"/>
          <w:sz w:val="22"/>
          <w:szCs w:val="22"/>
          <w:lang w:val="en-US" w:eastAsia="zh-CN" w:bidi="ar-SA"/>
        </w:rPr>
      </w:pPr>
      <w:r>
        <w:rPr>
          <w:rFonts w:hint="eastAsia" w:ascii="宋体" w:hAnsi="宋体" w:eastAsia="宋体" w:cs="宋体"/>
          <w:snapToGrid/>
          <w:color w:val="000000"/>
          <w:kern w:val="0"/>
          <w:sz w:val="22"/>
          <w:szCs w:val="22"/>
          <w:lang w:val="en-US" w:eastAsia="zh-CN" w:bidi="ar-SA"/>
        </w:rPr>
        <w:t>2.4 本项目的特定资格要求：</w:t>
      </w:r>
    </w:p>
    <w:p w14:paraId="0FCE8ABF">
      <w:pPr>
        <w:widowControl/>
        <w:spacing w:line="360" w:lineRule="auto"/>
        <w:jc w:val="left"/>
        <w:rPr>
          <w:rFonts w:hint="eastAsia" w:ascii="宋体" w:hAnsi="宋体" w:eastAsia="宋体" w:cs="宋体"/>
          <w:kern w:val="0"/>
          <w:sz w:val="22"/>
          <w:szCs w:val="22"/>
        </w:rPr>
      </w:pPr>
      <w:r>
        <w:rPr>
          <w:rFonts w:hint="eastAsia" w:ascii="宋体" w:hAnsi="宋体" w:eastAsia="宋体" w:cs="宋体"/>
          <w:snapToGrid/>
          <w:color w:val="000000"/>
          <w:kern w:val="0"/>
          <w:sz w:val="22"/>
          <w:szCs w:val="22"/>
          <w:lang w:val="en-US" w:eastAsia="zh-CN" w:bidi="ar-SA"/>
        </w:rPr>
        <w:t>（1）</w:t>
      </w:r>
      <w:r>
        <w:rPr>
          <w:rFonts w:hint="eastAsia" w:ascii="宋体" w:hAnsi="宋体" w:eastAsia="宋体" w:cs="宋体"/>
          <w:snapToGrid/>
          <w:color w:val="000000"/>
          <w:kern w:val="0"/>
          <w:sz w:val="22"/>
          <w:szCs w:val="22"/>
          <w:lang w:val="en-US" w:eastAsia="en-US" w:bidi="ar-SA"/>
        </w:rPr>
        <w:t>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snapToGrid/>
          <w:color w:val="000000"/>
          <w:kern w:val="0"/>
          <w:sz w:val="22"/>
          <w:szCs w:val="22"/>
          <w:lang w:val="en-US" w:eastAsia="zh-CN" w:bidi="ar-SA"/>
        </w:rPr>
        <w:t>；（2）</w:t>
      </w:r>
      <w:r>
        <w:rPr>
          <w:rFonts w:hint="eastAsia" w:ascii="宋体" w:hAnsi="宋体" w:eastAsia="宋体" w:cs="宋体"/>
          <w:snapToGrid/>
          <w:color w:val="000000"/>
          <w:kern w:val="0"/>
          <w:sz w:val="22"/>
          <w:szCs w:val="22"/>
          <w:lang w:val="en-US" w:eastAsia="en-US" w:bidi="ar-SA"/>
        </w:rPr>
        <w:t>法定代表人或负责人授权书（附法定代表人或负责人身份证复印件）及被授权人身份证（法定代表人或负责人直接参加投标只须提供法定代表人或负责人身份证）</w:t>
      </w:r>
      <w:r>
        <w:rPr>
          <w:rFonts w:hint="eastAsia" w:ascii="宋体" w:hAnsi="宋体" w:eastAsia="宋体" w:cs="宋体"/>
          <w:snapToGrid/>
          <w:color w:val="000000"/>
          <w:kern w:val="0"/>
          <w:sz w:val="22"/>
          <w:szCs w:val="22"/>
          <w:lang w:val="en-US" w:eastAsia="zh-CN" w:bidi="ar-SA"/>
        </w:rPr>
        <w:t>；</w:t>
      </w:r>
      <w:r>
        <w:rPr>
          <w:rFonts w:hint="eastAsia" w:ascii="宋体" w:hAnsi="宋体" w:eastAsia="宋体" w:cs="宋体"/>
          <w:kern w:val="0"/>
          <w:sz w:val="22"/>
          <w:szCs w:val="22"/>
          <w:lang w:val="en-US" w:eastAsia="zh-CN"/>
        </w:rPr>
        <w:t>（3）供应商须具有建设行政主管部门颁发的市政行业(道路工程）专业乙级及以上资质，拟派项目设计负责人须具有注册类执业资格或相关专业高级职称，并在本单位登记注册；（4）提供2024年度</w:t>
      </w:r>
      <w:r>
        <w:rPr>
          <w:rFonts w:hint="eastAsia" w:ascii="宋体" w:hAnsi="宋体" w:eastAsia="宋体" w:cs="宋体"/>
          <w:kern w:val="0"/>
          <w:sz w:val="22"/>
          <w:szCs w:val="22"/>
        </w:rPr>
        <w:t>或2025年度任意一年经审计的完整财务报告（包括“四表一注”，即资产负债表、利润表、现金流量表、所有者权益变动表及其附注，成立时间至提交响应文件截止时间不足一年的可提供成立后任意时段的资产负债表），或其开标前三个月内基本开户银行出具的资信证明；</w:t>
      </w:r>
      <w:r>
        <w:rPr>
          <w:rFonts w:hint="eastAsia" w:ascii="宋体" w:hAnsi="宋体" w:eastAsia="宋体" w:cs="宋体"/>
          <w:kern w:val="0"/>
          <w:sz w:val="22"/>
          <w:szCs w:val="22"/>
          <w:lang w:val="en-US" w:eastAsia="zh-CN"/>
        </w:rPr>
        <w:t>（5）</w:t>
      </w:r>
      <w:r>
        <w:rPr>
          <w:rFonts w:hint="eastAsia" w:ascii="宋体" w:hAnsi="宋体" w:eastAsia="宋体" w:cs="宋体"/>
          <w:kern w:val="0"/>
          <w:sz w:val="22"/>
          <w:szCs w:val="22"/>
        </w:rPr>
        <w:t>税收缴纳证明：提供202</w:t>
      </w:r>
      <w:r>
        <w:rPr>
          <w:rFonts w:hint="eastAsia" w:ascii="宋体" w:hAnsi="宋体" w:eastAsia="宋体" w:cs="宋体"/>
          <w:kern w:val="0"/>
          <w:sz w:val="22"/>
          <w:szCs w:val="22"/>
          <w:lang w:val="en-US" w:eastAsia="zh-CN"/>
        </w:rPr>
        <w:t>6</w:t>
      </w:r>
      <w:r>
        <w:rPr>
          <w:rFonts w:hint="eastAsia" w:ascii="宋体" w:hAnsi="宋体" w:eastAsia="宋体" w:cs="宋体"/>
          <w:kern w:val="0"/>
          <w:sz w:val="22"/>
          <w:szCs w:val="22"/>
        </w:rPr>
        <w:t>年</w:t>
      </w:r>
      <w:r>
        <w:rPr>
          <w:rFonts w:hint="eastAsia" w:ascii="宋体" w:hAnsi="宋体" w:eastAsia="宋体" w:cs="宋体"/>
          <w:kern w:val="0"/>
          <w:sz w:val="22"/>
          <w:szCs w:val="22"/>
          <w:lang w:val="en-US" w:eastAsia="zh-CN"/>
        </w:rPr>
        <w:t>1月</w:t>
      </w:r>
      <w:r>
        <w:rPr>
          <w:rFonts w:hint="eastAsia" w:ascii="宋体" w:hAnsi="宋体" w:eastAsia="宋体" w:cs="宋体"/>
          <w:kern w:val="0"/>
          <w:sz w:val="22"/>
          <w:szCs w:val="22"/>
        </w:rPr>
        <w:t>至今已缴纳的任意1个月缴税凭证；依法免税的供应商应提供相关文件证明；</w:t>
      </w:r>
      <w:r>
        <w:rPr>
          <w:rFonts w:hint="eastAsia" w:ascii="宋体" w:hAnsi="宋体" w:eastAsia="宋体" w:cs="宋体"/>
          <w:kern w:val="0"/>
          <w:sz w:val="22"/>
          <w:szCs w:val="22"/>
          <w:lang w:val="en-US" w:eastAsia="zh-CN"/>
        </w:rPr>
        <w:t>（6）</w:t>
      </w:r>
      <w:r>
        <w:rPr>
          <w:rFonts w:hint="eastAsia" w:ascii="宋体" w:hAnsi="宋体" w:eastAsia="宋体" w:cs="宋体"/>
          <w:kern w:val="0"/>
          <w:sz w:val="22"/>
          <w:szCs w:val="22"/>
        </w:rPr>
        <w:t>社会保障资金缴纳证明：提供202</w:t>
      </w:r>
      <w:r>
        <w:rPr>
          <w:rFonts w:hint="eastAsia" w:ascii="宋体" w:hAnsi="宋体" w:eastAsia="宋体" w:cs="宋体"/>
          <w:kern w:val="0"/>
          <w:sz w:val="22"/>
          <w:szCs w:val="22"/>
          <w:lang w:val="en-US" w:eastAsia="zh-CN"/>
        </w:rPr>
        <w:t>6</w:t>
      </w:r>
      <w:r>
        <w:rPr>
          <w:rFonts w:hint="eastAsia" w:ascii="宋体" w:hAnsi="宋体" w:eastAsia="宋体" w:cs="宋体"/>
          <w:kern w:val="0"/>
          <w:sz w:val="22"/>
          <w:szCs w:val="22"/>
        </w:rPr>
        <w:t>年</w:t>
      </w:r>
      <w:r>
        <w:rPr>
          <w:rFonts w:hint="eastAsia" w:ascii="宋体" w:hAnsi="宋体" w:eastAsia="宋体" w:cs="宋体"/>
          <w:kern w:val="0"/>
          <w:sz w:val="22"/>
          <w:szCs w:val="22"/>
          <w:lang w:val="en-US" w:eastAsia="zh-CN"/>
        </w:rPr>
        <w:t>1月</w:t>
      </w:r>
      <w:r>
        <w:rPr>
          <w:rFonts w:hint="eastAsia" w:ascii="宋体" w:hAnsi="宋体" w:eastAsia="宋体" w:cs="宋体"/>
          <w:kern w:val="0"/>
          <w:sz w:val="22"/>
          <w:szCs w:val="22"/>
        </w:rPr>
        <w:t>至今已缴纳的任意1个月的社会保障资金缴存证明或社保机构开具的社会保险参保缴费情况证明；依法不需要缴纳社会保障资金的供应商应提供相关文件证明；</w:t>
      </w:r>
      <w:r>
        <w:rPr>
          <w:rFonts w:hint="eastAsia" w:ascii="宋体" w:hAnsi="宋体" w:eastAsia="宋体" w:cs="宋体"/>
          <w:kern w:val="0"/>
          <w:sz w:val="22"/>
          <w:szCs w:val="22"/>
          <w:lang w:val="en-US" w:eastAsia="zh-CN"/>
        </w:rPr>
        <w:t>（7）</w:t>
      </w:r>
      <w:r>
        <w:rPr>
          <w:rFonts w:hint="eastAsia" w:ascii="宋体" w:hAnsi="宋体" w:eastAsia="宋体" w:cs="宋体"/>
          <w:kern w:val="0"/>
          <w:sz w:val="22"/>
          <w:szCs w:val="22"/>
        </w:rPr>
        <w:t>供应商未被列入“信用中国”重大税收违法失信主体名单，“中国执行信息公开网”网站未被列为失信被执行人，不得为中国政府采购网政府采购严重违法失信行为记录名单中被财政部门禁止参加政府采购活动的供应商(提供查询截图)；</w:t>
      </w:r>
      <w:r>
        <w:rPr>
          <w:rFonts w:hint="eastAsia" w:ascii="宋体" w:hAnsi="宋体" w:eastAsia="宋体" w:cs="宋体"/>
          <w:kern w:val="0"/>
          <w:sz w:val="22"/>
          <w:szCs w:val="22"/>
          <w:lang w:val="en-US" w:eastAsia="zh-CN"/>
        </w:rPr>
        <w:t>（8）</w:t>
      </w:r>
      <w:r>
        <w:rPr>
          <w:rFonts w:hint="eastAsia" w:ascii="宋体" w:hAnsi="宋体" w:eastAsia="宋体" w:cs="宋体"/>
          <w:kern w:val="0"/>
          <w:sz w:val="22"/>
          <w:szCs w:val="22"/>
        </w:rPr>
        <w:t>供应商应</w:t>
      </w:r>
      <w:r>
        <w:rPr>
          <w:rFonts w:hint="eastAsia" w:ascii="宋体" w:hAnsi="宋体" w:eastAsia="宋体" w:cs="宋体"/>
          <w:kern w:val="0"/>
          <w:sz w:val="22"/>
          <w:szCs w:val="22"/>
          <w:lang w:val="en-US" w:eastAsia="zh-CN"/>
        </w:rPr>
        <w:t>须</w:t>
      </w:r>
      <w:r>
        <w:rPr>
          <w:rFonts w:hint="eastAsia" w:ascii="宋体" w:hAnsi="宋体" w:eastAsia="宋体" w:cs="宋体"/>
          <w:kern w:val="0"/>
          <w:sz w:val="22"/>
          <w:szCs w:val="22"/>
        </w:rPr>
        <w:t>出具参加政府采购活动前3年内，在经营活动中无重大违法记录的书面声明；</w:t>
      </w:r>
      <w:r>
        <w:rPr>
          <w:rFonts w:hint="eastAsia" w:ascii="宋体" w:hAnsi="宋体" w:eastAsia="宋体" w:cs="宋体"/>
          <w:kern w:val="0"/>
          <w:sz w:val="22"/>
          <w:szCs w:val="22"/>
          <w:lang w:val="en-US" w:eastAsia="zh-CN"/>
        </w:rPr>
        <w:t>（9）</w:t>
      </w:r>
      <w:r>
        <w:rPr>
          <w:rFonts w:hint="eastAsia" w:ascii="宋体" w:hAnsi="宋体" w:eastAsia="宋体" w:cs="宋体"/>
          <w:kern w:val="0"/>
          <w:sz w:val="22"/>
          <w:szCs w:val="22"/>
        </w:rPr>
        <w:t>本项目专门面向</w:t>
      </w:r>
      <w:r>
        <w:rPr>
          <w:rFonts w:hint="eastAsia" w:ascii="宋体" w:hAnsi="宋体" w:eastAsia="宋体" w:cs="宋体"/>
          <w:kern w:val="0"/>
          <w:sz w:val="22"/>
          <w:szCs w:val="22"/>
          <w:lang w:val="en-US" w:eastAsia="zh-CN"/>
        </w:rPr>
        <w:t>中小</w:t>
      </w:r>
      <w:r>
        <w:rPr>
          <w:rFonts w:hint="eastAsia" w:ascii="宋体" w:hAnsi="宋体" w:eastAsia="宋体" w:cs="宋体"/>
          <w:kern w:val="0"/>
          <w:sz w:val="22"/>
          <w:szCs w:val="22"/>
        </w:rPr>
        <w:t>企业采购（提供中小企业申明函）。</w:t>
      </w:r>
      <w:r>
        <w:rPr>
          <w:rFonts w:hint="eastAsia" w:ascii="宋体" w:hAnsi="宋体" w:eastAsia="宋体" w:cs="宋体"/>
          <w:kern w:val="0"/>
          <w:sz w:val="22"/>
          <w:szCs w:val="22"/>
          <w:lang w:val="en-US" w:eastAsia="zh-CN"/>
        </w:rPr>
        <w:t>（10）</w:t>
      </w:r>
      <w:r>
        <w:rPr>
          <w:rFonts w:hint="eastAsia" w:ascii="宋体" w:hAnsi="宋体" w:eastAsia="宋体" w:cs="宋体"/>
          <w:kern w:val="0"/>
          <w:sz w:val="22"/>
          <w:szCs w:val="22"/>
        </w:rPr>
        <w:t>本项目不接受联合体磋商。</w:t>
      </w:r>
    </w:p>
    <w:p w14:paraId="0FB3B26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 单位负责人为同一人或者存在直接控股、管理关系的不同供应商，不得参加本项目同一合同项下的磋商。如果供应商在磋商中隐瞒了上述关系，其磋商响应文件按无效处理。</w:t>
      </w:r>
    </w:p>
    <w:p w14:paraId="082DC26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2.6 如果在磋商文件中接受联合体报价（见磋商须知前附表），则两个以上供应商可以组成一个磋商联合体，以一个供应商的身份磋商报价。以联合体形式参加磋商报价的，联合体各方均应当符合政府采购法第二十二条第一款规定的条件。采购人根据采购项目的特殊要求规定供应商特定条件的，联合体各方中至少应当有一方符合采购人规定的特定条件。</w:t>
      </w:r>
    </w:p>
    <w:p w14:paraId="0080AD1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2.7 供应商必须购买磋商文件，方可参加磋商报价。磋商文件售后不退。</w:t>
      </w:r>
    </w:p>
    <w:p w14:paraId="25BFD48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2.8 磋商报价费用自理。不论磋商报价的结果如何，供应商均应自行承担所有与参加磋商报价有关的费用。</w:t>
      </w:r>
    </w:p>
    <w:p w14:paraId="3889004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3.提供服务的合格性和合法性</w:t>
      </w:r>
    </w:p>
    <w:p w14:paraId="7184872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3.1 供应商提供的服务应满足磋商文件的要求，并应符合国家法律法规、行业管理部门所要求的其他强制性标准。</w:t>
      </w:r>
    </w:p>
    <w:p w14:paraId="24C84D2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4.磋商响应文件内容的真实性</w:t>
      </w:r>
    </w:p>
    <w:p w14:paraId="0E04149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4.1 供应商应保证其磋商响应文件中所提供的所有有关磋商报价的资料、信息是真实的，并且来源于合法的渠道。</w:t>
      </w:r>
    </w:p>
    <w:p w14:paraId="5873CE8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5.磋商过程的监督和管理</w:t>
      </w:r>
    </w:p>
    <w:p w14:paraId="0E54D90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同级人民政府财政部门及有关部门依法履行对磋商过程的监督管理职责。</w:t>
      </w:r>
    </w:p>
    <w:p w14:paraId="4FE4072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bookmarkStart w:id="31" w:name="_Toc3701"/>
      <w:r>
        <w:rPr>
          <w:rFonts w:hint="eastAsia" w:ascii="宋体" w:hAnsi="宋体" w:eastAsia="宋体" w:cs="宋体"/>
          <w:snapToGrid/>
          <w:color w:val="auto"/>
          <w:kern w:val="2"/>
          <w:sz w:val="22"/>
          <w:szCs w:val="22"/>
          <w:highlight w:val="none"/>
          <w:lang w:eastAsia="zh-CN"/>
        </w:rPr>
        <w:t>二、磋商文件</w:t>
      </w:r>
      <w:bookmarkEnd w:id="31"/>
    </w:p>
    <w:p w14:paraId="1D850FA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6.磋商文件构成</w:t>
      </w:r>
    </w:p>
    <w:p w14:paraId="271EBEC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6.1 磋商文件规定了要求提供的服务。磋商程序和合同条件在磋商文件中均有说明。磋商文件共六章，内容如下：</w:t>
      </w:r>
    </w:p>
    <w:p w14:paraId="3E85C98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第一章 磋商公告</w:t>
      </w:r>
    </w:p>
    <w:p w14:paraId="6814773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第二章 磋商须知及前附表</w:t>
      </w:r>
    </w:p>
    <w:p w14:paraId="4CB49E7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第三章 采购内容及要求</w:t>
      </w:r>
    </w:p>
    <w:p w14:paraId="550DCBA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第四章 合同协议书</w:t>
      </w:r>
    </w:p>
    <w:p w14:paraId="753EA3A6">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第五章 评审方法</w:t>
      </w:r>
    </w:p>
    <w:p w14:paraId="72DFD6A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第六章 磋商响应文件格式</w:t>
      </w:r>
    </w:p>
    <w:p w14:paraId="268E799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6.2 供应商应认真阅读磋商文件中所有的事项、格式、条款和规范等要求。如果供应商没有按照磋商文件要求提交全部资料，或者磋商响应文件没有对磋商文件在各方面都做出实质性响应，由此带来的不利于供应商的评审结果，其风险由供应商自行承担。</w:t>
      </w:r>
    </w:p>
    <w:p w14:paraId="710EAA1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6.3 本磋商文件的解释权归采购人和采购代理机构。</w:t>
      </w:r>
    </w:p>
    <w:p w14:paraId="71AE168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7.磋商文件的澄清修改和质疑答复</w:t>
      </w:r>
    </w:p>
    <w:p w14:paraId="29CC082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7.1 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250387B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 xml:space="preserve">7.2 </w:t>
      </w:r>
      <w:bookmarkStart w:id="32" w:name="OLE_LINK8"/>
      <w:r>
        <w:rPr>
          <w:rFonts w:hint="eastAsia" w:ascii="宋体" w:hAnsi="宋体" w:eastAsia="宋体" w:cs="宋体"/>
          <w:snapToGrid/>
          <w:color w:val="auto"/>
          <w:kern w:val="2"/>
          <w:sz w:val="22"/>
          <w:szCs w:val="22"/>
          <w:highlight w:val="none"/>
          <w:lang w:eastAsia="zh-CN"/>
        </w:rPr>
        <w:t>已经购买磋商文件的供应商对磋商文件有质疑的，可以在知道或者应知</w:t>
      </w:r>
      <w:r>
        <w:rPr>
          <w:rFonts w:hint="eastAsia" w:ascii="宋体" w:hAnsi="宋体" w:eastAsia="宋体" w:cs="宋体"/>
          <w:snapToGrid/>
          <w:color w:val="auto"/>
          <w:kern w:val="2"/>
          <w:sz w:val="22"/>
          <w:szCs w:val="22"/>
          <w:highlight w:val="none"/>
          <w:lang w:val="en-US" w:eastAsia="zh-CN"/>
        </w:rPr>
        <w:t>其</w:t>
      </w:r>
      <w:r>
        <w:rPr>
          <w:rFonts w:hint="eastAsia" w:ascii="宋体" w:hAnsi="宋体" w:eastAsia="宋体" w:cs="宋体"/>
          <w:snapToGrid/>
          <w:color w:val="auto"/>
          <w:kern w:val="2"/>
          <w:sz w:val="22"/>
          <w:szCs w:val="22"/>
          <w:highlight w:val="none"/>
          <w:lang w:eastAsia="zh-CN"/>
        </w:rPr>
        <w:t>权益受到损害之日起七个工作日内，以书面形式向采购代理机构提出质疑。在此之后提出的质疑为无效质疑，采购代理机构不予受理。</w:t>
      </w:r>
      <w:bookmarkEnd w:id="32"/>
    </w:p>
    <w:p w14:paraId="149DCD3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在磋商响应截止日期7日（日历日）前以书面形式向采购代理机构提出，在此之后提出的询问和质疑为无效询问和质疑，采购代理机构不予受理。</w:t>
      </w:r>
    </w:p>
    <w:p w14:paraId="2778369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7.3 对于在规定时间内收到的供应商依法提出的询问或者质疑，采购代理机构将按质疑程序及时作出答复，若对磋商文件做出实质性变动，则按照相关规定延长磋商报价截止时间。</w:t>
      </w:r>
    </w:p>
    <w:p w14:paraId="5718F06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7.4 供应商提出质疑应当有明确的请求和必要的证明材料。</w:t>
      </w:r>
    </w:p>
    <w:p w14:paraId="58D9BCED">
      <w:pPr>
        <w:pStyle w:val="10"/>
        <w:widowControl w:val="0"/>
        <w:kinsoku/>
        <w:autoSpaceDE/>
        <w:autoSpaceDN/>
        <w:adjustRightInd/>
        <w:snapToGrid/>
        <w:spacing w:line="440" w:lineRule="exact"/>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8.磋商响应截止时间和磋商时间的延长</w:t>
      </w:r>
    </w:p>
    <w:p w14:paraId="447DFA7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8.1 在磋商响应截止时间2日前，采购代理机构可以视采购具体情况延长磋商</w:t>
      </w:r>
    </w:p>
    <w:p w14:paraId="0BCE487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截止时间和磋商时间，以书面形式通知所有购买磋商文件的供应商。</w:t>
      </w:r>
    </w:p>
    <w:p w14:paraId="0DB5DAC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bookmarkStart w:id="33" w:name="_Toc12283"/>
      <w:r>
        <w:rPr>
          <w:rFonts w:hint="eastAsia" w:ascii="宋体" w:hAnsi="宋体" w:eastAsia="宋体" w:cs="宋体"/>
          <w:snapToGrid/>
          <w:color w:val="auto"/>
          <w:kern w:val="2"/>
          <w:sz w:val="22"/>
          <w:szCs w:val="22"/>
          <w:highlight w:val="none"/>
          <w:lang w:eastAsia="zh-CN"/>
        </w:rPr>
        <w:t>三、磋商响应文件的编制</w:t>
      </w:r>
      <w:bookmarkEnd w:id="33"/>
    </w:p>
    <w:p w14:paraId="79B41D8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9.磋商报价语言和磋商报价货币</w:t>
      </w:r>
    </w:p>
    <w:p w14:paraId="13856FE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9.1 供应商提交的磋商响应文件以及供应商与采购代理机构就有关磋商的所有来往函电均应使用中文。对不同文字文本磋商响应文件的解释发生异议的，以中文文本为准。</w:t>
      </w:r>
    </w:p>
    <w:p w14:paraId="661927DD">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9.2 磋商报价应以人民币报价。</w:t>
      </w:r>
    </w:p>
    <w:p w14:paraId="33A2184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10.磋商响应文件的构成</w:t>
      </w:r>
    </w:p>
    <w:p w14:paraId="521233A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10.1 供应商提交的磋商响应文件应包括下列部分的内容：</w:t>
      </w:r>
    </w:p>
    <w:p w14:paraId="4CBDB1BD">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10.1.1 按照磋商须知的要求和磋商响应文件规定格式填写的磋商报价书，磋商报价表，按要求格式出具的法人代表授权书。</w:t>
      </w:r>
    </w:p>
    <w:p w14:paraId="4693293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10.1.2 按照磋商文件的要求编制的内容应包括：</w:t>
      </w:r>
    </w:p>
    <w:p w14:paraId="0023BDF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（1）磋商报价函</w:t>
      </w:r>
    </w:p>
    <w:p w14:paraId="46B7671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（2）法人代表人资格证明</w:t>
      </w:r>
    </w:p>
    <w:p w14:paraId="30A998B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（3）法人代表授权书</w:t>
      </w:r>
    </w:p>
    <w:p w14:paraId="4DF7939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（4）磋商报价表</w:t>
      </w:r>
    </w:p>
    <w:p w14:paraId="4E4565C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（5）资格证明文件</w:t>
      </w:r>
    </w:p>
    <w:p w14:paraId="41788D7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（6）商务及技术响应</w:t>
      </w:r>
      <w:r>
        <w:rPr>
          <w:rFonts w:hint="eastAsia" w:hAnsi="宋体" w:eastAsia="宋体" w:cs="宋体"/>
          <w:snapToGrid/>
          <w:color w:val="auto"/>
          <w:kern w:val="2"/>
          <w:sz w:val="22"/>
          <w:szCs w:val="22"/>
          <w:highlight w:val="none"/>
          <w:lang w:val="en-US" w:eastAsia="zh-CN"/>
        </w:rPr>
        <w:t>部分</w:t>
      </w:r>
    </w:p>
    <w:p w14:paraId="6A07BF4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（7）采购供应商拒绝政府采购领域商业贿赂承诺书</w:t>
      </w:r>
    </w:p>
    <w:p w14:paraId="2EE6363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（8）供应商认为需要提供的其他材料</w:t>
      </w:r>
    </w:p>
    <w:p w14:paraId="1A37940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11.磋商响应文件格式</w:t>
      </w:r>
    </w:p>
    <w:p w14:paraId="18A8117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11.1 供应商应按照磋商文件中“磋商响应文件格式 ”所提供的格式和要求制作磋商响应文件，明确表达磋商响应意愿，详细说明磋商响应方案和报价。</w:t>
      </w:r>
    </w:p>
    <w:p w14:paraId="4C44BEE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11.2 供应商应完整地提供磋商文件要求的所有数据和资料。</w:t>
      </w:r>
    </w:p>
    <w:p w14:paraId="3C98007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12.磋商报价</w:t>
      </w:r>
    </w:p>
    <w:p w14:paraId="4CDE81B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12.1 供应商应按照“磋商须知前附表 ”中规定的要求报价，按照磋商报价表的内容标明磋商报价的所有单项价格和总价。</w:t>
      </w:r>
    </w:p>
    <w:p w14:paraId="2CC44E1A">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12.2 最后磋商报价是供应商响应文件的有效组成部分。</w:t>
      </w:r>
    </w:p>
    <w:p w14:paraId="4AF009E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13.证明供应商合格和资格的文件</w:t>
      </w:r>
    </w:p>
    <w:p w14:paraId="302B041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13.1 供应商应按照磋商文件“磋商须知前附表 ”的要求，在磋商响应文件中提交证明其资格合格的文件。如果资格证明文件不全或不合格的，其磋商响应文件按无效处理。</w:t>
      </w:r>
    </w:p>
    <w:p w14:paraId="0E637AF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13.2 如果“磋商须知前附表 ”有要求，供应商还应按照要求提交证明文件的原件。如果未能提供原件或者提供原件不全的，其磋商响应文件按无效处理。</w:t>
      </w:r>
    </w:p>
    <w:p w14:paraId="7AEAFFB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14. 证明服务的合格性和符合磋商文件要求的文件</w:t>
      </w:r>
    </w:p>
    <w:p w14:paraId="7EF6B9D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14.1 供应商应在响应文件中提交所提供服务满足磋商文件要求并符合国家法律法规、行业管理部门要求的其他强制性标准的证明文件。缺少证明文件或证明文件不合格的响应文件，与磋商文件要求有重大偏离的响应文件，不符合国家法律法规、行业管理部门要求的其他强制性标准的响应文件将按照无效处理。</w:t>
      </w:r>
    </w:p>
    <w:p w14:paraId="077294F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14.2 上述证明文件可以是文字资料、图纸、图片和数据，它包括：</w:t>
      </w:r>
    </w:p>
    <w:p w14:paraId="1C4595E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 本次采购特别要求的资格合格性证明文件（见“磋商须知前附表 ”）；</w:t>
      </w:r>
    </w:p>
    <w:p w14:paraId="4C5B9F7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15.磋商保证金</w:t>
      </w:r>
    </w:p>
    <w:p w14:paraId="1212178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15.1 供应商应按照“磋商须知前附表 ”的要求，在参加磋商时</w:t>
      </w:r>
      <w:r>
        <w:rPr>
          <w:rFonts w:hint="eastAsia" w:ascii="宋体" w:hAnsi="宋体" w:eastAsia="宋体" w:cs="宋体"/>
          <w:snapToGrid/>
          <w:color w:val="auto"/>
          <w:kern w:val="2"/>
          <w:sz w:val="22"/>
          <w:szCs w:val="22"/>
          <w:highlight w:val="none"/>
          <w:lang w:val="en-US" w:eastAsia="zh-CN"/>
        </w:rPr>
        <w:t>应</w:t>
      </w:r>
      <w:r>
        <w:rPr>
          <w:rFonts w:hint="eastAsia" w:ascii="宋体" w:hAnsi="宋体" w:eastAsia="宋体" w:cs="宋体"/>
          <w:snapToGrid/>
          <w:color w:val="auto"/>
          <w:kern w:val="2"/>
          <w:sz w:val="22"/>
          <w:szCs w:val="22"/>
          <w:highlight w:val="none"/>
          <w:lang w:eastAsia="zh-CN"/>
        </w:rPr>
        <w:t>交纳磋商保证金，其有效期与磋商报价有效期一致，并作为其磋商响应的一部分。</w:t>
      </w:r>
    </w:p>
    <w:p w14:paraId="17F55506">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15.2 磋商保证金的数额、形式、交纳办法和交纳时间见“磋商须知前附表 ”。</w:t>
      </w:r>
    </w:p>
    <w:p w14:paraId="5E38C77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15.3 磋商后经审查，未按照“磋商须知前附表 ”的要求交纳磋商保证金的、已交纳的磋商保证金金额不足的或有效期不足的，其磋商响应文件将按照无效处理。</w:t>
      </w:r>
    </w:p>
    <w:p w14:paraId="4606A7B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15.4 未成交人的磋商保证金，在成交通知书发出后五个工作日内退还；成交人的磋商保证金，在采购合同签订并按规定交纳代理服务费后五个工作日内退还。</w:t>
      </w:r>
    </w:p>
    <w:p w14:paraId="6D1851C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15.5 有下列情形之一的，保证金不予退还：</w:t>
      </w:r>
    </w:p>
    <w:p w14:paraId="047332D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15.5.1 供应商在提交响应文件截止时间后撤回响应文件的；</w:t>
      </w:r>
    </w:p>
    <w:p w14:paraId="31B69C06">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15.5.2 供应商在响应文件中提供虚假材料的；</w:t>
      </w:r>
    </w:p>
    <w:p w14:paraId="24D264D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15.5.3 除因不可抗力或磋商文件认可的情形以外，成交供应商不与采购人签订合同的；</w:t>
      </w:r>
    </w:p>
    <w:p w14:paraId="10506F1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15.5.4 供应商与采购人、其他供应商或者采购代理机构恶意串通的；</w:t>
      </w:r>
    </w:p>
    <w:p w14:paraId="0C4188C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15.5.5 供应商未能按规定交纳代理服务费的。</w:t>
      </w:r>
    </w:p>
    <w:p w14:paraId="05D2402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16.磋商报价有效期</w:t>
      </w:r>
    </w:p>
    <w:p w14:paraId="14EA68F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16.1 磋商报价应在“磋商须知前附表 ”中规定的磋商文件有效期内保持有效。磋商报价不满足规定有效期的，其磋商响应文件将按照无效处理。</w:t>
      </w:r>
    </w:p>
    <w:p w14:paraId="0D5E25E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17.磋商响应文件的式样和签署</w:t>
      </w:r>
    </w:p>
    <w:p w14:paraId="7D203B2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17.1 供应商应按照磋商须知的要求，准备一份磋商响应文件正本和“磋商须知前附表”中规定数量的副本，副本可以是正本的复印件。每套磋商响应文件须清楚地标明“正本”或“副本”。如果发生正本与副本不一致的情况，以正本为准。</w:t>
      </w:r>
    </w:p>
    <w:p w14:paraId="371B5F5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17.2 如果磋商文件有要求，还应按照“磋商须知前附表”的要求准备相应格式和载体的电子版文件。</w:t>
      </w:r>
    </w:p>
    <w:p w14:paraId="37E4D5B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17.3 磋商响应文件正本需打印或用不褪色的蓝（黑）色墨水（汁）书写，并由供应商法人代表或经法人代表正式授权的代表签字。</w:t>
      </w:r>
    </w:p>
    <w:p w14:paraId="6D28615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17.4 任何行间插字、涂改和增删，必须由磋商响应文件的签字人在旁边签字才有效。</w:t>
      </w:r>
    </w:p>
    <w:p w14:paraId="3237618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17.5 因字迹潦草、表述不清或不按磋商文件格式编制的磋商响应文件，所引起的对供应商不利的后果，由供应商自行负责。</w:t>
      </w:r>
    </w:p>
    <w:p w14:paraId="2ACF720A">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bookmarkStart w:id="34" w:name="_Toc17750"/>
      <w:r>
        <w:rPr>
          <w:rFonts w:hint="eastAsia" w:ascii="宋体" w:hAnsi="宋体" w:eastAsia="宋体" w:cs="宋体"/>
          <w:snapToGrid/>
          <w:color w:val="auto"/>
          <w:kern w:val="2"/>
          <w:sz w:val="22"/>
          <w:szCs w:val="22"/>
          <w:highlight w:val="none"/>
          <w:lang w:eastAsia="zh-CN"/>
        </w:rPr>
        <w:t>四、磋商响应文件的递交</w:t>
      </w:r>
      <w:bookmarkEnd w:id="34"/>
    </w:p>
    <w:p w14:paraId="76A4B11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18.磋商响应文件的装订、密封和标记</w:t>
      </w:r>
    </w:p>
    <w:p w14:paraId="0280A5A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18.1 磋商响应文件的正本与副本应分别装订成册，并编制目录，具体装订和包装密封要求见本须知“磋商须知前附表 ”规定。</w:t>
      </w:r>
    </w:p>
    <w:p w14:paraId="256CCF9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18.2 外层包装请按以下要求标记：</w:t>
      </w:r>
    </w:p>
    <w:p w14:paraId="71299BD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 供应商的全称；</w:t>
      </w:r>
    </w:p>
    <w:p w14:paraId="14C129E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 项目名称、项目编号、</w:t>
      </w:r>
    </w:p>
    <w:p w14:paraId="0C4B2B9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3）正本或副本及“请勿在＿＿＿＿＿（磋商时间）之前启封 ”。</w:t>
      </w:r>
    </w:p>
    <w:p w14:paraId="050A080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18.3 供应商应将《磋商报价表》单独密封，并在信袋上标明“磋商报价表 ”字样。与磋商响应文件一起递交。</w:t>
      </w:r>
    </w:p>
    <w:p w14:paraId="1EF8326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18.4 如果供应商未对磋商响应文件按上述要求进行完好密封，所引起的对供应商不利的后果，由供应商自行承担。</w:t>
      </w:r>
    </w:p>
    <w:p w14:paraId="510D594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19.磋商响应文件递交方式和磋商截止时间</w:t>
      </w:r>
    </w:p>
    <w:p w14:paraId="78C0A71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19.1 供应商必须派出代表，在“磋商须知前附表 ”规定的磋商响应文件递交截止时间前，将全部磋商响应文件和磋商报价资料递交至磋商地点并签字确认。磋商地点见“磋商须知前附表 ”指明的地址或采购代理机构另行通知的地址。</w:t>
      </w:r>
    </w:p>
    <w:p w14:paraId="1964C51A">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19.2 采购代理机构拒绝接收在规定的磋商响应文件递交截止时间后递交的磋商响应文件和磋商报价资料。</w:t>
      </w:r>
    </w:p>
    <w:p w14:paraId="3843E1B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20.磋商报价的修改与撤回</w:t>
      </w:r>
    </w:p>
    <w:p w14:paraId="14060A0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20.1 供应商在递交磋商响应文件后，可以修改或撤回其磋商响应文件，也可以提出价格变动声明，但供应商必须在规定的磋商响应文件递交截止时间之前将修改或撤回或变动价格的书面通知文件递交到采购代理机构。</w:t>
      </w:r>
    </w:p>
    <w:p w14:paraId="4EE5125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20.2 供应商的修改、撤回或变动价格的通知应按本须知第17条、第18条的规定编制、密封、标记和递交。</w:t>
      </w:r>
    </w:p>
    <w:p w14:paraId="1E3F67D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20.3 在磋商响应文件递交截止时间之后，供应商不得对其磋商报价做任何修改或撤回。</w:t>
      </w:r>
    </w:p>
    <w:p w14:paraId="2FCD993A">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bookmarkStart w:id="35" w:name="_Toc8302"/>
      <w:r>
        <w:rPr>
          <w:rFonts w:hint="eastAsia" w:ascii="宋体" w:hAnsi="宋体" w:eastAsia="宋体" w:cs="宋体"/>
          <w:snapToGrid/>
          <w:color w:val="auto"/>
          <w:kern w:val="2"/>
          <w:sz w:val="22"/>
          <w:szCs w:val="22"/>
          <w:highlight w:val="none"/>
          <w:lang w:eastAsia="zh-CN"/>
        </w:rPr>
        <w:t>五、磋商与评审</w:t>
      </w:r>
      <w:bookmarkEnd w:id="35"/>
    </w:p>
    <w:p w14:paraId="01C805D6">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21.磋商小组和磋商评审原则</w:t>
      </w:r>
    </w:p>
    <w:p w14:paraId="43363E7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21.1 按照《中华人民共和国政府采购法》《中华人民共和国政府采购法实施条例》和《政府采购非招标采购方式管理办法》等相关规定，采购人将依法组建竞争性磋商小组，竞争性磋商小组由3人及以上单数组成，依法进行磋商和评审工作。</w:t>
      </w:r>
    </w:p>
    <w:p w14:paraId="7F70B31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磋商小组成员应当遵守并履行下列义务：</w:t>
      </w:r>
    </w:p>
    <w:p w14:paraId="1299E4C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遵纪守法，客观、公正、廉洁地履行职责，审查磋商响应文件是否符合竞争性磋商文件的要求，并作出评价；</w:t>
      </w:r>
    </w:p>
    <w:p w14:paraId="5959279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（2）要求磋商供应商对竞争性磋商响应文件有关事项作出解释或者澄清；</w:t>
      </w:r>
    </w:p>
    <w:p w14:paraId="7EA6AEF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（3）按照竞争性磋商文件的要求和评审标准进行评审，推荐成交候选单位名单，对评审意见承担个人责任；</w:t>
      </w:r>
    </w:p>
    <w:p w14:paraId="36BBCF8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（4）对评审过程和结果以及磋商供应商的商业秘密保密；</w:t>
      </w:r>
    </w:p>
    <w:p w14:paraId="1D65297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（5）配合采购人答复磋商供应商提出的质疑及投诉处理工作</w:t>
      </w:r>
    </w:p>
    <w:p w14:paraId="2D8CCFA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21.2 磋商文件和报价人的响应文件是评审的依据。</w:t>
      </w:r>
    </w:p>
    <w:p w14:paraId="5913B3C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22.磋商及评审程序</w:t>
      </w:r>
    </w:p>
    <w:p w14:paraId="27AA75C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22.1 采购代理机构在规定的时间和地点组织磋商。</w:t>
      </w:r>
    </w:p>
    <w:p w14:paraId="69D5272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22.2 本次磋商的报价次数、磋商程序和最终报价的产生原则见“磋商须知前附表 ”的规定。</w:t>
      </w:r>
    </w:p>
    <w:p w14:paraId="0A7D6D2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22.3 磋商开始后，磋商小组首先对响应文件进行评审，并根据磋商文件规定的程序、评定成交的标准等事项与实质性响应磋商文件要求的报价人进行磋商。未实质性响应磋商文件的响应文件按无效处理，磋商小组将告知有关报价人。</w:t>
      </w:r>
    </w:p>
    <w:p w14:paraId="4DF1233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22.4 磋商小组所有成员集中与单一报价人分别进行磋商，并给予所有参加磋商的报价人平等的磋商机会。</w:t>
      </w:r>
    </w:p>
    <w:p w14:paraId="64234A2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22.5 在磋商过程中，磋商小组可以根据磋商文件和磋商情况实质性变动采购需求中的技术、服务要求以及合同草案条款。所有变动内容均是磋商文件的有效组成部分，磋商小组将以书面形式同时通知所有参加磋商的报价人。</w:t>
      </w:r>
    </w:p>
    <w:p w14:paraId="27DF0C4F">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22.6 参加磋商的报价人应当按照磋商文件的变动情况和磋商小组的要求重新提交响应文件，并由其法定代表人或授权代表签字或者加盖公章。由授权代表签字的，应当附法定代表人授权书。</w:t>
      </w:r>
    </w:p>
    <w:p w14:paraId="551C8E5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22.7 磋商结束后，磋商小组要求所有继续参加磋商的报价人在规定时间内提交最后报价，最后报价是报价人响应文件的有效组成部分。</w:t>
      </w:r>
    </w:p>
    <w:p w14:paraId="7284600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22.8 已提交响应文件的报价人，在提交最后报价之前，可以根据磋商情况退出磋商。采购机构将退还退出磋商的报价人的保证金。</w:t>
      </w:r>
    </w:p>
    <w:p w14:paraId="3F2D483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23.评审过程的保密</w:t>
      </w:r>
    </w:p>
    <w:p w14:paraId="7564C2E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23.1 竞争性磋商小组成员和与评审活动有关的工作人员不得泄露有关磋商响应文件的评审和比较、成交候选人的推荐以及与评审有关的其他情况。</w:t>
      </w:r>
    </w:p>
    <w:p w14:paraId="60C039F4">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23.2 在评审过程中，如果供应商试图在磋商响应文件的评审和比较、成交候选人的推荐以及与评审有关的其他方面，向磋商小组、采购人和采购代理机构施加任何影响，其磋商响应文件将按照无效处理。</w:t>
      </w:r>
    </w:p>
    <w:p w14:paraId="77B18EE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24.评审方法</w:t>
      </w:r>
    </w:p>
    <w:p w14:paraId="7A40B5B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24.1 按照《政府采购非招标采购方式管理办法》的规定，竞争性磋商小组采用综合评分法对提交最后报价的供应商的响应文件和最后报价进行综合评分，按照评审得分由高到低顺序推荐3名以上成交候选供应商。</w:t>
      </w:r>
    </w:p>
    <w:p w14:paraId="5C693E6D">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bookmarkStart w:id="36" w:name="_Toc25312"/>
      <w:r>
        <w:rPr>
          <w:rFonts w:hint="eastAsia" w:ascii="宋体" w:hAnsi="宋体" w:eastAsia="宋体" w:cs="宋体"/>
          <w:snapToGrid/>
          <w:color w:val="auto"/>
          <w:kern w:val="2"/>
          <w:sz w:val="22"/>
          <w:szCs w:val="22"/>
          <w:highlight w:val="none"/>
          <w:lang w:eastAsia="zh-CN"/>
        </w:rPr>
        <w:t>六、确定成交人、成交通知与签约</w:t>
      </w:r>
      <w:bookmarkEnd w:id="36"/>
    </w:p>
    <w:p w14:paraId="53E3834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25.确定成交人</w:t>
      </w:r>
    </w:p>
    <w:p w14:paraId="3A42876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25.1 磋商小组根据评审方法的规定对供应商进行评审排序，推荐成交候选人，形成评审报告。评审报告由磋商小组成员签字确认。</w:t>
      </w:r>
    </w:p>
    <w:p w14:paraId="48D41DD2">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25.2 采购人从评审报告提出的成交候选供应商中，按照排序由高到低的原则确定成交供应商。</w:t>
      </w:r>
    </w:p>
    <w:p w14:paraId="4147EB3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25.3 采购人也可以书面授权磋商小组直接确定成交供应商。</w:t>
      </w:r>
    </w:p>
    <w:p w14:paraId="6096413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25.4 成交供应商确定之后，成交结果将在财政部门指定的政府采购信息发布媒体上公告。</w:t>
      </w:r>
    </w:p>
    <w:p w14:paraId="3CD2C8C8">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25.5 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5149E37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25.6 成交供应商拒绝与采购人签订合同的，采购人可以按照评审报告推荐的成交候选人名单排序，确定下一候选人为成交供应商，也可以重新开展政府采购活动。</w:t>
      </w:r>
    </w:p>
    <w:p w14:paraId="5BB69F6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26.成交通知</w:t>
      </w:r>
    </w:p>
    <w:p w14:paraId="10ECB2F6">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26.1 成交供应商确定之后，将发出《成交通知书》。</w:t>
      </w:r>
    </w:p>
    <w:p w14:paraId="2693DDC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26.2 成交通知书对采购人和成交供应商具有同等法律效力。成交通知书发出之后，采购人改变成交结果，或者成交供应商放弃成交，应当承担相应的法律责任。</w:t>
      </w:r>
    </w:p>
    <w:p w14:paraId="0F16CBD0">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26.3 成交通知书发出后五个工作日内，将通知未成交的供应商，并退还其磋商保证金。</w:t>
      </w:r>
    </w:p>
    <w:p w14:paraId="1DAC69D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27. 成交合同的签订</w:t>
      </w:r>
    </w:p>
    <w:p w14:paraId="04AFDB2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27.1 采购人应当自成交通知书发出之日起 25 日内，按照磋商文件和成交供应商的响应文件（包括磋商评审中形成的最后报价等补充文件），与成交供应商签订书面合同。</w:t>
      </w:r>
    </w:p>
    <w:p w14:paraId="4A16FB97">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27.2 采购人自政府采购合同签订之日起 2 个工作日内，将政府采购合同在省级以上人民政府财政部门指定的媒体上公告，但政府采购合同中涉及国家秘密、商业秘密的内容除外。</w:t>
      </w:r>
    </w:p>
    <w:p w14:paraId="659C33CB">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28.成交合同的履约验收</w:t>
      </w:r>
    </w:p>
    <w:p w14:paraId="580F718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28.1 采购人按照政府采购合同规定的技术、服务、安全标准组织对供应商履约情况进行验收，并出具验收书。</w:t>
      </w:r>
    </w:p>
    <w:p w14:paraId="2868C9AA">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29.其他</w:t>
      </w:r>
    </w:p>
    <w:p w14:paraId="791C87B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29.1 磋商开始后，出现下列情形之一的，采购代理机构将终止竞争性磋商采购活动，发布项目终止公告并说明原因，重新开展采购活动：</w:t>
      </w:r>
    </w:p>
    <w:p w14:paraId="43F3B971">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（一）因情况变化，不再符合规定的竞争性磋商采购方式适用情形的；</w:t>
      </w:r>
    </w:p>
    <w:p w14:paraId="44FF594E">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（二）出现影响采购公正的违法、违规行为的；</w:t>
      </w:r>
    </w:p>
    <w:p w14:paraId="6E89F073">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（三）除《政府采购竞争性磋商采购方式管理暂行办法》第二十一条第三款规定的情形外，在采购过程中符合竞争要求的供应商或者报价未超过采购预算的供应商不足</w:t>
      </w:r>
      <w:r>
        <w:rPr>
          <w:rFonts w:hint="eastAsia" w:hAnsi="宋体" w:eastAsia="宋体" w:cs="宋体"/>
          <w:snapToGrid/>
          <w:color w:val="auto"/>
          <w:kern w:val="2"/>
          <w:sz w:val="22"/>
          <w:szCs w:val="22"/>
          <w:highlight w:val="none"/>
          <w:lang w:val="en-US" w:eastAsia="zh-CN"/>
        </w:rPr>
        <w:t>3</w:t>
      </w:r>
      <w:r>
        <w:rPr>
          <w:rFonts w:hint="eastAsia" w:ascii="宋体" w:hAnsi="宋体" w:eastAsia="宋体" w:cs="宋体"/>
          <w:snapToGrid/>
          <w:color w:val="auto"/>
          <w:kern w:val="2"/>
          <w:sz w:val="22"/>
          <w:szCs w:val="22"/>
          <w:highlight w:val="none"/>
          <w:lang w:eastAsia="zh-CN"/>
        </w:rPr>
        <w:t>家的。</w:t>
      </w:r>
    </w:p>
    <w:p w14:paraId="3EC89F1C">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30.采购代理服务费</w:t>
      </w:r>
    </w:p>
    <w:p w14:paraId="1050AA29">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lang w:eastAsia="zh-CN"/>
        </w:rPr>
      </w:pPr>
      <w:r>
        <w:rPr>
          <w:rFonts w:hint="eastAsia" w:ascii="宋体" w:hAnsi="宋体" w:eastAsia="宋体" w:cs="宋体"/>
          <w:snapToGrid/>
          <w:color w:val="auto"/>
          <w:kern w:val="2"/>
          <w:sz w:val="22"/>
          <w:szCs w:val="22"/>
          <w:highlight w:val="none"/>
          <w:lang w:eastAsia="zh-CN"/>
        </w:rPr>
        <w:t>30.1 采购代理服务费由</w:t>
      </w:r>
      <w:r>
        <w:rPr>
          <w:rFonts w:hint="eastAsia" w:hAnsi="宋体" w:eastAsia="宋体" w:cs="宋体"/>
          <w:snapToGrid/>
          <w:color w:val="auto"/>
          <w:kern w:val="2"/>
          <w:sz w:val="22"/>
          <w:szCs w:val="22"/>
          <w:highlight w:val="none"/>
          <w:lang w:val="en-US" w:eastAsia="zh-CN"/>
        </w:rPr>
        <w:t>成交单位</w:t>
      </w:r>
      <w:r>
        <w:rPr>
          <w:rFonts w:hint="eastAsia" w:ascii="宋体" w:hAnsi="宋体" w:eastAsia="宋体" w:cs="宋体"/>
          <w:snapToGrid/>
          <w:color w:val="auto"/>
          <w:kern w:val="2"/>
          <w:sz w:val="22"/>
          <w:szCs w:val="22"/>
          <w:highlight w:val="none"/>
          <w:lang w:eastAsia="zh-CN"/>
        </w:rPr>
        <w:t>一次性向采购代理机构支付采购代理服务费。</w:t>
      </w:r>
    </w:p>
    <w:p w14:paraId="3D89AC92">
      <w:pPr>
        <w:pStyle w:val="10"/>
        <w:widowControl w:val="0"/>
        <w:kinsoku/>
        <w:autoSpaceDE/>
        <w:autoSpaceDN/>
        <w:adjustRightInd/>
        <w:snapToGrid/>
        <w:spacing w:line="440" w:lineRule="exact"/>
        <w:ind w:firstLine="440" w:firstLineChars="200"/>
        <w:jc w:val="both"/>
        <w:textAlignment w:val="auto"/>
        <w:rPr>
          <w:rFonts w:hint="default" w:ascii="宋体" w:hAnsi="宋体" w:eastAsia="宋体" w:cs="宋体"/>
          <w:b w:val="0"/>
          <w:bCs w:val="0"/>
          <w:snapToGrid/>
          <w:color w:val="auto"/>
          <w:kern w:val="2"/>
          <w:sz w:val="22"/>
          <w:szCs w:val="22"/>
          <w:highlight w:val="none"/>
          <w:lang w:val="en-US" w:eastAsia="zh-CN"/>
        </w:rPr>
      </w:pPr>
      <w:r>
        <w:rPr>
          <w:rFonts w:hint="eastAsia" w:ascii="宋体" w:hAnsi="宋体" w:eastAsia="宋体" w:cs="宋体"/>
          <w:snapToGrid/>
          <w:color w:val="auto"/>
          <w:kern w:val="2"/>
          <w:sz w:val="22"/>
          <w:szCs w:val="22"/>
          <w:highlight w:val="none"/>
          <w:lang w:eastAsia="zh-CN"/>
        </w:rPr>
        <w:t xml:space="preserve">30.2 </w:t>
      </w:r>
      <w:bookmarkStart w:id="74" w:name="_GoBack"/>
      <w:r>
        <w:rPr>
          <w:rFonts w:hint="eastAsia" w:ascii="宋体" w:hAnsi="宋体" w:eastAsia="宋体" w:cs="宋体"/>
          <w:b w:val="0"/>
          <w:bCs w:val="0"/>
          <w:color w:val="333333"/>
          <w:kern w:val="0"/>
          <w:sz w:val="21"/>
          <w:szCs w:val="21"/>
          <w:vertAlign w:val="baseline"/>
        </w:rPr>
        <w:t>代理费收费标准根据《国家发展改革委关于进一步放开建设项目专业服务价格的通知》发改价格〔</w:t>
      </w:r>
      <w:r>
        <w:rPr>
          <w:rFonts w:ascii="Calibri" w:hAnsi="Calibri" w:eastAsia="宋体" w:cs="Calibri"/>
          <w:b w:val="0"/>
          <w:bCs w:val="0"/>
          <w:color w:val="333333"/>
          <w:kern w:val="0"/>
          <w:sz w:val="21"/>
          <w:szCs w:val="21"/>
          <w:vertAlign w:val="baseline"/>
        </w:rPr>
        <w:t>2015</w:t>
      </w:r>
      <w:r>
        <w:rPr>
          <w:rFonts w:hint="eastAsia" w:ascii="宋体" w:hAnsi="宋体" w:eastAsia="宋体" w:cs="宋体"/>
          <w:b w:val="0"/>
          <w:bCs w:val="0"/>
          <w:color w:val="333333"/>
          <w:kern w:val="0"/>
          <w:sz w:val="21"/>
          <w:szCs w:val="21"/>
          <w:vertAlign w:val="baseline"/>
        </w:rPr>
        <w:t>〕</w:t>
      </w:r>
      <w:r>
        <w:rPr>
          <w:rFonts w:hint="default" w:ascii="Calibri" w:hAnsi="Calibri" w:eastAsia="宋体" w:cs="Calibri"/>
          <w:b w:val="0"/>
          <w:bCs w:val="0"/>
          <w:color w:val="333333"/>
          <w:kern w:val="0"/>
          <w:sz w:val="21"/>
          <w:szCs w:val="21"/>
          <w:vertAlign w:val="baseline"/>
        </w:rPr>
        <w:t>299</w:t>
      </w:r>
      <w:r>
        <w:rPr>
          <w:rFonts w:hint="eastAsia" w:ascii="宋体" w:hAnsi="宋体" w:eastAsia="宋体" w:cs="宋体"/>
          <w:b w:val="0"/>
          <w:bCs w:val="0"/>
          <w:color w:val="333333"/>
          <w:kern w:val="0"/>
          <w:sz w:val="21"/>
          <w:szCs w:val="21"/>
          <w:vertAlign w:val="baseline"/>
        </w:rPr>
        <w:t>号文件的规定参照原国家计委颁布的《招标代理服务收费管理暂行办法》（计价格</w:t>
      </w:r>
      <w:r>
        <w:rPr>
          <w:rFonts w:hint="default" w:ascii="Calibri" w:hAnsi="Calibri" w:eastAsia="宋体" w:cs="Calibri"/>
          <w:b w:val="0"/>
          <w:bCs w:val="0"/>
          <w:color w:val="333333"/>
          <w:kern w:val="0"/>
          <w:sz w:val="21"/>
          <w:szCs w:val="21"/>
          <w:vertAlign w:val="baseline"/>
        </w:rPr>
        <w:t>[2002]1980</w:t>
      </w:r>
      <w:r>
        <w:rPr>
          <w:rFonts w:hint="eastAsia" w:ascii="宋体" w:hAnsi="宋体" w:eastAsia="宋体" w:cs="宋体"/>
          <w:b w:val="0"/>
          <w:bCs w:val="0"/>
          <w:color w:val="333333"/>
          <w:kern w:val="0"/>
          <w:sz w:val="21"/>
          <w:szCs w:val="21"/>
          <w:vertAlign w:val="baseline"/>
        </w:rPr>
        <w:t>号）及发改办价格</w:t>
      </w:r>
      <w:r>
        <w:rPr>
          <w:rFonts w:hint="default" w:ascii="Calibri" w:hAnsi="Calibri" w:eastAsia="宋体" w:cs="Calibri"/>
          <w:b w:val="0"/>
          <w:bCs w:val="0"/>
          <w:color w:val="333333"/>
          <w:kern w:val="0"/>
          <w:sz w:val="21"/>
          <w:szCs w:val="21"/>
          <w:vertAlign w:val="baseline"/>
        </w:rPr>
        <w:t>[2003]857</w:t>
      </w:r>
      <w:r>
        <w:rPr>
          <w:rFonts w:hint="eastAsia" w:ascii="宋体" w:hAnsi="宋体" w:eastAsia="宋体" w:cs="宋体"/>
          <w:b w:val="0"/>
          <w:bCs w:val="0"/>
          <w:color w:val="333333"/>
          <w:kern w:val="0"/>
          <w:sz w:val="21"/>
          <w:szCs w:val="21"/>
          <w:vertAlign w:val="baseline"/>
        </w:rPr>
        <w:t>号文件的规定标准收取。</w:t>
      </w:r>
      <w:bookmarkEnd w:id="29"/>
      <w:bookmarkStart w:id="37" w:name="_Toc28876"/>
      <w:r>
        <w:rPr>
          <w:rFonts w:hint="eastAsia" w:hAnsi="宋体" w:eastAsia="宋体" w:cs="宋体"/>
          <w:b w:val="0"/>
          <w:bCs w:val="0"/>
          <w:color w:val="333333"/>
          <w:kern w:val="0"/>
          <w:sz w:val="21"/>
          <w:szCs w:val="21"/>
          <w:vertAlign w:val="baseline"/>
          <w:lang w:val="en-US" w:eastAsia="zh-CN"/>
        </w:rPr>
        <w:t>由成交单位支付。</w:t>
      </w:r>
    </w:p>
    <w:bookmarkEnd w:id="74"/>
    <w:p w14:paraId="3E9BDB5F">
      <w:pPr>
        <w:pStyle w:val="10"/>
        <w:widowControl w:val="0"/>
        <w:kinsoku/>
        <w:autoSpaceDE/>
        <w:autoSpaceDN/>
        <w:adjustRightInd/>
        <w:snapToGrid/>
        <w:spacing w:line="440" w:lineRule="exact"/>
        <w:jc w:val="both"/>
        <w:textAlignment w:val="auto"/>
        <w:rPr>
          <w:rFonts w:hint="eastAsia" w:ascii="宋体" w:hAnsi="宋体" w:eastAsia="宋体" w:cs="宋体"/>
          <w:b/>
          <w:bCs/>
          <w:snapToGrid w:val="0"/>
          <w:color w:val="auto"/>
          <w:kern w:val="0"/>
          <w:sz w:val="24"/>
          <w:szCs w:val="21"/>
          <w:highlight w:val="none"/>
          <w:lang w:val="en-US" w:eastAsia="zh-CN" w:bidi="ar"/>
        </w:rPr>
      </w:pPr>
      <w:r>
        <w:rPr>
          <w:rFonts w:hint="eastAsia" w:ascii="宋体" w:hAnsi="宋体" w:eastAsia="宋体" w:cs="宋体"/>
          <w:b/>
          <w:bCs/>
          <w:snapToGrid w:val="0"/>
          <w:color w:val="auto"/>
          <w:kern w:val="0"/>
          <w:sz w:val="24"/>
          <w:szCs w:val="21"/>
          <w:highlight w:val="none"/>
          <w:lang w:val="en-US" w:eastAsia="zh-CN" w:bidi="ar"/>
        </w:rPr>
        <w:t xml:space="preserve"> 七、政府采购政策</w:t>
      </w:r>
    </w:p>
    <w:p w14:paraId="499541F7">
      <w:pPr>
        <w:pageBreakBefore w:val="0"/>
        <w:bidi w:val="0"/>
        <w:spacing w:line="360" w:lineRule="auto"/>
        <w:ind w:firstLine="482" w:firstLineChars="200"/>
        <w:outlineLvl w:val="9"/>
        <w:rPr>
          <w:rFonts w:hint="eastAsia" w:ascii="宋体" w:hAnsi="宋体" w:eastAsia="宋体" w:cs="宋体"/>
          <w:b/>
          <w:bCs/>
          <w:snapToGrid w:val="0"/>
          <w:color w:val="auto"/>
          <w:kern w:val="0"/>
          <w:sz w:val="24"/>
          <w:szCs w:val="21"/>
          <w:highlight w:val="none"/>
          <w:lang w:val="en-US" w:eastAsia="zh-CN" w:bidi="ar"/>
        </w:rPr>
      </w:pPr>
    </w:p>
    <w:p w14:paraId="0EECD4E6">
      <w:pPr>
        <w:pageBreakBefore w:val="0"/>
        <w:bidi w:val="0"/>
        <w:spacing w:line="360" w:lineRule="auto"/>
        <w:ind w:firstLine="482" w:firstLineChars="200"/>
        <w:outlineLvl w:val="9"/>
        <w:rPr>
          <w:rFonts w:hint="eastAsia" w:ascii="宋体" w:hAnsi="宋体" w:eastAsia="宋体" w:cs="宋体"/>
          <w:b/>
          <w:bCs/>
          <w:snapToGrid w:val="0"/>
          <w:color w:val="auto"/>
          <w:kern w:val="0"/>
          <w:sz w:val="24"/>
          <w:szCs w:val="21"/>
          <w:highlight w:val="none"/>
          <w:lang w:val="en-US" w:eastAsia="zh-CN" w:bidi="ar"/>
        </w:rPr>
      </w:pPr>
      <w:r>
        <w:rPr>
          <w:rFonts w:hint="eastAsia" w:ascii="宋体" w:hAnsi="宋体" w:eastAsia="宋体" w:cs="宋体"/>
          <w:b/>
          <w:bCs/>
          <w:snapToGrid w:val="0"/>
          <w:color w:val="auto"/>
          <w:kern w:val="0"/>
          <w:sz w:val="24"/>
          <w:szCs w:val="21"/>
          <w:highlight w:val="none"/>
          <w:lang w:val="en-US" w:eastAsia="zh-CN" w:bidi="ar"/>
        </w:rPr>
        <w:t>依据《中华人民共和国政府采购法》和《中华人民共和国政府采购实施条例》的有关规定，落实政府采购“优先购买节能环保产品、扶持小微企业、监狱企业、福利企业”等相关政策。</w:t>
      </w:r>
    </w:p>
    <w:p w14:paraId="017DA8E6">
      <w:pPr>
        <w:pageBreakBefore w:val="0"/>
        <w:bidi w:val="0"/>
        <w:spacing w:line="360" w:lineRule="auto"/>
        <w:ind w:firstLine="482" w:firstLineChars="200"/>
        <w:outlineLvl w:val="9"/>
        <w:rPr>
          <w:rFonts w:hint="eastAsia" w:ascii="宋体" w:hAnsi="宋体" w:eastAsia="宋体" w:cs="宋体"/>
          <w:b/>
          <w:color w:val="auto"/>
          <w:highlight w:val="none"/>
        </w:rPr>
      </w:pPr>
      <w:r>
        <w:rPr>
          <w:rFonts w:hint="eastAsia" w:ascii="宋体" w:hAnsi="宋体" w:eastAsia="宋体" w:cs="宋体"/>
          <w:b/>
          <w:color w:val="auto"/>
          <w:kern w:val="0"/>
          <w:sz w:val="24"/>
          <w:highlight w:val="none"/>
          <w:lang w:val="en-US" w:eastAsia="zh-CN"/>
        </w:rPr>
        <w:t>1）</w:t>
      </w:r>
      <w:r>
        <w:rPr>
          <w:rFonts w:hint="eastAsia" w:ascii="宋体" w:hAnsi="宋体" w:eastAsia="宋体" w:cs="宋体"/>
          <w:b/>
          <w:color w:val="auto"/>
          <w:kern w:val="0"/>
          <w:sz w:val="24"/>
          <w:highlight w:val="none"/>
        </w:rPr>
        <w:t>政府采购政策</w:t>
      </w:r>
    </w:p>
    <w:p w14:paraId="119F614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其他需要落实的政府采购政策。</w:t>
      </w:r>
    </w:p>
    <w:p w14:paraId="4D334EFB">
      <w:pPr>
        <w:pageBreakBefore w:val="0"/>
        <w:bidi w:val="0"/>
        <w:spacing w:line="360" w:lineRule="auto"/>
        <w:ind w:firstLine="482" w:firstLineChars="200"/>
        <w:outlineLvl w:val="9"/>
        <w:rPr>
          <w:rFonts w:hint="eastAsia" w:ascii="宋体" w:hAnsi="宋体" w:eastAsia="宋体" w:cs="宋体"/>
          <w:b/>
          <w:color w:val="auto"/>
          <w:highlight w:val="none"/>
        </w:rPr>
      </w:pPr>
      <w:r>
        <w:rPr>
          <w:rFonts w:hint="eastAsia" w:ascii="宋体" w:hAnsi="宋体" w:eastAsia="宋体" w:cs="宋体"/>
          <w:b/>
          <w:color w:val="auto"/>
          <w:kern w:val="0"/>
          <w:sz w:val="24"/>
          <w:highlight w:val="none"/>
          <w:lang w:val="en-US" w:eastAsia="zh-CN"/>
        </w:rPr>
        <w:t>2）</w:t>
      </w:r>
      <w:r>
        <w:rPr>
          <w:rFonts w:hint="eastAsia" w:ascii="宋体" w:hAnsi="宋体" w:eastAsia="宋体" w:cs="宋体"/>
          <w:b/>
          <w:color w:val="auto"/>
          <w:kern w:val="0"/>
          <w:sz w:val="24"/>
          <w:highlight w:val="none"/>
          <w:lang w:bidi="ar"/>
        </w:rPr>
        <w:t>政策性</w:t>
      </w:r>
      <w:r>
        <w:rPr>
          <w:rFonts w:hint="eastAsia" w:ascii="宋体" w:hAnsi="宋体" w:eastAsia="宋体" w:cs="宋体"/>
          <w:b/>
          <w:color w:val="auto"/>
          <w:kern w:val="0"/>
          <w:sz w:val="24"/>
          <w:highlight w:val="none"/>
          <w:lang w:val="en-US" w:bidi="ar"/>
        </w:rPr>
        <w:t>优惠条</w:t>
      </w:r>
      <w:r>
        <w:rPr>
          <w:rFonts w:hint="eastAsia" w:ascii="宋体" w:hAnsi="宋体" w:eastAsia="宋体" w:cs="宋体"/>
          <w:b/>
          <w:color w:val="auto"/>
          <w:kern w:val="0"/>
          <w:sz w:val="24"/>
          <w:highlight w:val="none"/>
          <w:lang w:bidi="ar"/>
        </w:rPr>
        <w:t>件</w:t>
      </w:r>
    </w:p>
    <w:p w14:paraId="1FD860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供应商符合小型、微型企业或监狱企业、残疾人福利性单位条件的，其报价价格评审时将按相应比例进行扣除。</w:t>
      </w:r>
    </w:p>
    <w:p w14:paraId="566DC3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lang w:bidi="ar"/>
        </w:rPr>
        <w:t>1.1</w:t>
      </w:r>
      <w:r>
        <w:rPr>
          <w:rFonts w:hint="eastAsia" w:ascii="宋体" w:hAnsi="宋体" w:eastAsia="宋体" w:cs="宋体"/>
          <w:color w:val="auto"/>
          <w:kern w:val="0"/>
          <w:sz w:val="24"/>
          <w:highlight w:val="none"/>
          <w:lang w:val="en-US" w:eastAsia="zh-CN" w:bidi="ar"/>
        </w:rPr>
        <w:t>根据</w:t>
      </w:r>
      <w:r>
        <w:rPr>
          <w:rFonts w:hint="eastAsia" w:ascii="宋体" w:hAnsi="宋体" w:eastAsia="宋体" w:cs="宋体"/>
          <w:color w:val="auto"/>
          <w:kern w:val="0"/>
          <w:sz w:val="24"/>
          <w:highlight w:val="none"/>
          <w:lang w:bidi="ar"/>
        </w:rPr>
        <w:t>&lt;关于印发《政府采购促进中小企业发展管理办法》的通知&gt;（财库〔2020〕46号）的规定，</w:t>
      </w:r>
      <w:r>
        <w:rPr>
          <w:rFonts w:hint="eastAsia" w:ascii="宋体" w:hAnsi="宋体" w:eastAsia="宋体" w:cs="宋体"/>
          <w:color w:val="auto"/>
          <w:sz w:val="24"/>
          <w:szCs w:val="24"/>
          <w:highlight w:val="none"/>
        </w:rPr>
        <w:t>在政府采购活动中，供应商提供的货物、工程或者服务符合下列情形的，享受中小企业扶持政策：</w:t>
      </w:r>
    </w:p>
    <w:p w14:paraId="3E21AB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666E23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49A71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448D38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7E1F8E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3FD7A6D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中小企业划分标准详见《关于印发中小企业划型标准规定的通知》</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工信部联企业〔2011〕300号）</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val="en-US" w:eastAsia="zh-CN" w:bidi="ar"/>
        </w:rPr>
        <w:t>但</w:t>
      </w:r>
      <w:r>
        <w:rPr>
          <w:rFonts w:hint="eastAsia" w:ascii="宋体" w:hAnsi="宋体" w:eastAsia="宋体" w:cs="宋体"/>
          <w:color w:val="auto"/>
          <w:sz w:val="24"/>
          <w:szCs w:val="24"/>
          <w:highlight w:val="none"/>
        </w:rPr>
        <w:t>与大企业的负责人为同一人，或者与大企业存在直接控股、管理关系的除外</w:t>
      </w:r>
      <w:r>
        <w:rPr>
          <w:rFonts w:hint="eastAsia" w:ascii="宋体" w:hAnsi="宋体" w:eastAsia="宋体" w:cs="宋体"/>
          <w:color w:val="auto"/>
          <w:kern w:val="0"/>
          <w:sz w:val="24"/>
          <w:highlight w:val="none"/>
          <w:lang w:bidi="ar"/>
        </w:rPr>
        <w:t>。</w:t>
      </w:r>
      <w:r>
        <w:rPr>
          <w:rFonts w:hint="eastAsia" w:ascii="宋体" w:hAnsi="宋体" w:eastAsia="宋体" w:cs="宋体"/>
          <w:color w:val="auto"/>
          <w:sz w:val="24"/>
          <w:szCs w:val="24"/>
          <w:highlight w:val="none"/>
        </w:rPr>
        <w:t>符合中小企业划分标准的个体工商户，在政府采购活动中视同中小企业。</w:t>
      </w:r>
    </w:p>
    <w:p w14:paraId="043D595E">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1.2</w:t>
      </w:r>
      <w:r>
        <w:rPr>
          <w:rFonts w:hint="eastAsia" w:ascii="宋体" w:hAnsi="宋体" w:eastAsia="宋体" w:cs="宋体"/>
          <w:color w:val="auto"/>
          <w:sz w:val="24"/>
          <w:highlight w:val="none"/>
          <w:lang w:bidi="ar"/>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C3168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监狱企业参加政府采购活动时，应当提供由省级以上监狱管理局、戒毒管理局(含新疆生产建设兵团)出具的属于监狱企业的证明文件。</w:t>
      </w:r>
      <w:r>
        <w:rPr>
          <w:rFonts w:hint="eastAsia" w:ascii="宋体" w:hAnsi="宋体" w:eastAsia="宋体" w:cs="宋体"/>
          <w:color w:val="auto"/>
          <w:kern w:val="0"/>
          <w:sz w:val="24"/>
          <w:szCs w:val="20"/>
          <w:highlight w:val="none"/>
          <w:lang w:bidi="ar"/>
        </w:rPr>
        <w:t>监狱企业参加政府采购活动时，视同小型、微型企业。</w:t>
      </w:r>
    </w:p>
    <w:p w14:paraId="08D028DC">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1.3残疾人福利性单位应当同时满足以下条件：</w:t>
      </w:r>
    </w:p>
    <w:p w14:paraId="41ABA95E">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（1）安置的残疾人占本单位在职职工人数的比例不低于25%（含25%），并且安置的残疾人人数不少于10人（含10人）；</w:t>
      </w:r>
    </w:p>
    <w:p w14:paraId="38856E3A">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（2）依法与安置的每位残疾人签订了一年以上（含一年）的劳动合同或服务协议；</w:t>
      </w:r>
    </w:p>
    <w:p w14:paraId="2D3C64AE">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（3）为安置的每位残疾人按月足额缴纳了基本养老保险、基本医疗保险、失业保险、工伤保险和生育保险等社会保险费；</w:t>
      </w:r>
    </w:p>
    <w:p w14:paraId="26FCB92A">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（4）通过银行等金融机构向安置的每位残疾人，按月支付了不低于单位所在区县适用的经省级人民政府批准的月最低工资标准的工资；</w:t>
      </w:r>
    </w:p>
    <w:p w14:paraId="4F8228F9">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（5）提供本单位制造的货物、承担的工程或者服务（以下简称产品），或者提供其他残疾人福利性单位制造的货物（不包括使用非残疾人福利性单位注册商标的货物）。</w:t>
      </w:r>
    </w:p>
    <w:p w14:paraId="4318B322">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BB8E01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符合条件的残疾人福利性单位在参加政府采购活动时，应当提供本通知规定的《残疾人福利性单位声明函》，并对声明的真实性负责。残疾人福利性单位</w:t>
      </w:r>
      <w:r>
        <w:rPr>
          <w:rFonts w:hint="eastAsia" w:ascii="宋体" w:hAnsi="宋体" w:eastAsia="宋体" w:cs="宋体"/>
          <w:color w:val="auto"/>
          <w:kern w:val="0"/>
          <w:sz w:val="24"/>
          <w:szCs w:val="20"/>
          <w:highlight w:val="none"/>
          <w:lang w:bidi="ar"/>
        </w:rPr>
        <w:t>参加政府采购活动时，视同小型、微型企业；</w:t>
      </w:r>
      <w:r>
        <w:rPr>
          <w:rFonts w:hint="eastAsia" w:ascii="宋体" w:hAnsi="宋体" w:eastAsia="宋体" w:cs="宋体"/>
          <w:color w:val="auto"/>
          <w:kern w:val="0"/>
          <w:sz w:val="24"/>
          <w:highlight w:val="none"/>
          <w:lang w:bidi="ar"/>
        </w:rPr>
        <w:t>残疾人福利性单位属于小型、微型企业的，不重复享受政策。</w:t>
      </w:r>
    </w:p>
    <w:p w14:paraId="1B44E93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w:t>
      </w:r>
      <w:r>
        <w:rPr>
          <w:rFonts w:hint="eastAsia" w:ascii="宋体" w:hAnsi="宋体" w:eastAsia="宋体" w:cs="宋体"/>
          <w:color w:val="auto"/>
          <w:kern w:val="0"/>
          <w:sz w:val="24"/>
          <w:highlight w:val="none"/>
          <w:lang w:bidi="ar"/>
        </w:rPr>
        <w:t>中小企业声明函、</w:t>
      </w:r>
      <w:r>
        <w:rPr>
          <w:rFonts w:hint="eastAsia" w:ascii="宋体" w:hAnsi="宋体" w:eastAsia="宋体" w:cs="宋体"/>
          <w:color w:val="auto"/>
          <w:sz w:val="24"/>
          <w:highlight w:val="none"/>
        </w:rPr>
        <w:t>残疾人福利性单位声明函或监狱证明，与事实不符的，依照《政府采购法》第七十七条的相关规定追究法律责任。</w:t>
      </w:r>
    </w:p>
    <w:p w14:paraId="6EDEA033">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kern w:val="0"/>
          <w:sz w:val="24"/>
          <w:highlight w:val="none"/>
          <w:lang w:val="en-US" w:eastAsia="zh-CN" w:bidi="ar"/>
        </w:rPr>
        <w:t>3</w:t>
      </w:r>
      <w:r>
        <w:rPr>
          <w:rFonts w:hint="eastAsia" w:ascii="宋体" w:hAnsi="宋体" w:eastAsia="宋体" w:cs="宋体"/>
          <w:b/>
          <w:color w:val="auto"/>
          <w:kern w:val="0"/>
          <w:sz w:val="24"/>
          <w:highlight w:val="none"/>
          <w:lang w:eastAsia="zh-CN" w:bidi="ar"/>
        </w:rPr>
        <w:t>）</w:t>
      </w:r>
      <w:r>
        <w:rPr>
          <w:rFonts w:hint="eastAsia" w:ascii="宋体" w:hAnsi="宋体" w:eastAsia="宋体" w:cs="宋体"/>
          <w:b/>
          <w:color w:val="auto"/>
          <w:kern w:val="0"/>
          <w:sz w:val="24"/>
          <w:highlight w:val="none"/>
          <w:lang w:bidi="ar"/>
        </w:rPr>
        <w:t>政策性扣除比例：</w:t>
      </w:r>
    </w:p>
    <w:p w14:paraId="798E7814">
      <w:p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供应商符合小微型企业、监狱企业、残疾人福利性单位条件的，并提供中小企业声明函、残疾人福利性单位声明函或监狱企业证明，符合其中任意一种情形的，则在报价的基础上，按“报价×</w:t>
      </w:r>
      <w:r>
        <w:rPr>
          <w:rFonts w:hint="eastAsia" w:ascii="宋体" w:hAnsi="宋体" w:eastAsia="宋体" w:cs="宋体"/>
          <w:color w:val="auto"/>
          <w:kern w:val="0"/>
          <w:sz w:val="24"/>
          <w:highlight w:val="none"/>
          <w:lang w:val="en-US" w:eastAsia="zh-CN" w:bidi="ar"/>
        </w:rPr>
        <w:t>10</w:t>
      </w:r>
      <w:r>
        <w:rPr>
          <w:rFonts w:hint="eastAsia" w:ascii="宋体" w:hAnsi="宋体" w:eastAsia="宋体" w:cs="宋体"/>
          <w:color w:val="auto"/>
          <w:kern w:val="0"/>
          <w:sz w:val="24"/>
          <w:highlight w:val="none"/>
          <w:lang w:bidi="ar"/>
        </w:rPr>
        <w:t>%”进行价格扣除，以扣除后的价格参与评审；符合两种及以上情形的，不累加计算扣除价格。</w:t>
      </w:r>
    </w:p>
    <w:p w14:paraId="27A88D1E">
      <w:pPr>
        <w:spacing w:line="600" w:lineRule="exact"/>
        <w:ind w:firstLine="482" w:firstLineChars="200"/>
        <w:rPr>
          <w:rFonts w:hint="eastAsia" w:ascii="宋体" w:hAnsi="宋体" w:eastAsia="宋体" w:cs="宋体"/>
          <w:b/>
          <w:color w:val="auto"/>
          <w:kern w:val="0"/>
          <w:sz w:val="24"/>
          <w:highlight w:val="none"/>
          <w:lang w:val="en-US" w:eastAsia="zh-CN" w:bidi="ar"/>
        </w:rPr>
      </w:pPr>
      <w:r>
        <w:rPr>
          <w:rFonts w:hint="eastAsia" w:ascii="宋体" w:hAnsi="宋体" w:eastAsia="宋体" w:cs="宋体"/>
          <w:b/>
          <w:color w:val="auto"/>
          <w:kern w:val="0"/>
          <w:sz w:val="24"/>
          <w:highlight w:val="none"/>
          <w:lang w:val="en-US" w:eastAsia="zh-CN" w:bidi="ar"/>
        </w:rPr>
        <w:t>4）信用融资政策</w:t>
      </w:r>
    </w:p>
    <w:p w14:paraId="763B5C4B">
      <w:pPr>
        <w:spacing w:line="560" w:lineRule="exact"/>
        <w:ind w:firstLine="480" w:firstLineChars="200"/>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供应商如需信用融资，详见《陕西省财政厅关于印发&lt;陕西省中小企业政府采购信用融资办法&gt;的通知》（陕财办采【2018】23号）相关政策、业务流程、办理平台（http://www.ccgp-shaanxi.gov.cn/zcdservice/zcd/shanxi/）。</w:t>
      </w:r>
    </w:p>
    <w:p w14:paraId="0B678FB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SA"/>
        </w:rPr>
      </w:pPr>
      <w:r>
        <w:rPr>
          <w:rFonts w:hint="eastAsia" w:ascii="方正小标宋简体" w:hAnsi="方正小标宋简体" w:eastAsia="方正小标宋简体" w:cs="方正小标宋简体"/>
          <w:i w:val="0"/>
          <w:caps w:val="0"/>
          <w:color w:val="auto"/>
          <w:spacing w:val="0"/>
          <w:kern w:val="0"/>
          <w:sz w:val="36"/>
          <w:szCs w:val="36"/>
          <w:shd w:val="clear" w:color="auto" w:fill="FFFFFF"/>
          <w:lang w:val="en-US" w:eastAsia="zh-CN" w:bidi="ar-SA"/>
        </w:rPr>
        <w:t>政府采购信用融资业务办理银行</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434A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A69E0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7A1AF37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1EB357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2AB28E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179AFE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电话</w:t>
            </w:r>
          </w:p>
        </w:tc>
      </w:tr>
      <w:tr w14:paraId="3F76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53E66F8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3FC384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67E5EF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7D819C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0C236B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15891686951</w:t>
            </w:r>
          </w:p>
        </w:tc>
      </w:tr>
      <w:tr w14:paraId="2604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E280E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5E6F9D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198776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49DF40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5E0C3F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18391156580</w:t>
            </w:r>
          </w:p>
        </w:tc>
      </w:tr>
      <w:tr w14:paraId="5365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FE9E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220A4F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中国农业银行延安分行</w:t>
            </w:r>
          </w:p>
        </w:tc>
        <w:tc>
          <w:tcPr>
            <w:tcW w:w="3640" w:type="dxa"/>
            <w:noWrap w:val="0"/>
            <w:vAlign w:val="center"/>
          </w:tcPr>
          <w:p w14:paraId="0EA1A2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百米大道迎宾大道中段</w:t>
            </w:r>
          </w:p>
        </w:tc>
        <w:tc>
          <w:tcPr>
            <w:tcW w:w="946" w:type="dxa"/>
            <w:noWrap w:val="0"/>
            <w:vAlign w:val="center"/>
          </w:tcPr>
          <w:p w14:paraId="227C4F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 xml:space="preserve">马茂斌  </w:t>
            </w:r>
          </w:p>
        </w:tc>
        <w:tc>
          <w:tcPr>
            <w:tcW w:w="1574" w:type="dxa"/>
            <w:noWrap w:val="0"/>
            <w:vAlign w:val="center"/>
          </w:tcPr>
          <w:p w14:paraId="2CB786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18709114011</w:t>
            </w:r>
          </w:p>
        </w:tc>
      </w:tr>
      <w:tr w14:paraId="7413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3D48F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73E8C4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7E8B12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2AFF0C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362596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15592925222</w:t>
            </w:r>
          </w:p>
        </w:tc>
      </w:tr>
      <w:tr w14:paraId="7D77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39AFC1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728502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56D3C8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3E779F1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2ED441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18691114222</w:t>
            </w:r>
          </w:p>
        </w:tc>
      </w:tr>
      <w:tr w14:paraId="6A9A9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1308AA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04114B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6FA86D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0EE990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2E0769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13509115500</w:t>
            </w:r>
          </w:p>
        </w:tc>
      </w:tr>
      <w:tr w14:paraId="4C4D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5C042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758B9E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59A7BE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185034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502F75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13389119518</w:t>
            </w:r>
          </w:p>
        </w:tc>
      </w:tr>
      <w:tr w14:paraId="3136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64CF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2E0E85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2906D6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036A09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16A222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18700166012</w:t>
            </w:r>
          </w:p>
        </w:tc>
      </w:tr>
      <w:tr w14:paraId="6910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B9B04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18DF9CE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7B98E9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0AD10B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6E61CC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15129872940</w:t>
            </w:r>
          </w:p>
        </w:tc>
      </w:tr>
      <w:tr w14:paraId="2086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97C7ED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3FE4D3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575569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551785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025F42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18109119635</w:t>
            </w:r>
          </w:p>
        </w:tc>
      </w:tr>
      <w:tr w14:paraId="7BA36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5881D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9C85E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642918C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7F1B83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25C190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15129756920</w:t>
            </w:r>
          </w:p>
        </w:tc>
      </w:tr>
      <w:tr w14:paraId="09B65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F84ED8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3CA747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1A921F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32BF39C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4DBE95D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13992153010</w:t>
            </w:r>
          </w:p>
        </w:tc>
      </w:tr>
      <w:tr w14:paraId="327D2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7E163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6123B33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74D59A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4517BF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13223F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15991569027</w:t>
            </w:r>
          </w:p>
        </w:tc>
      </w:tr>
      <w:tr w14:paraId="1AFB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752E87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4D0BD2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58388E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7DE12D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1C2325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18792408171</w:t>
            </w:r>
          </w:p>
        </w:tc>
      </w:tr>
      <w:tr w14:paraId="698C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21D62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7D2530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566851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7CF997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4F43F3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15591103321</w:t>
            </w:r>
          </w:p>
        </w:tc>
      </w:tr>
      <w:tr w14:paraId="4BA4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18EA7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2AC5E04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40A4EF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35121B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679B1C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15291172848</w:t>
            </w:r>
          </w:p>
        </w:tc>
      </w:tr>
      <w:tr w14:paraId="155F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B326C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4ACC83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703427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522037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4BFD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18091126065</w:t>
            </w:r>
          </w:p>
        </w:tc>
      </w:tr>
      <w:tr w14:paraId="3031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A34088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21BFA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784CFD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3E6985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269F15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13772255164</w:t>
            </w:r>
          </w:p>
        </w:tc>
      </w:tr>
      <w:tr w14:paraId="42EB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53E5E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60FACD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3E6C73F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6CF009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1476DD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15009118628</w:t>
            </w:r>
          </w:p>
        </w:tc>
      </w:tr>
      <w:tr w14:paraId="2BC4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F275D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20</w:t>
            </w:r>
          </w:p>
        </w:tc>
        <w:tc>
          <w:tcPr>
            <w:tcW w:w="2041" w:type="dxa"/>
            <w:noWrap w:val="0"/>
            <w:vAlign w:val="center"/>
          </w:tcPr>
          <w:p w14:paraId="2556EB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084DF8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0E68006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3760FB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15991595662</w:t>
            </w:r>
          </w:p>
        </w:tc>
      </w:tr>
      <w:tr w14:paraId="0CF40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AC5EC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21</w:t>
            </w:r>
          </w:p>
        </w:tc>
        <w:tc>
          <w:tcPr>
            <w:tcW w:w="2041" w:type="dxa"/>
            <w:noWrap w:val="0"/>
            <w:vAlign w:val="center"/>
          </w:tcPr>
          <w:p w14:paraId="23F9086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长安银行七里铺支行</w:t>
            </w:r>
          </w:p>
        </w:tc>
        <w:tc>
          <w:tcPr>
            <w:tcW w:w="3640" w:type="dxa"/>
            <w:noWrap w:val="0"/>
            <w:vAlign w:val="center"/>
          </w:tcPr>
          <w:p w14:paraId="10D39D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南桥诚合大厦</w:t>
            </w:r>
          </w:p>
        </w:tc>
        <w:tc>
          <w:tcPr>
            <w:tcW w:w="946" w:type="dxa"/>
            <w:noWrap w:val="0"/>
            <w:vAlign w:val="center"/>
          </w:tcPr>
          <w:p w14:paraId="0BF8D5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 xml:space="preserve"> 孙婧</w:t>
            </w:r>
          </w:p>
        </w:tc>
        <w:tc>
          <w:tcPr>
            <w:tcW w:w="1574" w:type="dxa"/>
            <w:noWrap w:val="0"/>
            <w:vAlign w:val="center"/>
          </w:tcPr>
          <w:p w14:paraId="1DA533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shd w:val="clear" w:color="auto" w:fill="FFFFFF"/>
                <w:vertAlign w:val="baseline"/>
                <w:lang w:val="en-US" w:eastAsia="zh-CN" w:bidi="ar-SA"/>
              </w:rPr>
              <w:t>18809116650</w:t>
            </w:r>
          </w:p>
        </w:tc>
      </w:tr>
    </w:tbl>
    <w:p w14:paraId="0FD0968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 w:eastAsia="仿宋_GB2312"/>
          <w:sz w:val="18"/>
          <w:szCs w:val="18"/>
          <w:u w:val="single"/>
        </w:rPr>
      </w:pPr>
      <w:r>
        <w:rPr>
          <w:rFonts w:hint="eastAsia" w:ascii="仿宋_GB2312" w:hAnsi="仿宋_GB2312" w:eastAsia="仿宋_GB2312" w:cs="仿宋_GB2312"/>
          <w:sz w:val="18"/>
          <w:szCs w:val="18"/>
          <w:u w:val="none"/>
          <w:lang w:val="en-US" w:eastAsia="zh-CN"/>
        </w:rPr>
        <w:t>政策提示：</w:t>
      </w:r>
      <w:r>
        <w:rPr>
          <w:rFonts w:hint="eastAsia" w:ascii="仿宋_GB2312" w:hAnsi="仿宋_GB2312" w:eastAsia="仿宋_GB2312" w:cs="仿宋_GB2312"/>
          <w:i w:val="0"/>
          <w:caps w:val="0"/>
          <w:color w:val="auto"/>
          <w:spacing w:val="0"/>
          <w:kern w:val="0"/>
          <w:sz w:val="18"/>
          <w:szCs w:val="18"/>
          <w:shd w:val="clear" w:color="auto" w:fill="FFFFFF"/>
          <w:lang w:val="en-US" w:eastAsia="zh-CN" w:bidi="ar-SA"/>
        </w:rPr>
        <w:t>政府采购中标(成交)供应商可凭政府采购中标(成交)通知书或政府采购合同向金融机构提出融资申请。</w:t>
      </w:r>
    </w:p>
    <w:p w14:paraId="7529C519">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br w:type="textWrapping"/>
      </w:r>
    </w:p>
    <w:p w14:paraId="4C9A11D5">
      <w:pPr>
        <w:spacing w:before="63" w:line="224" w:lineRule="auto"/>
        <w:ind w:left="2253" w:leftChars="0"/>
        <w:jc w:val="both"/>
        <w:outlineLvl w:val="0"/>
        <w:rPr>
          <w:rFonts w:ascii="宋体" w:hAnsi="宋体" w:eastAsia="宋体" w:cs="宋体"/>
          <w:b/>
          <w:bCs/>
          <w:spacing w:val="6"/>
          <w:sz w:val="31"/>
          <w:szCs w:val="31"/>
        </w:rPr>
      </w:pPr>
    </w:p>
    <w:p w14:paraId="0D2F731E">
      <w:pPr>
        <w:spacing w:before="63" w:line="224" w:lineRule="auto"/>
        <w:ind w:left="2253" w:leftChars="0"/>
        <w:jc w:val="both"/>
        <w:outlineLvl w:val="0"/>
        <w:rPr>
          <w:rFonts w:ascii="宋体" w:hAnsi="宋体" w:eastAsia="宋体" w:cs="宋体"/>
          <w:b/>
          <w:bCs/>
          <w:spacing w:val="6"/>
          <w:sz w:val="31"/>
          <w:szCs w:val="31"/>
        </w:rPr>
      </w:pPr>
    </w:p>
    <w:p w14:paraId="06BB806E">
      <w:pPr>
        <w:spacing w:before="63" w:line="224" w:lineRule="auto"/>
        <w:ind w:left="2253" w:leftChars="0"/>
        <w:jc w:val="both"/>
        <w:outlineLvl w:val="0"/>
        <w:rPr>
          <w:rFonts w:ascii="宋体" w:hAnsi="宋体" w:eastAsia="宋体" w:cs="宋体"/>
          <w:b/>
          <w:bCs/>
          <w:spacing w:val="6"/>
          <w:sz w:val="31"/>
          <w:szCs w:val="31"/>
        </w:rPr>
      </w:pPr>
    </w:p>
    <w:p w14:paraId="1EF6AA26">
      <w:pPr>
        <w:spacing w:before="63" w:line="224" w:lineRule="auto"/>
        <w:ind w:left="2253" w:leftChars="0"/>
        <w:jc w:val="both"/>
        <w:outlineLvl w:val="0"/>
        <w:rPr>
          <w:rFonts w:ascii="宋体" w:hAnsi="宋体" w:eastAsia="宋体" w:cs="宋体"/>
          <w:b/>
          <w:bCs/>
          <w:spacing w:val="6"/>
          <w:sz w:val="31"/>
          <w:szCs w:val="31"/>
        </w:rPr>
      </w:pPr>
    </w:p>
    <w:p w14:paraId="331BADDA">
      <w:pPr>
        <w:spacing w:before="63" w:line="224" w:lineRule="auto"/>
        <w:ind w:left="2253" w:leftChars="0"/>
        <w:jc w:val="both"/>
        <w:outlineLvl w:val="0"/>
        <w:rPr>
          <w:rFonts w:ascii="宋体" w:hAnsi="宋体" w:eastAsia="宋体" w:cs="宋体"/>
          <w:b/>
          <w:bCs/>
          <w:spacing w:val="6"/>
          <w:sz w:val="31"/>
          <w:szCs w:val="31"/>
        </w:rPr>
      </w:pPr>
    </w:p>
    <w:p w14:paraId="65461F82">
      <w:pPr>
        <w:spacing w:before="63" w:line="224" w:lineRule="auto"/>
        <w:ind w:left="2253" w:leftChars="0"/>
        <w:jc w:val="both"/>
        <w:outlineLvl w:val="0"/>
        <w:rPr>
          <w:rFonts w:ascii="宋体" w:hAnsi="宋体" w:eastAsia="宋体" w:cs="宋体"/>
          <w:b/>
          <w:bCs/>
          <w:spacing w:val="6"/>
          <w:sz w:val="31"/>
          <w:szCs w:val="31"/>
        </w:rPr>
      </w:pPr>
    </w:p>
    <w:p w14:paraId="35E06A80">
      <w:pPr>
        <w:spacing w:before="63" w:line="224" w:lineRule="auto"/>
        <w:ind w:left="2253" w:leftChars="0"/>
        <w:jc w:val="both"/>
        <w:outlineLvl w:val="0"/>
        <w:rPr>
          <w:rFonts w:ascii="宋体" w:hAnsi="宋体" w:eastAsia="宋体" w:cs="宋体"/>
          <w:b/>
          <w:bCs/>
          <w:spacing w:val="6"/>
          <w:sz w:val="31"/>
          <w:szCs w:val="31"/>
        </w:rPr>
      </w:pPr>
    </w:p>
    <w:p w14:paraId="4969961C">
      <w:pPr>
        <w:spacing w:before="63" w:line="224" w:lineRule="auto"/>
        <w:ind w:left="2253" w:leftChars="0"/>
        <w:jc w:val="both"/>
        <w:outlineLvl w:val="0"/>
        <w:rPr>
          <w:rFonts w:ascii="宋体" w:hAnsi="宋体" w:eastAsia="宋体" w:cs="宋体"/>
          <w:b/>
          <w:bCs/>
          <w:spacing w:val="6"/>
          <w:sz w:val="31"/>
          <w:szCs w:val="31"/>
        </w:rPr>
      </w:pPr>
    </w:p>
    <w:p w14:paraId="2E714D51">
      <w:pPr>
        <w:spacing w:before="63" w:line="224" w:lineRule="auto"/>
        <w:ind w:left="2253" w:leftChars="0"/>
        <w:jc w:val="both"/>
        <w:outlineLvl w:val="0"/>
        <w:rPr>
          <w:rFonts w:ascii="宋体" w:hAnsi="宋体" w:eastAsia="宋体" w:cs="宋体"/>
          <w:b/>
          <w:bCs/>
          <w:spacing w:val="6"/>
          <w:sz w:val="31"/>
          <w:szCs w:val="31"/>
        </w:rPr>
      </w:pPr>
    </w:p>
    <w:p w14:paraId="7EC6295B">
      <w:pPr>
        <w:spacing w:before="63" w:line="224" w:lineRule="auto"/>
        <w:ind w:left="2253" w:leftChars="0"/>
        <w:jc w:val="both"/>
        <w:outlineLvl w:val="0"/>
        <w:rPr>
          <w:rFonts w:ascii="宋体" w:hAnsi="宋体" w:eastAsia="宋体" w:cs="宋体"/>
          <w:b/>
          <w:bCs/>
          <w:spacing w:val="6"/>
          <w:sz w:val="31"/>
          <w:szCs w:val="31"/>
        </w:rPr>
      </w:pPr>
    </w:p>
    <w:p w14:paraId="4C742943">
      <w:pPr>
        <w:spacing w:before="63" w:line="224" w:lineRule="auto"/>
        <w:ind w:left="2253" w:leftChars="0"/>
        <w:jc w:val="both"/>
        <w:outlineLvl w:val="0"/>
        <w:rPr>
          <w:rFonts w:ascii="宋体" w:hAnsi="宋体" w:eastAsia="宋体" w:cs="宋体"/>
          <w:b/>
          <w:bCs/>
          <w:spacing w:val="6"/>
          <w:sz w:val="31"/>
          <w:szCs w:val="31"/>
        </w:rPr>
      </w:pPr>
    </w:p>
    <w:p w14:paraId="066A9AD5">
      <w:pPr>
        <w:spacing w:before="63" w:line="224" w:lineRule="auto"/>
        <w:ind w:left="2253" w:leftChars="0"/>
        <w:jc w:val="both"/>
        <w:outlineLvl w:val="0"/>
        <w:rPr>
          <w:rFonts w:ascii="宋体" w:hAnsi="宋体" w:eastAsia="宋体" w:cs="宋体"/>
          <w:b/>
          <w:bCs/>
          <w:spacing w:val="6"/>
          <w:sz w:val="31"/>
          <w:szCs w:val="31"/>
        </w:rPr>
      </w:pPr>
    </w:p>
    <w:p w14:paraId="17638FA4">
      <w:pPr>
        <w:spacing w:before="63" w:line="224" w:lineRule="auto"/>
        <w:ind w:left="2253" w:leftChars="0"/>
        <w:jc w:val="both"/>
        <w:outlineLvl w:val="0"/>
        <w:rPr>
          <w:rFonts w:ascii="宋体" w:hAnsi="宋体" w:eastAsia="宋体" w:cs="宋体"/>
          <w:b/>
          <w:bCs/>
          <w:spacing w:val="6"/>
          <w:sz w:val="31"/>
          <w:szCs w:val="31"/>
        </w:rPr>
      </w:pPr>
    </w:p>
    <w:p w14:paraId="299855F7">
      <w:pPr>
        <w:spacing w:before="63" w:line="224" w:lineRule="auto"/>
        <w:ind w:left="2253" w:leftChars="0"/>
        <w:jc w:val="both"/>
        <w:outlineLvl w:val="0"/>
        <w:rPr>
          <w:rFonts w:ascii="宋体" w:hAnsi="宋体" w:eastAsia="宋体" w:cs="宋体"/>
          <w:b/>
          <w:bCs/>
          <w:spacing w:val="6"/>
          <w:sz w:val="31"/>
          <w:szCs w:val="31"/>
        </w:rPr>
      </w:pPr>
    </w:p>
    <w:p w14:paraId="0B4A494D">
      <w:pPr>
        <w:spacing w:before="63" w:line="224" w:lineRule="auto"/>
        <w:ind w:left="2253" w:leftChars="0"/>
        <w:jc w:val="both"/>
        <w:outlineLvl w:val="0"/>
        <w:rPr>
          <w:rFonts w:ascii="宋体" w:hAnsi="宋体" w:eastAsia="宋体" w:cs="宋体"/>
          <w:b/>
          <w:bCs/>
          <w:spacing w:val="6"/>
          <w:sz w:val="31"/>
          <w:szCs w:val="31"/>
        </w:rPr>
      </w:pPr>
    </w:p>
    <w:p w14:paraId="77DA4BD7">
      <w:pPr>
        <w:spacing w:before="63" w:line="224" w:lineRule="auto"/>
        <w:ind w:left="2253" w:leftChars="0"/>
        <w:jc w:val="both"/>
        <w:outlineLvl w:val="0"/>
        <w:rPr>
          <w:rFonts w:ascii="宋体" w:hAnsi="宋体" w:eastAsia="宋体" w:cs="宋体"/>
          <w:b/>
          <w:bCs/>
          <w:spacing w:val="6"/>
          <w:sz w:val="31"/>
          <w:szCs w:val="31"/>
        </w:rPr>
      </w:pPr>
    </w:p>
    <w:p w14:paraId="696B2024">
      <w:pPr>
        <w:spacing w:before="88" w:line="224" w:lineRule="auto"/>
        <w:jc w:val="center"/>
        <w:outlineLvl w:val="0"/>
        <w:rPr>
          <w:rFonts w:ascii="宋体" w:hAnsi="宋体" w:eastAsia="宋体" w:cs="宋体"/>
          <w:b/>
          <w:bCs/>
          <w:color w:val="auto"/>
          <w:spacing w:val="6"/>
          <w:sz w:val="32"/>
          <w:szCs w:val="32"/>
        </w:rPr>
      </w:pPr>
      <w:r>
        <w:rPr>
          <w:rFonts w:ascii="宋体" w:hAnsi="宋体" w:eastAsia="宋体" w:cs="宋体"/>
          <w:b/>
          <w:bCs/>
          <w:color w:val="auto"/>
          <w:spacing w:val="6"/>
          <w:sz w:val="32"/>
          <w:szCs w:val="32"/>
        </w:rPr>
        <w:t>第三章</w:t>
      </w:r>
      <w:r>
        <w:rPr>
          <w:rFonts w:ascii="宋体" w:hAnsi="宋体" w:eastAsia="宋体" w:cs="宋体"/>
          <w:color w:val="auto"/>
          <w:spacing w:val="6"/>
          <w:sz w:val="32"/>
          <w:szCs w:val="32"/>
        </w:rPr>
        <w:t xml:space="preserve">  </w:t>
      </w:r>
      <w:r>
        <w:rPr>
          <w:rFonts w:ascii="宋体" w:hAnsi="宋体" w:eastAsia="宋体" w:cs="宋体"/>
          <w:b/>
          <w:bCs/>
          <w:color w:val="auto"/>
          <w:spacing w:val="6"/>
          <w:sz w:val="32"/>
          <w:szCs w:val="32"/>
        </w:rPr>
        <w:t>采购内容及要求</w:t>
      </w:r>
      <w:bookmarkEnd w:id="37"/>
    </w:p>
    <w:p w14:paraId="418439B5">
      <w:pPr>
        <w:pStyle w:val="10"/>
        <w:widowControl w:val="0"/>
        <w:kinsoku/>
        <w:autoSpaceDE/>
        <w:autoSpaceDN/>
        <w:adjustRightInd/>
        <w:snapToGrid/>
        <w:spacing w:line="440" w:lineRule="exact"/>
        <w:ind w:firstLine="440" w:firstLineChars="200"/>
        <w:jc w:val="both"/>
        <w:textAlignment w:val="auto"/>
        <w:rPr>
          <w:rFonts w:hint="eastAsia" w:ascii="宋体" w:hAnsi="宋体" w:eastAsia="宋体" w:cs="宋体"/>
          <w:snapToGrid/>
          <w:color w:val="0000FF"/>
          <w:kern w:val="2"/>
          <w:sz w:val="22"/>
          <w:szCs w:val="22"/>
          <w:highlight w:val="none"/>
          <w:lang w:val="en-US" w:eastAsia="zh-CN"/>
        </w:rPr>
      </w:pPr>
    </w:p>
    <w:p w14:paraId="67CD1537">
      <w:pPr>
        <w:pStyle w:val="10"/>
        <w:widowControl w:val="0"/>
        <w:kinsoku/>
        <w:autoSpaceDE/>
        <w:autoSpaceDN/>
        <w:adjustRightInd/>
        <w:snapToGrid/>
        <w:spacing w:line="360" w:lineRule="auto"/>
        <w:ind w:firstLine="440" w:firstLineChars="200"/>
        <w:jc w:val="both"/>
        <w:textAlignment w:val="auto"/>
        <w:rPr>
          <w:rFonts w:hint="default" w:ascii="宋体" w:hAnsi="宋体" w:eastAsia="宋体" w:cs="宋体"/>
          <w:snapToGrid/>
          <w:color w:val="auto"/>
          <w:kern w:val="2"/>
          <w:sz w:val="22"/>
          <w:szCs w:val="22"/>
          <w:highlight w:val="none"/>
          <w:lang w:val="en-US" w:eastAsia="zh-CN"/>
        </w:rPr>
      </w:pPr>
      <w:r>
        <w:rPr>
          <w:rFonts w:hint="eastAsia" w:ascii="宋体" w:hAnsi="宋体" w:eastAsia="宋体" w:cs="宋体"/>
          <w:snapToGrid/>
          <w:color w:val="auto"/>
          <w:kern w:val="2"/>
          <w:sz w:val="22"/>
          <w:szCs w:val="22"/>
          <w:highlight w:val="none"/>
          <w:lang w:val="en-US" w:eastAsia="zh-CN"/>
        </w:rPr>
        <w:t>一、项目概况：对现有停车场进行改造，改造面积约 8498㎡，建筑改造面积约60平方米，新建建筑面积117平方米，新增公交车停靠港湾430平方米，非机动车停车区87平方米，小汽车停车位110个（其中含54个充电车位，17个内部车位），大巴车停车位1个，垂直电梯1台。建设场内交通设施工程、给排水工程、暖通工程、电气工程、消防工程、弱电工程、安防工程、智慧系统及其他公共配套设施。</w:t>
      </w:r>
    </w:p>
    <w:p w14:paraId="19E98F2D">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bookmarkStart w:id="38" w:name="_Toc13462"/>
      <w:r>
        <w:rPr>
          <w:rFonts w:hint="eastAsia" w:ascii="宋体" w:hAnsi="宋体" w:eastAsia="宋体" w:cs="宋体"/>
          <w:snapToGrid/>
          <w:color w:val="auto"/>
          <w:kern w:val="2"/>
          <w:sz w:val="22"/>
          <w:szCs w:val="22"/>
          <w:highlight w:val="none"/>
          <w:lang w:val="en-US" w:eastAsia="zh-CN"/>
        </w:rPr>
        <w:t>二、服务期：</w:t>
      </w:r>
      <w:bookmarkEnd w:id="38"/>
      <w:r>
        <w:rPr>
          <w:rFonts w:hint="eastAsia" w:ascii="宋体" w:hAnsi="宋体" w:eastAsia="宋体" w:cs="宋体"/>
          <w:snapToGrid/>
          <w:color w:val="auto"/>
          <w:kern w:val="2"/>
          <w:sz w:val="22"/>
          <w:szCs w:val="22"/>
          <w:highlight w:val="none"/>
          <w:lang w:val="en-US" w:eastAsia="zh-CN"/>
        </w:rPr>
        <w:t>自合同签订之日起25日历天。</w:t>
      </w:r>
    </w:p>
    <w:p w14:paraId="6F98D440">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bookmarkStart w:id="39" w:name="_Toc2166"/>
      <w:r>
        <w:rPr>
          <w:rFonts w:hint="eastAsia" w:ascii="宋体" w:hAnsi="宋体" w:eastAsia="宋体" w:cs="宋体"/>
          <w:snapToGrid/>
          <w:color w:val="auto"/>
          <w:kern w:val="2"/>
          <w:sz w:val="22"/>
          <w:szCs w:val="22"/>
          <w:highlight w:val="none"/>
          <w:lang w:val="en-US" w:eastAsia="zh-CN"/>
        </w:rPr>
        <w:t>三、质量标准：</w:t>
      </w:r>
      <w:bookmarkEnd w:id="39"/>
      <w:r>
        <w:rPr>
          <w:rFonts w:hint="eastAsia" w:ascii="宋体" w:hAnsi="宋体" w:eastAsia="宋体" w:cs="宋体"/>
          <w:snapToGrid/>
          <w:color w:val="auto"/>
          <w:kern w:val="2"/>
          <w:sz w:val="22"/>
          <w:szCs w:val="22"/>
          <w:highlight w:val="none"/>
          <w:lang w:val="en-US" w:eastAsia="zh-CN"/>
        </w:rPr>
        <w:t>符合国家、地方的行业标准。</w:t>
      </w:r>
    </w:p>
    <w:p w14:paraId="77C79AF6">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r>
        <w:rPr>
          <w:rFonts w:hint="eastAsia" w:hAnsi="宋体" w:eastAsia="宋体" w:cs="宋体"/>
          <w:snapToGrid/>
          <w:color w:val="auto"/>
          <w:kern w:val="2"/>
          <w:sz w:val="22"/>
          <w:szCs w:val="22"/>
          <w:highlight w:val="none"/>
          <w:lang w:val="en-US" w:eastAsia="zh-CN"/>
        </w:rPr>
        <w:t>四</w:t>
      </w:r>
      <w:r>
        <w:rPr>
          <w:rFonts w:hint="eastAsia" w:ascii="宋体" w:hAnsi="宋体" w:eastAsia="宋体" w:cs="宋体"/>
          <w:snapToGrid/>
          <w:color w:val="auto"/>
          <w:kern w:val="2"/>
          <w:sz w:val="22"/>
          <w:szCs w:val="22"/>
          <w:highlight w:val="none"/>
          <w:lang w:val="en-US" w:eastAsia="zh-CN"/>
        </w:rPr>
        <w:t>、采购内容：</w:t>
      </w:r>
    </w:p>
    <w:p w14:paraId="01CAA201">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r>
        <w:rPr>
          <w:rFonts w:hint="eastAsia" w:hAnsi="宋体" w:eastAsia="宋体" w:cs="宋体"/>
          <w:snapToGrid/>
          <w:color w:val="auto"/>
          <w:kern w:val="2"/>
          <w:sz w:val="22"/>
          <w:szCs w:val="22"/>
          <w:highlight w:val="none"/>
          <w:lang w:val="en-US" w:eastAsia="zh-CN"/>
        </w:rPr>
        <w:t>1、</w:t>
      </w:r>
      <w:r>
        <w:rPr>
          <w:rFonts w:hint="eastAsia" w:ascii="宋体" w:hAnsi="宋体" w:eastAsia="宋体" w:cs="宋体"/>
          <w:snapToGrid/>
          <w:color w:val="auto"/>
          <w:kern w:val="2"/>
          <w:sz w:val="22"/>
          <w:szCs w:val="22"/>
          <w:highlight w:val="none"/>
          <w:lang w:val="en-US" w:eastAsia="zh-CN"/>
        </w:rPr>
        <w:t>服务内容包括：方案效果设计、初步设计（含概算编制）、施工图设计及配合招标人进行设计文件的评审，施工、变更、验收等后续服务工作。</w:t>
      </w:r>
    </w:p>
    <w:p w14:paraId="30EC5793">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r>
        <w:rPr>
          <w:rFonts w:hint="eastAsia" w:hAnsi="宋体" w:eastAsia="宋体" w:cs="宋体"/>
          <w:snapToGrid/>
          <w:color w:val="auto"/>
          <w:kern w:val="2"/>
          <w:sz w:val="22"/>
          <w:szCs w:val="22"/>
          <w:highlight w:val="none"/>
          <w:lang w:val="en-US" w:eastAsia="zh-CN"/>
        </w:rPr>
        <w:t>2、</w:t>
      </w:r>
      <w:r>
        <w:rPr>
          <w:rFonts w:hint="eastAsia" w:ascii="宋体" w:hAnsi="宋体" w:eastAsia="宋体" w:cs="宋体"/>
          <w:snapToGrid/>
          <w:color w:val="auto"/>
          <w:kern w:val="2"/>
          <w:sz w:val="22"/>
          <w:szCs w:val="22"/>
          <w:highlight w:val="none"/>
          <w:lang w:val="en-US" w:eastAsia="zh-CN"/>
        </w:rPr>
        <w:t>交付成果包括：</w:t>
      </w:r>
    </w:p>
    <w:p w14:paraId="21A82BA1">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r>
        <w:rPr>
          <w:rFonts w:hint="eastAsia" w:ascii="宋体" w:hAnsi="宋体" w:eastAsia="宋体" w:cs="宋体"/>
          <w:snapToGrid/>
          <w:color w:val="auto"/>
          <w:kern w:val="2"/>
          <w:sz w:val="22"/>
          <w:szCs w:val="22"/>
          <w:highlight w:val="none"/>
          <w:lang w:val="en-US" w:eastAsia="zh-CN"/>
        </w:rPr>
        <w:t>a.方案效果设计：效果图册电子版一份，纸质版（彩图）4份；</w:t>
      </w:r>
    </w:p>
    <w:p w14:paraId="1C2E1CD2">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r>
        <w:rPr>
          <w:rFonts w:hint="eastAsia" w:ascii="宋体" w:hAnsi="宋体" w:eastAsia="宋体" w:cs="宋体"/>
          <w:snapToGrid/>
          <w:color w:val="auto"/>
          <w:kern w:val="2"/>
          <w:sz w:val="22"/>
          <w:szCs w:val="22"/>
          <w:highlight w:val="none"/>
          <w:lang w:val="en-US" w:eastAsia="zh-CN"/>
        </w:rPr>
        <w:t>b.初步设计：技术图纸电子版一份，纸质版（蓝图）5份，概算书电子版1份，纸质版3份；</w:t>
      </w:r>
    </w:p>
    <w:p w14:paraId="039FBB1C">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r>
        <w:rPr>
          <w:rFonts w:hint="eastAsia" w:ascii="宋体" w:hAnsi="宋体" w:eastAsia="宋体" w:cs="宋体"/>
          <w:snapToGrid/>
          <w:color w:val="auto"/>
          <w:kern w:val="2"/>
          <w:sz w:val="22"/>
          <w:szCs w:val="22"/>
          <w:highlight w:val="none"/>
          <w:lang w:val="en-US" w:eastAsia="zh-CN"/>
        </w:rPr>
        <w:t>c.施工图设计：技术图纸电子版一份，纸质版（蓝图）8份</w:t>
      </w:r>
    </w:p>
    <w:p w14:paraId="26F5C600">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179BE530">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08E591BF">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07A53311">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63DA48ED">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1AA39332">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1351C8DF">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2D266F13">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358AE08F">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rPr>
      </w:pPr>
    </w:p>
    <w:p w14:paraId="5359C823">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0000FF"/>
          <w:kern w:val="2"/>
          <w:sz w:val="22"/>
          <w:szCs w:val="22"/>
          <w:highlight w:val="none"/>
          <w:lang w:val="en-US" w:eastAsia="zh-CN"/>
        </w:rPr>
      </w:pPr>
    </w:p>
    <w:p w14:paraId="66D1CF57">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0000FF"/>
          <w:kern w:val="2"/>
          <w:sz w:val="22"/>
          <w:szCs w:val="22"/>
          <w:highlight w:val="none"/>
          <w:lang w:val="en-US" w:eastAsia="zh-CN"/>
        </w:rPr>
      </w:pPr>
    </w:p>
    <w:p w14:paraId="5C715B87">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0000FF"/>
          <w:kern w:val="2"/>
          <w:sz w:val="22"/>
          <w:szCs w:val="22"/>
          <w:highlight w:val="none"/>
          <w:lang w:val="en-US" w:eastAsia="zh-CN"/>
        </w:rPr>
      </w:pPr>
    </w:p>
    <w:p w14:paraId="37C6D502">
      <w:pPr>
        <w:pStyle w:val="10"/>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0000FF"/>
          <w:kern w:val="2"/>
          <w:sz w:val="22"/>
          <w:szCs w:val="22"/>
          <w:highlight w:val="none"/>
          <w:lang w:val="en-US" w:eastAsia="zh-CN"/>
        </w:rPr>
      </w:pPr>
    </w:p>
    <w:p w14:paraId="24DC837D">
      <w:pPr>
        <w:numPr>
          <w:ilvl w:val="0"/>
          <w:numId w:val="2"/>
        </w:numPr>
        <w:spacing w:before="179" w:line="219" w:lineRule="auto"/>
        <w:jc w:val="center"/>
        <w:rPr>
          <w:rFonts w:ascii="宋体" w:hAnsi="宋体" w:eastAsia="宋体" w:cs="宋体"/>
          <w:b/>
          <w:bCs/>
          <w:spacing w:val="-3"/>
          <w:sz w:val="28"/>
          <w:szCs w:val="28"/>
        </w:rPr>
      </w:pPr>
      <w:bookmarkStart w:id="40" w:name="_Toc3270"/>
      <w:r>
        <w:rPr>
          <w:rFonts w:ascii="宋体" w:hAnsi="宋体" w:eastAsia="宋体" w:cs="宋体"/>
          <w:b/>
          <w:bCs/>
          <w:spacing w:val="-3"/>
          <w:sz w:val="28"/>
          <w:szCs w:val="28"/>
        </w:rPr>
        <w:t>合同协议书</w:t>
      </w:r>
      <w:bookmarkEnd w:id="40"/>
    </w:p>
    <w:p w14:paraId="65810342">
      <w:pPr>
        <w:pStyle w:val="8"/>
        <w:spacing w:line="250" w:lineRule="auto"/>
        <w:jc w:val="both"/>
      </w:pPr>
    </w:p>
    <w:p w14:paraId="4DF35C04">
      <w:pPr>
        <w:pStyle w:val="8"/>
        <w:spacing w:line="250" w:lineRule="auto"/>
        <w:jc w:val="both"/>
      </w:pPr>
    </w:p>
    <w:p w14:paraId="78F2E960">
      <w:pPr>
        <w:rPr>
          <w:rFonts w:hint="eastAsia" w:ascii="宋体" w:hAnsi="宋体" w:eastAsia="宋体" w:cs="宋体"/>
          <w:b/>
          <w:color w:val="000000"/>
          <w:sz w:val="52"/>
          <w:szCs w:val="52"/>
          <w:highlight w:val="none"/>
        </w:rPr>
      </w:pPr>
      <w:bookmarkStart w:id="41" w:name="_Toc7188"/>
      <w:r>
        <w:rPr>
          <w:rFonts w:hint="eastAsia" w:ascii="宋体" w:hAnsi="宋体" w:eastAsia="宋体" w:cs="宋体"/>
          <w:bCs/>
          <w:color w:val="000000"/>
          <w:sz w:val="30"/>
          <w:szCs w:val="30"/>
          <w:highlight w:val="none"/>
        </w:rPr>
        <w:t>GF—</w:t>
      </w:r>
      <w:r>
        <w:rPr>
          <w:rFonts w:hint="eastAsia" w:ascii="宋体" w:hAnsi="宋体" w:eastAsia="宋体" w:cs="宋体"/>
          <w:bCs/>
          <w:color w:val="000000"/>
          <w:sz w:val="30"/>
          <w:szCs w:val="30"/>
          <w:highlight w:val="none"/>
          <w:lang w:val="en-US" w:eastAsia="zh-CN"/>
        </w:rPr>
        <w:t>2015</w:t>
      </w:r>
      <w:r>
        <w:rPr>
          <w:rFonts w:hint="eastAsia" w:ascii="宋体" w:hAnsi="宋体" w:eastAsia="宋体" w:cs="宋体"/>
          <w:bCs/>
          <w:color w:val="000000"/>
          <w:sz w:val="30"/>
          <w:szCs w:val="30"/>
          <w:highlight w:val="none"/>
        </w:rPr>
        <w:t>—</w:t>
      </w:r>
      <w:r>
        <w:rPr>
          <w:rFonts w:hint="eastAsia" w:ascii="宋体" w:hAnsi="宋体" w:eastAsia="宋体" w:cs="宋体"/>
          <w:bCs/>
          <w:color w:val="000000"/>
          <w:sz w:val="30"/>
          <w:szCs w:val="30"/>
          <w:highlight w:val="none"/>
          <w:lang w:val="en-US" w:eastAsia="zh-CN"/>
        </w:rPr>
        <w:t>0210</w:t>
      </w:r>
    </w:p>
    <w:p w14:paraId="574CFF6B">
      <w:pPr>
        <w:ind w:firstLine="5737" w:firstLineChars="1905"/>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合同编号：</w:t>
      </w:r>
      <w:r>
        <w:rPr>
          <w:rFonts w:hint="eastAsia" w:ascii="宋体" w:hAnsi="宋体" w:eastAsia="宋体" w:cs="宋体"/>
          <w:b/>
          <w:color w:val="000000"/>
          <w:sz w:val="30"/>
          <w:szCs w:val="30"/>
          <w:highlight w:val="none"/>
          <w:u w:val="single"/>
        </w:rPr>
        <w:t xml:space="preserve">          </w:t>
      </w:r>
    </w:p>
    <w:p w14:paraId="46E75541">
      <w:pPr>
        <w:jc w:val="center"/>
        <w:rPr>
          <w:rFonts w:hint="eastAsia" w:ascii="宋体" w:hAnsi="宋体" w:eastAsia="宋体" w:cs="宋体"/>
          <w:b/>
          <w:color w:val="000000"/>
          <w:sz w:val="30"/>
          <w:szCs w:val="30"/>
          <w:highlight w:val="none"/>
        </w:rPr>
      </w:pPr>
    </w:p>
    <w:p w14:paraId="0A580D13">
      <w:pPr>
        <w:jc w:val="center"/>
        <w:rPr>
          <w:rFonts w:hint="eastAsia" w:ascii="宋体" w:hAnsi="宋体" w:eastAsia="宋体" w:cs="宋体"/>
          <w:b/>
          <w:color w:val="000000"/>
          <w:sz w:val="52"/>
          <w:szCs w:val="52"/>
          <w:highlight w:val="none"/>
        </w:rPr>
      </w:pPr>
    </w:p>
    <w:p w14:paraId="733153FE">
      <w:pPr>
        <w:jc w:val="center"/>
        <w:rPr>
          <w:rFonts w:hint="eastAsia" w:ascii="宋体" w:hAnsi="宋体" w:eastAsia="宋体" w:cs="宋体"/>
          <w:b/>
          <w:color w:val="000000"/>
          <w:sz w:val="72"/>
          <w:szCs w:val="52"/>
          <w:highlight w:val="none"/>
        </w:rPr>
      </w:pPr>
      <w:r>
        <w:rPr>
          <w:rFonts w:hint="eastAsia" w:ascii="宋体" w:hAnsi="宋体" w:eastAsia="宋体" w:cs="宋体"/>
          <w:b/>
          <w:color w:val="000000"/>
          <w:sz w:val="52"/>
          <w:szCs w:val="52"/>
          <w:highlight w:val="none"/>
        </w:rPr>
        <w:t>建设工程设计合同示范文本</w:t>
      </w:r>
    </w:p>
    <w:p w14:paraId="1231A58A">
      <w:pPr>
        <w:jc w:val="center"/>
        <w:rPr>
          <w:rFonts w:hint="eastAsia" w:ascii="宋体" w:hAnsi="宋体" w:eastAsia="宋体" w:cs="宋体"/>
          <w:b/>
          <w:color w:val="000000"/>
          <w:sz w:val="52"/>
          <w:szCs w:val="52"/>
          <w:highlight w:val="none"/>
        </w:rPr>
      </w:pPr>
    </w:p>
    <w:p w14:paraId="377E37F8">
      <w:pPr>
        <w:jc w:val="center"/>
        <w:rPr>
          <w:rFonts w:hint="eastAsia" w:ascii="宋体" w:hAnsi="宋体" w:eastAsia="宋体" w:cs="宋体"/>
          <w:b/>
          <w:color w:val="000000"/>
          <w:sz w:val="52"/>
          <w:szCs w:val="52"/>
          <w:highlight w:val="none"/>
        </w:rPr>
      </w:pPr>
    </w:p>
    <w:p w14:paraId="28D138D4">
      <w:pPr>
        <w:jc w:val="center"/>
        <w:rPr>
          <w:rFonts w:hint="eastAsia" w:ascii="宋体" w:hAnsi="宋体" w:eastAsia="宋体" w:cs="宋体"/>
          <w:b/>
          <w:color w:val="000000"/>
          <w:sz w:val="52"/>
          <w:szCs w:val="52"/>
          <w:highlight w:val="none"/>
        </w:rPr>
      </w:pPr>
    </w:p>
    <w:p w14:paraId="5AE47220">
      <w:pPr>
        <w:jc w:val="center"/>
        <w:rPr>
          <w:rFonts w:hint="eastAsia" w:ascii="宋体" w:hAnsi="宋体" w:eastAsia="宋体" w:cs="宋体"/>
          <w:b/>
          <w:color w:val="000000"/>
          <w:sz w:val="72"/>
          <w:szCs w:val="72"/>
          <w:highlight w:val="none"/>
        </w:rPr>
      </w:pPr>
    </w:p>
    <w:p w14:paraId="4C4BCDFA">
      <w:pPr>
        <w:jc w:val="center"/>
        <w:rPr>
          <w:rFonts w:hint="eastAsia" w:ascii="宋体" w:hAnsi="宋体" w:eastAsia="宋体" w:cs="宋体"/>
          <w:b/>
          <w:color w:val="000000"/>
          <w:sz w:val="52"/>
          <w:szCs w:val="52"/>
          <w:highlight w:val="none"/>
        </w:rPr>
      </w:pPr>
    </w:p>
    <w:p w14:paraId="7C192070">
      <w:pPr>
        <w:rPr>
          <w:rFonts w:hint="eastAsia" w:ascii="宋体" w:hAnsi="宋体" w:eastAsia="宋体" w:cs="宋体"/>
          <w:b/>
          <w:color w:val="000000"/>
          <w:sz w:val="28"/>
          <w:szCs w:val="28"/>
          <w:highlight w:val="none"/>
        </w:rPr>
      </w:pPr>
    </w:p>
    <w:p w14:paraId="14F60D8D">
      <w:pPr>
        <w:rPr>
          <w:rFonts w:hint="eastAsia" w:ascii="宋体" w:hAnsi="宋体" w:eastAsia="宋体" w:cs="宋体"/>
          <w:b/>
          <w:color w:val="000000"/>
          <w:sz w:val="28"/>
          <w:szCs w:val="28"/>
          <w:highlight w:val="none"/>
        </w:rPr>
      </w:pPr>
    </w:p>
    <w:p w14:paraId="20DB990F">
      <w:pPr>
        <w:ind w:left="0" w:leftChars="0" w:right="3360" w:rightChars="1600" w:firstLine="2318" w:firstLineChars="1104"/>
        <w:jc w:val="distribute"/>
        <w:rPr>
          <w:rFonts w:hint="eastAsia" w:ascii="宋体" w:hAnsi="宋体" w:eastAsia="宋体" w:cs="宋体"/>
          <w:b/>
          <w:color w:val="000000"/>
          <w:sz w:val="32"/>
          <w:szCs w:val="28"/>
          <w:highlight w:val="none"/>
        </w:rPr>
      </w:pPr>
      <w:r>
        <w:rPr>
          <w:rFonts w:hint="eastAsia" w:ascii="宋体" w:hAnsi="宋体" w:eastAsia="宋体" w:cs="宋体"/>
          <w:highlight w:val="none"/>
        </w:rPr>
        <mc:AlternateContent>
          <mc:Choice Requires="wps">
            <w:drawing>
              <wp:anchor distT="0" distB="0" distL="114300" distR="114300" simplePos="0" relativeHeight="251659264" behindDoc="0" locked="0" layoutInCell="1" allowOverlap="1">
                <wp:simplePos x="0" y="0"/>
                <wp:positionH relativeFrom="column">
                  <wp:posOffset>4091305</wp:posOffset>
                </wp:positionH>
                <wp:positionV relativeFrom="paragraph">
                  <wp:posOffset>55245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1761B198">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22.15pt;margin-top:4.35pt;height:36pt;width:57pt;z-index:251659264;mso-width-relative:page;mso-height-relative:page;" filled="f" stroked="t" coordsize="21600,21600" o:gfxdata="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k2QywtYAAAAIAQAADwAAAAAAAAABACAAAAAiAAAA&#10;ZHJzL2Rvd25yZXYueG1sUEsBAhQAFAAAAAgAh07iQOfVvLMJAgAAGgQAAA4AAAAAAAAAAQAgAAAA&#10;JQEAAGRycy9lMm9Eb2MueG1sUEsFBgAAAAAGAAYAWQEAAKAFAAAAAA==&#10;">
                <v:fill on="f" focussize="0,0"/>
                <v:stroke color="#FFFFFF" joinstyle="miter"/>
                <v:imagedata o:title=""/>
                <o:lock v:ext="edit" aspectratio="f"/>
                <v:textbox>
                  <w:txbxContent>
                    <w:p w14:paraId="1761B198">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000000"/>
          <w:sz w:val="32"/>
          <w:szCs w:val="28"/>
          <w:highlight w:val="none"/>
          <w:lang w:val="en-US" w:eastAsia="zh-CN"/>
        </w:rPr>
        <w:t xml:space="preserve">   </w:t>
      </w:r>
      <w:r>
        <w:rPr>
          <w:rFonts w:hint="eastAsia" w:ascii="宋体" w:hAnsi="宋体" w:eastAsia="宋体" w:cs="宋体"/>
          <w:b/>
          <w:color w:val="000000"/>
          <w:sz w:val="32"/>
          <w:szCs w:val="28"/>
          <w:highlight w:val="none"/>
        </w:rPr>
        <w:t>住房和城乡建设部</w:t>
      </w:r>
    </w:p>
    <w:p w14:paraId="7FEAAD72">
      <w:pPr>
        <w:ind w:left="0" w:leftChars="0" w:right="0" w:rightChars="0" w:firstLine="0" w:firstLineChars="0"/>
        <w:jc w:val="left"/>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                </w:t>
      </w:r>
      <w:r>
        <w:rPr>
          <w:rFonts w:hint="eastAsia" w:ascii="宋体" w:hAnsi="宋体" w:eastAsia="宋体" w:cs="宋体"/>
          <w:b/>
          <w:color w:val="000000"/>
          <w:sz w:val="32"/>
          <w:szCs w:val="28"/>
          <w:highlight w:val="none"/>
        </w:rPr>
        <w:t>国家工商行政管理</w:t>
      </w:r>
      <w:r>
        <w:rPr>
          <w:rFonts w:hint="eastAsia" w:ascii="宋体" w:hAnsi="宋体" w:eastAsia="宋体" w:cs="宋体"/>
          <w:b/>
          <w:color w:val="000000"/>
          <w:sz w:val="32"/>
          <w:szCs w:val="28"/>
          <w:highlight w:val="none"/>
          <w:lang w:val="en-US" w:eastAsia="zh-CN"/>
        </w:rPr>
        <w:t>总</w:t>
      </w:r>
      <w:r>
        <w:rPr>
          <w:rFonts w:hint="eastAsia" w:ascii="宋体" w:hAnsi="宋体" w:eastAsia="宋体" w:cs="宋体"/>
          <w:b/>
          <w:color w:val="000000"/>
          <w:sz w:val="32"/>
          <w:szCs w:val="28"/>
          <w:highlight w:val="none"/>
        </w:rPr>
        <w:t>局</w:t>
      </w:r>
      <w:r>
        <w:rPr>
          <w:rFonts w:hint="eastAsia" w:ascii="宋体" w:hAnsi="宋体" w:eastAsia="宋体" w:cs="宋体"/>
          <w:b/>
          <w:color w:val="000000"/>
          <w:sz w:val="32"/>
          <w:szCs w:val="28"/>
          <w:highlight w:val="none"/>
          <w:lang w:val="en-US" w:eastAsia="zh-CN"/>
        </w:rPr>
        <w:t xml:space="preserve">    </w:t>
      </w:r>
    </w:p>
    <w:p w14:paraId="6ECC1128">
      <w:pPr>
        <w:rPr>
          <w:rFonts w:hint="eastAsia" w:ascii="宋体" w:hAnsi="宋体" w:eastAsia="宋体" w:cs="宋体"/>
          <w:b/>
          <w:color w:val="000000"/>
          <w:highlight w:val="none"/>
        </w:rPr>
      </w:pPr>
    </w:p>
    <w:p w14:paraId="31863E5A">
      <w:pPr>
        <w:rPr>
          <w:rFonts w:hint="eastAsia" w:ascii="宋体" w:hAnsi="宋体" w:eastAsia="宋体" w:cs="宋体"/>
          <w:b/>
          <w:color w:val="000000"/>
          <w:highlight w:val="none"/>
        </w:rPr>
      </w:pPr>
    </w:p>
    <w:p w14:paraId="268C1BA5">
      <w:pPr>
        <w:rPr>
          <w:rFonts w:hint="eastAsia" w:ascii="宋体" w:hAnsi="宋体" w:eastAsia="宋体" w:cs="宋体"/>
          <w:b/>
          <w:color w:val="000000"/>
          <w:highlight w:val="none"/>
        </w:rPr>
      </w:pPr>
    </w:p>
    <w:p w14:paraId="7927451F">
      <w:pPr>
        <w:rPr>
          <w:rFonts w:hint="eastAsia" w:ascii="宋体" w:hAnsi="宋体" w:eastAsia="宋体" w:cs="宋体"/>
          <w:b/>
          <w:color w:val="000000"/>
          <w:highlight w:val="none"/>
        </w:rPr>
      </w:pPr>
    </w:p>
    <w:p w14:paraId="067F6A93">
      <w:pPr>
        <w:rPr>
          <w:rFonts w:hint="eastAsia" w:ascii="宋体" w:hAnsi="宋体" w:eastAsia="宋体" w:cs="宋体"/>
          <w:sz w:val="24"/>
          <w:szCs w:val="24"/>
          <w:highlight w:val="none"/>
          <w:lang w:val="zh-CN"/>
        </w:rPr>
      </w:pPr>
      <w:bookmarkStart w:id="42" w:name="_Toc296890982"/>
      <w:bookmarkStart w:id="43" w:name="_Toc296503025"/>
      <w:r>
        <w:rPr>
          <w:rFonts w:hint="eastAsia" w:ascii="宋体" w:hAnsi="宋体" w:eastAsia="宋体" w:cs="宋体"/>
          <w:sz w:val="24"/>
          <w:szCs w:val="24"/>
          <w:highlight w:val="none"/>
          <w:lang w:val="zh-CN"/>
        </w:rPr>
        <w:br w:type="page"/>
      </w:r>
    </w:p>
    <w:bookmarkEnd w:id="42"/>
    <w:bookmarkEnd w:id="43"/>
    <w:p w14:paraId="1A317801">
      <w:pPr>
        <w:keepNext w:val="0"/>
        <w:keepLines w:val="0"/>
        <w:pageBreakBefore w:val="0"/>
        <w:overflowPunct/>
        <w:topLinePunct w:val="0"/>
        <w:autoSpaceDE/>
        <w:autoSpaceDN/>
        <w:bidi w:val="0"/>
        <w:spacing w:beforeAutospacing="0" w:afterAutospacing="0" w:line="360" w:lineRule="auto"/>
        <w:ind w:left="0" w:leftChars="0" w:right="0" w:rightChars="0"/>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第四章 </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合同协议书（参考文本）</w:t>
      </w:r>
    </w:p>
    <w:p w14:paraId="31117D8C">
      <w:pPr>
        <w:keepNext w:val="0"/>
        <w:keepLines w:val="0"/>
        <w:pageBreakBefore w:val="0"/>
        <w:overflowPunct/>
        <w:topLinePunct w:val="0"/>
        <w:autoSpaceDE/>
        <w:autoSpaceDN/>
        <w:bidi w:val="0"/>
        <w:spacing w:beforeAutospacing="0" w:afterAutospacing="0" w:line="360" w:lineRule="auto"/>
        <w:ind w:left="0" w:leftChars="0" w:right="0" w:rightChars="0"/>
        <w:jc w:val="center"/>
        <w:rPr>
          <w:rFonts w:hint="eastAsia" w:ascii="宋体" w:hAnsi="宋体" w:cs="宋体"/>
          <w:b/>
          <w:color w:val="auto"/>
          <w:sz w:val="24"/>
          <w:szCs w:val="24"/>
          <w:highlight w:val="none"/>
        </w:rPr>
      </w:pPr>
    </w:p>
    <w:p w14:paraId="111B79C9">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甲方（委托方）：</w:t>
      </w:r>
      <w:r>
        <w:rPr>
          <w:rFonts w:hint="eastAsia" w:ascii="宋体" w:hAnsi="宋体" w:cs="宋体"/>
          <w:color w:val="auto"/>
          <w:sz w:val="24"/>
          <w:szCs w:val="24"/>
          <w:highlight w:val="none"/>
          <w:u w:val="single"/>
          <w:lang w:val="en-US" w:eastAsia="zh-CN"/>
        </w:rPr>
        <w:t>子长市文化体制改革和文化产业发展服务中心</w:t>
      </w:r>
      <w:r>
        <w:rPr>
          <w:rFonts w:hint="eastAsia" w:ascii="宋体" w:hAnsi="宋体" w:cs="宋体"/>
          <w:color w:val="auto"/>
          <w:sz w:val="24"/>
          <w:szCs w:val="24"/>
          <w:highlight w:val="none"/>
        </w:rPr>
        <w:t xml:space="preserve"> </w:t>
      </w:r>
    </w:p>
    <w:p w14:paraId="327A677B">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乙方（受托方）：</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2F06C72B">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依照《中华人民共和国民法典》及其他有关法律、行政法规的规定，甲乙双方本着自愿平等、公平和诚实守信的原则，就甲方委托乙方完成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子长市城东便民停车场建设项目设计</w:t>
      </w:r>
      <w:r>
        <w:rPr>
          <w:rFonts w:hint="eastAsia" w:ascii="宋体" w:hAnsi="宋体" w:cs="宋体"/>
          <w:color w:val="auto"/>
          <w:sz w:val="24"/>
          <w:szCs w:val="24"/>
          <w:highlight w:val="none"/>
        </w:rPr>
        <w:t>，签订此合同，以期双方共同遵守。</w:t>
      </w:r>
    </w:p>
    <w:p w14:paraId="1240D6A5">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一、服务内容</w:t>
      </w:r>
    </w:p>
    <w:p w14:paraId="5AFF795C">
      <w:pPr>
        <w:snapToGrid w:val="0"/>
        <w:spacing w:line="360" w:lineRule="auto"/>
        <w:ind w:firstLine="480" w:firstLineChars="200"/>
        <w:jc w:val="left"/>
        <w:rPr>
          <w:rFonts w:hint="eastAsia" w:ascii="Times New Roman" w:hAnsi="Times New Roman" w:eastAsia="宋体" w:cs="Times New Roman"/>
          <w:bCs/>
          <w:color w:val="auto"/>
          <w:kern w:val="2"/>
          <w:sz w:val="24"/>
          <w:szCs w:val="20"/>
          <w:highlight w:val="none"/>
          <w:lang w:val="en-US" w:eastAsia="zh-CN" w:bidi="ar-SA"/>
        </w:rPr>
      </w:pPr>
      <w:r>
        <w:rPr>
          <w:rFonts w:hint="eastAsia" w:ascii="Times New Roman" w:hAnsi="Times New Roman" w:eastAsia="宋体" w:cs="Times New Roman"/>
          <w:bCs/>
          <w:color w:val="auto"/>
          <w:kern w:val="2"/>
          <w:sz w:val="24"/>
          <w:szCs w:val="20"/>
          <w:highlight w:val="none"/>
          <w:lang w:val="en-US" w:eastAsia="zh-CN" w:bidi="ar-SA"/>
        </w:rPr>
        <w:t>方案效果设计、</w:t>
      </w:r>
      <w:r>
        <w:rPr>
          <w:rFonts w:hint="eastAsia" w:ascii="Times New Roman" w:hAnsi="Times New Roman" w:eastAsia="宋体" w:cs="Times New Roman"/>
          <w:bCs/>
          <w:color w:val="auto"/>
          <w:kern w:val="2"/>
          <w:sz w:val="24"/>
          <w:szCs w:val="20"/>
          <w:highlight w:val="none"/>
          <w:u w:val="single"/>
          <w:lang w:val="en-US" w:eastAsia="zh-CN" w:bidi="ar-SA"/>
        </w:rPr>
        <w:t>初步设计（含概算编制）、施工图设计及配合招标人进行设计文件的评审，施工、变更、验收等后续服务工作</w:t>
      </w:r>
      <w:r>
        <w:rPr>
          <w:rFonts w:hint="eastAsia" w:ascii="Times New Roman" w:hAnsi="Times New Roman" w:eastAsia="宋体" w:cs="Times New Roman"/>
          <w:bCs/>
          <w:color w:val="auto"/>
          <w:kern w:val="2"/>
          <w:sz w:val="24"/>
          <w:szCs w:val="20"/>
          <w:highlight w:val="none"/>
          <w:lang w:val="en-US" w:eastAsia="zh-CN" w:bidi="ar-SA"/>
        </w:rPr>
        <w:t>。</w:t>
      </w:r>
    </w:p>
    <w:p w14:paraId="33A08A88">
      <w:pPr>
        <w:pStyle w:val="11"/>
        <w:keepNext w:val="0"/>
        <w:keepLines w:val="0"/>
        <w:pageBreakBefore w:val="0"/>
        <w:overflowPunct/>
        <w:topLinePunct w:val="0"/>
        <w:autoSpaceDE/>
        <w:autoSpaceDN/>
        <w:bidi w:val="0"/>
        <w:spacing w:beforeAutospacing="0" w:afterAutospacing="0" w:line="360" w:lineRule="auto"/>
        <w:ind w:left="0" w:leftChars="0" w:right="0" w:rightChars="0"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二、项目服务期：</w:t>
      </w:r>
      <w:r>
        <w:rPr>
          <w:rFonts w:hint="eastAsia" w:ascii="宋体" w:hAnsi="宋体" w:cs="宋体"/>
          <w:color w:val="auto"/>
          <w:sz w:val="24"/>
          <w:szCs w:val="21"/>
          <w:highlight w:val="none"/>
          <w:shd w:val="clear" w:color="auto" w:fill="FFFFFF"/>
        </w:rPr>
        <w:t>自合同签订之日起</w:t>
      </w:r>
      <w:r>
        <w:rPr>
          <w:rFonts w:hint="eastAsia" w:ascii="宋体" w:hAnsi="宋体" w:cs="宋体"/>
          <w:color w:val="auto"/>
          <w:sz w:val="24"/>
          <w:szCs w:val="21"/>
          <w:highlight w:val="none"/>
          <w:u w:val="single"/>
          <w:shd w:val="clear" w:color="auto" w:fill="FFFFFF"/>
        </w:rPr>
        <w:t xml:space="preserve"> </w:t>
      </w:r>
      <w:r>
        <w:rPr>
          <w:rFonts w:hint="eastAsia" w:ascii="宋体" w:hAnsi="宋体" w:cs="宋体"/>
          <w:color w:val="auto"/>
          <w:sz w:val="24"/>
          <w:szCs w:val="21"/>
          <w:highlight w:val="none"/>
          <w:u w:val="single"/>
          <w:shd w:val="clear" w:color="auto" w:fill="FFFFFF"/>
          <w:lang w:val="en-US" w:eastAsia="zh-CN"/>
        </w:rPr>
        <w:t xml:space="preserve">  25 </w:t>
      </w:r>
      <w:r>
        <w:rPr>
          <w:rFonts w:hint="eastAsia" w:ascii="宋体" w:hAnsi="宋体" w:cs="宋体"/>
          <w:color w:val="auto"/>
          <w:sz w:val="24"/>
          <w:szCs w:val="21"/>
          <w:highlight w:val="none"/>
          <w:u w:val="single"/>
          <w:shd w:val="clear" w:color="auto" w:fill="FFFFFF"/>
        </w:rPr>
        <w:t xml:space="preserve"> </w:t>
      </w:r>
      <w:r>
        <w:rPr>
          <w:rFonts w:hint="eastAsia" w:ascii="宋体" w:hAnsi="宋体" w:cs="宋体"/>
          <w:color w:val="auto"/>
          <w:sz w:val="24"/>
          <w:szCs w:val="21"/>
          <w:highlight w:val="none"/>
          <w:shd w:val="clear" w:color="auto" w:fill="FFFFFF"/>
        </w:rPr>
        <w:t>日历天</w:t>
      </w:r>
    </w:p>
    <w:p w14:paraId="3D58D805">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三、合同金额及付款方式：</w:t>
      </w:r>
    </w:p>
    <w:p w14:paraId="74DCD39B">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1.本项目的合同总金额为人民币大写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14:paraId="41BA9B5F">
      <w:pPr>
        <w:keepNext w:val="0"/>
        <w:keepLines w:val="0"/>
        <w:pageBreakBefore w:val="0"/>
        <w:overflowPunct/>
        <w:topLinePunct w:val="0"/>
        <w:autoSpaceDE/>
        <w:autoSpaceDN/>
        <w:bidi w:val="0"/>
        <w:spacing w:beforeAutospacing="0" w:afterAutospacing="0" w:line="360" w:lineRule="auto"/>
        <w:ind w:left="0" w:leftChars="0" w:right="0" w:rightChars="0"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2.付款方式：本项目预付款为合同总价款的40%，合同签订后15日内支付，剩余价款待项目完成并验收合格后60日内一次性支付。</w:t>
      </w:r>
    </w:p>
    <w:p w14:paraId="1030736A">
      <w:pPr>
        <w:keepNext w:val="0"/>
        <w:keepLines w:val="0"/>
        <w:pageBreakBefore w:val="0"/>
        <w:overflowPunct/>
        <w:topLinePunct w:val="0"/>
        <w:autoSpaceDE/>
        <w:autoSpaceDN/>
        <w:bidi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四、甲乙双方的权利和义务</w:t>
      </w:r>
    </w:p>
    <w:p w14:paraId="7B551636">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1、甲方的权利与义务：</w:t>
      </w:r>
    </w:p>
    <w:p w14:paraId="58E74056">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（1）要求乙方配备符合项目需求的专业技术人员。</w:t>
      </w:r>
    </w:p>
    <w:p w14:paraId="1758F0E4">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（2）向乙方提供本项目所需资料，配合、协助乙方开展项目。</w:t>
      </w:r>
    </w:p>
    <w:p w14:paraId="7CA60E50">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（3）根据合同约定，按时向乙方支付合同金额。</w:t>
      </w:r>
    </w:p>
    <w:p w14:paraId="35A06381">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2、乙方的权利与义务：</w:t>
      </w:r>
    </w:p>
    <w:p w14:paraId="0DB01D4D">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（1）要求甲方组织、协调，并提供项目所需资料等。</w:t>
      </w:r>
    </w:p>
    <w:p w14:paraId="7F9CC57F">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（2）乙方应按国家有关规定、规范及本合同规定的服务内容按时完成项目服务。</w:t>
      </w:r>
    </w:p>
    <w:p w14:paraId="5D9DCD57">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（3）乙方应如期向甲方提交本合同规定的服务成果。</w:t>
      </w:r>
    </w:p>
    <w:p w14:paraId="05C5A3B8">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五、合同的履行、违约责任及争议的解决</w:t>
      </w:r>
    </w:p>
    <w:p w14:paraId="1FDDA27E">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（一）如果一方发现需要对本合同中的条款作局部性的更改，应征得双方的同意。</w:t>
      </w:r>
    </w:p>
    <w:p w14:paraId="76C7D806">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（二）一方出现违约，另一方有权要求违约方立即停止违约，继续履行合同。如果出现重大违约，守约的一方可依照法律规定主张自己的权利，要求赔偿损失。</w:t>
      </w:r>
    </w:p>
    <w:p w14:paraId="5CA3084A">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（三）其他未尽事宜，由双方协商，协商不成，按照《中华人民共和国民法典》规定办理。</w:t>
      </w:r>
    </w:p>
    <w:p w14:paraId="157E8B50">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六、保密</w:t>
      </w:r>
    </w:p>
    <w:p w14:paraId="392B450D">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在项目执行期间，甲乙双方未经对方许可，不得向任何第三方提供、披露本项目中的信息、资料，否则一方有权追究另一方相应责任。</w:t>
      </w:r>
    </w:p>
    <w:p w14:paraId="7992CD0F">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七、附则</w:t>
      </w:r>
    </w:p>
    <w:p w14:paraId="345084D2">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（一）本合同自双方签订之日起生效。履行期间发生争议的，双方均可向项目所地人民法院诉讼。</w:t>
      </w:r>
    </w:p>
    <w:p w14:paraId="51A075C3">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份，双方各执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份，效力相同。</w:t>
      </w:r>
    </w:p>
    <w:p w14:paraId="27BCA825">
      <w:pPr>
        <w:keepNext w:val="0"/>
        <w:keepLines w:val="0"/>
        <w:pageBreakBefore w:val="0"/>
        <w:overflowPunct/>
        <w:topLinePunct w:val="0"/>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（三）本合同未尽事宜，双方应另行协商并签订补充协议。本合同补充协议、附件同为本合同不可分割的组成部分，与本合同具有同等法律效力。</w:t>
      </w:r>
    </w:p>
    <w:p w14:paraId="420DD137">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p>
    <w:p w14:paraId="75AD89B9">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乙方：  </w:t>
      </w:r>
    </w:p>
    <w:p w14:paraId="38F890A6">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法定代表人： </w:t>
      </w:r>
    </w:p>
    <w:p w14:paraId="6475DB9E">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或授权代表：                     或授权代表： </w:t>
      </w:r>
    </w:p>
    <w:p w14:paraId="622C7DBC">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地址：  </w:t>
      </w:r>
    </w:p>
    <w:p w14:paraId="3AEDEF69">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电话： </w:t>
      </w:r>
    </w:p>
    <w:p w14:paraId="628DEE8E">
      <w:pPr>
        <w:keepNext w:val="0"/>
        <w:keepLines w:val="0"/>
        <w:pageBreakBefore w:val="0"/>
        <w:overflowPunct/>
        <w:topLinePunct w:val="0"/>
        <w:autoSpaceDE/>
        <w:autoSpaceDN/>
        <w:bidi w:val="0"/>
        <w:spacing w:beforeAutospacing="0" w:afterAutospacing="0" w:line="360" w:lineRule="auto"/>
        <w:ind w:left="0" w:leftChars="0" w:right="0" w:rightChars="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传真：  </w:t>
      </w:r>
    </w:p>
    <w:p w14:paraId="61E8E5DF">
      <w:pPr>
        <w:keepNext w:val="0"/>
        <w:keepLines w:val="0"/>
        <w:pageBreakBefore w:val="0"/>
        <w:overflowPunct/>
        <w:topLinePunct w:val="0"/>
        <w:autoSpaceDE/>
        <w:autoSpaceDN/>
        <w:bidi w:val="0"/>
        <w:spacing w:beforeAutospacing="0" w:afterAutospacing="0" w:line="360" w:lineRule="auto"/>
        <w:ind w:left="0" w:leftChars="0" w:right="0" w:rightChars="0" w:firstLine="1320" w:firstLineChars="550"/>
        <w:rPr>
          <w:rFonts w:hint="eastAsia" w:ascii="宋体" w:hAnsi="宋体" w:cs="宋体"/>
          <w:color w:val="auto"/>
          <w:sz w:val="24"/>
          <w:szCs w:val="24"/>
          <w:highlight w:val="none"/>
        </w:rPr>
      </w:pPr>
    </w:p>
    <w:p w14:paraId="7863BAB1">
      <w:pPr>
        <w:keepNext w:val="0"/>
        <w:keepLines w:val="0"/>
        <w:pageBreakBefore w:val="0"/>
        <w:overflowPunct/>
        <w:topLinePunct w:val="0"/>
        <w:autoSpaceDE/>
        <w:autoSpaceDN/>
        <w:bidi w:val="0"/>
        <w:spacing w:beforeAutospacing="0" w:afterAutospacing="0" w:line="360" w:lineRule="auto"/>
        <w:ind w:left="0" w:leftChars="0" w:right="0" w:rightChars="0" w:firstLine="4560" w:firstLineChars="1900"/>
        <w:rPr>
          <w:rFonts w:hint="eastAsia" w:ascii="宋体" w:hAnsi="宋体" w:cs="宋体"/>
          <w:color w:val="auto"/>
          <w:sz w:val="24"/>
          <w:szCs w:val="24"/>
          <w:highlight w:val="none"/>
        </w:rPr>
      </w:pPr>
      <w:r>
        <w:rPr>
          <w:rFonts w:hint="eastAsia" w:ascii="宋体" w:hAnsi="宋体" w:cs="宋体"/>
          <w:color w:val="auto"/>
          <w:sz w:val="24"/>
          <w:szCs w:val="24"/>
          <w:highlight w:val="none"/>
        </w:rPr>
        <w:t>签订时间：   年     月    日</w:t>
      </w:r>
    </w:p>
    <w:p w14:paraId="2219F213">
      <w:pPr>
        <w:keepNext w:val="0"/>
        <w:keepLines w:val="0"/>
        <w:pageBreakBefore w:val="0"/>
        <w:overflowPunct/>
        <w:topLinePunct w:val="0"/>
        <w:autoSpaceDE/>
        <w:autoSpaceDN/>
        <w:bidi w:val="0"/>
        <w:spacing w:beforeAutospacing="0" w:afterAutospacing="0" w:line="360" w:lineRule="auto"/>
        <w:ind w:left="0" w:leftChars="0" w:right="0" w:rightChars="0"/>
        <w:jc w:val="center"/>
        <w:rPr>
          <w:rFonts w:hint="eastAsia" w:ascii="宋体" w:hAnsi="宋体" w:cs="宋体"/>
          <w:b/>
          <w:color w:val="auto"/>
          <w:sz w:val="24"/>
          <w:szCs w:val="24"/>
          <w:highlight w:val="none"/>
        </w:rPr>
      </w:pPr>
    </w:p>
    <w:p w14:paraId="4C1A61B1">
      <w:pPr>
        <w:keepNext w:val="0"/>
        <w:keepLines w:val="0"/>
        <w:pageBreakBefore w:val="0"/>
        <w:overflowPunct/>
        <w:topLinePunct w:val="0"/>
        <w:autoSpaceDE/>
        <w:autoSpaceDN/>
        <w:bidi w:val="0"/>
        <w:spacing w:beforeAutospacing="0" w:afterAutospacing="0" w:line="360" w:lineRule="auto"/>
        <w:ind w:left="0" w:leftChars="0" w:right="0" w:rightChars="0"/>
        <w:jc w:val="center"/>
        <w:rPr>
          <w:rFonts w:hint="eastAsia" w:ascii="宋体" w:hAnsi="宋体" w:cs="宋体"/>
          <w:b/>
          <w:color w:val="auto"/>
          <w:sz w:val="24"/>
          <w:szCs w:val="24"/>
          <w:highlight w:val="none"/>
        </w:rPr>
        <w:sectPr>
          <w:footerReference r:id="rId6" w:type="default"/>
          <w:pgSz w:w="11906" w:h="16838"/>
          <w:pgMar w:top="1440" w:right="1701" w:bottom="1440" w:left="1701" w:header="851" w:footer="992" w:gutter="0"/>
          <w:cols w:space="720" w:num="1"/>
          <w:titlePg/>
          <w:docGrid w:type="lines" w:linePitch="312" w:charSpace="0"/>
        </w:sectPr>
      </w:pPr>
    </w:p>
    <w:p w14:paraId="0DC5B251">
      <w:pPr>
        <w:spacing w:before="56" w:line="219" w:lineRule="auto"/>
        <w:jc w:val="center"/>
        <w:outlineLvl w:val="0"/>
        <w:rPr>
          <w:rFonts w:ascii="宋体" w:hAnsi="宋体" w:eastAsia="宋体" w:cs="宋体"/>
          <w:sz w:val="28"/>
          <w:szCs w:val="28"/>
        </w:rPr>
      </w:pPr>
      <w:r>
        <w:rPr>
          <w:rFonts w:ascii="宋体" w:hAnsi="宋体" w:eastAsia="宋体" w:cs="宋体"/>
          <w:b/>
          <w:bCs/>
          <w:spacing w:val="-4"/>
          <w:sz w:val="28"/>
          <w:szCs w:val="28"/>
        </w:rPr>
        <w:t>第五章</w:t>
      </w:r>
      <w:r>
        <w:rPr>
          <w:rFonts w:ascii="宋体" w:hAnsi="宋体" w:eastAsia="宋体" w:cs="宋体"/>
          <w:spacing w:val="-4"/>
          <w:sz w:val="28"/>
          <w:szCs w:val="28"/>
        </w:rPr>
        <w:t xml:space="preserve"> </w:t>
      </w:r>
      <w:r>
        <w:rPr>
          <w:rFonts w:ascii="宋体" w:hAnsi="宋体" w:eastAsia="宋体" w:cs="宋体"/>
          <w:b/>
          <w:bCs/>
          <w:spacing w:val="-4"/>
          <w:sz w:val="28"/>
          <w:szCs w:val="28"/>
        </w:rPr>
        <w:t>评审方法</w:t>
      </w:r>
      <w:bookmarkEnd w:id="41"/>
    </w:p>
    <w:p w14:paraId="3CA06C86">
      <w:pPr>
        <w:spacing w:before="179" w:line="359" w:lineRule="auto"/>
        <w:ind w:left="22" w:right="36" w:firstLine="482"/>
        <w:jc w:val="both"/>
        <w:rPr>
          <w:rFonts w:ascii="宋体" w:hAnsi="宋体" w:eastAsia="宋体" w:cs="宋体"/>
          <w:spacing w:val="-3"/>
          <w:sz w:val="24"/>
          <w:szCs w:val="24"/>
        </w:rPr>
      </w:pPr>
    </w:p>
    <w:p w14:paraId="2DA0F7BA">
      <w:pPr>
        <w:spacing w:before="179" w:line="359" w:lineRule="auto"/>
        <w:ind w:left="22" w:right="36" w:firstLine="482"/>
        <w:jc w:val="both"/>
        <w:rPr>
          <w:rFonts w:ascii="宋体" w:hAnsi="宋体" w:eastAsia="宋体" w:cs="宋体"/>
          <w:sz w:val="24"/>
          <w:szCs w:val="24"/>
        </w:rPr>
      </w:pPr>
      <w:r>
        <w:rPr>
          <w:rFonts w:ascii="宋体" w:hAnsi="宋体" w:eastAsia="宋体" w:cs="宋体"/>
          <w:spacing w:val="-3"/>
          <w:sz w:val="24"/>
          <w:szCs w:val="24"/>
        </w:rPr>
        <w:t>按照《中华人民共和国政府采购法</w:t>
      </w:r>
      <w:r>
        <w:rPr>
          <w:rFonts w:hint="eastAsia" w:ascii="宋体" w:hAnsi="宋体" w:eastAsia="宋体" w:cs="宋体"/>
          <w:spacing w:val="-3"/>
          <w:sz w:val="24"/>
          <w:szCs w:val="24"/>
          <w:lang w:eastAsia="zh-CN"/>
        </w:rPr>
        <w:t>》《</w:t>
      </w:r>
      <w:r>
        <w:rPr>
          <w:rFonts w:ascii="宋体" w:hAnsi="宋体" w:eastAsia="宋体" w:cs="宋体"/>
          <w:spacing w:val="-3"/>
          <w:sz w:val="24"/>
          <w:szCs w:val="24"/>
        </w:rPr>
        <w:t>中华人民共和国政</w:t>
      </w:r>
      <w:r>
        <w:rPr>
          <w:rFonts w:ascii="宋体" w:hAnsi="宋体" w:eastAsia="宋体" w:cs="宋体"/>
          <w:spacing w:val="-4"/>
          <w:sz w:val="24"/>
          <w:szCs w:val="24"/>
        </w:rPr>
        <w:t>府采购法实施条</w:t>
      </w:r>
      <w:r>
        <w:rPr>
          <w:rFonts w:ascii="宋体" w:hAnsi="宋体" w:eastAsia="宋体" w:cs="宋体"/>
          <w:spacing w:val="-3"/>
          <w:sz w:val="24"/>
          <w:szCs w:val="24"/>
        </w:rPr>
        <w:t>例》和《政府采购竞争性磋商采购方式管理暂行办法》的相关规定，竞争性磋商</w:t>
      </w:r>
      <w:r>
        <w:rPr>
          <w:rFonts w:ascii="宋体" w:hAnsi="宋体" w:eastAsia="宋体" w:cs="宋体"/>
          <w:sz w:val="24"/>
          <w:szCs w:val="24"/>
        </w:rPr>
        <w:t>小组采用综合评分法对提交最后报价的供应商的响应文</w:t>
      </w:r>
      <w:r>
        <w:rPr>
          <w:rFonts w:ascii="宋体" w:hAnsi="宋体" w:eastAsia="宋体" w:cs="宋体"/>
          <w:spacing w:val="-1"/>
          <w:sz w:val="24"/>
          <w:szCs w:val="24"/>
        </w:rPr>
        <w:t>件和最后报价进行综合</w:t>
      </w:r>
      <w:r>
        <w:rPr>
          <w:rFonts w:ascii="宋体" w:hAnsi="宋体" w:eastAsia="宋体" w:cs="宋体"/>
          <w:spacing w:val="-2"/>
          <w:sz w:val="24"/>
          <w:szCs w:val="24"/>
        </w:rPr>
        <w:t>评分，按照评审得分由高到低顺序推荐</w:t>
      </w:r>
      <w:r>
        <w:rPr>
          <w:rFonts w:ascii="宋体" w:hAnsi="宋体" w:eastAsia="宋体" w:cs="宋体"/>
          <w:spacing w:val="-28"/>
          <w:sz w:val="24"/>
          <w:szCs w:val="24"/>
        </w:rPr>
        <w:t xml:space="preserve"> </w:t>
      </w:r>
      <w:r>
        <w:rPr>
          <w:rFonts w:ascii="宋体" w:hAnsi="宋体" w:eastAsia="宋体" w:cs="宋体"/>
          <w:spacing w:val="-2"/>
          <w:sz w:val="24"/>
          <w:szCs w:val="24"/>
        </w:rPr>
        <w:t>3</w:t>
      </w:r>
      <w:r>
        <w:rPr>
          <w:rFonts w:ascii="宋体" w:hAnsi="宋体" w:eastAsia="宋体" w:cs="宋体"/>
          <w:spacing w:val="-48"/>
          <w:sz w:val="24"/>
          <w:szCs w:val="24"/>
        </w:rPr>
        <w:t xml:space="preserve"> </w:t>
      </w:r>
      <w:r>
        <w:rPr>
          <w:rFonts w:ascii="宋体" w:hAnsi="宋体" w:eastAsia="宋体" w:cs="宋体"/>
          <w:spacing w:val="-2"/>
          <w:sz w:val="24"/>
          <w:szCs w:val="24"/>
        </w:rPr>
        <w:t>名成交候选供应商。</w:t>
      </w:r>
    </w:p>
    <w:p w14:paraId="6CBB19E0">
      <w:pPr>
        <w:spacing w:line="220" w:lineRule="auto"/>
        <w:jc w:val="both"/>
        <w:outlineLvl w:val="0"/>
        <w:rPr>
          <w:rFonts w:ascii="宋体" w:hAnsi="宋体" w:eastAsia="宋体" w:cs="宋体"/>
          <w:sz w:val="24"/>
          <w:szCs w:val="24"/>
        </w:rPr>
      </w:pPr>
      <w:bookmarkStart w:id="44" w:name="_Toc5764"/>
      <w:r>
        <w:rPr>
          <w:rFonts w:hint="eastAsia" w:ascii="宋体" w:hAnsi="宋体" w:eastAsia="宋体" w:cs="宋体"/>
          <w:b/>
          <w:bCs/>
          <w:spacing w:val="2"/>
          <w:sz w:val="24"/>
          <w:szCs w:val="24"/>
          <w:lang w:val="en-US" w:eastAsia="zh-CN"/>
        </w:rPr>
        <w:t>一</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评审程序</w:t>
      </w:r>
      <w:bookmarkEnd w:id="44"/>
    </w:p>
    <w:p w14:paraId="75C8FA2C">
      <w:pPr>
        <w:spacing w:before="182" w:line="219" w:lineRule="auto"/>
        <w:ind w:left="41" w:leftChars="0"/>
        <w:jc w:val="both"/>
        <w:outlineLvl w:val="1"/>
        <w:rPr>
          <w:rFonts w:ascii="宋体" w:hAnsi="宋体" w:eastAsia="宋体" w:cs="宋体"/>
          <w:sz w:val="24"/>
          <w:szCs w:val="24"/>
        </w:rPr>
      </w:pPr>
      <w:bookmarkStart w:id="45" w:name="_Toc19540"/>
      <w:r>
        <w:rPr>
          <w:rFonts w:hint="eastAsia" w:ascii="宋体" w:hAnsi="宋体" w:eastAsia="宋体" w:cs="宋体"/>
          <w:spacing w:val="3"/>
          <w:sz w:val="24"/>
          <w:szCs w:val="24"/>
          <w:lang w:eastAsia="zh-CN"/>
        </w:rPr>
        <w:t>1.</w:t>
      </w:r>
      <w:r>
        <w:rPr>
          <w:rFonts w:ascii="宋体" w:hAnsi="宋体" w:eastAsia="宋体" w:cs="宋体"/>
          <w:spacing w:val="3"/>
          <w:sz w:val="24"/>
          <w:szCs w:val="24"/>
        </w:rPr>
        <w:t>响应文件审查</w:t>
      </w:r>
      <w:bookmarkEnd w:id="45"/>
    </w:p>
    <w:p w14:paraId="08805145">
      <w:pPr>
        <w:spacing w:before="181" w:line="359" w:lineRule="auto"/>
        <w:ind w:left="23" w:right="46" w:firstLine="384"/>
        <w:jc w:val="both"/>
        <w:rPr>
          <w:rFonts w:ascii="宋体" w:hAnsi="宋体" w:eastAsia="宋体" w:cs="宋体"/>
          <w:sz w:val="24"/>
          <w:szCs w:val="24"/>
        </w:rPr>
      </w:pPr>
      <w:r>
        <w:rPr>
          <w:rFonts w:ascii="宋体" w:hAnsi="宋体" w:eastAsia="宋体" w:cs="宋体"/>
          <w:spacing w:val="7"/>
          <w:sz w:val="24"/>
          <w:szCs w:val="24"/>
        </w:rPr>
        <w:t>审查分为符合性评审和资格评审。分别按照以下内容对磋商响应文件</w:t>
      </w:r>
      <w:r>
        <w:rPr>
          <w:rFonts w:ascii="宋体" w:hAnsi="宋体" w:eastAsia="宋体" w:cs="宋体"/>
          <w:spacing w:val="6"/>
          <w:sz w:val="24"/>
          <w:szCs w:val="24"/>
        </w:rPr>
        <w:t>进行检查，一项不合格即按照无效响应处理。</w:t>
      </w:r>
    </w:p>
    <w:p w14:paraId="3E18990F">
      <w:pPr>
        <w:spacing w:before="1" w:line="218" w:lineRule="auto"/>
        <w:ind w:left="390"/>
        <w:jc w:val="both"/>
        <w:rPr>
          <w:rFonts w:ascii="宋体" w:hAnsi="宋体" w:eastAsia="宋体" w:cs="宋体"/>
          <w:sz w:val="24"/>
          <w:szCs w:val="24"/>
        </w:rPr>
      </w:pPr>
      <w:r>
        <w:rPr>
          <w:rFonts w:ascii="宋体" w:hAnsi="宋体" w:eastAsia="宋体" w:cs="宋体"/>
          <w:spacing w:val="6"/>
          <w:sz w:val="24"/>
          <w:szCs w:val="24"/>
        </w:rPr>
        <w:t>响应文件审查合格的为实质性响应磋商文件要求的供应商。</w:t>
      </w:r>
    </w:p>
    <w:p w14:paraId="59C2F683">
      <w:pPr>
        <w:spacing w:before="184" w:line="219" w:lineRule="auto"/>
        <w:ind w:left="41" w:leftChars="0"/>
        <w:jc w:val="both"/>
        <w:outlineLvl w:val="2"/>
        <w:rPr>
          <w:rFonts w:ascii="宋体" w:hAnsi="宋体" w:eastAsia="宋体" w:cs="宋体"/>
          <w:b w:val="0"/>
          <w:bCs w:val="0"/>
          <w:sz w:val="24"/>
          <w:szCs w:val="24"/>
        </w:rPr>
      </w:pPr>
      <w:bookmarkStart w:id="46" w:name="_Toc15932"/>
      <w:r>
        <w:rPr>
          <w:rFonts w:ascii="宋体" w:hAnsi="宋体" w:eastAsia="宋体" w:cs="宋体"/>
          <w:b w:val="0"/>
          <w:bCs w:val="0"/>
          <w:spacing w:val="-3"/>
          <w:sz w:val="24"/>
          <w:szCs w:val="24"/>
        </w:rPr>
        <w:t>1.1</w:t>
      </w:r>
      <w:r>
        <w:rPr>
          <w:rFonts w:ascii="宋体" w:hAnsi="宋体" w:eastAsia="宋体" w:cs="宋体"/>
          <w:b w:val="0"/>
          <w:bCs w:val="0"/>
          <w:spacing w:val="-32"/>
          <w:sz w:val="24"/>
          <w:szCs w:val="24"/>
        </w:rPr>
        <w:t xml:space="preserve"> </w:t>
      </w:r>
      <w:r>
        <w:rPr>
          <w:rFonts w:ascii="宋体" w:hAnsi="宋体" w:eastAsia="宋体" w:cs="宋体"/>
          <w:b w:val="0"/>
          <w:bCs w:val="0"/>
          <w:spacing w:val="-3"/>
          <w:sz w:val="24"/>
          <w:szCs w:val="24"/>
        </w:rPr>
        <w:t>资格性检查</w:t>
      </w:r>
      <w:bookmarkEnd w:id="46"/>
    </w:p>
    <w:p w14:paraId="4F69A42B">
      <w:pPr>
        <w:spacing w:before="180" w:line="219" w:lineRule="auto"/>
        <w:ind w:left="41"/>
        <w:jc w:val="both"/>
        <w:rPr>
          <w:rFonts w:ascii="宋体" w:hAnsi="宋体" w:eastAsia="宋体" w:cs="宋体"/>
          <w:b w:val="0"/>
          <w:bCs w:val="0"/>
          <w:sz w:val="24"/>
          <w:szCs w:val="24"/>
        </w:rPr>
      </w:pPr>
      <w:r>
        <w:rPr>
          <w:rFonts w:ascii="宋体" w:hAnsi="宋体" w:eastAsia="宋体" w:cs="宋体"/>
          <w:b w:val="0"/>
          <w:bCs w:val="0"/>
          <w:spacing w:val="2"/>
          <w:sz w:val="24"/>
          <w:szCs w:val="24"/>
        </w:rPr>
        <w:t>1.1.1</w:t>
      </w:r>
      <w:r>
        <w:rPr>
          <w:rFonts w:ascii="宋体" w:hAnsi="宋体" w:eastAsia="宋体" w:cs="宋体"/>
          <w:b w:val="0"/>
          <w:bCs w:val="0"/>
          <w:spacing w:val="-30"/>
          <w:sz w:val="24"/>
          <w:szCs w:val="24"/>
        </w:rPr>
        <w:t xml:space="preserve"> </w:t>
      </w:r>
      <w:r>
        <w:rPr>
          <w:rFonts w:ascii="宋体" w:hAnsi="宋体" w:eastAsia="宋体" w:cs="宋体"/>
          <w:b w:val="0"/>
          <w:bCs w:val="0"/>
          <w:spacing w:val="2"/>
          <w:sz w:val="24"/>
          <w:szCs w:val="24"/>
        </w:rPr>
        <w:t>检查内容详见后附表</w:t>
      </w:r>
    </w:p>
    <w:p w14:paraId="7A846CF0">
      <w:pPr>
        <w:spacing w:before="184" w:line="219" w:lineRule="auto"/>
        <w:ind w:left="41" w:leftChars="0"/>
        <w:jc w:val="both"/>
        <w:outlineLvl w:val="2"/>
        <w:rPr>
          <w:rFonts w:ascii="宋体" w:hAnsi="宋体" w:eastAsia="宋体" w:cs="宋体"/>
          <w:b w:val="0"/>
          <w:bCs w:val="0"/>
          <w:sz w:val="24"/>
          <w:szCs w:val="24"/>
        </w:rPr>
      </w:pPr>
      <w:bookmarkStart w:id="47" w:name="_Toc2407"/>
      <w:r>
        <w:rPr>
          <w:rFonts w:ascii="宋体" w:hAnsi="宋体" w:eastAsia="宋体" w:cs="宋体"/>
          <w:b w:val="0"/>
          <w:bCs w:val="0"/>
          <w:spacing w:val="-7"/>
          <w:sz w:val="24"/>
          <w:szCs w:val="24"/>
        </w:rPr>
        <w:t>1.2</w:t>
      </w:r>
      <w:r>
        <w:rPr>
          <w:rFonts w:ascii="宋体" w:hAnsi="宋体" w:eastAsia="宋体" w:cs="宋体"/>
          <w:b w:val="0"/>
          <w:bCs w:val="0"/>
          <w:spacing w:val="-46"/>
          <w:sz w:val="24"/>
          <w:szCs w:val="24"/>
        </w:rPr>
        <w:t xml:space="preserve"> </w:t>
      </w:r>
      <w:r>
        <w:rPr>
          <w:rFonts w:ascii="宋体" w:hAnsi="宋体" w:eastAsia="宋体" w:cs="宋体"/>
          <w:b w:val="0"/>
          <w:bCs w:val="0"/>
          <w:spacing w:val="-7"/>
          <w:sz w:val="24"/>
          <w:szCs w:val="24"/>
        </w:rPr>
        <w:t>符合性检查</w:t>
      </w:r>
      <w:bookmarkEnd w:id="47"/>
    </w:p>
    <w:p w14:paraId="03653534">
      <w:pPr>
        <w:spacing w:before="181" w:line="360" w:lineRule="auto"/>
        <w:ind w:left="26" w:right="5420" w:firstLine="31"/>
        <w:jc w:val="both"/>
        <w:rPr>
          <w:rFonts w:ascii="宋体" w:hAnsi="宋体" w:eastAsia="宋体" w:cs="宋体"/>
          <w:sz w:val="24"/>
          <w:szCs w:val="24"/>
        </w:rPr>
      </w:pPr>
      <w:r>
        <w:rPr>
          <w:rFonts w:ascii="宋体" w:hAnsi="宋体" w:eastAsia="宋体" w:cs="宋体"/>
          <w:spacing w:val="2"/>
          <w:sz w:val="24"/>
          <w:szCs w:val="24"/>
        </w:rPr>
        <w:t>1.2.1</w:t>
      </w:r>
      <w:r>
        <w:rPr>
          <w:rFonts w:ascii="宋体" w:hAnsi="宋体" w:eastAsia="宋体" w:cs="宋体"/>
          <w:spacing w:val="-30"/>
          <w:sz w:val="24"/>
          <w:szCs w:val="24"/>
        </w:rPr>
        <w:t xml:space="preserve"> </w:t>
      </w:r>
      <w:r>
        <w:rPr>
          <w:rFonts w:ascii="宋体" w:hAnsi="宋体" w:eastAsia="宋体" w:cs="宋体"/>
          <w:spacing w:val="2"/>
          <w:sz w:val="24"/>
          <w:szCs w:val="24"/>
        </w:rPr>
        <w:t>检查内容详见后附表</w:t>
      </w:r>
      <w:r>
        <w:rPr>
          <w:rFonts w:ascii="宋体" w:hAnsi="宋体" w:eastAsia="宋体" w:cs="宋体"/>
          <w:spacing w:val="4"/>
          <w:sz w:val="24"/>
          <w:szCs w:val="24"/>
        </w:rPr>
        <w:t>2.澄清有关问题</w:t>
      </w:r>
    </w:p>
    <w:p w14:paraId="2314A5F3">
      <w:pPr>
        <w:spacing w:before="3" w:line="358" w:lineRule="auto"/>
        <w:ind w:left="7" w:right="37" w:firstLine="358"/>
        <w:jc w:val="both"/>
        <w:rPr>
          <w:rFonts w:ascii="宋体" w:hAnsi="宋体" w:eastAsia="宋体" w:cs="宋体"/>
          <w:sz w:val="24"/>
          <w:szCs w:val="24"/>
        </w:rPr>
      </w:pPr>
      <w:r>
        <w:rPr>
          <w:rFonts w:ascii="宋体" w:hAnsi="宋体" w:eastAsia="宋体" w:cs="宋体"/>
          <w:spacing w:val="1"/>
          <w:sz w:val="24"/>
          <w:szCs w:val="24"/>
        </w:rPr>
        <w:t>在审查文件的过程中，对响应文件中含义不明确、同类问题表述不一致或者</w:t>
      </w:r>
      <w:r>
        <w:rPr>
          <w:rFonts w:ascii="宋体" w:hAnsi="宋体" w:eastAsia="宋体" w:cs="宋体"/>
          <w:spacing w:val="4"/>
          <w:sz w:val="24"/>
          <w:szCs w:val="24"/>
        </w:rPr>
        <w:t>有明显文字和计算错误的内容等，磋商小组将要求供应商作出必要的澄清、说明或者纠正。供应商的澄清、说明或者更正不得超出响应文件的范围或者改变</w:t>
      </w:r>
      <w:r>
        <w:rPr>
          <w:rFonts w:ascii="宋体" w:hAnsi="宋体" w:eastAsia="宋体" w:cs="宋体"/>
          <w:spacing w:val="-1"/>
          <w:sz w:val="24"/>
          <w:szCs w:val="24"/>
        </w:rPr>
        <w:t>响应文件的实质性内容。</w:t>
      </w:r>
    </w:p>
    <w:p w14:paraId="2366A420">
      <w:pPr>
        <w:spacing w:before="2" w:line="359" w:lineRule="auto"/>
        <w:ind w:left="6" w:firstLine="359"/>
        <w:jc w:val="both"/>
        <w:rPr>
          <w:rFonts w:ascii="宋体" w:hAnsi="宋体" w:eastAsia="宋体" w:cs="宋体"/>
          <w:sz w:val="24"/>
          <w:szCs w:val="24"/>
        </w:rPr>
      </w:pPr>
      <w:r>
        <w:rPr>
          <w:rFonts w:ascii="宋体" w:hAnsi="宋体" w:eastAsia="宋体" w:cs="宋体"/>
          <w:spacing w:val="1"/>
          <w:sz w:val="24"/>
          <w:szCs w:val="24"/>
        </w:rPr>
        <w:t>磋商小组要求供应商澄清、说明或者更正响应文件应当以书面形式作出。供</w:t>
      </w:r>
      <w:r>
        <w:rPr>
          <w:rFonts w:ascii="宋体" w:hAnsi="宋体" w:eastAsia="宋体" w:cs="宋体"/>
          <w:spacing w:val="-1"/>
          <w:sz w:val="24"/>
          <w:szCs w:val="24"/>
        </w:rPr>
        <w:t>应商的澄清、说明或者更正应当由法定代表</w:t>
      </w:r>
      <w:r>
        <w:rPr>
          <w:rFonts w:ascii="宋体" w:hAnsi="宋体" w:eastAsia="宋体" w:cs="宋体"/>
          <w:spacing w:val="-2"/>
          <w:sz w:val="24"/>
          <w:szCs w:val="24"/>
        </w:rPr>
        <w:t>人或其授权代表签字或者加盖公章。</w:t>
      </w:r>
      <w:r>
        <w:rPr>
          <w:rFonts w:ascii="宋体" w:hAnsi="宋体" w:eastAsia="宋体" w:cs="宋体"/>
          <w:spacing w:val="-3"/>
          <w:sz w:val="24"/>
          <w:szCs w:val="24"/>
        </w:rPr>
        <w:t>由授权代表签字的，应当附法定代表人授权书。供应商为自然人的，应当由本人</w:t>
      </w:r>
      <w:r>
        <w:rPr>
          <w:rFonts w:ascii="宋体" w:hAnsi="宋体" w:eastAsia="宋体" w:cs="宋体"/>
          <w:spacing w:val="-2"/>
          <w:sz w:val="24"/>
          <w:szCs w:val="24"/>
        </w:rPr>
        <w:t>签字并附身份证明。</w:t>
      </w:r>
    </w:p>
    <w:p w14:paraId="747C4C81">
      <w:pPr>
        <w:spacing w:before="2" w:line="217" w:lineRule="auto"/>
        <w:ind w:left="28" w:leftChars="0"/>
        <w:jc w:val="both"/>
        <w:outlineLvl w:val="1"/>
        <w:rPr>
          <w:rFonts w:ascii="宋体" w:hAnsi="宋体" w:eastAsia="宋体" w:cs="宋体"/>
          <w:sz w:val="24"/>
          <w:szCs w:val="24"/>
        </w:rPr>
      </w:pPr>
      <w:bookmarkStart w:id="48" w:name="_Toc29809"/>
      <w:r>
        <w:rPr>
          <w:rFonts w:ascii="宋体" w:hAnsi="宋体" w:eastAsia="宋体" w:cs="宋体"/>
          <w:spacing w:val="-3"/>
          <w:sz w:val="24"/>
          <w:szCs w:val="24"/>
        </w:rPr>
        <w:t>3.比较与评价</w:t>
      </w:r>
      <w:bookmarkEnd w:id="48"/>
    </w:p>
    <w:p w14:paraId="65D2209D">
      <w:pPr>
        <w:spacing w:before="184" w:line="359" w:lineRule="auto"/>
        <w:ind w:left="25" w:right="36" w:firstLine="480"/>
        <w:jc w:val="both"/>
        <w:rPr>
          <w:rFonts w:ascii="宋体" w:hAnsi="宋体" w:eastAsia="宋体" w:cs="宋体"/>
          <w:sz w:val="24"/>
          <w:szCs w:val="24"/>
        </w:rPr>
      </w:pPr>
      <w:r>
        <w:rPr>
          <w:rFonts w:ascii="宋体" w:hAnsi="宋体" w:eastAsia="宋体" w:cs="宋体"/>
          <w:spacing w:val="-3"/>
          <w:sz w:val="24"/>
          <w:szCs w:val="24"/>
        </w:rPr>
        <w:t>经初审并谈判之后，对于所有满足磋商文件全部实质性要求</w:t>
      </w:r>
      <w:r>
        <w:rPr>
          <w:rFonts w:ascii="宋体" w:hAnsi="宋体" w:eastAsia="宋体" w:cs="宋体"/>
          <w:spacing w:val="-4"/>
          <w:sz w:val="24"/>
          <w:szCs w:val="24"/>
        </w:rPr>
        <w:t>并按照规定提交</w:t>
      </w:r>
      <w:r>
        <w:rPr>
          <w:rFonts w:ascii="宋体" w:hAnsi="宋体" w:eastAsia="宋体" w:cs="宋体"/>
          <w:spacing w:val="-3"/>
          <w:sz w:val="24"/>
          <w:szCs w:val="24"/>
        </w:rPr>
        <w:t>了最终报价的响应文件，由竞争性磋商小组各成员按照下附《评标方法及评分标</w:t>
      </w:r>
      <w:r>
        <w:rPr>
          <w:rFonts w:ascii="宋体" w:hAnsi="宋体" w:eastAsia="宋体" w:cs="宋体"/>
          <w:spacing w:val="-1"/>
          <w:sz w:val="24"/>
          <w:szCs w:val="24"/>
        </w:rPr>
        <w:t>准》规定的内容独立进行综合比较，评价打分。</w:t>
      </w:r>
    </w:p>
    <w:p w14:paraId="117B17F8">
      <w:pPr>
        <w:spacing w:line="218" w:lineRule="auto"/>
        <w:ind w:left="22" w:leftChars="0"/>
        <w:jc w:val="both"/>
        <w:outlineLvl w:val="1"/>
        <w:rPr>
          <w:rFonts w:ascii="宋体" w:hAnsi="宋体" w:eastAsia="宋体" w:cs="宋体"/>
          <w:sz w:val="24"/>
          <w:szCs w:val="24"/>
        </w:rPr>
      </w:pPr>
      <w:bookmarkStart w:id="49" w:name="_Toc36"/>
      <w:r>
        <w:rPr>
          <w:rFonts w:ascii="宋体" w:hAnsi="宋体" w:eastAsia="宋体" w:cs="宋体"/>
          <w:spacing w:val="5"/>
          <w:sz w:val="24"/>
          <w:szCs w:val="24"/>
        </w:rPr>
        <w:t>4.推荐成交候选供应商名单</w:t>
      </w:r>
      <w:bookmarkEnd w:id="49"/>
    </w:p>
    <w:p w14:paraId="5F1F479D">
      <w:pPr>
        <w:spacing w:before="184" w:line="359" w:lineRule="auto"/>
        <w:ind w:left="25" w:right="36" w:firstLine="480"/>
        <w:jc w:val="both"/>
        <w:rPr>
          <w:rFonts w:ascii="宋体" w:hAnsi="宋体" w:eastAsia="宋体" w:cs="宋体"/>
          <w:spacing w:val="-4"/>
          <w:sz w:val="24"/>
          <w:szCs w:val="24"/>
        </w:rPr>
      </w:pPr>
      <w:r>
        <w:rPr>
          <w:rFonts w:ascii="宋体" w:hAnsi="宋体" w:eastAsia="宋体" w:cs="宋体"/>
          <w:spacing w:val="-3"/>
          <w:sz w:val="24"/>
          <w:szCs w:val="24"/>
        </w:rPr>
        <w:t>汇总磋商小组成员对每个供应商的综合得分，按照评审得分由高到低顺序推荐 3 名成交候选供应商。</w:t>
      </w:r>
    </w:p>
    <w:p w14:paraId="25DA373C">
      <w:pPr>
        <w:spacing w:before="56" w:line="219" w:lineRule="auto"/>
        <w:jc w:val="both"/>
        <w:outlineLvl w:val="0"/>
        <w:rPr>
          <w:rFonts w:ascii="宋体" w:hAnsi="宋体" w:eastAsia="宋体" w:cs="宋体"/>
          <w:b/>
          <w:bCs/>
          <w:spacing w:val="-4"/>
          <w:sz w:val="24"/>
          <w:szCs w:val="24"/>
        </w:rPr>
      </w:pPr>
      <w:bookmarkStart w:id="50" w:name="_Toc8003"/>
      <w:r>
        <w:rPr>
          <w:rFonts w:hint="eastAsia" w:ascii="宋体" w:hAnsi="宋体" w:eastAsia="宋体" w:cs="宋体"/>
          <w:b/>
          <w:bCs/>
          <w:spacing w:val="-4"/>
          <w:sz w:val="24"/>
          <w:szCs w:val="24"/>
          <w:lang w:val="en-US" w:eastAsia="zh-CN"/>
        </w:rPr>
        <w:t>二</w:t>
      </w:r>
      <w:r>
        <w:rPr>
          <w:rFonts w:ascii="宋体" w:hAnsi="宋体" w:eastAsia="宋体" w:cs="宋体"/>
          <w:b/>
          <w:bCs/>
          <w:spacing w:val="-4"/>
          <w:sz w:val="24"/>
          <w:szCs w:val="24"/>
        </w:rPr>
        <w:t>、评标方法及评分标准</w:t>
      </w:r>
      <w:bookmarkEnd w:id="50"/>
    </w:p>
    <w:p w14:paraId="2E2210C7">
      <w:pPr>
        <w:spacing w:before="179" w:line="219" w:lineRule="auto"/>
        <w:ind w:left="336" w:leftChars="0"/>
        <w:jc w:val="both"/>
        <w:outlineLvl w:val="1"/>
        <w:rPr>
          <w:rFonts w:ascii="宋体" w:hAnsi="宋体" w:eastAsia="宋体" w:cs="宋体"/>
          <w:sz w:val="24"/>
          <w:szCs w:val="24"/>
        </w:rPr>
      </w:pPr>
      <w:bookmarkStart w:id="51" w:name="_Toc16685"/>
      <w:r>
        <w:rPr>
          <w:rFonts w:hint="eastAsia" w:ascii="宋体" w:hAnsi="宋体" w:eastAsia="宋体" w:cs="宋体"/>
          <w:b/>
          <w:bCs/>
          <w:spacing w:val="-6"/>
          <w:sz w:val="24"/>
          <w:szCs w:val="24"/>
          <w:lang w:eastAsia="zh-CN"/>
        </w:rPr>
        <w:t>1.资格</w:t>
      </w:r>
      <w:r>
        <w:rPr>
          <w:rFonts w:ascii="宋体" w:hAnsi="宋体" w:eastAsia="宋体" w:cs="宋体"/>
          <w:b/>
          <w:bCs/>
          <w:spacing w:val="-6"/>
          <w:sz w:val="24"/>
          <w:szCs w:val="24"/>
        </w:rPr>
        <w:t>审查：</w:t>
      </w:r>
      <w:bookmarkEnd w:id="51"/>
    </w:p>
    <w:tbl>
      <w:tblPr>
        <w:tblStyle w:val="31"/>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3"/>
        <w:gridCol w:w="7028"/>
        <w:gridCol w:w="953"/>
      </w:tblGrid>
      <w:tr w14:paraId="4CA18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023" w:type="dxa"/>
            <w:vAlign w:val="top"/>
          </w:tcPr>
          <w:p w14:paraId="68EDE898">
            <w:pPr>
              <w:pStyle w:val="32"/>
              <w:spacing w:before="41" w:line="220" w:lineRule="auto"/>
              <w:ind w:left="277"/>
              <w:jc w:val="both"/>
              <w:rPr>
                <w:sz w:val="24"/>
                <w:szCs w:val="24"/>
              </w:rPr>
            </w:pPr>
            <w:r>
              <w:rPr>
                <w:b/>
                <w:bCs/>
                <w:spacing w:val="-7"/>
                <w:sz w:val="24"/>
                <w:szCs w:val="24"/>
              </w:rPr>
              <w:t>评审</w:t>
            </w:r>
          </w:p>
          <w:p w14:paraId="1648E6B6">
            <w:pPr>
              <w:pStyle w:val="32"/>
              <w:spacing w:before="23" w:line="208" w:lineRule="auto"/>
              <w:ind w:left="307"/>
              <w:jc w:val="both"/>
              <w:rPr>
                <w:sz w:val="24"/>
                <w:szCs w:val="24"/>
              </w:rPr>
            </w:pPr>
            <w:r>
              <w:rPr>
                <w:b/>
                <w:bCs/>
                <w:spacing w:val="-22"/>
                <w:sz w:val="24"/>
                <w:szCs w:val="24"/>
              </w:rPr>
              <w:t>内容</w:t>
            </w:r>
          </w:p>
        </w:tc>
        <w:tc>
          <w:tcPr>
            <w:tcW w:w="7028" w:type="dxa"/>
            <w:vAlign w:val="top"/>
          </w:tcPr>
          <w:p w14:paraId="68871E75">
            <w:pPr>
              <w:pStyle w:val="32"/>
              <w:spacing w:before="195" w:line="219" w:lineRule="auto"/>
              <w:ind w:left="3039"/>
              <w:jc w:val="both"/>
              <w:rPr>
                <w:sz w:val="24"/>
                <w:szCs w:val="24"/>
              </w:rPr>
            </w:pPr>
            <w:r>
              <w:rPr>
                <w:b/>
                <w:bCs/>
                <w:spacing w:val="-5"/>
                <w:sz w:val="24"/>
                <w:szCs w:val="24"/>
              </w:rPr>
              <w:t>评审办法</w:t>
            </w:r>
          </w:p>
        </w:tc>
        <w:tc>
          <w:tcPr>
            <w:tcW w:w="953" w:type="dxa"/>
            <w:vAlign w:val="top"/>
          </w:tcPr>
          <w:p w14:paraId="6DB2B307">
            <w:pPr>
              <w:pStyle w:val="32"/>
              <w:spacing w:before="195" w:line="221" w:lineRule="auto"/>
              <w:ind w:left="248"/>
              <w:jc w:val="both"/>
              <w:rPr>
                <w:sz w:val="24"/>
                <w:szCs w:val="24"/>
              </w:rPr>
            </w:pPr>
            <w:r>
              <w:rPr>
                <w:b/>
                <w:bCs/>
                <w:spacing w:val="-11"/>
                <w:sz w:val="24"/>
                <w:szCs w:val="24"/>
              </w:rPr>
              <w:t>结论</w:t>
            </w:r>
          </w:p>
        </w:tc>
      </w:tr>
      <w:tr w14:paraId="6F5CF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4" w:hRule="atLeast"/>
        </w:trPr>
        <w:tc>
          <w:tcPr>
            <w:tcW w:w="1023" w:type="dxa"/>
            <w:vAlign w:val="top"/>
          </w:tcPr>
          <w:p w14:paraId="459996EB">
            <w:pPr>
              <w:spacing w:line="249" w:lineRule="auto"/>
              <w:jc w:val="both"/>
              <w:rPr>
                <w:rFonts w:ascii="Arial"/>
                <w:sz w:val="21"/>
              </w:rPr>
            </w:pPr>
          </w:p>
          <w:p w14:paraId="6036B111">
            <w:pPr>
              <w:spacing w:line="249" w:lineRule="auto"/>
              <w:jc w:val="both"/>
              <w:rPr>
                <w:rFonts w:ascii="Arial"/>
                <w:sz w:val="21"/>
              </w:rPr>
            </w:pPr>
          </w:p>
          <w:p w14:paraId="6AFE7E3D">
            <w:pPr>
              <w:spacing w:line="249" w:lineRule="auto"/>
              <w:jc w:val="both"/>
              <w:rPr>
                <w:rFonts w:ascii="Arial"/>
                <w:sz w:val="21"/>
              </w:rPr>
            </w:pPr>
          </w:p>
          <w:p w14:paraId="686AD010">
            <w:pPr>
              <w:spacing w:line="249" w:lineRule="auto"/>
              <w:jc w:val="both"/>
              <w:rPr>
                <w:rFonts w:ascii="Arial"/>
                <w:sz w:val="21"/>
              </w:rPr>
            </w:pPr>
          </w:p>
          <w:p w14:paraId="3F5773D6">
            <w:pPr>
              <w:spacing w:line="249" w:lineRule="auto"/>
              <w:jc w:val="both"/>
              <w:rPr>
                <w:rFonts w:ascii="Arial"/>
                <w:sz w:val="21"/>
              </w:rPr>
            </w:pPr>
          </w:p>
          <w:p w14:paraId="70637738">
            <w:pPr>
              <w:spacing w:line="249" w:lineRule="auto"/>
              <w:jc w:val="both"/>
              <w:rPr>
                <w:rFonts w:ascii="Arial"/>
                <w:sz w:val="21"/>
              </w:rPr>
            </w:pPr>
          </w:p>
          <w:p w14:paraId="692A0766">
            <w:pPr>
              <w:spacing w:line="249" w:lineRule="auto"/>
              <w:jc w:val="both"/>
              <w:rPr>
                <w:rFonts w:ascii="Arial"/>
                <w:sz w:val="21"/>
              </w:rPr>
            </w:pPr>
          </w:p>
          <w:p w14:paraId="2A7BA4F7">
            <w:pPr>
              <w:spacing w:line="249" w:lineRule="auto"/>
              <w:jc w:val="both"/>
              <w:rPr>
                <w:rFonts w:ascii="Arial"/>
                <w:sz w:val="21"/>
              </w:rPr>
            </w:pPr>
          </w:p>
          <w:p w14:paraId="7161BFEF">
            <w:pPr>
              <w:spacing w:line="250" w:lineRule="auto"/>
              <w:jc w:val="both"/>
              <w:rPr>
                <w:rFonts w:ascii="Arial"/>
                <w:sz w:val="21"/>
              </w:rPr>
            </w:pPr>
          </w:p>
          <w:p w14:paraId="5EB76F66">
            <w:pPr>
              <w:spacing w:line="250" w:lineRule="auto"/>
              <w:jc w:val="both"/>
              <w:rPr>
                <w:rFonts w:ascii="Arial"/>
                <w:sz w:val="21"/>
              </w:rPr>
            </w:pPr>
          </w:p>
          <w:p w14:paraId="51E3C300">
            <w:pPr>
              <w:spacing w:line="250" w:lineRule="auto"/>
              <w:jc w:val="both"/>
              <w:rPr>
                <w:rFonts w:ascii="Arial"/>
                <w:sz w:val="21"/>
              </w:rPr>
            </w:pPr>
          </w:p>
          <w:p w14:paraId="262BA340">
            <w:pPr>
              <w:pStyle w:val="32"/>
              <w:spacing w:before="78" w:line="242" w:lineRule="auto"/>
              <w:ind w:left="120" w:right="187" w:firstLine="7"/>
              <w:jc w:val="both"/>
              <w:rPr>
                <w:sz w:val="24"/>
                <w:szCs w:val="24"/>
              </w:rPr>
            </w:pPr>
            <w:r>
              <w:rPr>
                <w:b/>
                <w:bCs/>
                <w:spacing w:val="-9"/>
                <w:sz w:val="24"/>
                <w:szCs w:val="24"/>
              </w:rPr>
              <w:t>资格审</w:t>
            </w:r>
            <w:r>
              <w:rPr>
                <w:b/>
                <w:bCs/>
                <w:spacing w:val="-6"/>
                <w:sz w:val="24"/>
                <w:szCs w:val="24"/>
              </w:rPr>
              <w:t>查部分</w:t>
            </w:r>
          </w:p>
        </w:tc>
        <w:tc>
          <w:tcPr>
            <w:tcW w:w="7028" w:type="dxa"/>
            <w:vAlign w:val="top"/>
          </w:tcPr>
          <w:p w14:paraId="52A8952C">
            <w:pPr>
              <w:pStyle w:val="32"/>
              <w:spacing w:before="35" w:line="358" w:lineRule="auto"/>
              <w:ind w:left="112" w:right="112" w:firstLine="480"/>
              <w:jc w:val="both"/>
              <w:rPr>
                <w:rFonts w:ascii="宋体" w:hAnsi="宋体" w:eastAsia="宋体" w:cs="宋体"/>
                <w:snapToGrid w:val="0"/>
                <w:color w:val="000000"/>
                <w:spacing w:val="-4"/>
                <w:kern w:val="0"/>
                <w:sz w:val="24"/>
                <w:szCs w:val="24"/>
                <w:lang w:val="en-US" w:eastAsia="en-US" w:bidi="ar-SA"/>
              </w:rPr>
            </w:pPr>
            <w:r>
              <w:rPr>
                <w:rFonts w:ascii="宋体" w:hAnsi="宋体" w:eastAsia="宋体" w:cs="宋体"/>
                <w:snapToGrid w:val="0"/>
                <w:color w:val="000000"/>
                <w:spacing w:val="-4"/>
                <w:kern w:val="0"/>
                <w:sz w:val="24"/>
                <w:szCs w:val="24"/>
                <w:lang w:val="en-US" w:eastAsia="en-US" w:bidi="ar-SA"/>
              </w:rPr>
              <w:t>本项目采用资格后审，首先对供应商单位的资格进行</w:t>
            </w:r>
            <w:r>
              <w:rPr>
                <w:rFonts w:hint="eastAsia" w:ascii="宋体" w:hAnsi="宋体" w:eastAsia="宋体" w:cs="宋体"/>
                <w:snapToGrid w:val="0"/>
                <w:color w:val="000000"/>
                <w:spacing w:val="-4"/>
                <w:kern w:val="0"/>
                <w:sz w:val="24"/>
                <w:szCs w:val="24"/>
                <w:lang w:val="en-US" w:eastAsia="zh-CN" w:bidi="ar-SA"/>
              </w:rPr>
              <w:t>资格</w:t>
            </w:r>
            <w:r>
              <w:rPr>
                <w:rFonts w:ascii="宋体" w:hAnsi="宋体" w:eastAsia="宋体" w:cs="宋体"/>
                <w:snapToGrid w:val="0"/>
                <w:color w:val="000000"/>
                <w:spacing w:val="-4"/>
                <w:kern w:val="0"/>
                <w:sz w:val="24"/>
                <w:szCs w:val="24"/>
                <w:lang w:val="en-US" w:eastAsia="en-US" w:bidi="ar-SA"/>
              </w:rPr>
              <w:t>审查。凡符合以下资格审查标准的供应商</w:t>
            </w:r>
            <w:r>
              <w:rPr>
                <w:rFonts w:hint="eastAsia" w:ascii="宋体" w:hAnsi="宋体" w:eastAsia="宋体" w:cs="宋体"/>
                <w:snapToGrid w:val="0"/>
                <w:color w:val="000000"/>
                <w:spacing w:val="-4"/>
                <w:kern w:val="0"/>
                <w:sz w:val="24"/>
                <w:szCs w:val="24"/>
                <w:lang w:val="en-US" w:eastAsia="zh-CN" w:bidi="ar-SA"/>
              </w:rPr>
              <w:t>均可</w:t>
            </w:r>
            <w:r>
              <w:rPr>
                <w:rFonts w:ascii="宋体" w:hAnsi="宋体" w:eastAsia="宋体" w:cs="宋体"/>
                <w:snapToGrid w:val="0"/>
                <w:color w:val="000000"/>
                <w:spacing w:val="-4"/>
                <w:kern w:val="0"/>
                <w:sz w:val="24"/>
                <w:szCs w:val="24"/>
                <w:lang w:val="en-US" w:eastAsia="en-US" w:bidi="ar-SA"/>
              </w:rPr>
              <w:t>通过资格审查。资格审查文件中若有一项审查内容不符合审查标准的，该供应商资格审查不予通过，不再参与评审。</w:t>
            </w:r>
          </w:p>
          <w:p w14:paraId="383B6F0F">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kern w:val="0"/>
                <w:sz w:val="24"/>
                <w:szCs w:val="24"/>
                <w:lang w:eastAsia="zh-CN"/>
              </w:rPr>
              <w:t>；</w:t>
            </w:r>
          </w:p>
          <w:p w14:paraId="273F9C54">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法定代表人或负责人授权书（附法定代表人或负责人身份证复印件）及被授权人身份证（法定代表人或负责人直接参加投标只须提供法定代表人或负责人身份证）</w:t>
            </w:r>
            <w:r>
              <w:rPr>
                <w:rFonts w:hint="eastAsia" w:ascii="宋体" w:hAnsi="宋体" w:eastAsia="宋体" w:cs="宋体"/>
                <w:kern w:val="0"/>
                <w:sz w:val="24"/>
                <w:szCs w:val="24"/>
                <w:lang w:eastAsia="zh-CN"/>
              </w:rPr>
              <w:t>；</w:t>
            </w:r>
          </w:p>
          <w:p w14:paraId="154BA14E">
            <w:pPr>
              <w:widowControl/>
              <w:spacing w:line="360" w:lineRule="auto"/>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（3）供应商须具有建设行政主管部门颁发的市政行业(道路工程）专业乙级及以上资质，拟派项目设计负责人须具有注册类执业资格或相关专业高级职称，并在本单位登记注册；</w:t>
            </w:r>
          </w:p>
          <w:p w14:paraId="1C13420A">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提供2024年度或2025年度任意一年经审计的完整财务报告（包括“四表一注”，即资产负债表、利润表、现金流量表、所有者权益变动表及其附注，成立时间至提交响应文件截止时间不足一年的可提供成立后任意时段的资产负债表），或其开标前三个月内基本开户银行出具的资信证明；</w:t>
            </w:r>
            <w:r>
              <w:rPr>
                <w:rFonts w:hint="eastAsia" w:ascii="宋体" w:hAnsi="宋体" w:eastAsia="宋体" w:cs="宋体"/>
                <w:kern w:val="0"/>
                <w:sz w:val="24"/>
                <w:szCs w:val="24"/>
              </w:rPr>
              <w:br w:type="textWrapping"/>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税收缴纳证明：提供202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1月</w:t>
            </w:r>
            <w:r>
              <w:rPr>
                <w:rFonts w:hint="eastAsia" w:ascii="宋体" w:hAnsi="宋体" w:eastAsia="宋体" w:cs="宋体"/>
                <w:kern w:val="0"/>
                <w:sz w:val="24"/>
                <w:szCs w:val="24"/>
              </w:rPr>
              <w:t>至今已缴纳的任意1个月缴税凭证；依法免税的供应商应提供相关文件证明； </w:t>
            </w:r>
            <w:r>
              <w:rPr>
                <w:rFonts w:hint="eastAsia" w:ascii="宋体" w:hAnsi="宋体" w:eastAsia="宋体" w:cs="宋体"/>
                <w:kern w:val="0"/>
                <w:sz w:val="24"/>
                <w:szCs w:val="24"/>
              </w:rPr>
              <w:br w:type="textWrapping"/>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社会保障资金缴纳证明：提供202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1月</w:t>
            </w:r>
            <w:r>
              <w:rPr>
                <w:rFonts w:hint="eastAsia" w:ascii="宋体" w:hAnsi="宋体" w:eastAsia="宋体" w:cs="宋体"/>
                <w:kern w:val="0"/>
                <w:sz w:val="24"/>
                <w:szCs w:val="24"/>
              </w:rPr>
              <w:t>至今已缴纳的任意1个月的社会保障资金缴存证明或社保机构开具的社会保险参保缴费情况证明；依法不需要缴纳社会保障资金的供应商应提供相关文件证明； </w:t>
            </w:r>
            <w:r>
              <w:rPr>
                <w:rFonts w:hint="eastAsia" w:ascii="宋体" w:hAnsi="宋体" w:eastAsia="宋体" w:cs="宋体"/>
                <w:kern w:val="0"/>
                <w:sz w:val="24"/>
                <w:szCs w:val="24"/>
              </w:rPr>
              <w:br w:type="textWrapping"/>
            </w: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供应商未被列入“信用中国”重大税收违法失信主体名单，“中国执行信息公开网”网站未被列为失信被执行人，不得为中国政府采购网政府采购严重违法失信行为记录名单中被财政部门禁止参加政府采购活动的供应商(提供查询截图)；</w:t>
            </w:r>
          </w:p>
          <w:p w14:paraId="6184EACB">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供应商应</w:t>
            </w:r>
            <w:r>
              <w:rPr>
                <w:rFonts w:hint="eastAsia" w:ascii="宋体" w:hAnsi="宋体" w:eastAsia="宋体" w:cs="宋体"/>
                <w:kern w:val="0"/>
                <w:sz w:val="24"/>
                <w:szCs w:val="24"/>
                <w:lang w:val="en-US" w:eastAsia="zh-CN"/>
              </w:rPr>
              <w:t>须</w:t>
            </w:r>
            <w:r>
              <w:rPr>
                <w:rFonts w:hint="eastAsia" w:ascii="宋体" w:hAnsi="宋体" w:eastAsia="宋体" w:cs="宋体"/>
                <w:kern w:val="0"/>
                <w:sz w:val="24"/>
                <w:szCs w:val="24"/>
              </w:rPr>
              <w:t>出具参加政府采购活动前3年内，在经营活动中无重大违法记录的书面声明；</w:t>
            </w:r>
            <w:r>
              <w:rPr>
                <w:rFonts w:hint="eastAsia" w:ascii="宋体" w:hAnsi="宋体" w:eastAsia="宋体" w:cs="宋体"/>
                <w:kern w:val="0"/>
                <w:sz w:val="24"/>
                <w:szCs w:val="24"/>
              </w:rPr>
              <w:br w:type="textWrapping"/>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rPr>
              <w:t>本项目专门面向</w:t>
            </w:r>
            <w:r>
              <w:rPr>
                <w:rFonts w:hint="eastAsia" w:ascii="宋体" w:hAnsi="宋体" w:eastAsia="宋体" w:cs="宋体"/>
                <w:kern w:val="0"/>
                <w:sz w:val="24"/>
                <w:szCs w:val="24"/>
                <w:lang w:val="en-US" w:eastAsia="zh-CN"/>
              </w:rPr>
              <w:t>中小</w:t>
            </w:r>
            <w:r>
              <w:rPr>
                <w:rFonts w:hint="eastAsia" w:ascii="宋体" w:hAnsi="宋体" w:eastAsia="宋体" w:cs="宋体"/>
                <w:kern w:val="0"/>
                <w:sz w:val="24"/>
                <w:szCs w:val="24"/>
              </w:rPr>
              <w:t>企业采购（提供中小企业申明函）。</w:t>
            </w:r>
          </w:p>
          <w:p w14:paraId="739DFF59">
            <w:pPr>
              <w:widowControl/>
              <w:spacing w:line="360" w:lineRule="auto"/>
              <w:jc w:val="left"/>
            </w:pPr>
            <w:r>
              <w:rPr>
                <w:rFonts w:hint="eastAsia" w:ascii="宋体" w:hAnsi="宋体" w:eastAsia="宋体" w:cs="宋体"/>
                <w:kern w:val="0"/>
                <w:sz w:val="24"/>
                <w:szCs w:val="24"/>
                <w:lang w:val="en-US" w:eastAsia="zh-CN"/>
              </w:rPr>
              <w:t>（10）</w:t>
            </w:r>
            <w:r>
              <w:rPr>
                <w:rFonts w:hint="eastAsia" w:ascii="宋体" w:hAnsi="宋体" w:eastAsia="宋体" w:cs="宋体"/>
                <w:kern w:val="0"/>
                <w:sz w:val="24"/>
                <w:szCs w:val="24"/>
              </w:rPr>
              <w:t>本项目不接受联合体磋商。</w:t>
            </w:r>
          </w:p>
        </w:tc>
        <w:tc>
          <w:tcPr>
            <w:tcW w:w="953" w:type="dxa"/>
            <w:vAlign w:val="top"/>
          </w:tcPr>
          <w:p w14:paraId="0851B0DA">
            <w:pPr>
              <w:spacing w:line="249" w:lineRule="auto"/>
              <w:jc w:val="both"/>
              <w:rPr>
                <w:rFonts w:ascii="Arial"/>
                <w:sz w:val="21"/>
              </w:rPr>
            </w:pPr>
          </w:p>
          <w:p w14:paraId="41E4163D">
            <w:pPr>
              <w:spacing w:line="249" w:lineRule="auto"/>
              <w:jc w:val="both"/>
              <w:rPr>
                <w:rFonts w:ascii="Arial"/>
                <w:sz w:val="21"/>
              </w:rPr>
            </w:pPr>
          </w:p>
          <w:p w14:paraId="18977553">
            <w:pPr>
              <w:spacing w:line="249" w:lineRule="auto"/>
              <w:jc w:val="both"/>
              <w:rPr>
                <w:rFonts w:ascii="Arial"/>
                <w:sz w:val="21"/>
              </w:rPr>
            </w:pPr>
          </w:p>
          <w:p w14:paraId="3D923F07">
            <w:pPr>
              <w:spacing w:line="249" w:lineRule="auto"/>
              <w:jc w:val="both"/>
              <w:rPr>
                <w:rFonts w:ascii="Arial"/>
                <w:sz w:val="21"/>
              </w:rPr>
            </w:pPr>
          </w:p>
          <w:p w14:paraId="6CEB5211">
            <w:pPr>
              <w:spacing w:line="249" w:lineRule="auto"/>
              <w:jc w:val="both"/>
              <w:rPr>
                <w:rFonts w:ascii="Arial"/>
                <w:sz w:val="21"/>
              </w:rPr>
            </w:pPr>
          </w:p>
          <w:p w14:paraId="12CE3946">
            <w:pPr>
              <w:spacing w:line="249" w:lineRule="auto"/>
              <w:jc w:val="both"/>
              <w:rPr>
                <w:rFonts w:ascii="Arial"/>
                <w:sz w:val="21"/>
              </w:rPr>
            </w:pPr>
          </w:p>
          <w:p w14:paraId="7A91E4BD">
            <w:pPr>
              <w:spacing w:line="249" w:lineRule="auto"/>
              <w:jc w:val="both"/>
              <w:rPr>
                <w:rFonts w:ascii="Arial"/>
                <w:sz w:val="21"/>
              </w:rPr>
            </w:pPr>
          </w:p>
          <w:p w14:paraId="32EBF308">
            <w:pPr>
              <w:spacing w:line="249" w:lineRule="auto"/>
              <w:jc w:val="both"/>
              <w:rPr>
                <w:rFonts w:ascii="Arial"/>
                <w:sz w:val="21"/>
              </w:rPr>
            </w:pPr>
          </w:p>
          <w:p w14:paraId="10DA2E18">
            <w:pPr>
              <w:spacing w:line="250" w:lineRule="auto"/>
              <w:jc w:val="both"/>
              <w:rPr>
                <w:rFonts w:ascii="Arial"/>
                <w:sz w:val="21"/>
              </w:rPr>
            </w:pPr>
          </w:p>
          <w:p w14:paraId="4DD49400">
            <w:pPr>
              <w:spacing w:line="250" w:lineRule="auto"/>
              <w:jc w:val="both"/>
              <w:rPr>
                <w:rFonts w:ascii="Arial"/>
                <w:sz w:val="21"/>
              </w:rPr>
            </w:pPr>
          </w:p>
          <w:p w14:paraId="3643D889">
            <w:pPr>
              <w:spacing w:line="250" w:lineRule="auto"/>
              <w:jc w:val="both"/>
              <w:rPr>
                <w:rFonts w:ascii="Arial"/>
                <w:sz w:val="21"/>
              </w:rPr>
            </w:pPr>
          </w:p>
          <w:p w14:paraId="470C4A02">
            <w:pPr>
              <w:pStyle w:val="32"/>
              <w:spacing w:before="78" w:line="242" w:lineRule="auto"/>
              <w:ind w:left="114" w:right="126" w:hanging="7"/>
              <w:jc w:val="both"/>
              <w:rPr>
                <w:sz w:val="24"/>
                <w:szCs w:val="24"/>
              </w:rPr>
            </w:pPr>
            <w:r>
              <w:rPr>
                <w:spacing w:val="-4"/>
                <w:sz w:val="24"/>
                <w:szCs w:val="24"/>
              </w:rPr>
              <w:t>合格/</w:t>
            </w:r>
            <w:r>
              <w:rPr>
                <w:spacing w:val="-5"/>
                <w:sz w:val="24"/>
                <w:szCs w:val="24"/>
              </w:rPr>
              <w:t>不合格</w:t>
            </w:r>
          </w:p>
        </w:tc>
      </w:tr>
    </w:tbl>
    <w:p w14:paraId="654C6CCA">
      <w:pPr>
        <w:pStyle w:val="8"/>
        <w:jc w:val="both"/>
      </w:pPr>
    </w:p>
    <w:p w14:paraId="02526C55">
      <w:pPr>
        <w:spacing w:line="91" w:lineRule="auto"/>
        <w:jc w:val="both"/>
        <w:rPr>
          <w:rFonts w:ascii="Arial"/>
          <w:sz w:val="2"/>
        </w:rPr>
      </w:pPr>
    </w:p>
    <w:p w14:paraId="1065715C">
      <w:pPr>
        <w:spacing w:before="78" w:line="219" w:lineRule="auto"/>
        <w:ind w:left="385" w:leftChars="0"/>
        <w:jc w:val="both"/>
        <w:outlineLvl w:val="1"/>
        <w:rPr>
          <w:rFonts w:ascii="宋体" w:hAnsi="宋体" w:eastAsia="宋体" w:cs="宋体"/>
          <w:sz w:val="24"/>
          <w:szCs w:val="24"/>
        </w:rPr>
      </w:pPr>
      <w:bookmarkStart w:id="52" w:name="_Toc19406"/>
      <w:r>
        <w:rPr>
          <w:rFonts w:hint="eastAsia" w:ascii="宋体" w:hAnsi="宋体" w:eastAsia="宋体" w:cs="宋体"/>
          <w:b/>
          <w:bCs/>
          <w:spacing w:val="-4"/>
          <w:sz w:val="24"/>
          <w:szCs w:val="24"/>
          <w:lang w:eastAsia="zh-CN"/>
        </w:rPr>
        <w:t>2.</w:t>
      </w:r>
      <w:r>
        <w:rPr>
          <w:rFonts w:ascii="宋体" w:hAnsi="宋体" w:eastAsia="宋体" w:cs="宋体"/>
          <w:b/>
          <w:bCs/>
          <w:spacing w:val="-4"/>
          <w:sz w:val="24"/>
          <w:szCs w:val="24"/>
        </w:rPr>
        <w:t>符合性审查</w:t>
      </w:r>
      <w:bookmarkEnd w:id="52"/>
    </w:p>
    <w:p w14:paraId="242498AB">
      <w:pPr>
        <w:spacing w:before="25"/>
        <w:jc w:val="both"/>
      </w:pPr>
    </w:p>
    <w:tbl>
      <w:tblPr>
        <w:tblStyle w:val="31"/>
        <w:tblW w:w="90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3"/>
        <w:gridCol w:w="3259"/>
        <w:gridCol w:w="5053"/>
      </w:tblGrid>
      <w:tr w14:paraId="69D4F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733" w:type="dxa"/>
            <w:vAlign w:val="top"/>
          </w:tcPr>
          <w:p w14:paraId="506B6926">
            <w:pPr>
              <w:pStyle w:val="32"/>
              <w:spacing w:before="152" w:line="221" w:lineRule="auto"/>
              <w:ind w:left="131"/>
              <w:jc w:val="both"/>
              <w:rPr>
                <w:sz w:val="24"/>
                <w:szCs w:val="24"/>
              </w:rPr>
            </w:pPr>
            <w:r>
              <w:rPr>
                <w:b/>
                <w:bCs/>
                <w:spacing w:val="-7"/>
                <w:sz w:val="24"/>
                <w:szCs w:val="24"/>
              </w:rPr>
              <w:t>序号</w:t>
            </w:r>
          </w:p>
        </w:tc>
        <w:tc>
          <w:tcPr>
            <w:tcW w:w="3259" w:type="dxa"/>
            <w:vAlign w:val="top"/>
          </w:tcPr>
          <w:p w14:paraId="4F3EC524">
            <w:pPr>
              <w:pStyle w:val="32"/>
              <w:spacing w:before="153" w:line="219" w:lineRule="auto"/>
              <w:ind w:left="1168"/>
              <w:jc w:val="both"/>
              <w:rPr>
                <w:sz w:val="24"/>
                <w:szCs w:val="24"/>
              </w:rPr>
            </w:pPr>
            <w:r>
              <w:rPr>
                <w:b/>
                <w:bCs/>
                <w:spacing w:val="-8"/>
                <w:sz w:val="24"/>
                <w:szCs w:val="24"/>
              </w:rPr>
              <w:t>审查内容</w:t>
            </w:r>
          </w:p>
        </w:tc>
        <w:tc>
          <w:tcPr>
            <w:tcW w:w="5053" w:type="dxa"/>
            <w:vAlign w:val="top"/>
          </w:tcPr>
          <w:p w14:paraId="4AEFA321">
            <w:pPr>
              <w:pStyle w:val="32"/>
              <w:spacing w:before="153" w:line="219" w:lineRule="auto"/>
              <w:ind w:left="1320"/>
              <w:jc w:val="both"/>
              <w:rPr>
                <w:sz w:val="24"/>
                <w:szCs w:val="24"/>
              </w:rPr>
            </w:pPr>
            <w:r>
              <w:rPr>
                <w:b/>
                <w:bCs/>
                <w:spacing w:val="-5"/>
                <w:sz w:val="24"/>
                <w:szCs w:val="24"/>
              </w:rPr>
              <w:t>合格条件</w:t>
            </w:r>
          </w:p>
        </w:tc>
      </w:tr>
      <w:tr w14:paraId="085FE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33" w:type="dxa"/>
            <w:vAlign w:val="top"/>
          </w:tcPr>
          <w:p w14:paraId="7D86A1E4">
            <w:pPr>
              <w:pStyle w:val="32"/>
              <w:spacing w:before="100" w:line="241" w:lineRule="auto"/>
              <w:ind w:left="330"/>
              <w:jc w:val="both"/>
              <w:rPr>
                <w:sz w:val="24"/>
                <w:szCs w:val="24"/>
              </w:rPr>
            </w:pPr>
            <w:r>
              <w:rPr>
                <w:sz w:val="24"/>
                <w:szCs w:val="24"/>
              </w:rPr>
              <w:t>1</w:t>
            </w:r>
          </w:p>
        </w:tc>
        <w:tc>
          <w:tcPr>
            <w:tcW w:w="3259" w:type="dxa"/>
            <w:vAlign w:val="top"/>
          </w:tcPr>
          <w:p w14:paraId="231500E7">
            <w:pPr>
              <w:pStyle w:val="32"/>
              <w:spacing w:before="145" w:line="219" w:lineRule="auto"/>
              <w:ind w:left="1036"/>
              <w:jc w:val="both"/>
              <w:rPr>
                <w:sz w:val="24"/>
                <w:szCs w:val="24"/>
              </w:rPr>
            </w:pPr>
            <w:r>
              <w:rPr>
                <w:spacing w:val="-2"/>
                <w:sz w:val="24"/>
                <w:szCs w:val="24"/>
              </w:rPr>
              <w:t>供应商名称</w:t>
            </w:r>
          </w:p>
        </w:tc>
        <w:tc>
          <w:tcPr>
            <w:tcW w:w="5053" w:type="dxa"/>
            <w:vAlign w:val="top"/>
          </w:tcPr>
          <w:p w14:paraId="67D43139">
            <w:pPr>
              <w:pStyle w:val="32"/>
              <w:spacing w:before="145" w:line="219" w:lineRule="auto"/>
              <w:ind w:left="1091"/>
              <w:jc w:val="both"/>
              <w:rPr>
                <w:sz w:val="24"/>
                <w:szCs w:val="24"/>
              </w:rPr>
            </w:pPr>
            <w:r>
              <w:rPr>
                <w:spacing w:val="-1"/>
                <w:sz w:val="24"/>
                <w:szCs w:val="24"/>
              </w:rPr>
              <w:t>供应商名称和营业执照一致</w:t>
            </w:r>
          </w:p>
        </w:tc>
      </w:tr>
      <w:tr w14:paraId="5E362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33" w:type="dxa"/>
            <w:vAlign w:val="top"/>
          </w:tcPr>
          <w:p w14:paraId="473BF00D">
            <w:pPr>
              <w:pStyle w:val="32"/>
              <w:spacing w:before="99" w:line="241" w:lineRule="auto"/>
              <w:ind w:left="315"/>
              <w:jc w:val="both"/>
              <w:rPr>
                <w:sz w:val="24"/>
                <w:szCs w:val="24"/>
              </w:rPr>
            </w:pPr>
            <w:r>
              <w:rPr>
                <w:sz w:val="24"/>
                <w:szCs w:val="24"/>
              </w:rPr>
              <w:t>2</w:t>
            </w:r>
          </w:p>
        </w:tc>
        <w:tc>
          <w:tcPr>
            <w:tcW w:w="3259" w:type="dxa"/>
            <w:vAlign w:val="top"/>
          </w:tcPr>
          <w:p w14:paraId="12FC1A1F">
            <w:pPr>
              <w:pStyle w:val="32"/>
              <w:spacing w:before="148" w:line="219" w:lineRule="auto"/>
              <w:ind w:left="555"/>
              <w:jc w:val="both"/>
              <w:rPr>
                <w:sz w:val="24"/>
                <w:szCs w:val="24"/>
              </w:rPr>
            </w:pPr>
            <w:r>
              <w:rPr>
                <w:spacing w:val="-1"/>
                <w:sz w:val="24"/>
                <w:szCs w:val="24"/>
              </w:rPr>
              <w:t>磋商响应文件的签署</w:t>
            </w:r>
          </w:p>
        </w:tc>
        <w:tc>
          <w:tcPr>
            <w:tcW w:w="5053" w:type="dxa"/>
            <w:vAlign w:val="top"/>
          </w:tcPr>
          <w:p w14:paraId="7A099106">
            <w:pPr>
              <w:pStyle w:val="32"/>
              <w:spacing w:before="148" w:line="219" w:lineRule="auto"/>
              <w:ind w:left="1573"/>
              <w:jc w:val="both"/>
              <w:rPr>
                <w:sz w:val="24"/>
                <w:szCs w:val="24"/>
              </w:rPr>
            </w:pPr>
            <w:r>
              <w:rPr>
                <w:spacing w:val="-2"/>
                <w:sz w:val="24"/>
                <w:szCs w:val="24"/>
              </w:rPr>
              <w:t>符合磋商文件要求</w:t>
            </w:r>
          </w:p>
        </w:tc>
      </w:tr>
      <w:tr w14:paraId="737D5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733" w:type="dxa"/>
            <w:vAlign w:val="top"/>
          </w:tcPr>
          <w:p w14:paraId="216D343D">
            <w:pPr>
              <w:pStyle w:val="32"/>
              <w:spacing w:before="101"/>
              <w:ind w:left="317"/>
              <w:jc w:val="both"/>
              <w:rPr>
                <w:sz w:val="24"/>
                <w:szCs w:val="24"/>
              </w:rPr>
            </w:pPr>
            <w:r>
              <w:rPr>
                <w:sz w:val="24"/>
                <w:szCs w:val="24"/>
              </w:rPr>
              <w:t>3</w:t>
            </w:r>
          </w:p>
        </w:tc>
        <w:tc>
          <w:tcPr>
            <w:tcW w:w="3259" w:type="dxa"/>
            <w:vAlign w:val="top"/>
          </w:tcPr>
          <w:p w14:paraId="397A9A1F">
            <w:pPr>
              <w:pStyle w:val="32"/>
              <w:spacing w:before="148" w:line="219" w:lineRule="auto"/>
              <w:ind w:left="675"/>
              <w:jc w:val="both"/>
              <w:rPr>
                <w:sz w:val="24"/>
                <w:szCs w:val="24"/>
              </w:rPr>
            </w:pPr>
            <w:r>
              <w:rPr>
                <w:spacing w:val="-2"/>
                <w:sz w:val="24"/>
                <w:szCs w:val="24"/>
              </w:rPr>
              <w:t>磋商响应文件格式</w:t>
            </w:r>
          </w:p>
        </w:tc>
        <w:tc>
          <w:tcPr>
            <w:tcW w:w="5053" w:type="dxa"/>
            <w:vAlign w:val="top"/>
          </w:tcPr>
          <w:p w14:paraId="20B4F3DF">
            <w:pPr>
              <w:pStyle w:val="32"/>
              <w:spacing w:before="148" w:line="219" w:lineRule="auto"/>
              <w:ind w:left="1573"/>
              <w:jc w:val="both"/>
              <w:rPr>
                <w:sz w:val="24"/>
                <w:szCs w:val="24"/>
              </w:rPr>
            </w:pPr>
            <w:r>
              <w:rPr>
                <w:spacing w:val="-2"/>
                <w:sz w:val="24"/>
                <w:szCs w:val="24"/>
              </w:rPr>
              <w:t>符合磋商文件要求</w:t>
            </w:r>
          </w:p>
        </w:tc>
      </w:tr>
      <w:tr w14:paraId="7020C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33" w:type="dxa"/>
            <w:vAlign w:val="top"/>
          </w:tcPr>
          <w:p w14:paraId="3FD21B1F">
            <w:pPr>
              <w:pStyle w:val="32"/>
              <w:spacing w:before="101" w:line="241" w:lineRule="auto"/>
              <w:ind w:left="311"/>
              <w:jc w:val="both"/>
              <w:rPr>
                <w:sz w:val="24"/>
                <w:szCs w:val="24"/>
              </w:rPr>
            </w:pPr>
            <w:r>
              <w:rPr>
                <w:sz w:val="24"/>
                <w:szCs w:val="24"/>
              </w:rPr>
              <w:t>4</w:t>
            </w:r>
          </w:p>
        </w:tc>
        <w:tc>
          <w:tcPr>
            <w:tcW w:w="3259" w:type="dxa"/>
            <w:vAlign w:val="top"/>
          </w:tcPr>
          <w:p w14:paraId="19E0402B">
            <w:pPr>
              <w:pStyle w:val="32"/>
              <w:spacing w:before="150" w:line="219" w:lineRule="auto"/>
              <w:ind w:left="1035"/>
              <w:jc w:val="both"/>
              <w:rPr>
                <w:sz w:val="24"/>
                <w:szCs w:val="24"/>
              </w:rPr>
            </w:pPr>
            <w:r>
              <w:rPr>
                <w:spacing w:val="-2"/>
                <w:sz w:val="24"/>
                <w:szCs w:val="24"/>
              </w:rPr>
              <w:t>磋商有效期</w:t>
            </w:r>
          </w:p>
        </w:tc>
        <w:tc>
          <w:tcPr>
            <w:tcW w:w="5053" w:type="dxa"/>
            <w:vAlign w:val="top"/>
          </w:tcPr>
          <w:p w14:paraId="71ECB1EC">
            <w:pPr>
              <w:pStyle w:val="32"/>
              <w:spacing w:before="150" w:line="219" w:lineRule="auto"/>
              <w:ind w:left="1573"/>
              <w:jc w:val="both"/>
              <w:rPr>
                <w:sz w:val="24"/>
                <w:szCs w:val="24"/>
              </w:rPr>
            </w:pPr>
            <w:r>
              <w:rPr>
                <w:spacing w:val="-2"/>
                <w:sz w:val="24"/>
                <w:szCs w:val="24"/>
              </w:rPr>
              <w:t>符合磋商文件要求</w:t>
            </w:r>
          </w:p>
        </w:tc>
      </w:tr>
      <w:tr w14:paraId="0A76D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33" w:type="dxa"/>
            <w:vAlign w:val="top"/>
          </w:tcPr>
          <w:p w14:paraId="3210CC72">
            <w:pPr>
              <w:pStyle w:val="32"/>
              <w:spacing w:before="102"/>
              <w:ind w:left="317"/>
              <w:jc w:val="both"/>
              <w:rPr>
                <w:sz w:val="24"/>
                <w:szCs w:val="24"/>
              </w:rPr>
            </w:pPr>
            <w:r>
              <w:rPr>
                <w:sz w:val="24"/>
                <w:szCs w:val="24"/>
              </w:rPr>
              <w:t>5</w:t>
            </w:r>
          </w:p>
        </w:tc>
        <w:tc>
          <w:tcPr>
            <w:tcW w:w="3259" w:type="dxa"/>
            <w:vAlign w:val="top"/>
          </w:tcPr>
          <w:p w14:paraId="7630A918">
            <w:pPr>
              <w:pStyle w:val="32"/>
              <w:spacing w:before="149" w:line="219" w:lineRule="auto"/>
              <w:ind w:left="1276"/>
              <w:jc w:val="both"/>
              <w:rPr>
                <w:sz w:val="24"/>
                <w:szCs w:val="24"/>
              </w:rPr>
            </w:pPr>
            <w:r>
              <w:rPr>
                <w:spacing w:val="-4"/>
                <w:sz w:val="24"/>
                <w:szCs w:val="24"/>
              </w:rPr>
              <w:t>服务期</w:t>
            </w:r>
          </w:p>
        </w:tc>
        <w:tc>
          <w:tcPr>
            <w:tcW w:w="5053" w:type="dxa"/>
            <w:vAlign w:val="top"/>
          </w:tcPr>
          <w:p w14:paraId="6AA49596">
            <w:pPr>
              <w:pStyle w:val="32"/>
              <w:spacing w:before="103" w:line="219" w:lineRule="auto"/>
              <w:ind w:left="1573"/>
              <w:jc w:val="both"/>
              <w:rPr>
                <w:sz w:val="24"/>
                <w:szCs w:val="24"/>
              </w:rPr>
            </w:pPr>
            <w:r>
              <w:rPr>
                <w:spacing w:val="-2"/>
                <w:sz w:val="24"/>
                <w:szCs w:val="24"/>
              </w:rPr>
              <w:t>符合磋商文件要求</w:t>
            </w:r>
          </w:p>
        </w:tc>
      </w:tr>
      <w:tr w14:paraId="6B371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33" w:type="dxa"/>
            <w:vAlign w:val="top"/>
          </w:tcPr>
          <w:p w14:paraId="7E741FCA">
            <w:pPr>
              <w:pStyle w:val="32"/>
              <w:spacing w:before="101"/>
              <w:ind w:left="314"/>
              <w:jc w:val="both"/>
              <w:rPr>
                <w:sz w:val="24"/>
                <w:szCs w:val="24"/>
              </w:rPr>
            </w:pPr>
            <w:r>
              <w:rPr>
                <w:sz w:val="24"/>
                <w:szCs w:val="24"/>
              </w:rPr>
              <w:t>6</w:t>
            </w:r>
          </w:p>
        </w:tc>
        <w:tc>
          <w:tcPr>
            <w:tcW w:w="3259" w:type="dxa"/>
            <w:vAlign w:val="top"/>
          </w:tcPr>
          <w:p w14:paraId="6CF75D48">
            <w:pPr>
              <w:pStyle w:val="32"/>
              <w:spacing w:before="149" w:line="218" w:lineRule="auto"/>
              <w:ind w:left="1168"/>
              <w:jc w:val="both"/>
              <w:rPr>
                <w:sz w:val="24"/>
                <w:szCs w:val="24"/>
              </w:rPr>
            </w:pPr>
            <w:r>
              <w:rPr>
                <w:spacing w:val="-6"/>
                <w:sz w:val="24"/>
                <w:szCs w:val="24"/>
              </w:rPr>
              <w:t>响应报价</w:t>
            </w:r>
          </w:p>
        </w:tc>
        <w:tc>
          <w:tcPr>
            <w:tcW w:w="5053" w:type="dxa"/>
            <w:vAlign w:val="top"/>
          </w:tcPr>
          <w:p w14:paraId="725CDE41">
            <w:pPr>
              <w:pStyle w:val="32"/>
              <w:spacing w:before="101" w:line="218" w:lineRule="auto"/>
              <w:ind w:left="1090"/>
              <w:jc w:val="both"/>
              <w:rPr>
                <w:sz w:val="24"/>
                <w:szCs w:val="24"/>
              </w:rPr>
            </w:pPr>
            <w:r>
              <w:rPr>
                <w:spacing w:val="-1"/>
                <w:sz w:val="24"/>
                <w:szCs w:val="24"/>
              </w:rPr>
              <w:t>磋商报价不得超过最高限价</w:t>
            </w:r>
          </w:p>
        </w:tc>
      </w:tr>
      <w:tr w14:paraId="24B7C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33" w:type="dxa"/>
            <w:vAlign w:val="top"/>
          </w:tcPr>
          <w:p w14:paraId="2AF5D652">
            <w:pPr>
              <w:pStyle w:val="32"/>
              <w:spacing w:before="101"/>
              <w:ind w:left="314"/>
              <w:jc w:val="both"/>
              <w:rPr>
                <w:rFonts w:hint="eastAsia" w:eastAsia="宋体"/>
                <w:sz w:val="24"/>
                <w:szCs w:val="24"/>
                <w:lang w:val="en-US" w:eastAsia="zh-CN"/>
              </w:rPr>
            </w:pPr>
            <w:bookmarkStart w:id="53" w:name="_Toc20544"/>
            <w:r>
              <w:rPr>
                <w:rFonts w:hint="eastAsia"/>
                <w:sz w:val="24"/>
                <w:szCs w:val="24"/>
                <w:lang w:val="en-US" w:eastAsia="zh-CN"/>
              </w:rPr>
              <w:t>7</w:t>
            </w:r>
          </w:p>
        </w:tc>
        <w:tc>
          <w:tcPr>
            <w:tcW w:w="3259" w:type="dxa"/>
            <w:vAlign w:val="top"/>
          </w:tcPr>
          <w:p w14:paraId="376763BB">
            <w:pPr>
              <w:pStyle w:val="32"/>
              <w:spacing w:before="149" w:line="218" w:lineRule="auto"/>
              <w:jc w:val="center"/>
              <w:rPr>
                <w:rFonts w:hint="default" w:eastAsia="宋体"/>
                <w:spacing w:val="-6"/>
                <w:sz w:val="24"/>
                <w:szCs w:val="24"/>
                <w:lang w:val="en-US" w:eastAsia="zh-CN"/>
              </w:rPr>
            </w:pPr>
            <w:r>
              <w:rPr>
                <w:rFonts w:hint="eastAsia"/>
                <w:spacing w:val="-6"/>
                <w:sz w:val="24"/>
                <w:szCs w:val="24"/>
                <w:lang w:val="en-US" w:eastAsia="zh-CN"/>
              </w:rPr>
              <w:t>磋商保证金</w:t>
            </w:r>
          </w:p>
        </w:tc>
        <w:tc>
          <w:tcPr>
            <w:tcW w:w="5053" w:type="dxa"/>
            <w:vAlign w:val="top"/>
          </w:tcPr>
          <w:p w14:paraId="59F3F6A9">
            <w:pPr>
              <w:pStyle w:val="32"/>
              <w:spacing w:before="101" w:line="218" w:lineRule="auto"/>
              <w:ind w:left="1090" w:firstLine="708" w:firstLineChars="300"/>
              <w:jc w:val="both"/>
              <w:rPr>
                <w:spacing w:val="-1"/>
                <w:sz w:val="24"/>
                <w:szCs w:val="24"/>
              </w:rPr>
            </w:pPr>
            <w:r>
              <w:rPr>
                <w:spacing w:val="-2"/>
                <w:sz w:val="24"/>
                <w:szCs w:val="24"/>
              </w:rPr>
              <w:t>符合磋商文件要求</w:t>
            </w:r>
          </w:p>
        </w:tc>
      </w:tr>
    </w:tbl>
    <w:p w14:paraId="6F40EB41">
      <w:pPr>
        <w:spacing w:before="35" w:line="220" w:lineRule="auto"/>
        <w:ind w:left="386" w:leftChars="0"/>
        <w:jc w:val="both"/>
        <w:outlineLvl w:val="1"/>
        <w:rPr>
          <w:rFonts w:ascii="宋体" w:hAnsi="宋体" w:eastAsia="宋体" w:cs="宋体"/>
          <w:sz w:val="24"/>
          <w:szCs w:val="24"/>
        </w:rPr>
      </w:pPr>
      <w:r>
        <w:rPr>
          <w:rFonts w:ascii="宋体" w:hAnsi="宋体" w:eastAsia="宋体" w:cs="宋体"/>
          <w:b/>
          <w:bCs/>
          <w:spacing w:val="-5"/>
          <w:sz w:val="24"/>
          <w:szCs w:val="24"/>
        </w:rPr>
        <w:t>3.详细审查：</w:t>
      </w:r>
      <w:bookmarkEnd w:id="53"/>
    </w:p>
    <w:tbl>
      <w:tblPr>
        <w:tblStyle w:val="31"/>
        <w:tblW w:w="91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089"/>
        <w:gridCol w:w="7092"/>
      </w:tblGrid>
      <w:tr w14:paraId="1193D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010" w:type="dxa"/>
            <w:vAlign w:val="top"/>
          </w:tcPr>
          <w:p w14:paraId="3BD3F76D">
            <w:pPr>
              <w:pStyle w:val="32"/>
              <w:spacing w:before="242" w:line="220" w:lineRule="auto"/>
              <w:ind w:left="223"/>
              <w:jc w:val="both"/>
              <w:rPr>
                <w:sz w:val="24"/>
                <w:szCs w:val="24"/>
              </w:rPr>
            </w:pPr>
            <w:r>
              <w:rPr>
                <w:b/>
                <w:bCs/>
                <w:spacing w:val="-10"/>
                <w:sz w:val="24"/>
                <w:szCs w:val="24"/>
              </w:rPr>
              <w:t>项别</w:t>
            </w:r>
          </w:p>
        </w:tc>
        <w:tc>
          <w:tcPr>
            <w:tcW w:w="1089" w:type="dxa"/>
            <w:vAlign w:val="top"/>
          </w:tcPr>
          <w:p w14:paraId="38D1676A">
            <w:pPr>
              <w:pStyle w:val="32"/>
              <w:spacing w:before="113" w:line="209" w:lineRule="auto"/>
              <w:ind w:left="624" w:right="133" w:hanging="477"/>
              <w:jc w:val="center"/>
              <w:rPr>
                <w:b/>
                <w:bCs/>
                <w:spacing w:val="-5"/>
                <w:sz w:val="24"/>
                <w:szCs w:val="24"/>
              </w:rPr>
            </w:pPr>
            <w:r>
              <w:rPr>
                <w:b/>
                <w:bCs/>
                <w:spacing w:val="-5"/>
                <w:sz w:val="24"/>
                <w:szCs w:val="24"/>
              </w:rPr>
              <w:t>分项最</w:t>
            </w:r>
          </w:p>
          <w:p w14:paraId="57A7B2F5">
            <w:pPr>
              <w:pStyle w:val="32"/>
              <w:spacing w:before="113" w:line="209" w:lineRule="auto"/>
              <w:ind w:left="624" w:right="133" w:hanging="477"/>
              <w:jc w:val="center"/>
              <w:rPr>
                <w:sz w:val="24"/>
                <w:szCs w:val="24"/>
              </w:rPr>
            </w:pPr>
            <w:r>
              <w:rPr>
                <w:b/>
                <w:bCs/>
                <w:spacing w:val="-5"/>
                <w:sz w:val="24"/>
                <w:szCs w:val="24"/>
              </w:rPr>
              <w:t>高分</w:t>
            </w:r>
            <w:r>
              <w:rPr>
                <w:b/>
                <w:bCs/>
                <w:spacing w:val="-3"/>
                <w:sz w:val="24"/>
                <w:szCs w:val="24"/>
              </w:rPr>
              <w:t>值</w:t>
            </w:r>
          </w:p>
        </w:tc>
        <w:tc>
          <w:tcPr>
            <w:tcW w:w="7092" w:type="dxa"/>
            <w:vAlign w:val="top"/>
          </w:tcPr>
          <w:p w14:paraId="5A302EE6">
            <w:pPr>
              <w:pStyle w:val="32"/>
              <w:spacing w:before="242" w:line="219" w:lineRule="auto"/>
              <w:ind w:left="2752"/>
              <w:jc w:val="both"/>
              <w:rPr>
                <w:sz w:val="24"/>
                <w:szCs w:val="24"/>
              </w:rPr>
            </w:pPr>
            <w:r>
              <w:rPr>
                <w:b/>
                <w:bCs/>
                <w:spacing w:val="-5"/>
                <w:sz w:val="24"/>
                <w:szCs w:val="24"/>
              </w:rPr>
              <w:t>评审要素</w:t>
            </w:r>
          </w:p>
        </w:tc>
      </w:tr>
      <w:tr w14:paraId="62D30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1010" w:type="dxa"/>
            <w:tcBorders>
              <w:bottom w:val="single" w:color="auto" w:sz="4" w:space="0"/>
            </w:tcBorders>
            <w:vAlign w:val="center"/>
          </w:tcPr>
          <w:p w14:paraId="2E578027">
            <w:pPr>
              <w:pStyle w:val="32"/>
              <w:spacing w:before="78" w:line="210" w:lineRule="auto"/>
              <w:ind w:right="212"/>
              <w:jc w:val="both"/>
              <w:rPr>
                <w:sz w:val="24"/>
                <w:szCs w:val="24"/>
              </w:rPr>
            </w:pPr>
            <w:r>
              <w:rPr>
                <w:b w:val="0"/>
                <w:bCs w:val="0"/>
                <w:spacing w:val="-7"/>
                <w:sz w:val="24"/>
                <w:szCs w:val="24"/>
              </w:rPr>
              <w:t>磋商报价</w:t>
            </w:r>
          </w:p>
        </w:tc>
        <w:tc>
          <w:tcPr>
            <w:tcW w:w="1089" w:type="dxa"/>
            <w:tcBorders>
              <w:bottom w:val="single" w:color="auto" w:sz="4" w:space="0"/>
            </w:tcBorders>
            <w:vAlign w:val="top"/>
          </w:tcPr>
          <w:p w14:paraId="69EB6253">
            <w:pPr>
              <w:spacing w:line="296" w:lineRule="auto"/>
              <w:jc w:val="both"/>
              <w:rPr>
                <w:rFonts w:ascii="Arial"/>
                <w:sz w:val="21"/>
              </w:rPr>
            </w:pPr>
          </w:p>
          <w:p w14:paraId="7298101B">
            <w:pPr>
              <w:spacing w:line="296" w:lineRule="auto"/>
              <w:jc w:val="both"/>
              <w:rPr>
                <w:rFonts w:ascii="Arial"/>
                <w:sz w:val="21"/>
              </w:rPr>
            </w:pPr>
          </w:p>
          <w:p w14:paraId="655EA75C">
            <w:pPr>
              <w:pStyle w:val="32"/>
              <w:spacing w:before="78"/>
              <w:jc w:val="both"/>
              <w:rPr>
                <w:rFonts w:hint="eastAsia" w:eastAsia="宋体"/>
                <w:sz w:val="24"/>
                <w:szCs w:val="24"/>
                <w:lang w:eastAsia="zh-CN"/>
              </w:rPr>
            </w:pPr>
            <w:r>
              <w:rPr>
                <w:rFonts w:hint="eastAsia"/>
                <w:spacing w:val="-7"/>
                <w:sz w:val="24"/>
                <w:szCs w:val="24"/>
                <w:lang w:val="en-US" w:eastAsia="zh-CN"/>
              </w:rPr>
              <w:t>10</w:t>
            </w:r>
            <w:r>
              <w:rPr>
                <w:rFonts w:hint="eastAsia"/>
                <w:spacing w:val="-7"/>
                <w:sz w:val="24"/>
                <w:szCs w:val="24"/>
                <w:lang w:eastAsia="zh-CN"/>
              </w:rPr>
              <w:t>（</w:t>
            </w:r>
            <w:r>
              <w:rPr>
                <w:rFonts w:hint="eastAsia"/>
                <w:spacing w:val="-7"/>
                <w:sz w:val="24"/>
                <w:szCs w:val="24"/>
                <w:lang w:val="en-US" w:eastAsia="zh-CN"/>
              </w:rPr>
              <w:t>分</w:t>
            </w:r>
            <w:r>
              <w:rPr>
                <w:rFonts w:hint="eastAsia"/>
                <w:spacing w:val="-7"/>
                <w:sz w:val="24"/>
                <w:szCs w:val="24"/>
                <w:lang w:eastAsia="zh-CN"/>
              </w:rPr>
              <w:t>）</w:t>
            </w:r>
          </w:p>
        </w:tc>
        <w:tc>
          <w:tcPr>
            <w:tcW w:w="7092" w:type="dxa"/>
            <w:vAlign w:val="top"/>
          </w:tcPr>
          <w:p w14:paraId="7ACAB367">
            <w:pPr>
              <w:pStyle w:val="32"/>
              <w:spacing w:before="37" w:line="359" w:lineRule="auto"/>
              <w:ind w:left="131" w:right="107" w:hanging="20"/>
              <w:jc w:val="both"/>
              <w:rPr>
                <w:spacing w:val="-1"/>
                <w:sz w:val="24"/>
                <w:szCs w:val="24"/>
              </w:rPr>
            </w:pPr>
          </w:p>
          <w:p w14:paraId="0899142C">
            <w:pPr>
              <w:pStyle w:val="32"/>
              <w:spacing w:before="37" w:line="359" w:lineRule="auto"/>
              <w:ind w:left="131" w:right="107" w:hanging="20"/>
              <w:jc w:val="both"/>
              <w:rPr>
                <w:sz w:val="24"/>
                <w:szCs w:val="24"/>
              </w:rPr>
            </w:pPr>
            <w:r>
              <w:rPr>
                <w:spacing w:val="-1"/>
                <w:sz w:val="24"/>
                <w:szCs w:val="24"/>
              </w:rPr>
              <w:t>采用低价优先法计算，即满足磋商文件要求且最终报价最低</w:t>
            </w:r>
            <w:r>
              <w:rPr>
                <w:spacing w:val="-2"/>
                <w:sz w:val="24"/>
                <w:szCs w:val="24"/>
              </w:rPr>
              <w:t>的供应商的价格为评标基准价，其价格分为满分。</w:t>
            </w:r>
          </w:p>
          <w:p w14:paraId="1B552965">
            <w:pPr>
              <w:pStyle w:val="32"/>
              <w:spacing w:line="359" w:lineRule="auto"/>
              <w:ind w:left="145" w:right="107" w:hanging="34"/>
              <w:jc w:val="both"/>
              <w:rPr>
                <w:sz w:val="24"/>
                <w:szCs w:val="24"/>
              </w:rPr>
            </w:pPr>
            <w:r>
              <w:rPr>
                <w:spacing w:val="5"/>
                <w:sz w:val="24"/>
                <w:szCs w:val="24"/>
              </w:rPr>
              <w:t>磋商报价得分</w:t>
            </w:r>
            <w:r>
              <w:rPr>
                <w:spacing w:val="-32"/>
                <w:sz w:val="24"/>
                <w:szCs w:val="24"/>
              </w:rPr>
              <w:t>＝（</w:t>
            </w:r>
            <w:r>
              <w:rPr>
                <w:spacing w:val="5"/>
                <w:sz w:val="24"/>
                <w:szCs w:val="24"/>
              </w:rPr>
              <w:t>磋商基准价/最后磋商报价）×价格权值</w:t>
            </w:r>
            <w:r>
              <w:rPr>
                <w:spacing w:val="-18"/>
                <w:sz w:val="24"/>
                <w:szCs w:val="24"/>
              </w:rPr>
              <w:t>×</w:t>
            </w:r>
            <w:r>
              <w:rPr>
                <w:spacing w:val="-93"/>
                <w:sz w:val="24"/>
                <w:szCs w:val="24"/>
              </w:rPr>
              <w:t xml:space="preserve"> </w:t>
            </w:r>
            <w:r>
              <w:rPr>
                <w:spacing w:val="-18"/>
                <w:sz w:val="24"/>
                <w:szCs w:val="24"/>
              </w:rPr>
              <w:t>100</w:t>
            </w:r>
          </w:p>
          <w:p w14:paraId="7550DF61">
            <w:pPr>
              <w:pStyle w:val="32"/>
              <w:spacing w:before="1" w:line="342" w:lineRule="auto"/>
              <w:ind w:left="113" w:right="86" w:firstLine="1"/>
              <w:jc w:val="both"/>
              <w:rPr>
                <w:sz w:val="24"/>
                <w:szCs w:val="24"/>
              </w:rPr>
            </w:pPr>
          </w:p>
        </w:tc>
      </w:tr>
      <w:tr w14:paraId="20249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3" w:hRule="atLeast"/>
        </w:trPr>
        <w:tc>
          <w:tcPr>
            <w:tcW w:w="1010" w:type="dxa"/>
            <w:vMerge w:val="restart"/>
            <w:tcBorders>
              <w:top w:val="single" w:color="auto" w:sz="4" w:space="0"/>
              <w:left w:val="single" w:color="auto" w:sz="4" w:space="0"/>
              <w:bottom w:val="single" w:color="auto" w:sz="4" w:space="0"/>
              <w:right w:val="single" w:color="auto" w:sz="4" w:space="0"/>
            </w:tcBorders>
            <w:vAlign w:val="top"/>
          </w:tcPr>
          <w:p w14:paraId="1C79A65F">
            <w:pPr>
              <w:spacing w:line="241" w:lineRule="auto"/>
              <w:jc w:val="both"/>
              <w:rPr>
                <w:rFonts w:ascii="Arial"/>
                <w:sz w:val="21"/>
              </w:rPr>
            </w:pPr>
          </w:p>
          <w:p w14:paraId="7F56BD62">
            <w:pPr>
              <w:spacing w:line="241" w:lineRule="auto"/>
              <w:jc w:val="both"/>
              <w:rPr>
                <w:rFonts w:ascii="Arial"/>
                <w:sz w:val="21"/>
              </w:rPr>
            </w:pPr>
          </w:p>
          <w:p w14:paraId="793F1D61">
            <w:pPr>
              <w:spacing w:line="241" w:lineRule="auto"/>
              <w:jc w:val="both"/>
              <w:rPr>
                <w:rFonts w:ascii="Arial"/>
                <w:sz w:val="21"/>
              </w:rPr>
            </w:pPr>
          </w:p>
          <w:p w14:paraId="0003C045">
            <w:pPr>
              <w:pStyle w:val="32"/>
              <w:spacing w:before="78" w:line="205" w:lineRule="auto"/>
              <w:ind w:left="221" w:right="210" w:hanging="1"/>
              <w:jc w:val="both"/>
              <w:rPr>
                <w:sz w:val="24"/>
                <w:szCs w:val="24"/>
              </w:rPr>
            </w:pPr>
          </w:p>
          <w:p w14:paraId="595AE662">
            <w:pPr>
              <w:bidi w:val="0"/>
            </w:pPr>
          </w:p>
          <w:p w14:paraId="6B22DBE8">
            <w:pPr>
              <w:bidi w:val="0"/>
            </w:pPr>
          </w:p>
          <w:p w14:paraId="591AA347">
            <w:pPr>
              <w:bidi w:val="0"/>
            </w:pPr>
          </w:p>
          <w:p w14:paraId="18EF66D2">
            <w:pPr>
              <w:bidi w:val="0"/>
            </w:pPr>
          </w:p>
          <w:p w14:paraId="382A3846">
            <w:pPr>
              <w:bidi w:val="0"/>
            </w:pPr>
          </w:p>
          <w:p w14:paraId="6F3F689D">
            <w:pPr>
              <w:bidi w:val="0"/>
            </w:pPr>
          </w:p>
          <w:p w14:paraId="1D506CB7">
            <w:pPr>
              <w:bidi w:val="0"/>
            </w:pPr>
          </w:p>
          <w:p w14:paraId="78D32E8E">
            <w:pPr>
              <w:bidi w:val="0"/>
            </w:pPr>
          </w:p>
          <w:p w14:paraId="2EABE92B">
            <w:pPr>
              <w:bidi w:val="0"/>
            </w:pPr>
          </w:p>
          <w:p w14:paraId="7F21DF07">
            <w:pPr>
              <w:bidi w:val="0"/>
            </w:pPr>
          </w:p>
          <w:p w14:paraId="7811B160">
            <w:pPr>
              <w:bidi w:val="0"/>
            </w:pPr>
          </w:p>
          <w:p w14:paraId="17C0E5F9">
            <w:pPr>
              <w:bidi w:val="0"/>
            </w:pPr>
          </w:p>
          <w:p w14:paraId="7718AD69">
            <w:pPr>
              <w:bidi w:val="0"/>
            </w:pPr>
          </w:p>
          <w:p w14:paraId="7908E4DD">
            <w:pPr>
              <w:bidi w:val="0"/>
            </w:pPr>
          </w:p>
          <w:p w14:paraId="4566A08F">
            <w:pPr>
              <w:bidi w:val="0"/>
              <w:jc w:val="left"/>
              <w:rPr>
                <w:rFonts w:hint="default" w:eastAsia="宋体"/>
                <w:lang w:val="en-US" w:eastAsia="zh-CN"/>
              </w:rPr>
            </w:pPr>
            <w:r>
              <w:rPr>
                <w:rFonts w:hint="eastAsia" w:ascii="宋体" w:hAnsi="宋体" w:eastAsia="宋体" w:cs="宋体"/>
                <w:sz w:val="24"/>
                <w:szCs w:val="24"/>
                <w:lang w:val="en-US" w:eastAsia="zh-CN"/>
              </w:rPr>
              <w:t>技术部分</w:t>
            </w:r>
          </w:p>
        </w:tc>
        <w:tc>
          <w:tcPr>
            <w:tcW w:w="1089" w:type="dxa"/>
            <w:tcBorders>
              <w:top w:val="single" w:color="auto" w:sz="4" w:space="0"/>
              <w:left w:val="single" w:color="auto" w:sz="4" w:space="0"/>
              <w:bottom w:val="single" w:color="auto" w:sz="4" w:space="0"/>
              <w:right w:val="single" w:color="auto" w:sz="4" w:space="0"/>
            </w:tcBorders>
            <w:vAlign w:val="center"/>
          </w:tcPr>
          <w:p w14:paraId="3826606D">
            <w:pPr>
              <w:spacing w:line="387" w:lineRule="auto"/>
              <w:jc w:val="center"/>
              <w:rPr>
                <w:rFonts w:ascii="Arial"/>
                <w:sz w:val="21"/>
              </w:rPr>
            </w:pPr>
          </w:p>
          <w:p w14:paraId="6F353DB9">
            <w:pPr>
              <w:pStyle w:val="32"/>
              <w:spacing w:before="35" w:line="352" w:lineRule="auto"/>
              <w:ind w:left="114" w:right="105" w:hanging="2"/>
              <w:jc w:val="center"/>
              <w:rPr>
                <w:rFonts w:ascii="宋体" w:hAnsi="宋体" w:eastAsia="宋体" w:cs="宋体"/>
                <w:sz w:val="24"/>
                <w:szCs w:val="24"/>
              </w:rPr>
            </w:pPr>
            <w:r>
              <w:rPr>
                <w:rFonts w:ascii="宋体" w:hAnsi="宋体" w:eastAsia="宋体" w:cs="宋体"/>
                <w:sz w:val="24"/>
                <w:szCs w:val="24"/>
              </w:rPr>
              <w:t>对项目</w:t>
            </w:r>
          </w:p>
          <w:p w14:paraId="6EDA14C1">
            <w:pPr>
              <w:pStyle w:val="32"/>
              <w:spacing w:before="35" w:line="352" w:lineRule="auto"/>
              <w:ind w:left="114" w:right="105" w:hanging="2"/>
              <w:jc w:val="center"/>
              <w:rPr>
                <w:rFonts w:ascii="宋体" w:hAnsi="宋体" w:eastAsia="宋体" w:cs="宋体"/>
                <w:sz w:val="24"/>
                <w:szCs w:val="24"/>
              </w:rPr>
            </w:pPr>
            <w:r>
              <w:rPr>
                <w:rFonts w:ascii="宋体" w:hAnsi="宋体" w:eastAsia="宋体" w:cs="宋体"/>
                <w:sz w:val="24"/>
                <w:szCs w:val="24"/>
              </w:rPr>
              <w:t>的理解</w:t>
            </w:r>
          </w:p>
          <w:p w14:paraId="15B4BA2A">
            <w:pPr>
              <w:pStyle w:val="32"/>
              <w:spacing w:before="35" w:line="352" w:lineRule="auto"/>
              <w:ind w:left="114" w:right="105" w:hanging="2"/>
              <w:jc w:val="center"/>
            </w:pPr>
            <w:r>
              <w:rPr>
                <w:rFonts w:ascii="宋体" w:hAnsi="宋体" w:eastAsia="宋体" w:cs="宋体"/>
                <w:sz w:val="24"/>
                <w:szCs w:val="24"/>
              </w:rPr>
              <w:t>(</w:t>
            </w:r>
            <w:r>
              <w:rPr>
                <w:rFonts w:hint="eastAsia" w:cs="宋体"/>
                <w:sz w:val="24"/>
                <w:szCs w:val="24"/>
                <w:lang w:val="en-US" w:eastAsia="zh-CN"/>
              </w:rPr>
              <w:t>9</w:t>
            </w:r>
            <w:r>
              <w:rPr>
                <w:rFonts w:ascii="宋体" w:hAnsi="宋体" w:eastAsia="宋体" w:cs="宋体"/>
                <w:sz w:val="24"/>
                <w:szCs w:val="24"/>
              </w:rPr>
              <w:t>分</w:t>
            </w:r>
            <w:r>
              <w:rPr>
                <w:rFonts w:hint="eastAsia" w:ascii="宋体" w:hAnsi="宋体" w:eastAsia="宋体" w:cs="宋体"/>
                <w:sz w:val="24"/>
                <w:szCs w:val="24"/>
                <w:lang w:eastAsia="zh-CN"/>
              </w:rPr>
              <w:t>）</w:t>
            </w:r>
          </w:p>
        </w:tc>
        <w:tc>
          <w:tcPr>
            <w:tcW w:w="7092" w:type="dxa"/>
            <w:tcBorders>
              <w:top w:val="single" w:color="auto" w:sz="4" w:space="0"/>
              <w:left w:val="single" w:color="auto" w:sz="4" w:space="0"/>
              <w:bottom w:val="single" w:color="auto" w:sz="4" w:space="0"/>
              <w:right w:val="single" w:color="auto" w:sz="4" w:space="0"/>
            </w:tcBorders>
            <w:vAlign w:val="top"/>
          </w:tcPr>
          <w:p w14:paraId="490B19D5">
            <w:pPr>
              <w:pStyle w:val="32"/>
              <w:numPr>
                <w:ilvl w:val="0"/>
                <w:numId w:val="3"/>
              </w:numPr>
              <w:spacing w:before="35" w:line="352" w:lineRule="auto"/>
              <w:ind w:left="114" w:right="105" w:hanging="2"/>
              <w:jc w:val="both"/>
              <w:rPr>
                <w:rFonts w:ascii="宋体" w:hAnsi="宋体" w:eastAsia="宋体" w:cs="宋体"/>
                <w:sz w:val="24"/>
                <w:szCs w:val="24"/>
              </w:rPr>
            </w:pPr>
            <w:r>
              <w:rPr>
                <w:rFonts w:ascii="宋体" w:hAnsi="宋体" w:eastAsia="宋体" w:cs="宋体"/>
                <w:sz w:val="24"/>
                <w:szCs w:val="24"/>
              </w:rPr>
              <w:t>评审内容：针对本项目进行项目需求分析，内容包括：</w:t>
            </w:r>
          </w:p>
          <w:p w14:paraId="7C3823A0">
            <w:pPr>
              <w:pStyle w:val="32"/>
              <w:numPr>
                <w:ilvl w:val="0"/>
                <w:numId w:val="0"/>
              </w:numPr>
              <w:spacing w:before="35" w:line="352" w:lineRule="auto"/>
              <w:ind w:right="105" w:rightChars="0"/>
              <w:jc w:val="both"/>
              <w:rPr>
                <w:rFonts w:ascii="宋体" w:hAnsi="宋体" w:eastAsia="宋体" w:cs="宋体"/>
                <w:sz w:val="24"/>
                <w:szCs w:val="24"/>
              </w:rPr>
            </w:pPr>
            <w:r>
              <w:rPr>
                <w:rFonts w:ascii="宋体" w:hAnsi="宋体" w:eastAsia="宋体" w:cs="宋体"/>
                <w:sz w:val="24"/>
                <w:szCs w:val="24"/>
              </w:rPr>
              <w:t>①项目背景；</w:t>
            </w:r>
          </w:p>
          <w:p w14:paraId="1460393B">
            <w:pPr>
              <w:pStyle w:val="32"/>
              <w:numPr>
                <w:ilvl w:val="0"/>
                <w:numId w:val="0"/>
              </w:numPr>
              <w:spacing w:before="35" w:line="352" w:lineRule="auto"/>
              <w:ind w:right="105" w:rightChars="0"/>
              <w:jc w:val="both"/>
              <w:rPr>
                <w:rFonts w:ascii="宋体" w:hAnsi="宋体" w:eastAsia="宋体" w:cs="宋体"/>
                <w:sz w:val="24"/>
                <w:szCs w:val="24"/>
              </w:rPr>
            </w:pPr>
            <w:r>
              <w:rPr>
                <w:rFonts w:ascii="宋体" w:hAnsi="宋体" w:eastAsia="宋体" w:cs="宋体"/>
                <w:sz w:val="24"/>
                <w:szCs w:val="24"/>
              </w:rPr>
              <w:t>②工作内容、要求和工作范围等；</w:t>
            </w:r>
          </w:p>
          <w:p w14:paraId="66E87600">
            <w:pPr>
              <w:pStyle w:val="32"/>
              <w:numPr>
                <w:ilvl w:val="0"/>
                <w:numId w:val="0"/>
              </w:numPr>
              <w:spacing w:before="35" w:line="352" w:lineRule="auto"/>
              <w:ind w:right="105" w:rightChars="0"/>
              <w:jc w:val="both"/>
              <w:rPr>
                <w:rFonts w:ascii="宋体" w:hAnsi="宋体" w:eastAsia="宋体" w:cs="宋体"/>
                <w:sz w:val="24"/>
                <w:szCs w:val="24"/>
              </w:rPr>
            </w:pPr>
            <w:r>
              <w:rPr>
                <w:rFonts w:ascii="宋体" w:hAnsi="宋体" w:eastAsia="宋体" w:cs="宋体"/>
                <w:sz w:val="24"/>
                <w:szCs w:val="24"/>
              </w:rPr>
              <w:t>③项目设计工作中的重点、难点进行分析及应对措施；</w:t>
            </w:r>
          </w:p>
          <w:p w14:paraId="274003C8">
            <w:pPr>
              <w:pStyle w:val="32"/>
              <w:numPr>
                <w:ilvl w:val="0"/>
                <w:numId w:val="3"/>
              </w:numPr>
              <w:spacing w:before="35" w:line="352" w:lineRule="auto"/>
              <w:ind w:left="114" w:leftChars="0" w:right="105" w:rightChars="0" w:hanging="2" w:firstLineChars="0"/>
              <w:jc w:val="both"/>
              <w:rPr>
                <w:rFonts w:ascii="宋体" w:hAnsi="宋体" w:eastAsia="宋体" w:cs="宋体"/>
                <w:sz w:val="24"/>
                <w:szCs w:val="24"/>
              </w:rPr>
            </w:pPr>
            <w:r>
              <w:rPr>
                <w:rFonts w:ascii="宋体" w:hAnsi="宋体" w:eastAsia="宋体" w:cs="宋体"/>
                <w:sz w:val="24"/>
                <w:szCs w:val="24"/>
              </w:rPr>
              <w:t>评审标准：</w:t>
            </w:r>
          </w:p>
          <w:p w14:paraId="2552BB87">
            <w:pPr>
              <w:pStyle w:val="32"/>
              <w:numPr>
                <w:ilvl w:val="0"/>
                <w:numId w:val="0"/>
              </w:numPr>
              <w:spacing w:before="35" w:line="352" w:lineRule="auto"/>
              <w:ind w:right="105" w:rightChars="0"/>
              <w:jc w:val="both"/>
              <w:rPr>
                <w:rFonts w:ascii="宋体" w:hAnsi="宋体" w:eastAsia="宋体" w:cs="宋体"/>
                <w:sz w:val="24"/>
                <w:szCs w:val="24"/>
              </w:rPr>
            </w:pPr>
            <w:r>
              <w:rPr>
                <w:rFonts w:hint="eastAsia" w:cs="宋体"/>
                <w:sz w:val="24"/>
                <w:szCs w:val="24"/>
                <w:lang w:val="en-US" w:eastAsia="zh-CN"/>
              </w:rPr>
              <w:t>1.</w:t>
            </w:r>
            <w:r>
              <w:rPr>
                <w:rFonts w:ascii="宋体" w:hAnsi="宋体" w:eastAsia="宋体" w:cs="宋体"/>
                <w:sz w:val="24"/>
                <w:szCs w:val="24"/>
              </w:rPr>
              <w:t>完整性：内容必须全面，对评审内容中的各项要求有详细描述；</w:t>
            </w:r>
          </w:p>
          <w:p w14:paraId="24C211E3">
            <w:pPr>
              <w:pStyle w:val="32"/>
              <w:numPr>
                <w:ilvl w:val="0"/>
                <w:numId w:val="0"/>
              </w:numPr>
              <w:spacing w:before="35" w:line="352" w:lineRule="auto"/>
              <w:ind w:right="105" w:rightChars="0"/>
              <w:jc w:val="both"/>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针对性：内容能够紧扣项目实际情况，内容科学合理。</w:t>
            </w:r>
          </w:p>
          <w:p w14:paraId="12EE18B1">
            <w:pPr>
              <w:pStyle w:val="32"/>
              <w:numPr>
                <w:ilvl w:val="0"/>
                <w:numId w:val="3"/>
              </w:numPr>
              <w:spacing w:before="35" w:line="352" w:lineRule="auto"/>
              <w:ind w:left="114" w:leftChars="0" w:right="105" w:rightChars="0" w:hanging="2" w:firstLineChars="0"/>
              <w:jc w:val="both"/>
              <w:rPr>
                <w:rFonts w:ascii="宋体" w:hAnsi="宋体" w:eastAsia="宋体" w:cs="宋体"/>
                <w:sz w:val="24"/>
                <w:szCs w:val="24"/>
              </w:rPr>
            </w:pPr>
            <w:r>
              <w:rPr>
                <w:rFonts w:ascii="宋体" w:hAnsi="宋体" w:eastAsia="宋体" w:cs="宋体"/>
                <w:sz w:val="24"/>
                <w:szCs w:val="24"/>
              </w:rPr>
              <w:t>赋分标准（满分</w:t>
            </w:r>
            <w:r>
              <w:rPr>
                <w:rFonts w:hint="eastAsia" w:cs="宋体"/>
                <w:sz w:val="24"/>
                <w:szCs w:val="24"/>
                <w:lang w:val="en-US" w:eastAsia="zh-CN"/>
              </w:rPr>
              <w:t>9</w:t>
            </w:r>
            <w:r>
              <w:rPr>
                <w:rFonts w:ascii="宋体" w:hAnsi="宋体" w:eastAsia="宋体" w:cs="宋体"/>
                <w:sz w:val="24"/>
                <w:szCs w:val="24"/>
              </w:rPr>
              <w:t>分）：</w:t>
            </w:r>
          </w:p>
          <w:p w14:paraId="71D28C33">
            <w:pPr>
              <w:pStyle w:val="32"/>
              <w:numPr>
                <w:ilvl w:val="0"/>
                <w:numId w:val="0"/>
              </w:numPr>
              <w:spacing w:before="35" w:line="352" w:lineRule="auto"/>
              <w:ind w:right="105" w:rightChars="0"/>
              <w:jc w:val="both"/>
              <w:rPr>
                <w:rFonts w:ascii="宋体" w:hAnsi="宋体" w:eastAsia="宋体" w:cs="宋体"/>
                <w:sz w:val="24"/>
                <w:szCs w:val="24"/>
              </w:rPr>
            </w:pPr>
            <w:r>
              <w:rPr>
                <w:rFonts w:ascii="宋体" w:hAnsi="宋体" w:eastAsia="宋体" w:cs="宋体"/>
                <w:sz w:val="24"/>
                <w:szCs w:val="24"/>
              </w:rPr>
              <w:t>①项目背景：每完全满足一个评审标准得1</w:t>
            </w:r>
            <w:r>
              <w:rPr>
                <w:rFonts w:hint="eastAsia" w:cs="宋体"/>
                <w:sz w:val="24"/>
                <w:szCs w:val="24"/>
                <w:lang w:val="en-US" w:eastAsia="zh-CN"/>
              </w:rPr>
              <w:t>.5</w:t>
            </w:r>
            <w:r>
              <w:rPr>
                <w:rFonts w:ascii="宋体" w:hAnsi="宋体" w:eastAsia="宋体" w:cs="宋体"/>
                <w:sz w:val="24"/>
                <w:szCs w:val="24"/>
              </w:rPr>
              <w:t>分，满分</w:t>
            </w:r>
            <w:r>
              <w:rPr>
                <w:rFonts w:hint="eastAsia" w:cs="宋体"/>
                <w:sz w:val="24"/>
                <w:szCs w:val="24"/>
                <w:lang w:val="en-US" w:eastAsia="zh-CN"/>
              </w:rPr>
              <w:t>3</w:t>
            </w:r>
            <w:r>
              <w:rPr>
                <w:rFonts w:ascii="宋体" w:hAnsi="宋体" w:eastAsia="宋体" w:cs="宋体"/>
                <w:sz w:val="24"/>
                <w:szCs w:val="24"/>
              </w:rPr>
              <w:t>分；</w:t>
            </w:r>
          </w:p>
          <w:p w14:paraId="6ED6F871">
            <w:pPr>
              <w:pStyle w:val="32"/>
              <w:numPr>
                <w:ilvl w:val="0"/>
                <w:numId w:val="0"/>
              </w:numPr>
              <w:spacing w:before="35" w:line="352" w:lineRule="auto"/>
              <w:ind w:right="105" w:rightChars="0"/>
              <w:jc w:val="both"/>
              <w:rPr>
                <w:rFonts w:ascii="宋体" w:hAnsi="宋体" w:eastAsia="宋体" w:cs="宋体"/>
                <w:sz w:val="24"/>
                <w:szCs w:val="24"/>
              </w:rPr>
            </w:pPr>
            <w:r>
              <w:rPr>
                <w:rFonts w:ascii="宋体" w:hAnsi="宋体" w:eastAsia="宋体" w:cs="宋体"/>
                <w:sz w:val="24"/>
                <w:szCs w:val="24"/>
              </w:rPr>
              <w:t>②工作内容、要求和工作范围等:每完全满足一个评审标准得1</w:t>
            </w:r>
            <w:r>
              <w:rPr>
                <w:rFonts w:hint="eastAsia" w:cs="宋体"/>
                <w:sz w:val="24"/>
                <w:szCs w:val="24"/>
                <w:lang w:val="en-US" w:eastAsia="zh-CN"/>
              </w:rPr>
              <w:t>.5</w:t>
            </w:r>
            <w:r>
              <w:rPr>
                <w:rFonts w:ascii="宋体" w:hAnsi="宋体" w:eastAsia="宋体" w:cs="宋体"/>
                <w:sz w:val="24"/>
                <w:szCs w:val="24"/>
              </w:rPr>
              <w:t>分，满分</w:t>
            </w:r>
            <w:r>
              <w:rPr>
                <w:rFonts w:hint="eastAsia" w:cs="宋体"/>
                <w:sz w:val="24"/>
                <w:szCs w:val="24"/>
                <w:lang w:val="en-US" w:eastAsia="zh-CN"/>
              </w:rPr>
              <w:t>3</w:t>
            </w:r>
            <w:r>
              <w:rPr>
                <w:rFonts w:ascii="宋体" w:hAnsi="宋体" w:eastAsia="宋体" w:cs="宋体"/>
                <w:sz w:val="24"/>
                <w:szCs w:val="24"/>
              </w:rPr>
              <w:t>分；</w:t>
            </w:r>
          </w:p>
          <w:p w14:paraId="0964D208">
            <w:pPr>
              <w:pStyle w:val="32"/>
              <w:numPr>
                <w:ilvl w:val="0"/>
                <w:numId w:val="0"/>
              </w:numPr>
              <w:spacing w:before="35" w:line="352" w:lineRule="auto"/>
              <w:ind w:right="105" w:rightChars="0"/>
              <w:jc w:val="both"/>
            </w:pPr>
            <w:r>
              <w:rPr>
                <w:rFonts w:ascii="宋体" w:hAnsi="宋体" w:eastAsia="宋体" w:cs="宋体"/>
                <w:sz w:val="24"/>
                <w:szCs w:val="24"/>
              </w:rPr>
              <w:t>③项目设计工作中的重点、难点进行分析及应对措施:每完全满足一个评审标准得1</w:t>
            </w:r>
            <w:r>
              <w:rPr>
                <w:rFonts w:hint="eastAsia" w:cs="宋体"/>
                <w:sz w:val="24"/>
                <w:szCs w:val="24"/>
                <w:lang w:val="en-US" w:eastAsia="zh-CN"/>
              </w:rPr>
              <w:t>.5</w:t>
            </w:r>
            <w:r>
              <w:rPr>
                <w:rFonts w:ascii="宋体" w:hAnsi="宋体" w:eastAsia="宋体" w:cs="宋体"/>
                <w:sz w:val="24"/>
                <w:szCs w:val="24"/>
              </w:rPr>
              <w:t>分，满分</w:t>
            </w:r>
            <w:r>
              <w:rPr>
                <w:rFonts w:hint="eastAsia" w:cs="宋体"/>
                <w:sz w:val="24"/>
                <w:szCs w:val="24"/>
                <w:lang w:val="en-US" w:eastAsia="zh-CN"/>
              </w:rPr>
              <w:t>3</w:t>
            </w:r>
            <w:r>
              <w:rPr>
                <w:rFonts w:ascii="宋体" w:hAnsi="宋体" w:eastAsia="宋体" w:cs="宋体"/>
                <w:sz w:val="24"/>
                <w:szCs w:val="24"/>
              </w:rPr>
              <w:t>分；</w:t>
            </w:r>
          </w:p>
        </w:tc>
      </w:tr>
      <w:tr w14:paraId="20751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010" w:type="dxa"/>
            <w:vMerge w:val="continue"/>
            <w:tcBorders>
              <w:top w:val="single" w:color="auto" w:sz="4" w:space="0"/>
              <w:left w:val="single" w:color="auto" w:sz="4" w:space="0"/>
              <w:bottom w:val="single" w:color="auto" w:sz="4" w:space="0"/>
              <w:right w:val="single" w:color="auto" w:sz="4" w:space="0"/>
            </w:tcBorders>
            <w:vAlign w:val="top"/>
          </w:tcPr>
          <w:p w14:paraId="71DE8746">
            <w:pPr>
              <w:jc w:val="both"/>
              <w:rPr>
                <w:rFonts w:ascii="Arial"/>
                <w:sz w:val="21"/>
              </w:rPr>
            </w:pPr>
          </w:p>
        </w:tc>
        <w:tc>
          <w:tcPr>
            <w:tcW w:w="1089" w:type="dxa"/>
            <w:tcBorders>
              <w:top w:val="single" w:color="auto" w:sz="4" w:space="0"/>
              <w:left w:val="single" w:color="auto" w:sz="4" w:space="0"/>
              <w:bottom w:val="single" w:color="auto" w:sz="4" w:space="0"/>
              <w:right w:val="single" w:color="auto" w:sz="4" w:space="0"/>
            </w:tcBorders>
            <w:vAlign w:val="center"/>
          </w:tcPr>
          <w:p w14:paraId="0DEDD6CC">
            <w:pPr>
              <w:spacing w:line="317" w:lineRule="auto"/>
              <w:jc w:val="center"/>
              <w:rPr>
                <w:rFonts w:ascii="Arial"/>
                <w:sz w:val="21"/>
              </w:rPr>
            </w:pPr>
          </w:p>
          <w:p w14:paraId="3EC4F88B">
            <w:pPr>
              <w:spacing w:line="318" w:lineRule="auto"/>
              <w:jc w:val="center"/>
              <w:rPr>
                <w:rFonts w:ascii="Arial"/>
                <w:sz w:val="21"/>
              </w:rPr>
            </w:pPr>
          </w:p>
          <w:p w14:paraId="68289D6F">
            <w:pPr>
              <w:spacing w:line="318" w:lineRule="auto"/>
              <w:jc w:val="center"/>
              <w:rPr>
                <w:rFonts w:ascii="Arial"/>
                <w:sz w:val="21"/>
              </w:rPr>
            </w:pPr>
          </w:p>
          <w:p w14:paraId="47129392">
            <w:pPr>
              <w:pStyle w:val="32"/>
              <w:spacing w:before="72" w:line="242" w:lineRule="auto"/>
              <w:ind w:left="112" w:right="104"/>
              <w:jc w:val="center"/>
              <w:rPr>
                <w:rFonts w:ascii="宋体" w:hAnsi="宋体" w:eastAsia="宋体" w:cs="宋体"/>
                <w:sz w:val="24"/>
                <w:szCs w:val="24"/>
              </w:rPr>
            </w:pPr>
            <w:r>
              <w:rPr>
                <w:rFonts w:ascii="宋体" w:hAnsi="宋体" w:eastAsia="宋体" w:cs="宋体"/>
                <w:sz w:val="24"/>
                <w:szCs w:val="24"/>
              </w:rPr>
              <w:t>设计服</w:t>
            </w:r>
          </w:p>
          <w:p w14:paraId="601EDD4F">
            <w:pPr>
              <w:pStyle w:val="32"/>
              <w:spacing w:before="72" w:line="242" w:lineRule="auto"/>
              <w:ind w:left="112" w:right="104"/>
              <w:jc w:val="center"/>
              <w:rPr>
                <w:rFonts w:ascii="宋体" w:hAnsi="宋体" w:eastAsia="宋体" w:cs="宋体"/>
                <w:sz w:val="24"/>
                <w:szCs w:val="24"/>
              </w:rPr>
            </w:pPr>
            <w:r>
              <w:rPr>
                <w:rFonts w:ascii="宋体" w:hAnsi="宋体" w:eastAsia="宋体" w:cs="宋体"/>
                <w:sz w:val="24"/>
                <w:szCs w:val="24"/>
              </w:rPr>
              <w:t>务方案</w:t>
            </w:r>
          </w:p>
          <w:p w14:paraId="75A555D1">
            <w:pPr>
              <w:pStyle w:val="32"/>
              <w:spacing w:before="72" w:line="242" w:lineRule="auto"/>
              <w:ind w:right="104"/>
              <w:jc w:val="center"/>
              <w:rPr>
                <w:rFonts w:hint="eastAsia" w:eastAsia="宋体"/>
                <w:lang w:eastAsia="zh-CN"/>
              </w:rPr>
            </w:pPr>
            <w:r>
              <w:rPr>
                <w:rFonts w:hint="eastAsia" w:cs="宋体"/>
                <w:sz w:val="24"/>
                <w:szCs w:val="24"/>
                <w:lang w:eastAsia="zh-CN"/>
              </w:rPr>
              <w:t>（</w:t>
            </w:r>
            <w:r>
              <w:rPr>
                <w:rFonts w:hint="eastAsia" w:cs="宋体"/>
                <w:sz w:val="24"/>
                <w:szCs w:val="24"/>
                <w:lang w:val="en-US" w:eastAsia="zh-CN"/>
              </w:rPr>
              <w:t>30分</w:t>
            </w:r>
            <w:r>
              <w:rPr>
                <w:rFonts w:hint="eastAsia" w:cs="宋体"/>
                <w:sz w:val="24"/>
                <w:szCs w:val="24"/>
                <w:lang w:eastAsia="zh-CN"/>
              </w:rPr>
              <w:t>）</w:t>
            </w:r>
          </w:p>
        </w:tc>
        <w:tc>
          <w:tcPr>
            <w:tcW w:w="7092" w:type="dxa"/>
            <w:tcBorders>
              <w:top w:val="single" w:color="auto" w:sz="4" w:space="0"/>
              <w:left w:val="single" w:color="auto" w:sz="4" w:space="0"/>
              <w:bottom w:val="single" w:color="auto" w:sz="4" w:space="0"/>
              <w:right w:val="single" w:color="auto" w:sz="4" w:space="0"/>
            </w:tcBorders>
            <w:vAlign w:val="top"/>
          </w:tcPr>
          <w:p w14:paraId="29F359E3">
            <w:pPr>
              <w:pStyle w:val="32"/>
              <w:numPr>
                <w:ilvl w:val="0"/>
                <w:numId w:val="4"/>
              </w:numPr>
              <w:spacing w:before="38" w:line="353" w:lineRule="auto"/>
              <w:ind w:left="112" w:right="105" w:hanging="1"/>
              <w:jc w:val="both"/>
              <w:rPr>
                <w:rFonts w:ascii="宋体" w:hAnsi="宋体" w:eastAsia="宋体" w:cs="宋体"/>
                <w:sz w:val="24"/>
                <w:szCs w:val="24"/>
              </w:rPr>
            </w:pPr>
            <w:r>
              <w:rPr>
                <w:rFonts w:ascii="宋体" w:hAnsi="宋体" w:eastAsia="宋体" w:cs="宋体"/>
                <w:sz w:val="24"/>
                <w:szCs w:val="24"/>
              </w:rPr>
              <w:t>评审内容：针对本项目提出设计服务方案包括：</w:t>
            </w:r>
          </w:p>
          <w:p w14:paraId="4E7914CF">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①设计范围和内容；</w:t>
            </w:r>
          </w:p>
          <w:p w14:paraId="357C2618">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②总体设计</w:t>
            </w:r>
            <w:r>
              <w:rPr>
                <w:rFonts w:hint="eastAsia" w:ascii="宋体" w:hAnsi="宋体" w:eastAsia="宋体" w:cs="宋体"/>
                <w:sz w:val="24"/>
                <w:szCs w:val="24"/>
                <w:lang w:val="en-US" w:eastAsia="zh-CN"/>
              </w:rPr>
              <w:t>服务</w:t>
            </w:r>
            <w:r>
              <w:rPr>
                <w:rFonts w:ascii="宋体" w:hAnsi="宋体" w:eastAsia="宋体" w:cs="宋体"/>
                <w:sz w:val="24"/>
                <w:szCs w:val="24"/>
              </w:rPr>
              <w:t>方案；</w:t>
            </w:r>
          </w:p>
          <w:p w14:paraId="4B9FC543">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③进度安排及保障措施；</w:t>
            </w:r>
          </w:p>
          <w:p w14:paraId="01AA5812">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④成果控制保障措施；</w:t>
            </w:r>
          </w:p>
          <w:p w14:paraId="06650793">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⑤工程造价控制措施；</w:t>
            </w:r>
          </w:p>
          <w:p w14:paraId="684E4405">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评审标准：</w:t>
            </w:r>
          </w:p>
          <w:p w14:paraId="6A0F807B">
            <w:pPr>
              <w:pStyle w:val="32"/>
              <w:numPr>
                <w:ilvl w:val="0"/>
                <w:numId w:val="0"/>
              </w:numPr>
              <w:spacing w:before="38" w:line="353" w:lineRule="auto"/>
              <w:ind w:right="105" w:rightChars="0"/>
              <w:jc w:val="both"/>
              <w:rPr>
                <w:rFonts w:ascii="宋体" w:hAnsi="宋体" w:eastAsia="宋体" w:cs="宋体"/>
                <w:sz w:val="24"/>
                <w:szCs w:val="24"/>
              </w:rPr>
            </w:pPr>
            <w:r>
              <w:rPr>
                <w:rFonts w:hint="eastAsia" w:cs="宋体"/>
                <w:sz w:val="24"/>
                <w:szCs w:val="24"/>
                <w:lang w:val="en-US" w:eastAsia="zh-CN"/>
              </w:rPr>
              <w:t>1.</w:t>
            </w:r>
            <w:r>
              <w:rPr>
                <w:rFonts w:ascii="宋体" w:hAnsi="宋体" w:eastAsia="宋体" w:cs="宋体"/>
                <w:sz w:val="24"/>
                <w:szCs w:val="24"/>
              </w:rPr>
              <w:t>完整性：内容必须全面，对评审内容中的各项要求有详细描述；</w:t>
            </w:r>
          </w:p>
          <w:p w14:paraId="2212C7F9">
            <w:pPr>
              <w:pStyle w:val="32"/>
              <w:numPr>
                <w:ilvl w:val="0"/>
                <w:numId w:val="0"/>
              </w:numPr>
              <w:spacing w:before="38" w:line="353" w:lineRule="auto"/>
              <w:ind w:right="105" w:rightChars="0"/>
              <w:jc w:val="both"/>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可实施性：切合本项目实际情况，提出步骤清晰、合理的内容；</w:t>
            </w:r>
          </w:p>
          <w:p w14:paraId="21D27094">
            <w:pPr>
              <w:pStyle w:val="32"/>
              <w:numPr>
                <w:ilvl w:val="0"/>
                <w:numId w:val="0"/>
              </w:numPr>
              <w:spacing w:before="38" w:line="353" w:lineRule="auto"/>
              <w:ind w:right="105" w:rightChars="0"/>
              <w:jc w:val="both"/>
              <w:rPr>
                <w:rFonts w:ascii="宋体" w:hAnsi="宋体" w:eastAsia="宋体" w:cs="宋体"/>
                <w:sz w:val="24"/>
                <w:szCs w:val="24"/>
              </w:rPr>
            </w:pPr>
            <w:r>
              <w:rPr>
                <w:rFonts w:hint="eastAsia" w:cs="宋体"/>
                <w:sz w:val="24"/>
                <w:szCs w:val="24"/>
                <w:lang w:val="en-US" w:eastAsia="zh-CN"/>
              </w:rPr>
              <w:t>3.</w:t>
            </w:r>
            <w:r>
              <w:rPr>
                <w:rFonts w:ascii="宋体" w:hAnsi="宋体" w:eastAsia="宋体" w:cs="宋体"/>
                <w:sz w:val="24"/>
                <w:szCs w:val="24"/>
              </w:rPr>
              <w:t>针对性：内容能够紧扣项目实际情况，科学合理。</w:t>
            </w:r>
          </w:p>
          <w:p w14:paraId="3F777AF3">
            <w:pPr>
              <w:pStyle w:val="32"/>
              <w:numPr>
                <w:ilvl w:val="0"/>
                <w:numId w:val="4"/>
              </w:numPr>
              <w:spacing w:before="38" w:line="353" w:lineRule="auto"/>
              <w:ind w:left="112" w:leftChars="0" w:right="105" w:rightChars="0" w:hanging="1" w:firstLineChars="0"/>
              <w:jc w:val="both"/>
              <w:rPr>
                <w:rFonts w:ascii="宋体" w:hAnsi="宋体" w:eastAsia="宋体" w:cs="宋体"/>
                <w:sz w:val="24"/>
                <w:szCs w:val="24"/>
              </w:rPr>
            </w:pPr>
            <w:r>
              <w:rPr>
                <w:rFonts w:ascii="宋体" w:hAnsi="宋体" w:eastAsia="宋体" w:cs="宋体"/>
                <w:sz w:val="24"/>
                <w:szCs w:val="24"/>
              </w:rPr>
              <w:t>赋分标准（满分</w:t>
            </w:r>
            <w:r>
              <w:rPr>
                <w:rFonts w:hint="eastAsia" w:cs="宋体"/>
                <w:sz w:val="24"/>
                <w:szCs w:val="24"/>
                <w:lang w:val="en-US" w:eastAsia="zh-CN"/>
              </w:rPr>
              <w:t>30</w:t>
            </w:r>
            <w:r>
              <w:rPr>
                <w:rFonts w:ascii="宋体" w:hAnsi="宋体" w:eastAsia="宋体" w:cs="宋体"/>
                <w:sz w:val="24"/>
                <w:szCs w:val="24"/>
              </w:rPr>
              <w:t>分）：</w:t>
            </w:r>
          </w:p>
          <w:p w14:paraId="654C57C8">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①设计范围和内容：每完全满足一个评审标准得</w:t>
            </w:r>
            <w:r>
              <w:rPr>
                <w:rFonts w:hint="eastAsia" w:cs="宋体"/>
                <w:sz w:val="24"/>
                <w:szCs w:val="24"/>
                <w:lang w:val="en-US" w:eastAsia="zh-CN"/>
              </w:rPr>
              <w:t>2</w:t>
            </w:r>
            <w:r>
              <w:rPr>
                <w:rFonts w:ascii="宋体" w:hAnsi="宋体" w:eastAsia="宋体" w:cs="宋体"/>
                <w:sz w:val="24"/>
                <w:szCs w:val="24"/>
              </w:rPr>
              <w:t>分，满分</w:t>
            </w:r>
            <w:r>
              <w:rPr>
                <w:rFonts w:hint="eastAsia" w:cs="宋体"/>
                <w:sz w:val="24"/>
                <w:szCs w:val="24"/>
                <w:lang w:val="en-US" w:eastAsia="zh-CN"/>
              </w:rPr>
              <w:t>6</w:t>
            </w:r>
            <w:r>
              <w:rPr>
                <w:rFonts w:ascii="宋体" w:hAnsi="宋体" w:eastAsia="宋体" w:cs="宋体"/>
                <w:sz w:val="24"/>
                <w:szCs w:val="24"/>
              </w:rPr>
              <w:t>分；</w:t>
            </w:r>
          </w:p>
          <w:p w14:paraId="562E3C2E">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②总体设计</w:t>
            </w:r>
            <w:r>
              <w:rPr>
                <w:rFonts w:hint="eastAsia" w:ascii="宋体" w:hAnsi="宋体" w:eastAsia="宋体" w:cs="宋体"/>
                <w:sz w:val="24"/>
                <w:szCs w:val="24"/>
                <w:lang w:val="en-US" w:eastAsia="zh-CN"/>
              </w:rPr>
              <w:t>服务</w:t>
            </w:r>
            <w:r>
              <w:rPr>
                <w:rFonts w:ascii="宋体" w:hAnsi="宋体" w:eastAsia="宋体" w:cs="宋体"/>
                <w:sz w:val="24"/>
                <w:szCs w:val="24"/>
              </w:rPr>
              <w:t>方案:每完全满足一个评审标准得</w:t>
            </w:r>
            <w:r>
              <w:rPr>
                <w:rFonts w:hint="eastAsia" w:cs="宋体"/>
                <w:sz w:val="24"/>
                <w:szCs w:val="24"/>
                <w:lang w:val="en-US" w:eastAsia="zh-CN"/>
              </w:rPr>
              <w:t>2</w:t>
            </w:r>
            <w:r>
              <w:rPr>
                <w:rFonts w:ascii="宋体" w:hAnsi="宋体" w:eastAsia="宋体" w:cs="宋体"/>
                <w:sz w:val="24"/>
                <w:szCs w:val="24"/>
              </w:rPr>
              <w:t>分，满分</w:t>
            </w:r>
            <w:r>
              <w:rPr>
                <w:rFonts w:hint="eastAsia" w:cs="宋体"/>
                <w:sz w:val="24"/>
                <w:szCs w:val="24"/>
                <w:lang w:val="en-US" w:eastAsia="zh-CN"/>
              </w:rPr>
              <w:t>6</w:t>
            </w:r>
            <w:r>
              <w:rPr>
                <w:rFonts w:ascii="宋体" w:hAnsi="宋体" w:eastAsia="宋体" w:cs="宋体"/>
                <w:sz w:val="24"/>
                <w:szCs w:val="24"/>
              </w:rPr>
              <w:t>分；</w:t>
            </w:r>
          </w:p>
          <w:p w14:paraId="5B098665">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③进度安排及保障措施:每完全满足一个评审标准得</w:t>
            </w:r>
            <w:r>
              <w:rPr>
                <w:rFonts w:hint="eastAsia" w:cs="宋体"/>
                <w:sz w:val="24"/>
                <w:szCs w:val="24"/>
                <w:lang w:val="en-US" w:eastAsia="zh-CN"/>
              </w:rPr>
              <w:t>2</w:t>
            </w:r>
            <w:r>
              <w:rPr>
                <w:rFonts w:ascii="宋体" w:hAnsi="宋体" w:eastAsia="宋体" w:cs="宋体"/>
                <w:sz w:val="24"/>
                <w:szCs w:val="24"/>
              </w:rPr>
              <w:t>分，满分</w:t>
            </w:r>
            <w:r>
              <w:rPr>
                <w:rFonts w:hint="eastAsia" w:cs="宋体"/>
                <w:sz w:val="24"/>
                <w:szCs w:val="24"/>
                <w:lang w:val="en-US" w:eastAsia="zh-CN"/>
              </w:rPr>
              <w:t>6</w:t>
            </w:r>
            <w:r>
              <w:rPr>
                <w:rFonts w:ascii="宋体" w:hAnsi="宋体" w:eastAsia="宋体" w:cs="宋体"/>
                <w:sz w:val="24"/>
                <w:szCs w:val="24"/>
              </w:rPr>
              <w:t>分</w:t>
            </w:r>
          </w:p>
          <w:p w14:paraId="348B860C">
            <w:pPr>
              <w:pStyle w:val="32"/>
              <w:numPr>
                <w:ilvl w:val="0"/>
                <w:numId w:val="0"/>
              </w:numPr>
              <w:spacing w:before="38" w:line="353" w:lineRule="auto"/>
              <w:ind w:right="105" w:rightChars="0"/>
              <w:jc w:val="both"/>
              <w:rPr>
                <w:rFonts w:ascii="宋体" w:hAnsi="宋体" w:eastAsia="宋体" w:cs="宋体"/>
                <w:sz w:val="24"/>
                <w:szCs w:val="24"/>
              </w:rPr>
            </w:pPr>
            <w:r>
              <w:rPr>
                <w:rFonts w:ascii="宋体" w:hAnsi="宋体" w:eastAsia="宋体" w:cs="宋体"/>
                <w:sz w:val="24"/>
                <w:szCs w:val="24"/>
              </w:rPr>
              <w:t>④成果控制保障措施:每完全满足一个评审标准得</w:t>
            </w:r>
            <w:r>
              <w:rPr>
                <w:rFonts w:hint="eastAsia" w:cs="宋体"/>
                <w:sz w:val="24"/>
                <w:szCs w:val="24"/>
                <w:lang w:val="en-US" w:eastAsia="zh-CN"/>
              </w:rPr>
              <w:t>2</w:t>
            </w:r>
            <w:r>
              <w:rPr>
                <w:rFonts w:ascii="宋体" w:hAnsi="宋体" w:eastAsia="宋体" w:cs="宋体"/>
                <w:sz w:val="24"/>
                <w:szCs w:val="24"/>
              </w:rPr>
              <w:t>分，满分</w:t>
            </w:r>
            <w:r>
              <w:rPr>
                <w:rFonts w:hint="eastAsia" w:cs="宋体"/>
                <w:sz w:val="24"/>
                <w:szCs w:val="24"/>
                <w:lang w:val="en-US" w:eastAsia="zh-CN"/>
              </w:rPr>
              <w:t>6</w:t>
            </w:r>
            <w:r>
              <w:rPr>
                <w:rFonts w:ascii="宋体" w:hAnsi="宋体" w:eastAsia="宋体" w:cs="宋体"/>
                <w:sz w:val="24"/>
                <w:szCs w:val="24"/>
              </w:rPr>
              <w:t>分；</w:t>
            </w:r>
          </w:p>
          <w:p w14:paraId="12AD7C5D">
            <w:pPr>
              <w:pStyle w:val="32"/>
              <w:numPr>
                <w:ilvl w:val="0"/>
                <w:numId w:val="0"/>
              </w:numPr>
              <w:spacing w:before="38" w:line="353" w:lineRule="auto"/>
              <w:ind w:right="105" w:rightChars="0"/>
              <w:jc w:val="both"/>
            </w:pPr>
            <w:r>
              <w:rPr>
                <w:rFonts w:ascii="宋体" w:hAnsi="宋体" w:eastAsia="宋体" w:cs="宋体"/>
                <w:sz w:val="24"/>
                <w:szCs w:val="24"/>
              </w:rPr>
              <w:t>⑤工程造价控制措施</w:t>
            </w:r>
            <w:r>
              <w:rPr>
                <w:rFonts w:hint="eastAsia" w:ascii="宋体" w:hAnsi="宋体" w:eastAsia="宋体" w:cs="宋体"/>
                <w:sz w:val="24"/>
                <w:szCs w:val="24"/>
                <w:lang w:val="en-US" w:eastAsia="zh-CN"/>
              </w:rPr>
              <w:t>:</w:t>
            </w:r>
            <w:r>
              <w:rPr>
                <w:rFonts w:ascii="宋体" w:hAnsi="宋体" w:eastAsia="宋体" w:cs="宋体"/>
                <w:sz w:val="24"/>
                <w:szCs w:val="24"/>
              </w:rPr>
              <w:t>每完全满足一个评审标准得</w:t>
            </w:r>
            <w:r>
              <w:rPr>
                <w:rFonts w:hint="eastAsia" w:cs="宋体"/>
                <w:sz w:val="24"/>
                <w:szCs w:val="24"/>
                <w:lang w:val="en-US" w:eastAsia="zh-CN"/>
              </w:rPr>
              <w:t>2</w:t>
            </w:r>
            <w:r>
              <w:rPr>
                <w:rFonts w:ascii="宋体" w:hAnsi="宋体" w:eastAsia="宋体" w:cs="宋体"/>
                <w:sz w:val="24"/>
                <w:szCs w:val="24"/>
              </w:rPr>
              <w:t>分，满分</w:t>
            </w:r>
            <w:r>
              <w:rPr>
                <w:rFonts w:hint="eastAsia" w:cs="宋体"/>
                <w:sz w:val="24"/>
                <w:szCs w:val="24"/>
                <w:lang w:val="en-US" w:eastAsia="zh-CN"/>
              </w:rPr>
              <w:t>6</w:t>
            </w:r>
            <w:r>
              <w:rPr>
                <w:rFonts w:ascii="宋体" w:hAnsi="宋体" w:eastAsia="宋体" w:cs="宋体"/>
                <w:sz w:val="24"/>
                <w:szCs w:val="24"/>
              </w:rPr>
              <w:t>分；</w:t>
            </w:r>
          </w:p>
        </w:tc>
      </w:tr>
      <w:tr w14:paraId="7F6E0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2" w:hRule="atLeast"/>
        </w:trPr>
        <w:tc>
          <w:tcPr>
            <w:tcW w:w="1010" w:type="dxa"/>
            <w:vMerge w:val="continue"/>
            <w:tcBorders>
              <w:top w:val="single" w:color="auto" w:sz="4" w:space="0"/>
              <w:left w:val="single" w:color="auto" w:sz="4" w:space="0"/>
              <w:bottom w:val="single" w:color="auto" w:sz="4" w:space="0"/>
              <w:right w:val="single" w:color="auto" w:sz="4" w:space="0"/>
            </w:tcBorders>
            <w:vAlign w:val="top"/>
          </w:tcPr>
          <w:p w14:paraId="729EA736">
            <w:pPr>
              <w:jc w:val="both"/>
              <w:rPr>
                <w:rFonts w:ascii="Arial"/>
                <w:sz w:val="21"/>
              </w:rPr>
            </w:pPr>
          </w:p>
        </w:tc>
        <w:tc>
          <w:tcPr>
            <w:tcW w:w="1089" w:type="dxa"/>
            <w:tcBorders>
              <w:top w:val="single" w:color="auto" w:sz="4" w:space="0"/>
              <w:left w:val="single" w:color="auto" w:sz="4" w:space="0"/>
              <w:bottom w:val="single" w:color="auto" w:sz="4" w:space="0"/>
              <w:right w:val="single" w:color="auto" w:sz="4" w:space="0"/>
            </w:tcBorders>
            <w:vAlign w:val="center"/>
          </w:tcPr>
          <w:p w14:paraId="44976B99">
            <w:pPr>
              <w:pStyle w:val="32"/>
              <w:spacing w:before="247" w:line="241" w:lineRule="auto"/>
              <w:ind w:right="104"/>
              <w:jc w:val="center"/>
              <w:rPr>
                <w:rFonts w:hint="eastAsia" w:ascii="宋体" w:hAnsi="宋体" w:eastAsia="宋体" w:cs="宋体"/>
                <w:sz w:val="24"/>
                <w:szCs w:val="24"/>
                <w:lang w:val="en-US" w:eastAsia="zh-CN"/>
              </w:rPr>
            </w:pPr>
          </w:p>
          <w:p w14:paraId="2D4D858D">
            <w:pPr>
              <w:pStyle w:val="32"/>
              <w:spacing w:before="247" w:line="241" w:lineRule="auto"/>
              <w:ind w:right="104"/>
              <w:jc w:val="center"/>
              <w:rPr>
                <w:rFonts w:hint="eastAsia" w:ascii="宋体" w:hAnsi="宋体" w:eastAsia="宋体" w:cs="宋体"/>
                <w:sz w:val="24"/>
                <w:szCs w:val="24"/>
                <w:lang w:val="en-US" w:eastAsia="zh-CN"/>
              </w:rPr>
            </w:pPr>
          </w:p>
          <w:p w14:paraId="44E752F9">
            <w:pPr>
              <w:pStyle w:val="32"/>
              <w:spacing w:before="247" w:line="241" w:lineRule="auto"/>
              <w:ind w:right="10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w:t>
            </w:r>
          </w:p>
          <w:p w14:paraId="53A63B4E">
            <w:pPr>
              <w:pStyle w:val="32"/>
              <w:spacing w:before="247" w:line="241" w:lineRule="auto"/>
              <w:ind w:right="104"/>
              <w:jc w:val="center"/>
              <w:rPr>
                <w:rFonts w:hint="default" w:eastAsia="宋体"/>
                <w:lang w:val="en-US" w:eastAsia="zh-CN"/>
              </w:rPr>
            </w:pPr>
            <w:r>
              <w:rPr>
                <w:rFonts w:hint="eastAsia" w:ascii="宋体" w:hAnsi="宋体" w:eastAsia="宋体" w:cs="宋体"/>
                <w:sz w:val="24"/>
                <w:szCs w:val="24"/>
                <w:lang w:val="en-US" w:eastAsia="zh-CN"/>
              </w:rPr>
              <w:t>（</w:t>
            </w:r>
            <w:r>
              <w:rPr>
                <w:rFonts w:hint="eastAsia" w:cs="宋体"/>
                <w:sz w:val="24"/>
                <w:szCs w:val="24"/>
                <w:lang w:val="en-US" w:eastAsia="zh-CN"/>
              </w:rPr>
              <w:t>9</w:t>
            </w:r>
            <w:r>
              <w:rPr>
                <w:rFonts w:hint="eastAsia" w:ascii="宋体" w:hAnsi="宋体" w:eastAsia="宋体" w:cs="宋体"/>
                <w:sz w:val="24"/>
                <w:szCs w:val="24"/>
                <w:lang w:val="en-US" w:eastAsia="zh-CN"/>
              </w:rPr>
              <w:t>分）</w:t>
            </w:r>
          </w:p>
        </w:tc>
        <w:tc>
          <w:tcPr>
            <w:tcW w:w="7092" w:type="dxa"/>
            <w:tcBorders>
              <w:top w:val="single" w:color="auto" w:sz="4" w:space="0"/>
              <w:left w:val="single" w:color="auto" w:sz="4" w:space="0"/>
              <w:bottom w:val="single" w:color="auto" w:sz="4" w:space="0"/>
              <w:right w:val="single" w:color="auto" w:sz="4" w:space="0"/>
            </w:tcBorders>
            <w:vAlign w:val="top"/>
          </w:tcPr>
          <w:p w14:paraId="052012A4">
            <w:pPr>
              <w:pStyle w:val="32"/>
              <w:numPr>
                <w:ilvl w:val="0"/>
                <w:numId w:val="5"/>
              </w:numPr>
              <w:spacing w:before="34" w:line="348" w:lineRule="auto"/>
              <w:ind w:left="113" w:right="107" w:hanging="1"/>
              <w:jc w:val="both"/>
              <w:rPr>
                <w:rFonts w:hint="eastAsia" w:cs="宋体"/>
                <w:sz w:val="24"/>
                <w:szCs w:val="24"/>
                <w:lang w:eastAsia="zh-CN"/>
              </w:rPr>
            </w:pPr>
            <w:r>
              <w:rPr>
                <w:rFonts w:ascii="宋体" w:hAnsi="宋体" w:eastAsia="宋体" w:cs="宋体"/>
                <w:sz w:val="24"/>
                <w:szCs w:val="24"/>
              </w:rPr>
              <w:t>评审内容：针对本项目提供具体可行的质量保证方案，内容包括</w:t>
            </w:r>
            <w:r>
              <w:rPr>
                <w:rFonts w:hint="eastAsia" w:cs="宋体"/>
                <w:sz w:val="24"/>
                <w:szCs w:val="24"/>
                <w:lang w:eastAsia="zh-CN"/>
              </w:rPr>
              <w:t>：</w:t>
            </w:r>
          </w:p>
          <w:p w14:paraId="47A0D9F6">
            <w:pPr>
              <w:pStyle w:val="32"/>
              <w:numPr>
                <w:ilvl w:val="0"/>
                <w:numId w:val="0"/>
              </w:numPr>
              <w:spacing w:before="34" w:line="348" w:lineRule="auto"/>
              <w:ind w:right="107" w:rightChars="0"/>
              <w:jc w:val="both"/>
              <w:rPr>
                <w:rFonts w:ascii="宋体" w:hAnsi="宋体" w:eastAsia="宋体" w:cs="宋体"/>
                <w:sz w:val="24"/>
                <w:szCs w:val="24"/>
              </w:rPr>
            </w:pPr>
            <w:r>
              <w:rPr>
                <w:rFonts w:ascii="宋体" w:hAnsi="宋体" w:eastAsia="宋体" w:cs="宋体"/>
                <w:sz w:val="24"/>
                <w:szCs w:val="24"/>
              </w:rPr>
              <w:t>①质量控制保障措施；</w:t>
            </w:r>
          </w:p>
          <w:p w14:paraId="3403C6A5">
            <w:pPr>
              <w:pStyle w:val="32"/>
              <w:numPr>
                <w:ilvl w:val="0"/>
                <w:numId w:val="0"/>
              </w:numPr>
              <w:spacing w:before="34" w:line="348" w:lineRule="auto"/>
              <w:ind w:right="107" w:rightChars="0"/>
              <w:jc w:val="both"/>
              <w:rPr>
                <w:rFonts w:ascii="宋体" w:hAnsi="宋体" w:eastAsia="宋体" w:cs="宋体"/>
                <w:sz w:val="24"/>
                <w:szCs w:val="24"/>
              </w:rPr>
            </w:pPr>
            <w:r>
              <w:rPr>
                <w:rFonts w:ascii="宋体" w:hAnsi="宋体" w:eastAsia="宋体" w:cs="宋体"/>
                <w:sz w:val="24"/>
                <w:szCs w:val="24"/>
              </w:rPr>
              <w:t>②设计规范</w:t>
            </w:r>
            <w:r>
              <w:rPr>
                <w:rFonts w:hint="eastAsia" w:cs="宋体"/>
                <w:sz w:val="24"/>
                <w:szCs w:val="24"/>
                <w:lang w:val="en-US" w:eastAsia="zh-CN"/>
              </w:rPr>
              <w:t>化保障</w:t>
            </w:r>
            <w:r>
              <w:rPr>
                <w:rFonts w:ascii="宋体" w:hAnsi="宋体" w:eastAsia="宋体" w:cs="宋体"/>
                <w:sz w:val="24"/>
                <w:szCs w:val="24"/>
              </w:rPr>
              <w:t>措施；</w:t>
            </w:r>
          </w:p>
          <w:p w14:paraId="3CA19963">
            <w:pPr>
              <w:pStyle w:val="32"/>
              <w:numPr>
                <w:ilvl w:val="0"/>
                <w:numId w:val="0"/>
              </w:numPr>
              <w:spacing w:before="34" w:line="348" w:lineRule="auto"/>
              <w:ind w:right="107" w:rightChars="0"/>
              <w:jc w:val="both"/>
              <w:rPr>
                <w:rFonts w:ascii="宋体" w:hAnsi="宋体" w:eastAsia="宋体" w:cs="宋体"/>
                <w:sz w:val="24"/>
                <w:szCs w:val="24"/>
              </w:rPr>
            </w:pPr>
            <w:r>
              <w:rPr>
                <w:rFonts w:ascii="宋体" w:hAnsi="宋体" w:eastAsia="宋体" w:cs="宋体"/>
                <w:sz w:val="24"/>
                <w:szCs w:val="24"/>
              </w:rPr>
              <w:t>③设计阶段控制措施；</w:t>
            </w:r>
          </w:p>
          <w:p w14:paraId="7E57E555">
            <w:pPr>
              <w:pStyle w:val="32"/>
              <w:numPr>
                <w:ilvl w:val="0"/>
                <w:numId w:val="5"/>
              </w:numPr>
              <w:spacing w:before="34" w:line="348" w:lineRule="auto"/>
              <w:ind w:left="113" w:leftChars="0" w:right="107" w:rightChars="0" w:hanging="1" w:firstLineChars="0"/>
              <w:jc w:val="both"/>
              <w:rPr>
                <w:rFonts w:ascii="宋体" w:hAnsi="宋体" w:eastAsia="宋体" w:cs="宋体"/>
                <w:sz w:val="24"/>
                <w:szCs w:val="24"/>
              </w:rPr>
            </w:pPr>
            <w:r>
              <w:rPr>
                <w:rFonts w:ascii="宋体" w:hAnsi="宋体" w:eastAsia="宋体" w:cs="宋体"/>
                <w:sz w:val="24"/>
                <w:szCs w:val="24"/>
              </w:rPr>
              <w:t>评审标准：</w:t>
            </w:r>
          </w:p>
          <w:p w14:paraId="21F886A1">
            <w:pPr>
              <w:pStyle w:val="32"/>
              <w:numPr>
                <w:ilvl w:val="0"/>
                <w:numId w:val="0"/>
              </w:numPr>
              <w:spacing w:before="34" w:line="348" w:lineRule="auto"/>
              <w:ind w:right="107" w:rightChars="0"/>
              <w:jc w:val="both"/>
              <w:rPr>
                <w:rFonts w:ascii="宋体" w:hAnsi="宋体" w:eastAsia="宋体" w:cs="宋体"/>
                <w:sz w:val="24"/>
                <w:szCs w:val="24"/>
              </w:rPr>
            </w:pPr>
            <w:r>
              <w:rPr>
                <w:rFonts w:hint="eastAsia" w:cs="宋体"/>
                <w:sz w:val="24"/>
                <w:szCs w:val="24"/>
                <w:lang w:val="en-US" w:eastAsia="zh-CN"/>
              </w:rPr>
              <w:t>1.</w:t>
            </w:r>
            <w:r>
              <w:rPr>
                <w:rFonts w:ascii="宋体" w:hAnsi="宋体" w:eastAsia="宋体" w:cs="宋体"/>
                <w:sz w:val="24"/>
                <w:szCs w:val="24"/>
              </w:rPr>
              <w:t>完整性：内容必须全面，对评审内容中的各项要求有详细描述；</w:t>
            </w:r>
          </w:p>
          <w:p w14:paraId="2B6396B0">
            <w:pPr>
              <w:pStyle w:val="32"/>
              <w:numPr>
                <w:ilvl w:val="0"/>
                <w:numId w:val="0"/>
              </w:numPr>
              <w:spacing w:before="34" w:line="348" w:lineRule="auto"/>
              <w:ind w:right="107" w:rightChars="0"/>
              <w:jc w:val="both"/>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可实施性：切合本项目实际情况，提出步骤清晰、合理的内容；</w:t>
            </w:r>
          </w:p>
          <w:p w14:paraId="4EFDEAAA">
            <w:pPr>
              <w:pStyle w:val="32"/>
              <w:numPr>
                <w:ilvl w:val="0"/>
                <w:numId w:val="0"/>
              </w:numPr>
              <w:spacing w:before="34" w:line="348" w:lineRule="auto"/>
              <w:ind w:right="107" w:rightChars="0"/>
              <w:jc w:val="both"/>
              <w:rPr>
                <w:rFonts w:ascii="宋体" w:hAnsi="宋体" w:eastAsia="宋体" w:cs="宋体"/>
                <w:sz w:val="24"/>
                <w:szCs w:val="24"/>
              </w:rPr>
            </w:pPr>
            <w:r>
              <w:rPr>
                <w:rFonts w:hint="eastAsia" w:cs="宋体"/>
                <w:sz w:val="24"/>
                <w:szCs w:val="24"/>
                <w:lang w:val="en-US" w:eastAsia="zh-CN"/>
              </w:rPr>
              <w:t>3.</w:t>
            </w:r>
            <w:r>
              <w:rPr>
                <w:rFonts w:ascii="宋体" w:hAnsi="宋体" w:eastAsia="宋体" w:cs="宋体"/>
                <w:sz w:val="24"/>
                <w:szCs w:val="24"/>
              </w:rPr>
              <w:t>针对性：内容能够紧扣项目实际情况，科学合理。</w:t>
            </w:r>
          </w:p>
          <w:p w14:paraId="3FD94D07">
            <w:pPr>
              <w:pStyle w:val="32"/>
              <w:numPr>
                <w:ilvl w:val="0"/>
                <w:numId w:val="5"/>
              </w:numPr>
              <w:spacing w:before="34" w:line="348" w:lineRule="auto"/>
              <w:ind w:left="113" w:leftChars="0" w:right="107" w:rightChars="0" w:hanging="1" w:firstLineChars="0"/>
              <w:jc w:val="both"/>
              <w:rPr>
                <w:rFonts w:ascii="宋体" w:hAnsi="宋体" w:eastAsia="宋体" w:cs="宋体"/>
                <w:sz w:val="24"/>
                <w:szCs w:val="24"/>
              </w:rPr>
            </w:pPr>
            <w:r>
              <w:rPr>
                <w:rFonts w:ascii="宋体" w:hAnsi="宋体" w:eastAsia="宋体" w:cs="宋体"/>
                <w:sz w:val="24"/>
                <w:szCs w:val="24"/>
              </w:rPr>
              <w:t>赋分标准（满分</w:t>
            </w:r>
            <w:r>
              <w:rPr>
                <w:rFonts w:hint="eastAsia" w:cs="宋体"/>
                <w:sz w:val="24"/>
                <w:szCs w:val="24"/>
                <w:lang w:val="en-US" w:eastAsia="zh-CN"/>
              </w:rPr>
              <w:t>9</w:t>
            </w:r>
            <w:r>
              <w:rPr>
                <w:rFonts w:ascii="宋体" w:hAnsi="宋体" w:eastAsia="宋体" w:cs="宋体"/>
                <w:sz w:val="24"/>
                <w:szCs w:val="24"/>
              </w:rPr>
              <w:t>分）：</w:t>
            </w:r>
          </w:p>
          <w:p w14:paraId="029F42B6">
            <w:pPr>
              <w:pStyle w:val="32"/>
              <w:numPr>
                <w:ilvl w:val="0"/>
                <w:numId w:val="0"/>
              </w:numPr>
              <w:spacing w:before="34" w:line="348" w:lineRule="auto"/>
              <w:ind w:right="107" w:rightChars="0"/>
              <w:jc w:val="both"/>
              <w:rPr>
                <w:rFonts w:ascii="宋体" w:hAnsi="宋体" w:eastAsia="宋体" w:cs="宋体"/>
                <w:sz w:val="24"/>
                <w:szCs w:val="24"/>
              </w:rPr>
            </w:pPr>
            <w:r>
              <w:rPr>
                <w:rFonts w:ascii="宋体" w:hAnsi="宋体" w:eastAsia="宋体" w:cs="宋体"/>
                <w:sz w:val="24"/>
                <w:szCs w:val="24"/>
              </w:rPr>
              <w:t>①质量控制保障措施：每完全满足一个评审标准得1分，满分3分；</w:t>
            </w:r>
          </w:p>
          <w:p w14:paraId="1ED55846">
            <w:pPr>
              <w:pStyle w:val="32"/>
              <w:numPr>
                <w:ilvl w:val="0"/>
                <w:numId w:val="0"/>
              </w:numPr>
              <w:spacing w:before="34" w:line="348" w:lineRule="auto"/>
              <w:ind w:right="107" w:rightChars="0"/>
              <w:jc w:val="both"/>
              <w:rPr>
                <w:rFonts w:ascii="宋体" w:hAnsi="宋体" w:eastAsia="宋体" w:cs="宋体"/>
                <w:sz w:val="24"/>
                <w:szCs w:val="24"/>
              </w:rPr>
            </w:pPr>
            <w:r>
              <w:rPr>
                <w:rFonts w:ascii="宋体" w:hAnsi="宋体" w:eastAsia="宋体" w:cs="宋体"/>
                <w:sz w:val="24"/>
                <w:szCs w:val="24"/>
              </w:rPr>
              <w:t>②设计规范</w:t>
            </w:r>
            <w:r>
              <w:rPr>
                <w:rFonts w:hint="eastAsia" w:cs="宋体"/>
                <w:sz w:val="24"/>
                <w:szCs w:val="24"/>
                <w:lang w:val="en-US" w:eastAsia="zh-CN"/>
              </w:rPr>
              <w:t>化保障</w:t>
            </w:r>
            <w:r>
              <w:rPr>
                <w:rFonts w:ascii="宋体" w:hAnsi="宋体" w:eastAsia="宋体" w:cs="宋体"/>
                <w:sz w:val="24"/>
                <w:szCs w:val="24"/>
              </w:rPr>
              <w:t>措施:每完全满足一个评审标准得1分，满分3分；</w:t>
            </w:r>
          </w:p>
          <w:p w14:paraId="4C19E24B">
            <w:pPr>
              <w:pStyle w:val="32"/>
              <w:numPr>
                <w:ilvl w:val="0"/>
                <w:numId w:val="0"/>
              </w:numPr>
              <w:spacing w:before="34" w:line="348" w:lineRule="auto"/>
              <w:ind w:right="107" w:rightChars="0"/>
              <w:jc w:val="both"/>
            </w:pPr>
            <w:r>
              <w:rPr>
                <w:rFonts w:ascii="宋体" w:hAnsi="宋体" w:eastAsia="宋体" w:cs="宋体"/>
                <w:sz w:val="24"/>
                <w:szCs w:val="24"/>
              </w:rPr>
              <w:t>③设计阶段控制措施:每完全满足一个评审标准得1分，满分3分；</w:t>
            </w:r>
          </w:p>
        </w:tc>
      </w:tr>
      <w:tr w14:paraId="51BC9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3" w:hRule="atLeast"/>
        </w:trPr>
        <w:tc>
          <w:tcPr>
            <w:tcW w:w="1010" w:type="dxa"/>
            <w:vMerge w:val="continue"/>
            <w:tcBorders>
              <w:top w:val="single" w:color="auto" w:sz="4" w:space="0"/>
              <w:left w:val="single" w:color="auto" w:sz="4" w:space="0"/>
              <w:bottom w:val="single" w:color="auto" w:sz="4" w:space="0"/>
              <w:right w:val="single" w:color="auto" w:sz="4" w:space="0"/>
            </w:tcBorders>
            <w:vAlign w:val="top"/>
          </w:tcPr>
          <w:p w14:paraId="6CD45AFD">
            <w:pPr>
              <w:jc w:val="both"/>
              <w:rPr>
                <w:rFonts w:ascii="Arial"/>
                <w:sz w:val="21"/>
              </w:rPr>
            </w:pPr>
          </w:p>
        </w:tc>
        <w:tc>
          <w:tcPr>
            <w:tcW w:w="1089" w:type="dxa"/>
            <w:tcBorders>
              <w:top w:val="single" w:color="auto" w:sz="4" w:space="0"/>
              <w:left w:val="single" w:color="auto" w:sz="4" w:space="0"/>
              <w:bottom w:val="single" w:color="auto" w:sz="4" w:space="0"/>
              <w:right w:val="single" w:color="auto" w:sz="4" w:space="0"/>
            </w:tcBorders>
            <w:vAlign w:val="center"/>
          </w:tcPr>
          <w:p w14:paraId="31360D95">
            <w:pPr>
              <w:pStyle w:val="32"/>
              <w:spacing w:before="166" w:line="221" w:lineRule="auto"/>
              <w:jc w:val="center"/>
              <w:rPr>
                <w:rFonts w:hint="eastAsia"/>
                <w:sz w:val="24"/>
                <w:szCs w:val="24"/>
                <w:lang w:val="en-US" w:eastAsia="zh-CN"/>
              </w:rPr>
            </w:pPr>
          </w:p>
          <w:p w14:paraId="240EDED3">
            <w:pPr>
              <w:pStyle w:val="32"/>
              <w:spacing w:before="166" w:line="221" w:lineRule="auto"/>
              <w:jc w:val="center"/>
              <w:rPr>
                <w:rFonts w:hint="eastAsia"/>
                <w:sz w:val="24"/>
                <w:szCs w:val="24"/>
                <w:lang w:val="en-US" w:eastAsia="zh-CN"/>
              </w:rPr>
            </w:pPr>
          </w:p>
          <w:p w14:paraId="1DF67CBD">
            <w:pPr>
              <w:pStyle w:val="32"/>
              <w:spacing w:before="166" w:line="221" w:lineRule="auto"/>
              <w:jc w:val="center"/>
              <w:rPr>
                <w:rFonts w:hint="eastAsia"/>
                <w:sz w:val="24"/>
                <w:szCs w:val="24"/>
                <w:lang w:val="en-US" w:eastAsia="zh-CN"/>
              </w:rPr>
            </w:pPr>
          </w:p>
          <w:p w14:paraId="56A26D89">
            <w:pPr>
              <w:pStyle w:val="32"/>
              <w:spacing w:before="166" w:line="221" w:lineRule="auto"/>
              <w:jc w:val="center"/>
              <w:rPr>
                <w:rFonts w:hint="eastAsia"/>
                <w:sz w:val="24"/>
                <w:szCs w:val="24"/>
                <w:lang w:val="en-US" w:eastAsia="zh-CN"/>
              </w:rPr>
            </w:pPr>
            <w:r>
              <w:rPr>
                <w:rFonts w:hint="eastAsia"/>
                <w:sz w:val="24"/>
                <w:szCs w:val="24"/>
                <w:lang w:val="en-US" w:eastAsia="zh-CN"/>
              </w:rPr>
              <w:t>拟投入本</w:t>
            </w:r>
          </w:p>
          <w:p w14:paraId="51959CE6">
            <w:pPr>
              <w:pStyle w:val="32"/>
              <w:spacing w:before="166" w:line="221" w:lineRule="auto"/>
              <w:jc w:val="center"/>
              <w:rPr>
                <w:rFonts w:hint="eastAsia"/>
                <w:sz w:val="24"/>
                <w:szCs w:val="24"/>
                <w:lang w:val="en-US" w:eastAsia="zh-CN"/>
              </w:rPr>
            </w:pPr>
            <w:r>
              <w:rPr>
                <w:rFonts w:hint="eastAsia"/>
                <w:sz w:val="24"/>
                <w:szCs w:val="24"/>
                <w:lang w:val="en-US" w:eastAsia="zh-CN"/>
              </w:rPr>
              <w:t>项目人员</w:t>
            </w:r>
          </w:p>
          <w:p w14:paraId="23314B91">
            <w:pPr>
              <w:pStyle w:val="32"/>
              <w:spacing w:before="166" w:line="221" w:lineRule="auto"/>
              <w:jc w:val="center"/>
              <w:rPr>
                <w:rFonts w:hint="default" w:eastAsia="宋体"/>
                <w:lang w:val="en-US" w:eastAsia="zh-CN"/>
              </w:rPr>
            </w:pPr>
            <w:r>
              <w:rPr>
                <w:rFonts w:hint="eastAsia"/>
                <w:sz w:val="24"/>
                <w:szCs w:val="24"/>
                <w:lang w:val="en-US" w:eastAsia="zh-CN"/>
              </w:rPr>
              <w:t>（9分）</w:t>
            </w:r>
          </w:p>
        </w:tc>
        <w:tc>
          <w:tcPr>
            <w:tcW w:w="7092" w:type="dxa"/>
            <w:tcBorders>
              <w:top w:val="single" w:color="auto" w:sz="4" w:space="0"/>
              <w:left w:val="single" w:color="auto" w:sz="4" w:space="0"/>
              <w:bottom w:val="single" w:color="auto" w:sz="4" w:space="0"/>
              <w:right w:val="single" w:color="auto" w:sz="4" w:space="0"/>
            </w:tcBorders>
            <w:vAlign w:val="top"/>
          </w:tcPr>
          <w:p w14:paraId="28BE02AC">
            <w:pPr>
              <w:pStyle w:val="32"/>
              <w:numPr>
                <w:ilvl w:val="0"/>
                <w:numId w:val="6"/>
              </w:numPr>
              <w:spacing w:before="33" w:line="360" w:lineRule="auto"/>
              <w:ind w:left="113" w:right="107" w:hanging="1"/>
              <w:jc w:val="both"/>
              <w:rPr>
                <w:rFonts w:ascii="宋体" w:hAnsi="宋体" w:eastAsia="宋体" w:cs="宋体"/>
                <w:sz w:val="24"/>
                <w:szCs w:val="24"/>
              </w:rPr>
            </w:pPr>
            <w:r>
              <w:rPr>
                <w:rFonts w:ascii="宋体" w:hAnsi="宋体" w:eastAsia="宋体" w:cs="宋体"/>
                <w:sz w:val="24"/>
                <w:szCs w:val="24"/>
              </w:rPr>
              <w:t>评审内容：根据本项目拟投入的人员进行评审，内容包括：</w:t>
            </w:r>
          </w:p>
          <w:p w14:paraId="1B1A8CED">
            <w:pPr>
              <w:pStyle w:val="32"/>
              <w:numPr>
                <w:ilvl w:val="0"/>
                <w:numId w:val="0"/>
              </w:numPr>
              <w:spacing w:before="33" w:line="360" w:lineRule="auto"/>
              <w:ind w:left="112" w:leftChars="0" w:right="107" w:rightChars="0"/>
              <w:jc w:val="both"/>
              <w:rPr>
                <w:rFonts w:ascii="宋体" w:hAnsi="宋体" w:eastAsia="宋体" w:cs="宋体"/>
                <w:sz w:val="24"/>
                <w:szCs w:val="24"/>
              </w:rPr>
            </w:pPr>
            <w:r>
              <w:rPr>
                <w:rFonts w:ascii="宋体" w:hAnsi="宋体" w:eastAsia="宋体" w:cs="宋体"/>
                <w:sz w:val="24"/>
                <w:szCs w:val="24"/>
              </w:rPr>
              <w:t>①人员数量、结构；</w:t>
            </w:r>
          </w:p>
          <w:p w14:paraId="60DCF4BA">
            <w:pPr>
              <w:pStyle w:val="32"/>
              <w:numPr>
                <w:ilvl w:val="0"/>
                <w:numId w:val="0"/>
              </w:numPr>
              <w:spacing w:before="33" w:line="360" w:lineRule="auto"/>
              <w:ind w:left="112" w:leftChars="0" w:right="107" w:rightChars="0"/>
              <w:jc w:val="both"/>
              <w:rPr>
                <w:rFonts w:ascii="宋体" w:hAnsi="宋体" w:eastAsia="宋体" w:cs="宋体"/>
                <w:sz w:val="24"/>
                <w:szCs w:val="24"/>
              </w:rPr>
            </w:pPr>
            <w:r>
              <w:rPr>
                <w:rFonts w:ascii="宋体" w:hAnsi="宋体" w:eastAsia="宋体" w:cs="宋体"/>
                <w:sz w:val="24"/>
                <w:szCs w:val="24"/>
              </w:rPr>
              <w:t>②人员专业、工作经验；</w:t>
            </w:r>
          </w:p>
          <w:p w14:paraId="4BBF1D74">
            <w:pPr>
              <w:pStyle w:val="32"/>
              <w:numPr>
                <w:ilvl w:val="0"/>
                <w:numId w:val="0"/>
              </w:numPr>
              <w:spacing w:before="33" w:line="360" w:lineRule="auto"/>
              <w:ind w:left="112" w:leftChars="0" w:right="107" w:rightChars="0"/>
              <w:jc w:val="both"/>
              <w:rPr>
                <w:rFonts w:ascii="宋体" w:hAnsi="宋体" w:eastAsia="宋体" w:cs="宋体"/>
                <w:sz w:val="24"/>
                <w:szCs w:val="24"/>
              </w:rPr>
            </w:pPr>
            <w:r>
              <w:rPr>
                <w:rFonts w:ascii="宋体" w:hAnsi="宋体" w:eastAsia="宋体" w:cs="宋体"/>
                <w:sz w:val="24"/>
                <w:szCs w:val="24"/>
              </w:rPr>
              <w:t>③人员管理制度；</w:t>
            </w:r>
          </w:p>
          <w:p w14:paraId="637BF1A4">
            <w:pPr>
              <w:pStyle w:val="32"/>
              <w:numPr>
                <w:ilvl w:val="0"/>
                <w:numId w:val="6"/>
              </w:numPr>
              <w:spacing w:before="33" w:line="360" w:lineRule="auto"/>
              <w:ind w:left="113" w:leftChars="0" w:right="107" w:rightChars="0" w:hanging="1" w:firstLineChars="0"/>
              <w:jc w:val="both"/>
              <w:rPr>
                <w:rFonts w:ascii="宋体" w:hAnsi="宋体" w:eastAsia="宋体" w:cs="宋体"/>
                <w:sz w:val="24"/>
                <w:szCs w:val="24"/>
              </w:rPr>
            </w:pPr>
            <w:r>
              <w:rPr>
                <w:rFonts w:ascii="宋体" w:hAnsi="宋体" w:eastAsia="宋体" w:cs="宋体"/>
                <w:sz w:val="24"/>
                <w:szCs w:val="24"/>
              </w:rPr>
              <w:t>评审标准：</w:t>
            </w:r>
          </w:p>
          <w:p w14:paraId="770876D2">
            <w:pPr>
              <w:pStyle w:val="32"/>
              <w:numPr>
                <w:ilvl w:val="0"/>
                <w:numId w:val="0"/>
              </w:numPr>
              <w:spacing w:before="33" w:line="360" w:lineRule="auto"/>
              <w:ind w:right="107" w:rightChars="0"/>
              <w:jc w:val="both"/>
              <w:rPr>
                <w:rFonts w:ascii="宋体" w:hAnsi="宋体" w:eastAsia="宋体" w:cs="宋体"/>
                <w:sz w:val="24"/>
                <w:szCs w:val="24"/>
              </w:rPr>
            </w:pPr>
            <w:r>
              <w:rPr>
                <w:rFonts w:hint="eastAsia" w:cs="宋体"/>
                <w:sz w:val="24"/>
                <w:szCs w:val="24"/>
                <w:lang w:val="en-US" w:eastAsia="zh-CN"/>
              </w:rPr>
              <w:t>1.</w:t>
            </w:r>
            <w:r>
              <w:rPr>
                <w:rFonts w:ascii="宋体" w:hAnsi="宋体" w:eastAsia="宋体" w:cs="宋体"/>
                <w:sz w:val="24"/>
                <w:szCs w:val="24"/>
              </w:rPr>
              <w:t>完整性：内容必须全面，对评审内容中的各项要求有详细描述；</w:t>
            </w:r>
          </w:p>
          <w:p w14:paraId="1E0E0DE3">
            <w:pPr>
              <w:pStyle w:val="32"/>
              <w:numPr>
                <w:ilvl w:val="0"/>
                <w:numId w:val="0"/>
              </w:numPr>
              <w:spacing w:before="33" w:line="360" w:lineRule="auto"/>
              <w:ind w:right="107" w:rightChars="0"/>
              <w:jc w:val="both"/>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可实施性：切合本项目实际情况，提出步骤清晰、合理的内容；</w:t>
            </w:r>
          </w:p>
          <w:p w14:paraId="566B00BA">
            <w:pPr>
              <w:pStyle w:val="32"/>
              <w:numPr>
                <w:ilvl w:val="0"/>
                <w:numId w:val="0"/>
              </w:numPr>
              <w:spacing w:before="33" w:line="360" w:lineRule="auto"/>
              <w:ind w:right="107" w:rightChars="0"/>
              <w:jc w:val="both"/>
              <w:rPr>
                <w:rFonts w:ascii="宋体" w:hAnsi="宋体" w:eastAsia="宋体" w:cs="宋体"/>
                <w:sz w:val="24"/>
                <w:szCs w:val="24"/>
              </w:rPr>
            </w:pPr>
            <w:r>
              <w:rPr>
                <w:rFonts w:hint="eastAsia" w:cs="宋体"/>
                <w:sz w:val="24"/>
                <w:szCs w:val="24"/>
                <w:lang w:val="en-US" w:eastAsia="zh-CN"/>
              </w:rPr>
              <w:t>3.</w:t>
            </w:r>
            <w:r>
              <w:rPr>
                <w:rFonts w:ascii="宋体" w:hAnsi="宋体" w:eastAsia="宋体" w:cs="宋体"/>
                <w:sz w:val="24"/>
                <w:szCs w:val="24"/>
              </w:rPr>
              <w:t>针对性：内容能够紧扣项目实际情况，科学合理。</w:t>
            </w:r>
          </w:p>
          <w:p w14:paraId="06EF82B2">
            <w:pPr>
              <w:pStyle w:val="32"/>
              <w:numPr>
                <w:ilvl w:val="0"/>
                <w:numId w:val="6"/>
              </w:numPr>
              <w:spacing w:before="33" w:line="360" w:lineRule="auto"/>
              <w:ind w:left="113" w:leftChars="0" w:right="107" w:rightChars="0" w:hanging="1" w:firstLineChars="0"/>
              <w:jc w:val="both"/>
              <w:rPr>
                <w:rFonts w:ascii="宋体" w:hAnsi="宋体" w:eastAsia="宋体" w:cs="宋体"/>
                <w:sz w:val="24"/>
                <w:szCs w:val="24"/>
              </w:rPr>
            </w:pPr>
            <w:r>
              <w:rPr>
                <w:rFonts w:ascii="宋体" w:hAnsi="宋体" w:eastAsia="宋体" w:cs="宋体"/>
                <w:sz w:val="24"/>
                <w:szCs w:val="24"/>
              </w:rPr>
              <w:t>赋分标准（满分</w:t>
            </w:r>
            <w:r>
              <w:rPr>
                <w:rFonts w:hint="eastAsia" w:cs="宋体"/>
                <w:sz w:val="24"/>
                <w:szCs w:val="24"/>
                <w:lang w:val="en-US" w:eastAsia="zh-CN"/>
              </w:rPr>
              <w:t>9</w:t>
            </w:r>
            <w:r>
              <w:rPr>
                <w:rFonts w:ascii="宋体" w:hAnsi="宋体" w:eastAsia="宋体" w:cs="宋体"/>
                <w:sz w:val="24"/>
                <w:szCs w:val="24"/>
              </w:rPr>
              <w:t>分）</w:t>
            </w:r>
          </w:p>
          <w:p w14:paraId="4A20A882">
            <w:pPr>
              <w:pStyle w:val="32"/>
              <w:numPr>
                <w:ilvl w:val="0"/>
                <w:numId w:val="0"/>
              </w:numPr>
              <w:spacing w:before="33" w:line="360" w:lineRule="auto"/>
              <w:ind w:right="107" w:rightChars="0"/>
              <w:jc w:val="both"/>
              <w:rPr>
                <w:rFonts w:ascii="宋体" w:hAnsi="宋体" w:eastAsia="宋体" w:cs="宋体"/>
                <w:sz w:val="24"/>
                <w:szCs w:val="24"/>
              </w:rPr>
            </w:pPr>
            <w:r>
              <w:rPr>
                <w:rFonts w:ascii="宋体" w:hAnsi="宋体" w:eastAsia="宋体" w:cs="宋体"/>
                <w:sz w:val="24"/>
                <w:szCs w:val="24"/>
              </w:rPr>
              <w:t>①人员数量、结构：每完全满足一个评审标准得1分，满分3分；</w:t>
            </w:r>
          </w:p>
          <w:p w14:paraId="3DDEEB9A">
            <w:pPr>
              <w:pStyle w:val="32"/>
              <w:numPr>
                <w:ilvl w:val="0"/>
                <w:numId w:val="0"/>
              </w:numPr>
              <w:spacing w:before="33" w:line="360" w:lineRule="auto"/>
              <w:ind w:right="107" w:rightChars="0"/>
              <w:jc w:val="both"/>
              <w:rPr>
                <w:rFonts w:ascii="宋体" w:hAnsi="宋体" w:eastAsia="宋体" w:cs="宋体"/>
                <w:sz w:val="24"/>
                <w:szCs w:val="24"/>
              </w:rPr>
            </w:pPr>
            <w:r>
              <w:rPr>
                <w:rFonts w:ascii="宋体" w:hAnsi="宋体" w:eastAsia="宋体" w:cs="宋体"/>
                <w:sz w:val="24"/>
                <w:szCs w:val="24"/>
              </w:rPr>
              <w:t>②人员专业、工作经验:每完全满足一个评审标准得1分，满分3分；</w:t>
            </w:r>
          </w:p>
          <w:p w14:paraId="754E90DC">
            <w:pPr>
              <w:pStyle w:val="32"/>
              <w:numPr>
                <w:ilvl w:val="0"/>
                <w:numId w:val="0"/>
              </w:numPr>
              <w:spacing w:before="33" w:line="360" w:lineRule="auto"/>
              <w:ind w:right="107" w:rightChars="0"/>
              <w:jc w:val="both"/>
              <w:rPr>
                <w:rFonts w:hint="eastAsia" w:eastAsia="宋体"/>
                <w:lang w:eastAsia="zh-CN"/>
              </w:rPr>
            </w:pPr>
            <w:r>
              <w:rPr>
                <w:rFonts w:ascii="宋体" w:hAnsi="宋体" w:eastAsia="宋体" w:cs="宋体"/>
                <w:sz w:val="24"/>
                <w:szCs w:val="24"/>
              </w:rPr>
              <w:t>③人员管理制度:每完全满足一个评审标准得1分，满分3分；</w:t>
            </w:r>
          </w:p>
        </w:tc>
      </w:tr>
      <w:tr w14:paraId="200AE0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trPr>
        <w:tc>
          <w:tcPr>
            <w:tcW w:w="1010" w:type="dxa"/>
            <w:vMerge w:val="continue"/>
            <w:tcBorders>
              <w:top w:val="single" w:color="auto" w:sz="4" w:space="0"/>
              <w:left w:val="single" w:color="auto" w:sz="4" w:space="0"/>
              <w:bottom w:val="single" w:color="auto" w:sz="4" w:space="0"/>
              <w:right w:val="single" w:color="auto" w:sz="4" w:space="0"/>
            </w:tcBorders>
            <w:vAlign w:val="top"/>
          </w:tcPr>
          <w:p w14:paraId="2393B1DD">
            <w:pPr>
              <w:jc w:val="both"/>
              <w:rPr>
                <w:rFonts w:ascii="Arial"/>
                <w:sz w:val="21"/>
              </w:rPr>
            </w:pPr>
          </w:p>
        </w:tc>
        <w:tc>
          <w:tcPr>
            <w:tcW w:w="1089" w:type="dxa"/>
            <w:tcBorders>
              <w:top w:val="single" w:color="auto" w:sz="4" w:space="0"/>
              <w:left w:val="single" w:color="auto" w:sz="4" w:space="0"/>
              <w:bottom w:val="single" w:color="auto" w:sz="4" w:space="0"/>
              <w:right w:val="single" w:color="auto" w:sz="4" w:space="0"/>
            </w:tcBorders>
            <w:vAlign w:val="top"/>
          </w:tcPr>
          <w:p w14:paraId="4433D874">
            <w:pPr>
              <w:pStyle w:val="32"/>
              <w:spacing w:before="164" w:line="221" w:lineRule="auto"/>
              <w:jc w:val="center"/>
              <w:rPr>
                <w:rFonts w:hint="eastAsia"/>
                <w:sz w:val="24"/>
                <w:szCs w:val="24"/>
                <w:lang w:val="en-US" w:eastAsia="zh-CN"/>
              </w:rPr>
            </w:pPr>
          </w:p>
          <w:p w14:paraId="4E548421">
            <w:pPr>
              <w:pStyle w:val="32"/>
              <w:spacing w:before="164" w:line="221" w:lineRule="auto"/>
              <w:jc w:val="center"/>
              <w:rPr>
                <w:rFonts w:hint="eastAsia"/>
                <w:sz w:val="24"/>
                <w:szCs w:val="24"/>
                <w:lang w:val="en-US" w:eastAsia="zh-CN"/>
              </w:rPr>
            </w:pPr>
          </w:p>
          <w:p w14:paraId="1F48FAE8">
            <w:pPr>
              <w:pStyle w:val="32"/>
              <w:spacing w:before="164" w:line="221" w:lineRule="auto"/>
              <w:jc w:val="center"/>
              <w:rPr>
                <w:rFonts w:hint="eastAsia"/>
                <w:sz w:val="24"/>
                <w:szCs w:val="24"/>
                <w:lang w:val="en-US" w:eastAsia="zh-CN"/>
              </w:rPr>
            </w:pPr>
          </w:p>
          <w:p w14:paraId="15D5CCC1">
            <w:pPr>
              <w:pStyle w:val="32"/>
              <w:spacing w:before="164" w:line="221" w:lineRule="auto"/>
              <w:jc w:val="center"/>
              <w:rPr>
                <w:rFonts w:hint="eastAsia"/>
                <w:sz w:val="24"/>
                <w:szCs w:val="24"/>
                <w:lang w:val="en-US" w:eastAsia="zh-CN"/>
              </w:rPr>
            </w:pPr>
          </w:p>
          <w:p w14:paraId="72AF51FA">
            <w:pPr>
              <w:pStyle w:val="32"/>
              <w:spacing w:before="164" w:line="221" w:lineRule="auto"/>
              <w:jc w:val="center"/>
              <w:rPr>
                <w:rFonts w:hint="eastAsia"/>
                <w:sz w:val="24"/>
                <w:szCs w:val="24"/>
                <w:lang w:val="en-US" w:eastAsia="zh-CN"/>
              </w:rPr>
            </w:pPr>
          </w:p>
          <w:p w14:paraId="69826E79">
            <w:pPr>
              <w:pStyle w:val="32"/>
              <w:spacing w:before="164" w:line="221" w:lineRule="auto"/>
              <w:jc w:val="center"/>
              <w:rPr>
                <w:rFonts w:hint="eastAsia"/>
                <w:sz w:val="24"/>
                <w:szCs w:val="24"/>
                <w:lang w:val="en-US" w:eastAsia="zh-CN"/>
              </w:rPr>
            </w:pPr>
          </w:p>
          <w:p w14:paraId="50542935">
            <w:pPr>
              <w:pStyle w:val="32"/>
              <w:spacing w:before="164" w:line="221" w:lineRule="auto"/>
              <w:jc w:val="center"/>
              <w:rPr>
                <w:rFonts w:hint="eastAsia"/>
                <w:sz w:val="24"/>
                <w:szCs w:val="24"/>
                <w:lang w:val="en-US" w:eastAsia="zh-CN"/>
              </w:rPr>
            </w:pPr>
          </w:p>
          <w:p w14:paraId="76818001">
            <w:pPr>
              <w:pStyle w:val="32"/>
              <w:spacing w:before="164" w:line="221" w:lineRule="auto"/>
              <w:jc w:val="center"/>
              <w:rPr>
                <w:rFonts w:hint="eastAsia"/>
                <w:sz w:val="24"/>
                <w:szCs w:val="24"/>
                <w:lang w:val="en-US" w:eastAsia="zh-CN"/>
              </w:rPr>
            </w:pPr>
          </w:p>
          <w:p w14:paraId="0F5A8BA1">
            <w:pPr>
              <w:pStyle w:val="32"/>
              <w:spacing w:before="164" w:line="221" w:lineRule="auto"/>
              <w:jc w:val="center"/>
              <w:rPr>
                <w:rFonts w:hint="eastAsia"/>
                <w:sz w:val="24"/>
                <w:szCs w:val="24"/>
                <w:lang w:val="en-US" w:eastAsia="zh-CN"/>
              </w:rPr>
            </w:pPr>
            <w:r>
              <w:rPr>
                <w:rFonts w:hint="eastAsia"/>
                <w:sz w:val="24"/>
                <w:szCs w:val="24"/>
                <w:lang w:val="en-US" w:eastAsia="zh-CN"/>
              </w:rPr>
              <w:t>交付成果</w:t>
            </w:r>
          </w:p>
          <w:p w14:paraId="3897F264">
            <w:pPr>
              <w:pStyle w:val="32"/>
              <w:spacing w:before="164" w:line="221" w:lineRule="auto"/>
              <w:jc w:val="center"/>
              <w:rPr>
                <w:rFonts w:hint="default" w:eastAsia="宋体"/>
                <w:lang w:val="en-US" w:eastAsia="zh-CN"/>
              </w:rPr>
            </w:pPr>
            <w:r>
              <w:rPr>
                <w:rFonts w:hint="eastAsia"/>
                <w:sz w:val="24"/>
                <w:szCs w:val="24"/>
                <w:lang w:val="en-US" w:eastAsia="zh-CN"/>
              </w:rPr>
              <w:t>（9分）</w:t>
            </w:r>
          </w:p>
        </w:tc>
        <w:tc>
          <w:tcPr>
            <w:tcW w:w="7092" w:type="dxa"/>
            <w:tcBorders>
              <w:top w:val="single" w:color="auto" w:sz="4" w:space="0"/>
              <w:left w:val="single" w:color="auto" w:sz="4" w:space="0"/>
              <w:bottom w:val="single" w:color="auto" w:sz="4" w:space="0"/>
              <w:right w:val="single" w:color="auto" w:sz="4" w:space="0"/>
            </w:tcBorders>
            <w:vAlign w:val="top"/>
          </w:tcPr>
          <w:p w14:paraId="30CC40E7">
            <w:pPr>
              <w:pStyle w:val="32"/>
              <w:numPr>
                <w:ilvl w:val="0"/>
                <w:numId w:val="7"/>
              </w:numPr>
              <w:spacing w:before="32" w:line="351" w:lineRule="auto"/>
              <w:ind w:left="112" w:right="105"/>
              <w:jc w:val="both"/>
              <w:rPr>
                <w:rFonts w:hint="eastAsia" w:cs="宋体"/>
                <w:sz w:val="24"/>
                <w:szCs w:val="24"/>
                <w:lang w:eastAsia="zh-CN"/>
              </w:rPr>
            </w:pPr>
            <w:r>
              <w:rPr>
                <w:rFonts w:ascii="宋体" w:hAnsi="宋体" w:eastAsia="宋体" w:cs="宋体"/>
                <w:sz w:val="24"/>
                <w:szCs w:val="24"/>
              </w:rPr>
              <w:t>评审内容：针对本项目提供具体可行的交付成果方案，内容包括</w:t>
            </w:r>
            <w:r>
              <w:rPr>
                <w:rFonts w:hint="eastAsia" w:cs="宋体"/>
                <w:sz w:val="24"/>
                <w:szCs w:val="24"/>
                <w:lang w:eastAsia="zh-CN"/>
              </w:rPr>
              <w:t>：</w:t>
            </w:r>
          </w:p>
          <w:p w14:paraId="2886B23D">
            <w:pPr>
              <w:pStyle w:val="32"/>
              <w:numPr>
                <w:ilvl w:val="0"/>
                <w:numId w:val="0"/>
              </w:numPr>
              <w:spacing w:before="32" w:line="351" w:lineRule="auto"/>
              <w:ind w:right="105" w:rightChars="0"/>
              <w:jc w:val="both"/>
              <w:rPr>
                <w:rFonts w:ascii="宋体" w:hAnsi="宋体" w:eastAsia="宋体" w:cs="宋体"/>
                <w:sz w:val="24"/>
                <w:szCs w:val="24"/>
              </w:rPr>
            </w:pPr>
            <w:r>
              <w:rPr>
                <w:rFonts w:ascii="宋体" w:hAnsi="宋体" w:eastAsia="宋体" w:cs="宋体"/>
                <w:sz w:val="24"/>
                <w:szCs w:val="24"/>
              </w:rPr>
              <w:t>①资料管理制度；</w:t>
            </w:r>
          </w:p>
          <w:p w14:paraId="2924DA2A">
            <w:pPr>
              <w:pStyle w:val="32"/>
              <w:numPr>
                <w:ilvl w:val="0"/>
                <w:numId w:val="0"/>
              </w:numPr>
              <w:spacing w:before="32" w:line="351" w:lineRule="auto"/>
              <w:ind w:right="105" w:rightChars="0"/>
              <w:jc w:val="both"/>
              <w:rPr>
                <w:rFonts w:ascii="宋体" w:hAnsi="宋体" w:eastAsia="宋体" w:cs="宋体"/>
                <w:sz w:val="24"/>
                <w:szCs w:val="24"/>
              </w:rPr>
            </w:pPr>
            <w:r>
              <w:rPr>
                <w:rFonts w:ascii="宋体" w:hAnsi="宋体" w:eastAsia="宋体" w:cs="宋体"/>
                <w:sz w:val="24"/>
                <w:szCs w:val="24"/>
              </w:rPr>
              <w:t>②资料管理人员配备和安排；</w:t>
            </w:r>
          </w:p>
          <w:p w14:paraId="0E5E298F">
            <w:pPr>
              <w:pStyle w:val="32"/>
              <w:numPr>
                <w:ilvl w:val="0"/>
                <w:numId w:val="0"/>
              </w:numPr>
              <w:spacing w:before="32" w:line="351" w:lineRule="auto"/>
              <w:ind w:right="105" w:rightChars="0"/>
              <w:jc w:val="both"/>
              <w:rPr>
                <w:rFonts w:ascii="宋体" w:hAnsi="宋体" w:eastAsia="宋体" w:cs="宋体"/>
                <w:sz w:val="24"/>
                <w:szCs w:val="24"/>
              </w:rPr>
            </w:pPr>
            <w:r>
              <w:rPr>
                <w:rFonts w:ascii="宋体" w:hAnsi="宋体" w:eastAsia="宋体" w:cs="宋体"/>
                <w:sz w:val="24"/>
                <w:szCs w:val="24"/>
              </w:rPr>
              <w:t>③设计过程资料、成果文件等相关资料移交方案。</w:t>
            </w:r>
          </w:p>
          <w:p w14:paraId="72D4FB05">
            <w:pPr>
              <w:pStyle w:val="32"/>
              <w:numPr>
                <w:ilvl w:val="0"/>
                <w:numId w:val="7"/>
              </w:numPr>
              <w:spacing w:before="32" w:line="351" w:lineRule="auto"/>
              <w:ind w:left="112" w:leftChars="0" w:right="105" w:rightChars="0" w:firstLine="0" w:firstLineChars="0"/>
              <w:jc w:val="both"/>
              <w:rPr>
                <w:rFonts w:ascii="宋体" w:hAnsi="宋体" w:eastAsia="宋体" w:cs="宋体"/>
                <w:sz w:val="24"/>
                <w:szCs w:val="24"/>
              </w:rPr>
            </w:pPr>
            <w:r>
              <w:rPr>
                <w:rFonts w:ascii="宋体" w:hAnsi="宋体" w:eastAsia="宋体" w:cs="宋体"/>
                <w:sz w:val="24"/>
                <w:szCs w:val="24"/>
              </w:rPr>
              <w:t>评审标准：</w:t>
            </w:r>
          </w:p>
          <w:p w14:paraId="0C1CC374">
            <w:pPr>
              <w:pStyle w:val="32"/>
              <w:numPr>
                <w:ilvl w:val="0"/>
                <w:numId w:val="0"/>
              </w:numPr>
              <w:spacing w:before="32" w:line="351" w:lineRule="auto"/>
              <w:ind w:right="105" w:rightChars="0"/>
              <w:jc w:val="both"/>
            </w:pPr>
            <w:r>
              <w:rPr>
                <w:rFonts w:hint="eastAsia" w:cs="宋体"/>
                <w:sz w:val="24"/>
                <w:szCs w:val="24"/>
                <w:lang w:val="en-US" w:eastAsia="zh-CN"/>
              </w:rPr>
              <w:t>1.</w:t>
            </w:r>
            <w:r>
              <w:rPr>
                <w:rFonts w:ascii="宋体" w:hAnsi="宋体" w:eastAsia="宋体" w:cs="宋体"/>
                <w:sz w:val="24"/>
                <w:szCs w:val="24"/>
              </w:rPr>
              <w:t>完整性：内容必须全面，对评审内容中的各项要求有详细描述；</w:t>
            </w:r>
          </w:p>
          <w:p w14:paraId="11AC0568">
            <w:pPr>
              <w:pStyle w:val="32"/>
              <w:numPr>
                <w:ilvl w:val="0"/>
                <w:numId w:val="0"/>
              </w:numPr>
              <w:spacing w:before="32" w:line="351" w:lineRule="auto"/>
              <w:ind w:right="105" w:rightChars="0"/>
              <w:jc w:val="both"/>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可实施性：切合本项目实际情况，提出步骤清晰、合理的内容；</w:t>
            </w:r>
          </w:p>
          <w:p w14:paraId="5B7636DB">
            <w:pPr>
              <w:pStyle w:val="32"/>
              <w:numPr>
                <w:ilvl w:val="0"/>
                <w:numId w:val="0"/>
              </w:numPr>
              <w:spacing w:before="32" w:line="351" w:lineRule="auto"/>
              <w:ind w:right="105" w:rightChars="0"/>
              <w:jc w:val="both"/>
              <w:rPr>
                <w:rFonts w:ascii="宋体" w:hAnsi="宋体" w:eastAsia="宋体" w:cs="宋体"/>
                <w:sz w:val="24"/>
                <w:szCs w:val="24"/>
              </w:rPr>
            </w:pPr>
            <w:r>
              <w:rPr>
                <w:rFonts w:hint="eastAsia" w:cs="宋体"/>
                <w:sz w:val="24"/>
                <w:szCs w:val="24"/>
                <w:lang w:val="en-US" w:eastAsia="zh-CN"/>
              </w:rPr>
              <w:t>3.</w:t>
            </w:r>
            <w:r>
              <w:rPr>
                <w:rFonts w:ascii="宋体" w:hAnsi="宋体" w:eastAsia="宋体" w:cs="宋体"/>
                <w:sz w:val="24"/>
                <w:szCs w:val="24"/>
              </w:rPr>
              <w:t>针对性：内容能够紧扣项目实际情况，科学合理。</w:t>
            </w:r>
          </w:p>
          <w:p w14:paraId="4C2F6919">
            <w:pPr>
              <w:pStyle w:val="32"/>
              <w:numPr>
                <w:ilvl w:val="0"/>
                <w:numId w:val="7"/>
              </w:numPr>
              <w:spacing w:before="32" w:line="351" w:lineRule="auto"/>
              <w:ind w:left="112" w:leftChars="0" w:right="105" w:rightChars="0" w:firstLine="0" w:firstLineChars="0"/>
              <w:jc w:val="both"/>
              <w:rPr>
                <w:rFonts w:ascii="宋体" w:hAnsi="宋体" w:eastAsia="宋体" w:cs="宋体"/>
                <w:sz w:val="24"/>
                <w:szCs w:val="24"/>
              </w:rPr>
            </w:pPr>
            <w:r>
              <w:rPr>
                <w:rFonts w:ascii="宋体" w:hAnsi="宋体" w:eastAsia="宋体" w:cs="宋体"/>
                <w:sz w:val="24"/>
                <w:szCs w:val="24"/>
              </w:rPr>
              <w:t>赋分标准（满分9分）</w:t>
            </w:r>
          </w:p>
          <w:p w14:paraId="3D7CD6B0">
            <w:pPr>
              <w:pStyle w:val="32"/>
              <w:numPr>
                <w:ilvl w:val="0"/>
                <w:numId w:val="0"/>
              </w:numPr>
              <w:spacing w:before="32" w:line="351" w:lineRule="auto"/>
              <w:ind w:left="112" w:leftChars="0" w:right="105" w:rightChars="0"/>
              <w:jc w:val="both"/>
              <w:rPr>
                <w:rFonts w:ascii="宋体" w:hAnsi="宋体" w:eastAsia="宋体" w:cs="宋体"/>
                <w:sz w:val="24"/>
                <w:szCs w:val="24"/>
              </w:rPr>
            </w:pPr>
            <w:r>
              <w:rPr>
                <w:rFonts w:ascii="宋体" w:hAnsi="宋体" w:eastAsia="宋体" w:cs="宋体"/>
                <w:sz w:val="24"/>
                <w:szCs w:val="24"/>
              </w:rPr>
              <w:t>①资料管理制度：每完全满足一个评审标准得1分，满分3分；</w:t>
            </w:r>
          </w:p>
          <w:p w14:paraId="61AD875B">
            <w:pPr>
              <w:pStyle w:val="32"/>
              <w:numPr>
                <w:ilvl w:val="0"/>
                <w:numId w:val="0"/>
              </w:numPr>
              <w:spacing w:before="32" w:line="351" w:lineRule="auto"/>
              <w:ind w:left="112" w:leftChars="0" w:right="105" w:rightChars="0"/>
              <w:jc w:val="both"/>
              <w:rPr>
                <w:rFonts w:ascii="宋体" w:hAnsi="宋体" w:eastAsia="宋体" w:cs="宋体"/>
                <w:sz w:val="24"/>
                <w:szCs w:val="24"/>
              </w:rPr>
            </w:pPr>
            <w:r>
              <w:rPr>
                <w:rFonts w:ascii="宋体" w:hAnsi="宋体" w:eastAsia="宋体" w:cs="宋体"/>
                <w:sz w:val="24"/>
                <w:szCs w:val="24"/>
              </w:rPr>
              <w:t>②资料管理人员配备和安排:每完全满足一个评审标准得1分，满分 3 分；</w:t>
            </w:r>
          </w:p>
          <w:p w14:paraId="1CD29092">
            <w:pPr>
              <w:pStyle w:val="32"/>
              <w:numPr>
                <w:ilvl w:val="0"/>
                <w:numId w:val="0"/>
              </w:numPr>
              <w:spacing w:before="32" w:line="351" w:lineRule="auto"/>
              <w:ind w:left="112" w:leftChars="0" w:right="105" w:rightChars="0"/>
              <w:jc w:val="both"/>
            </w:pPr>
            <w:r>
              <w:rPr>
                <w:rFonts w:ascii="宋体" w:hAnsi="宋体" w:eastAsia="宋体" w:cs="宋体"/>
                <w:sz w:val="24"/>
                <w:szCs w:val="24"/>
              </w:rPr>
              <w:t>③设计过程资料、成果文件等相关资料移交方案:每完全满足一个评审标准得 1 分，满分3分</w:t>
            </w:r>
          </w:p>
        </w:tc>
      </w:tr>
      <w:tr w14:paraId="05974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7" w:hRule="atLeast"/>
        </w:trPr>
        <w:tc>
          <w:tcPr>
            <w:tcW w:w="1010" w:type="dxa"/>
            <w:vMerge w:val="continue"/>
            <w:tcBorders>
              <w:top w:val="single" w:color="auto" w:sz="4" w:space="0"/>
              <w:left w:val="single" w:color="auto" w:sz="4" w:space="0"/>
              <w:bottom w:val="single" w:color="auto" w:sz="4" w:space="0"/>
              <w:right w:val="single" w:color="auto" w:sz="4" w:space="0"/>
            </w:tcBorders>
            <w:vAlign w:val="top"/>
          </w:tcPr>
          <w:p w14:paraId="2F9D15D8">
            <w:pPr>
              <w:jc w:val="both"/>
              <w:rPr>
                <w:rFonts w:ascii="Arial"/>
                <w:sz w:val="21"/>
              </w:rPr>
            </w:pPr>
          </w:p>
        </w:tc>
        <w:tc>
          <w:tcPr>
            <w:tcW w:w="1089" w:type="dxa"/>
            <w:tcBorders>
              <w:top w:val="single" w:color="auto" w:sz="4" w:space="0"/>
              <w:left w:val="single" w:color="auto" w:sz="4" w:space="0"/>
              <w:bottom w:val="single" w:color="auto" w:sz="4" w:space="0"/>
              <w:right w:val="single" w:color="auto" w:sz="4" w:space="0"/>
            </w:tcBorders>
            <w:vAlign w:val="top"/>
          </w:tcPr>
          <w:p w14:paraId="44735608">
            <w:pPr>
              <w:spacing w:line="389" w:lineRule="auto"/>
              <w:jc w:val="both"/>
              <w:rPr>
                <w:rFonts w:ascii="Arial"/>
                <w:sz w:val="21"/>
              </w:rPr>
            </w:pPr>
          </w:p>
          <w:p w14:paraId="20B0093B">
            <w:pPr>
              <w:pStyle w:val="32"/>
              <w:spacing w:before="71" w:line="361" w:lineRule="auto"/>
              <w:ind w:right="296"/>
              <w:jc w:val="both"/>
            </w:pPr>
            <w:r>
              <w:rPr>
                <w:spacing w:val="-2"/>
                <w:sz w:val="24"/>
                <w:szCs w:val="24"/>
              </w:rPr>
              <w:t>服务承诺</w:t>
            </w:r>
            <w:r>
              <w:rPr>
                <w:rFonts w:hint="eastAsia"/>
                <w:spacing w:val="-2"/>
                <w:sz w:val="24"/>
                <w:szCs w:val="24"/>
                <w:lang w:eastAsia="zh-CN"/>
              </w:rPr>
              <w:t>（</w:t>
            </w:r>
            <w:r>
              <w:rPr>
                <w:spacing w:val="-12"/>
                <w:sz w:val="24"/>
                <w:szCs w:val="24"/>
              </w:rPr>
              <w:t>1</w:t>
            </w:r>
            <w:r>
              <w:rPr>
                <w:rFonts w:hint="eastAsia"/>
                <w:spacing w:val="-12"/>
                <w:sz w:val="24"/>
                <w:szCs w:val="24"/>
                <w:lang w:val="en-US" w:eastAsia="zh-CN"/>
              </w:rPr>
              <w:t>8</w:t>
            </w:r>
            <w:r>
              <w:rPr>
                <w:spacing w:val="-12"/>
                <w:sz w:val="24"/>
                <w:szCs w:val="24"/>
              </w:rPr>
              <w:t>分</w:t>
            </w:r>
            <w:r>
              <w:rPr>
                <w:rFonts w:hint="eastAsia"/>
                <w:spacing w:val="-12"/>
                <w:sz w:val="24"/>
                <w:szCs w:val="24"/>
                <w:lang w:eastAsia="zh-CN"/>
              </w:rPr>
              <w:t>）</w:t>
            </w:r>
          </w:p>
        </w:tc>
        <w:tc>
          <w:tcPr>
            <w:tcW w:w="7092" w:type="dxa"/>
            <w:tcBorders>
              <w:top w:val="single" w:color="auto" w:sz="4" w:space="0"/>
              <w:left w:val="single" w:color="auto" w:sz="4" w:space="0"/>
              <w:bottom w:val="single" w:color="auto" w:sz="4" w:space="0"/>
              <w:right w:val="single" w:color="auto" w:sz="4" w:space="0"/>
            </w:tcBorders>
            <w:vAlign w:val="top"/>
          </w:tcPr>
          <w:p w14:paraId="61C5D2C9">
            <w:pPr>
              <w:pStyle w:val="32"/>
              <w:numPr>
                <w:ilvl w:val="0"/>
                <w:numId w:val="8"/>
              </w:numPr>
              <w:spacing w:before="37" w:line="350" w:lineRule="auto"/>
              <w:ind w:left="112" w:right="105"/>
              <w:jc w:val="both"/>
              <w:rPr>
                <w:rFonts w:ascii="宋体" w:hAnsi="宋体" w:eastAsia="宋体" w:cs="宋体"/>
                <w:sz w:val="24"/>
                <w:szCs w:val="24"/>
              </w:rPr>
            </w:pPr>
            <w:r>
              <w:rPr>
                <w:rFonts w:ascii="宋体" w:hAnsi="宋体" w:eastAsia="宋体" w:cs="宋体"/>
                <w:sz w:val="24"/>
                <w:szCs w:val="24"/>
              </w:rPr>
              <w:t>评审内容：提供针对本项目的服务承诺，承诺内容包含：</w:t>
            </w:r>
          </w:p>
          <w:p w14:paraId="3505F46F">
            <w:pPr>
              <w:pStyle w:val="32"/>
              <w:numPr>
                <w:ilvl w:val="0"/>
                <w:numId w:val="0"/>
              </w:numPr>
              <w:spacing w:before="37" w:line="350" w:lineRule="auto"/>
              <w:ind w:right="105" w:rightChars="0"/>
              <w:jc w:val="both"/>
              <w:rPr>
                <w:rFonts w:ascii="宋体" w:hAnsi="宋体" w:eastAsia="宋体" w:cs="宋体"/>
                <w:sz w:val="24"/>
                <w:szCs w:val="24"/>
              </w:rPr>
            </w:pPr>
            <w:r>
              <w:rPr>
                <w:rFonts w:ascii="宋体" w:hAnsi="宋体" w:eastAsia="宋体" w:cs="宋体"/>
                <w:sz w:val="24"/>
                <w:szCs w:val="24"/>
              </w:rPr>
              <w:t>①服务承诺；</w:t>
            </w:r>
          </w:p>
          <w:p w14:paraId="10548500">
            <w:pPr>
              <w:pStyle w:val="32"/>
              <w:numPr>
                <w:ilvl w:val="0"/>
                <w:numId w:val="0"/>
              </w:numPr>
              <w:spacing w:before="37" w:line="350" w:lineRule="auto"/>
              <w:ind w:right="105" w:rightChars="0"/>
              <w:jc w:val="both"/>
              <w:rPr>
                <w:rFonts w:ascii="宋体" w:hAnsi="宋体" w:eastAsia="宋体" w:cs="宋体"/>
                <w:sz w:val="24"/>
                <w:szCs w:val="24"/>
              </w:rPr>
            </w:pPr>
            <w:r>
              <w:rPr>
                <w:rFonts w:ascii="宋体" w:hAnsi="宋体" w:eastAsia="宋体" w:cs="宋体"/>
                <w:sz w:val="24"/>
                <w:szCs w:val="24"/>
              </w:rPr>
              <w:t>②合理化建议；</w:t>
            </w:r>
          </w:p>
          <w:p w14:paraId="04518CF4">
            <w:pPr>
              <w:pStyle w:val="32"/>
              <w:numPr>
                <w:ilvl w:val="0"/>
                <w:numId w:val="0"/>
              </w:numPr>
              <w:spacing w:before="37" w:line="350" w:lineRule="auto"/>
              <w:ind w:right="105" w:rightChars="0"/>
              <w:jc w:val="both"/>
              <w:rPr>
                <w:rFonts w:ascii="宋体" w:hAnsi="宋体" w:eastAsia="宋体" w:cs="宋体"/>
                <w:sz w:val="24"/>
                <w:szCs w:val="24"/>
              </w:rPr>
            </w:pPr>
            <w:r>
              <w:rPr>
                <w:rFonts w:ascii="宋体" w:hAnsi="宋体" w:eastAsia="宋体" w:cs="宋体"/>
                <w:sz w:val="24"/>
                <w:szCs w:val="24"/>
              </w:rPr>
              <w:t>③应急预案；</w:t>
            </w:r>
          </w:p>
          <w:p w14:paraId="1CF8D531">
            <w:pPr>
              <w:pStyle w:val="32"/>
              <w:numPr>
                <w:ilvl w:val="0"/>
                <w:numId w:val="0"/>
              </w:numPr>
              <w:spacing w:before="37" w:line="350" w:lineRule="auto"/>
              <w:ind w:right="105" w:rightChars="0"/>
              <w:jc w:val="both"/>
              <w:rPr>
                <w:rFonts w:ascii="宋体" w:hAnsi="宋体" w:eastAsia="宋体" w:cs="宋体"/>
                <w:sz w:val="24"/>
                <w:szCs w:val="24"/>
              </w:rPr>
            </w:pPr>
            <w:r>
              <w:rPr>
                <w:rFonts w:ascii="宋体" w:hAnsi="宋体" w:eastAsia="宋体" w:cs="宋体"/>
                <w:sz w:val="24"/>
                <w:szCs w:val="24"/>
              </w:rPr>
              <w:t>④增值服务。</w:t>
            </w:r>
          </w:p>
          <w:p w14:paraId="70A85584">
            <w:pPr>
              <w:pStyle w:val="32"/>
              <w:numPr>
                <w:ilvl w:val="0"/>
                <w:numId w:val="8"/>
              </w:numPr>
              <w:spacing w:before="37" w:line="350" w:lineRule="auto"/>
              <w:ind w:left="112" w:leftChars="0" w:right="105" w:rightChars="0" w:firstLine="0" w:firstLineChars="0"/>
              <w:jc w:val="both"/>
              <w:rPr>
                <w:rFonts w:ascii="宋体" w:hAnsi="宋体" w:eastAsia="宋体" w:cs="宋体"/>
                <w:sz w:val="24"/>
                <w:szCs w:val="24"/>
              </w:rPr>
            </w:pPr>
            <w:r>
              <w:rPr>
                <w:rFonts w:ascii="宋体" w:hAnsi="宋体" w:eastAsia="宋体" w:cs="宋体"/>
                <w:sz w:val="24"/>
                <w:szCs w:val="24"/>
              </w:rPr>
              <w:t>评审标准：</w:t>
            </w:r>
          </w:p>
          <w:p w14:paraId="6922BAAE">
            <w:pPr>
              <w:pStyle w:val="32"/>
              <w:numPr>
                <w:ilvl w:val="0"/>
                <w:numId w:val="0"/>
              </w:numPr>
              <w:spacing w:before="37" w:line="350" w:lineRule="auto"/>
              <w:ind w:right="105" w:rightChars="0"/>
              <w:jc w:val="both"/>
              <w:rPr>
                <w:rFonts w:ascii="宋体" w:hAnsi="宋体" w:eastAsia="宋体" w:cs="宋体"/>
                <w:sz w:val="24"/>
                <w:szCs w:val="24"/>
              </w:rPr>
            </w:pPr>
            <w:r>
              <w:rPr>
                <w:rFonts w:hint="eastAsia" w:cs="宋体"/>
                <w:sz w:val="24"/>
                <w:szCs w:val="24"/>
                <w:lang w:val="en-US" w:eastAsia="zh-CN"/>
              </w:rPr>
              <w:t>1.</w:t>
            </w:r>
            <w:r>
              <w:rPr>
                <w:rFonts w:ascii="宋体" w:hAnsi="宋体" w:eastAsia="宋体" w:cs="宋体"/>
                <w:sz w:val="24"/>
                <w:szCs w:val="24"/>
              </w:rPr>
              <w:t>完整性：内容必须全面，对评审内容中的各项要求有详细描述；</w:t>
            </w:r>
          </w:p>
          <w:p w14:paraId="1753349B">
            <w:pPr>
              <w:pStyle w:val="32"/>
              <w:numPr>
                <w:ilvl w:val="0"/>
                <w:numId w:val="0"/>
              </w:numPr>
              <w:spacing w:before="37" w:line="350" w:lineRule="auto"/>
              <w:ind w:right="105" w:rightChars="0"/>
              <w:jc w:val="both"/>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可实施性：切合本项目实际情况，提出步骤清晰、合理的内容；</w:t>
            </w:r>
          </w:p>
          <w:p w14:paraId="729F91BF">
            <w:pPr>
              <w:pStyle w:val="32"/>
              <w:numPr>
                <w:ilvl w:val="0"/>
                <w:numId w:val="0"/>
              </w:numPr>
              <w:spacing w:before="37" w:line="350" w:lineRule="auto"/>
              <w:ind w:right="105" w:rightChars="0"/>
              <w:jc w:val="both"/>
              <w:rPr>
                <w:rFonts w:ascii="宋体" w:hAnsi="宋体" w:eastAsia="宋体" w:cs="宋体"/>
                <w:sz w:val="24"/>
                <w:szCs w:val="24"/>
              </w:rPr>
            </w:pPr>
            <w:r>
              <w:rPr>
                <w:rFonts w:hint="eastAsia" w:cs="宋体"/>
                <w:sz w:val="24"/>
                <w:szCs w:val="24"/>
                <w:lang w:val="en-US" w:eastAsia="zh-CN"/>
              </w:rPr>
              <w:t>3.</w:t>
            </w:r>
            <w:r>
              <w:rPr>
                <w:rFonts w:ascii="宋体" w:hAnsi="宋体" w:eastAsia="宋体" w:cs="宋体"/>
                <w:sz w:val="24"/>
                <w:szCs w:val="24"/>
              </w:rPr>
              <w:t>针对性：内容能够紧扣项目实际情况，科学合理。</w:t>
            </w:r>
          </w:p>
          <w:p w14:paraId="7F80408C">
            <w:pPr>
              <w:pStyle w:val="32"/>
              <w:numPr>
                <w:ilvl w:val="0"/>
                <w:numId w:val="8"/>
              </w:numPr>
              <w:spacing w:before="37" w:line="350" w:lineRule="auto"/>
              <w:ind w:left="112" w:leftChars="0" w:right="105" w:rightChars="0" w:firstLine="0" w:firstLineChars="0"/>
              <w:jc w:val="both"/>
              <w:rPr>
                <w:rFonts w:ascii="宋体" w:hAnsi="宋体" w:eastAsia="宋体" w:cs="宋体"/>
                <w:sz w:val="24"/>
                <w:szCs w:val="24"/>
              </w:rPr>
            </w:pPr>
            <w:r>
              <w:rPr>
                <w:rFonts w:ascii="宋体" w:hAnsi="宋体" w:eastAsia="宋体" w:cs="宋体"/>
                <w:sz w:val="24"/>
                <w:szCs w:val="24"/>
              </w:rPr>
              <w:t>赋分标准（满分</w:t>
            </w:r>
            <w:r>
              <w:rPr>
                <w:rFonts w:hint="eastAsia" w:cs="宋体"/>
                <w:sz w:val="24"/>
                <w:szCs w:val="24"/>
                <w:lang w:val="en-US" w:eastAsia="zh-CN"/>
              </w:rPr>
              <w:t>18</w:t>
            </w:r>
            <w:r>
              <w:rPr>
                <w:rFonts w:ascii="宋体" w:hAnsi="宋体" w:eastAsia="宋体" w:cs="宋体"/>
                <w:sz w:val="24"/>
                <w:szCs w:val="24"/>
              </w:rPr>
              <w:t xml:space="preserve"> 分）：</w:t>
            </w:r>
          </w:p>
          <w:p w14:paraId="534486CD">
            <w:pPr>
              <w:pStyle w:val="32"/>
              <w:numPr>
                <w:ilvl w:val="0"/>
                <w:numId w:val="0"/>
              </w:numPr>
              <w:spacing w:before="37" w:line="350" w:lineRule="auto"/>
              <w:ind w:left="112" w:leftChars="0" w:right="105" w:rightChars="0"/>
              <w:jc w:val="both"/>
              <w:rPr>
                <w:rFonts w:ascii="宋体" w:hAnsi="宋体" w:eastAsia="宋体" w:cs="宋体"/>
                <w:sz w:val="24"/>
                <w:szCs w:val="24"/>
              </w:rPr>
            </w:pPr>
            <w:r>
              <w:rPr>
                <w:rFonts w:ascii="宋体" w:hAnsi="宋体" w:eastAsia="宋体" w:cs="宋体"/>
                <w:sz w:val="24"/>
                <w:szCs w:val="24"/>
              </w:rPr>
              <w:t>①服务承诺：每完全满足一个评审标准得1</w:t>
            </w:r>
            <w:r>
              <w:rPr>
                <w:rFonts w:hint="eastAsia" w:cs="宋体"/>
                <w:sz w:val="24"/>
                <w:szCs w:val="24"/>
                <w:lang w:val="en-US" w:eastAsia="zh-CN"/>
              </w:rPr>
              <w:t>.5</w:t>
            </w:r>
            <w:r>
              <w:rPr>
                <w:rFonts w:ascii="宋体" w:hAnsi="宋体" w:eastAsia="宋体" w:cs="宋体"/>
                <w:sz w:val="24"/>
                <w:szCs w:val="24"/>
              </w:rPr>
              <w:t>分，满分</w:t>
            </w:r>
            <w:r>
              <w:rPr>
                <w:rFonts w:hint="eastAsia" w:cs="宋体"/>
                <w:sz w:val="24"/>
                <w:szCs w:val="24"/>
                <w:lang w:val="en-US" w:eastAsia="zh-CN"/>
              </w:rPr>
              <w:t>4.5</w:t>
            </w:r>
            <w:r>
              <w:rPr>
                <w:rFonts w:ascii="宋体" w:hAnsi="宋体" w:eastAsia="宋体" w:cs="宋体"/>
                <w:sz w:val="24"/>
                <w:szCs w:val="24"/>
              </w:rPr>
              <w:t>分；</w:t>
            </w:r>
          </w:p>
          <w:p w14:paraId="713AFDA6">
            <w:pPr>
              <w:pStyle w:val="32"/>
              <w:numPr>
                <w:ilvl w:val="0"/>
                <w:numId w:val="0"/>
              </w:numPr>
              <w:spacing w:before="37" w:line="350" w:lineRule="auto"/>
              <w:ind w:left="112" w:leftChars="0" w:right="105" w:rightChars="0"/>
              <w:jc w:val="both"/>
              <w:rPr>
                <w:rFonts w:ascii="宋体" w:hAnsi="宋体" w:eastAsia="宋体" w:cs="宋体"/>
                <w:sz w:val="24"/>
                <w:szCs w:val="24"/>
              </w:rPr>
            </w:pPr>
            <w:r>
              <w:rPr>
                <w:rFonts w:ascii="宋体" w:hAnsi="宋体" w:eastAsia="宋体" w:cs="宋体"/>
                <w:sz w:val="24"/>
                <w:szCs w:val="24"/>
              </w:rPr>
              <w:t>②合理化建议:每完全满足一个评审标准得</w:t>
            </w:r>
            <w:r>
              <w:rPr>
                <w:rFonts w:hint="eastAsia" w:cs="宋体"/>
                <w:sz w:val="24"/>
                <w:szCs w:val="24"/>
                <w:lang w:val="en-US" w:eastAsia="zh-CN"/>
              </w:rPr>
              <w:t>1.5</w:t>
            </w:r>
            <w:r>
              <w:rPr>
                <w:rFonts w:ascii="宋体" w:hAnsi="宋体" w:eastAsia="宋体" w:cs="宋体"/>
                <w:sz w:val="24"/>
                <w:szCs w:val="24"/>
              </w:rPr>
              <w:t>分，满分</w:t>
            </w:r>
            <w:r>
              <w:rPr>
                <w:rFonts w:hint="eastAsia" w:cs="宋体"/>
                <w:sz w:val="24"/>
                <w:szCs w:val="24"/>
                <w:lang w:val="en-US" w:eastAsia="zh-CN"/>
              </w:rPr>
              <w:t>4.5</w:t>
            </w:r>
            <w:r>
              <w:rPr>
                <w:rFonts w:ascii="宋体" w:hAnsi="宋体" w:eastAsia="宋体" w:cs="宋体"/>
                <w:sz w:val="24"/>
                <w:szCs w:val="24"/>
              </w:rPr>
              <w:t>分；</w:t>
            </w:r>
          </w:p>
          <w:p w14:paraId="00B4580E">
            <w:pPr>
              <w:pStyle w:val="32"/>
              <w:numPr>
                <w:ilvl w:val="0"/>
                <w:numId w:val="0"/>
              </w:numPr>
              <w:spacing w:before="37" w:line="350" w:lineRule="auto"/>
              <w:ind w:left="112" w:leftChars="0" w:right="105" w:rightChars="0"/>
              <w:jc w:val="both"/>
              <w:rPr>
                <w:rFonts w:ascii="宋体" w:hAnsi="宋体" w:eastAsia="宋体" w:cs="宋体"/>
                <w:sz w:val="24"/>
                <w:szCs w:val="24"/>
              </w:rPr>
            </w:pPr>
            <w:r>
              <w:rPr>
                <w:rFonts w:ascii="宋体" w:hAnsi="宋体" w:eastAsia="宋体" w:cs="宋体"/>
                <w:sz w:val="24"/>
                <w:szCs w:val="24"/>
              </w:rPr>
              <w:t>③应急预案:每完全满足一个评审标准得1</w:t>
            </w:r>
            <w:r>
              <w:rPr>
                <w:rFonts w:hint="eastAsia" w:cs="宋体"/>
                <w:sz w:val="24"/>
                <w:szCs w:val="24"/>
                <w:lang w:val="en-US" w:eastAsia="zh-CN"/>
              </w:rPr>
              <w:t>.5</w:t>
            </w:r>
            <w:r>
              <w:rPr>
                <w:rFonts w:ascii="宋体" w:hAnsi="宋体" w:eastAsia="宋体" w:cs="宋体"/>
                <w:sz w:val="24"/>
                <w:szCs w:val="24"/>
              </w:rPr>
              <w:t>分，满分</w:t>
            </w:r>
            <w:r>
              <w:rPr>
                <w:rFonts w:hint="eastAsia" w:cs="宋体"/>
                <w:sz w:val="24"/>
                <w:szCs w:val="24"/>
                <w:lang w:val="en-US" w:eastAsia="zh-CN"/>
              </w:rPr>
              <w:t>4.5</w:t>
            </w:r>
            <w:r>
              <w:rPr>
                <w:rFonts w:ascii="宋体" w:hAnsi="宋体" w:eastAsia="宋体" w:cs="宋体"/>
                <w:sz w:val="24"/>
                <w:szCs w:val="24"/>
              </w:rPr>
              <w:t>分；</w:t>
            </w:r>
          </w:p>
          <w:p w14:paraId="0D2EC2FB">
            <w:pPr>
              <w:pStyle w:val="32"/>
              <w:numPr>
                <w:ilvl w:val="0"/>
                <w:numId w:val="0"/>
              </w:numPr>
              <w:spacing w:before="37" w:line="350" w:lineRule="auto"/>
              <w:ind w:left="112" w:leftChars="0" w:right="105" w:rightChars="0"/>
              <w:jc w:val="both"/>
            </w:pPr>
            <w:r>
              <w:rPr>
                <w:rFonts w:ascii="宋体" w:hAnsi="宋体" w:eastAsia="宋体" w:cs="宋体"/>
                <w:sz w:val="24"/>
                <w:szCs w:val="24"/>
              </w:rPr>
              <w:t>④增值服务:每完全满足一个评审标准得</w:t>
            </w:r>
            <w:r>
              <w:rPr>
                <w:rFonts w:hint="eastAsia" w:cs="宋体"/>
                <w:sz w:val="24"/>
                <w:szCs w:val="24"/>
                <w:lang w:val="en-US" w:eastAsia="zh-CN"/>
              </w:rPr>
              <w:t>1.5</w:t>
            </w:r>
            <w:r>
              <w:rPr>
                <w:rFonts w:ascii="宋体" w:hAnsi="宋体" w:eastAsia="宋体" w:cs="宋体"/>
                <w:sz w:val="24"/>
                <w:szCs w:val="24"/>
              </w:rPr>
              <w:t>分，满分</w:t>
            </w:r>
            <w:r>
              <w:rPr>
                <w:rFonts w:hint="eastAsia" w:cs="宋体"/>
                <w:sz w:val="24"/>
                <w:szCs w:val="24"/>
                <w:lang w:val="en-US" w:eastAsia="zh-CN"/>
              </w:rPr>
              <w:t>4.5</w:t>
            </w:r>
            <w:r>
              <w:rPr>
                <w:rFonts w:ascii="宋体" w:hAnsi="宋体" w:eastAsia="宋体" w:cs="宋体"/>
                <w:sz w:val="24"/>
                <w:szCs w:val="24"/>
              </w:rPr>
              <w:t>分</w:t>
            </w:r>
            <w:r>
              <w:rPr>
                <w:spacing w:val="-9"/>
              </w:rPr>
              <w:t>。</w:t>
            </w:r>
          </w:p>
        </w:tc>
      </w:tr>
      <w:tr w14:paraId="5349C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010" w:type="dxa"/>
            <w:tcBorders>
              <w:top w:val="single" w:color="auto" w:sz="4" w:space="0"/>
              <w:left w:val="single" w:color="auto" w:sz="4" w:space="0"/>
              <w:bottom w:val="single" w:color="auto" w:sz="4" w:space="0"/>
              <w:right w:val="single" w:color="auto" w:sz="4" w:space="0"/>
            </w:tcBorders>
            <w:vAlign w:val="center"/>
          </w:tcPr>
          <w:p w14:paraId="422E2FD5">
            <w:pPr>
              <w:pStyle w:val="32"/>
              <w:spacing w:before="35" w:line="232" w:lineRule="auto"/>
              <w:ind w:right="210"/>
              <w:jc w:val="center"/>
              <w:rPr>
                <w:rFonts w:hint="eastAsia" w:ascii="宋体" w:hAnsi="宋体" w:eastAsia="宋体" w:cs="宋体"/>
                <w:sz w:val="24"/>
                <w:szCs w:val="24"/>
                <w:lang w:val="en-US" w:eastAsia="zh-CN"/>
              </w:rPr>
            </w:pPr>
          </w:p>
          <w:p w14:paraId="0FFA96DD">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tc>
        <w:tc>
          <w:tcPr>
            <w:tcW w:w="1089" w:type="dxa"/>
            <w:tcBorders>
              <w:top w:val="single" w:color="auto" w:sz="4" w:space="0"/>
              <w:left w:val="single" w:color="auto" w:sz="4" w:space="0"/>
              <w:bottom w:val="single" w:color="auto" w:sz="4" w:space="0"/>
              <w:right w:val="single" w:color="auto" w:sz="4" w:space="0"/>
            </w:tcBorders>
            <w:vAlign w:val="center"/>
          </w:tcPr>
          <w:p w14:paraId="4E2F584B">
            <w:pPr>
              <w:pStyle w:val="32"/>
              <w:spacing w:before="249" w:line="361" w:lineRule="auto"/>
              <w:ind w:right="160"/>
              <w:jc w:val="center"/>
              <w:rPr>
                <w:rFonts w:hint="eastAsia" w:ascii="宋体" w:hAnsi="宋体" w:eastAsia="宋体" w:cs="宋体"/>
                <w:sz w:val="24"/>
                <w:szCs w:val="24"/>
                <w:lang w:val="en-US" w:eastAsia="zh-CN"/>
              </w:rPr>
            </w:pPr>
            <w:r>
              <w:rPr>
                <w:rFonts w:hint="eastAsia" w:cs="宋体"/>
                <w:sz w:val="24"/>
                <w:szCs w:val="24"/>
                <w:lang w:val="en-US" w:eastAsia="zh-CN"/>
              </w:rPr>
              <w:t>6</w:t>
            </w:r>
            <w:r>
              <w:rPr>
                <w:rFonts w:hint="eastAsia" w:ascii="宋体" w:hAnsi="宋体" w:eastAsia="宋体" w:cs="宋体"/>
                <w:sz w:val="24"/>
                <w:szCs w:val="24"/>
                <w:lang w:val="en-US" w:eastAsia="zh-CN"/>
              </w:rPr>
              <w:t>分</w:t>
            </w:r>
          </w:p>
        </w:tc>
        <w:tc>
          <w:tcPr>
            <w:tcW w:w="7092" w:type="dxa"/>
            <w:tcBorders>
              <w:top w:val="single" w:color="auto" w:sz="4" w:space="0"/>
              <w:left w:val="single" w:color="auto" w:sz="4" w:space="0"/>
              <w:bottom w:val="single" w:color="auto" w:sz="4" w:space="0"/>
              <w:right w:val="single" w:color="auto" w:sz="4" w:space="0"/>
            </w:tcBorders>
            <w:vAlign w:val="center"/>
          </w:tcPr>
          <w:p w14:paraId="3C458EC9">
            <w:pPr>
              <w:pStyle w:val="32"/>
              <w:spacing w:before="36" w:line="348" w:lineRule="auto"/>
              <w:ind w:right="105"/>
              <w:jc w:val="left"/>
              <w:rPr>
                <w:rFonts w:ascii="宋体" w:hAnsi="宋体" w:eastAsia="宋体" w:cs="宋体"/>
                <w:sz w:val="24"/>
                <w:szCs w:val="24"/>
              </w:rPr>
            </w:pPr>
            <w:r>
              <w:rPr>
                <w:rFonts w:ascii="宋体" w:hAnsi="宋体" w:eastAsia="宋体" w:cs="宋体"/>
                <w:sz w:val="24"/>
                <w:szCs w:val="24"/>
              </w:rPr>
              <w:t>2023年1月1日起至今类似项目业绩。业绩以合同为准。（时间以签订的合同日期为准）,每份计1</w:t>
            </w:r>
            <w:r>
              <w:rPr>
                <w:rFonts w:hint="eastAsia" w:cs="宋体"/>
                <w:sz w:val="24"/>
                <w:szCs w:val="24"/>
                <w:lang w:val="en-US" w:eastAsia="zh-CN"/>
              </w:rPr>
              <w:t>.5</w:t>
            </w:r>
            <w:r>
              <w:rPr>
                <w:rFonts w:ascii="宋体" w:hAnsi="宋体" w:eastAsia="宋体" w:cs="宋体"/>
                <w:sz w:val="24"/>
                <w:szCs w:val="24"/>
              </w:rPr>
              <w:t>分,最高得</w:t>
            </w:r>
            <w:r>
              <w:rPr>
                <w:rFonts w:hint="eastAsia" w:cs="宋体"/>
                <w:sz w:val="24"/>
                <w:szCs w:val="24"/>
                <w:lang w:val="en-US" w:eastAsia="zh-CN"/>
              </w:rPr>
              <w:t>6</w:t>
            </w:r>
            <w:r>
              <w:rPr>
                <w:rFonts w:ascii="宋体" w:hAnsi="宋体" w:eastAsia="宋体" w:cs="宋体"/>
                <w:sz w:val="24"/>
                <w:szCs w:val="24"/>
              </w:rPr>
              <w:t>分。</w:t>
            </w:r>
          </w:p>
          <w:p w14:paraId="5B7C5058">
            <w:pPr>
              <w:pStyle w:val="32"/>
              <w:spacing w:before="36" w:line="348" w:lineRule="auto"/>
              <w:ind w:right="105"/>
              <w:jc w:val="left"/>
            </w:pPr>
            <w:r>
              <w:rPr>
                <w:rFonts w:ascii="宋体" w:hAnsi="宋体" w:eastAsia="宋体" w:cs="宋体"/>
                <w:sz w:val="24"/>
                <w:szCs w:val="24"/>
              </w:rPr>
              <w:t>注：合同内容须清晰可辨认，否则视为无效合同。</w:t>
            </w:r>
          </w:p>
        </w:tc>
      </w:tr>
    </w:tbl>
    <w:p w14:paraId="224D8EC5">
      <w:pPr>
        <w:spacing w:line="91" w:lineRule="auto"/>
        <w:jc w:val="both"/>
        <w:rPr>
          <w:rFonts w:ascii="Arial"/>
          <w:sz w:val="2"/>
        </w:rPr>
      </w:pPr>
    </w:p>
    <w:p w14:paraId="0CF38C33">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终止采购活动</w:t>
      </w:r>
    </w:p>
    <w:p w14:paraId="18543B06">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 xml:space="preserve"> 出现下列情形之一的，采购人或者代理机构应当终止竞争性磋商采购活动，发布项目终止公告并说明原因，重新开展采购活动：</w:t>
      </w:r>
    </w:p>
    <w:p w14:paraId="00011812">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（一）因情况变化，不再符合规定的竞争性磋商采购方式适用情形的；</w:t>
      </w:r>
    </w:p>
    <w:p w14:paraId="00F2BD62">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（二）出现影响采购公正的违法、违规行为的；</w:t>
      </w:r>
    </w:p>
    <w:p w14:paraId="20A06384">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（三）除《政府采购竞争性磋商采购方式管理暂行办法》第二十一条第三款规定的情形外，在采购过程中符合要求的供应商或者报价未超过采购预算的供应商不足3家的（财政部另有规定的除外）；</w:t>
      </w:r>
    </w:p>
    <w:p w14:paraId="6C285459">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（四）法律法规规定的其他情形。</w:t>
      </w:r>
    </w:p>
    <w:p w14:paraId="4508B6DF">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lang w:eastAsia="zh-CN"/>
        </w:rPr>
        <w:t>确定成交供应商</w:t>
      </w:r>
    </w:p>
    <w:p w14:paraId="360D8AAE">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一、评审结束后，代理机构在评审结束之日起2个工作日内将磋商报告及有关资料送交采购人。</w:t>
      </w:r>
    </w:p>
    <w:p w14:paraId="6F6F7A46">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二、采购人在收到磋商报告后5个工作日内，在磋商报告确定的成交候选供应商名单中按顺序确定成交供应商。成交候选供应商并列的，由采购人采取随机抽取的方式确定成交供应商。</w:t>
      </w:r>
    </w:p>
    <w:p w14:paraId="1940601D">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三、采购人逾期未确定成交供应商且不提出异议的，视为确定磋商报告提出的排序第一的供应商为成交供应商。</w:t>
      </w:r>
    </w:p>
    <w:p w14:paraId="07B67A6D">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四、根据采购人确定的成交供应商，代理机构在陕西省政府采购网上发布成交结果公告，同时向成交供应商发出成交通知书。</w:t>
      </w:r>
    </w:p>
    <w:p w14:paraId="70A72344">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lang w:eastAsia="zh-CN"/>
        </w:rPr>
        <w:t>评审专家在政府采购活动中承担以下义务</w:t>
      </w:r>
    </w:p>
    <w:p w14:paraId="698C4277">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（一）遵守评审工作纪律；</w:t>
      </w:r>
    </w:p>
    <w:p w14:paraId="6A4F3253">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（二）按照客观、公正、审慎的原则，根据采购文件规定的评审程序、评审方法和评审标准进行独立评审；</w:t>
      </w:r>
    </w:p>
    <w:p w14:paraId="1BB03713">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（三）不得泄露评审文件、评审情况和在评审过程中获悉的商业秘密；</w:t>
      </w:r>
    </w:p>
    <w:p w14:paraId="75D4F309">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四</w:t>
      </w:r>
      <w:r>
        <w:rPr>
          <w:rFonts w:hint="eastAsia" w:ascii="宋体" w:hAnsi="宋体" w:eastAsia="宋体" w:cs="宋体"/>
          <w:snapToGrid/>
          <w:color w:val="auto"/>
          <w:kern w:val="2"/>
          <w:sz w:val="24"/>
          <w:szCs w:val="24"/>
          <w:highlight w:val="none"/>
          <w:lang w:eastAsia="zh-CN"/>
        </w:rPr>
        <w:t>）及时向监督管理部门报告评审过程中的违法违规情况，包括采购组织单位向评审专家作出倾向性、误导性的解释或者说明情况，供应商行贿、提供虚假材料或者串通情况，其他非法干预评审情况等；</w:t>
      </w:r>
    </w:p>
    <w:p w14:paraId="32CF9A2B">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（五）发现采购文件内容违反国家有关强制性规定或者存在歧义、重大缺陷导致评审工作无法进行时，停止评审并通过项目电子化交易系统向采购组织单位书面说明情况，说明停止评审的情形和具体理由；</w:t>
      </w:r>
    </w:p>
    <w:p w14:paraId="6AD399C6">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（六）配合答复处理供应商的询问、质疑和投诉等事项；</w:t>
      </w:r>
    </w:p>
    <w:p w14:paraId="5139C060">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（七）法律、法规和规章规定的其他义务。</w:t>
      </w:r>
    </w:p>
    <w:p w14:paraId="02A8FF9B">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4、</w:t>
      </w:r>
      <w:r>
        <w:rPr>
          <w:rFonts w:hint="eastAsia" w:ascii="宋体" w:hAnsi="宋体" w:eastAsia="宋体" w:cs="宋体"/>
          <w:snapToGrid/>
          <w:color w:val="auto"/>
          <w:kern w:val="2"/>
          <w:sz w:val="24"/>
          <w:szCs w:val="24"/>
          <w:highlight w:val="none"/>
          <w:lang w:eastAsia="zh-CN"/>
        </w:rPr>
        <w:t>评审专家在政府采购活动中应当遵守以下工作纪律</w:t>
      </w:r>
    </w:p>
    <w:p w14:paraId="516A4793">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（一）遵行《中华人民共和国政府采购法》第十二条和《中华人民共和国政府采购法实施条例》第九条及财政部关于回避的规定。</w:t>
      </w:r>
    </w:p>
    <w:p w14:paraId="0E488B9D">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（二）评审前，应当将通讯工具或者相关电子设备交由采购组织单位统一保管。</w:t>
      </w:r>
    </w:p>
    <w:p w14:paraId="419E8A44">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（三）评审过程中，不得与外界联系，因发生不可预见情况，确实需要与外界联系的，应当在监督人员监督之下办理。</w:t>
      </w:r>
    </w:p>
    <w:p w14:paraId="33EF053B">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2A211232">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（五）在评审过程中和评审结束后，不得记录、复制或带走任何评审资料，不得向外界透露评审内容。</w:t>
      </w:r>
    </w:p>
    <w:p w14:paraId="5C64BFDE">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（六）服从评审现场采购组织单位的现场秩序管理，接受评审现场监督人员的合法监督。</w:t>
      </w:r>
    </w:p>
    <w:p w14:paraId="673FE9C9">
      <w:pPr>
        <w:pStyle w:val="10"/>
        <w:widowControl w:val="0"/>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（七）遵守有关廉洁自律规定，不得私下接触供应商，不得收受供应商及有关业务单位和个人的财物或好处，不得接受采购组织单位的请托。</w:t>
      </w:r>
    </w:p>
    <w:p w14:paraId="6CE057F2">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i w:val="0"/>
          <w:iCs w:val="0"/>
          <w:color w:val="auto"/>
          <w:sz w:val="24"/>
          <w:highlight w:val="none"/>
          <w:lang w:val="en-US" w:eastAsia="zh-CN"/>
        </w:rPr>
      </w:pPr>
    </w:p>
    <w:p w14:paraId="25273CA0">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olor w:val="auto"/>
          <w:sz w:val="24"/>
          <w:highlight w:val="none"/>
        </w:rPr>
      </w:pPr>
      <w:r>
        <w:rPr>
          <w:rFonts w:hint="eastAsia" w:ascii="宋体" w:hAnsi="宋体" w:cs="宋体"/>
          <w:b/>
          <w:bCs/>
          <w:i w:val="0"/>
          <w:iCs w:val="0"/>
          <w:color w:val="auto"/>
          <w:sz w:val="24"/>
          <w:highlight w:val="none"/>
          <w:lang w:val="en-US" w:eastAsia="zh-CN"/>
        </w:rPr>
        <w:t>5、</w:t>
      </w:r>
      <w:r>
        <w:rPr>
          <w:rFonts w:hint="eastAsia" w:ascii="宋体" w:hAnsi="宋体" w:eastAsia="宋体" w:cs="宋体"/>
          <w:b/>
          <w:bCs/>
          <w:i w:val="0"/>
          <w:iCs w:val="0"/>
          <w:color w:val="auto"/>
          <w:sz w:val="24"/>
          <w:highlight w:val="none"/>
          <w:lang w:val="en-US" w:eastAsia="zh-CN"/>
        </w:rPr>
        <w:t>根据财政部关于推动解决政府采购异常低价问题的通知（财库〔2026〕2号）文件规定，</w:t>
      </w:r>
      <w:r>
        <w:rPr>
          <w:rFonts w:hint="eastAsia" w:ascii="宋体" w:hAnsi="宋体" w:eastAsia="宋体" w:cs="宋体"/>
          <w:b/>
          <w:bCs/>
          <w:i w:val="0"/>
          <w:iCs w:val="0"/>
          <w:color w:val="auto"/>
          <w:sz w:val="24"/>
          <w:highlight w:val="none"/>
        </w:rPr>
        <w:t>政府采购评审中出现下列情形之一的，评审委员会应当启动异常低价投标（响应）审查程序：</w:t>
      </w:r>
    </w:p>
    <w:p w14:paraId="407E1911">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1</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投标（响应）报价低于全部通过符合性审查供应商投标（响应）报价平均值50%的，即投标（响应）报价&lt;全部通过符合性审查供应商投标（响应）报价平均值×50%；</w:t>
      </w:r>
    </w:p>
    <w:p w14:paraId="40E73859">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2</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投标（响应）报价低于通过符合性审查的次低报价供应商投标（响应）报价50%的，即投标（响应）报价&lt;通过符合性审查的次低报价供应商投标（响应）报价×50%；</w:t>
      </w:r>
    </w:p>
    <w:p w14:paraId="7E235DD3">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3</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投标（响应）报价低于采购项目最高限价45%的，即投标（响应）报价&lt;采购项目最高限价×45%；</w:t>
      </w:r>
    </w:p>
    <w:p w14:paraId="45B98374">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4</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评审委员会基于专业判断，认为供应商报价过低，有可能影响产品质量或者不能诚信履约的其他情形。</w:t>
      </w:r>
    </w:p>
    <w:p w14:paraId="2044CC5E">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highlight w:val="none"/>
          <w:lang w:val="en-US" w:eastAsia="zh-CN"/>
        </w:rPr>
        <w:t>2</w:t>
      </w:r>
      <w:r>
        <w:rPr>
          <w:rFonts w:hint="eastAsia" w:ascii="宋体" w:hAnsi="宋体" w:eastAsia="宋体" w:cs="宋体"/>
          <w:i w:val="0"/>
          <w:iCs w:val="0"/>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2B91C6">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b/>
          <w:bCs/>
          <w:color w:val="auto"/>
          <w:spacing w:val="-4"/>
          <w:sz w:val="24"/>
          <w:szCs w:val="24"/>
        </w:rPr>
      </w:pPr>
      <w:r>
        <w:rPr>
          <w:rFonts w:hint="eastAsia" w:ascii="宋体" w:hAnsi="宋体" w:eastAsia="宋体" w:cs="宋体"/>
          <w:i w:val="0"/>
          <w:iCs w:val="0"/>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8010C5">
      <w:pPr>
        <w:spacing w:before="63" w:line="224" w:lineRule="auto"/>
        <w:ind w:left="2253" w:leftChars="0"/>
        <w:jc w:val="both"/>
        <w:outlineLvl w:val="0"/>
        <w:rPr>
          <w:rFonts w:ascii="宋体" w:hAnsi="宋体" w:eastAsia="宋体" w:cs="宋体"/>
          <w:b/>
          <w:bCs/>
          <w:spacing w:val="6"/>
          <w:sz w:val="31"/>
          <w:szCs w:val="31"/>
        </w:rPr>
      </w:pPr>
      <w:bookmarkStart w:id="54" w:name="_Toc32408"/>
    </w:p>
    <w:p w14:paraId="716F6ACA">
      <w:pPr>
        <w:spacing w:before="63" w:line="224" w:lineRule="auto"/>
        <w:ind w:left="2253" w:leftChars="0"/>
        <w:jc w:val="both"/>
        <w:outlineLvl w:val="0"/>
        <w:rPr>
          <w:rFonts w:ascii="宋体" w:hAnsi="宋体" w:eastAsia="宋体" w:cs="宋体"/>
          <w:b/>
          <w:bCs/>
          <w:spacing w:val="6"/>
          <w:sz w:val="31"/>
          <w:szCs w:val="31"/>
        </w:rPr>
      </w:pPr>
    </w:p>
    <w:p w14:paraId="3DE31A42">
      <w:pPr>
        <w:spacing w:before="63" w:line="224" w:lineRule="auto"/>
        <w:ind w:left="2253" w:leftChars="0"/>
        <w:jc w:val="both"/>
        <w:outlineLvl w:val="0"/>
        <w:rPr>
          <w:rFonts w:ascii="宋体" w:hAnsi="宋体" w:eastAsia="宋体" w:cs="宋体"/>
          <w:b/>
          <w:bCs/>
          <w:spacing w:val="6"/>
          <w:sz w:val="31"/>
          <w:szCs w:val="31"/>
        </w:rPr>
      </w:pPr>
    </w:p>
    <w:p w14:paraId="33B0768B">
      <w:pPr>
        <w:spacing w:before="63" w:line="224" w:lineRule="auto"/>
        <w:ind w:left="2253" w:leftChars="0"/>
        <w:jc w:val="both"/>
        <w:outlineLvl w:val="0"/>
        <w:rPr>
          <w:rFonts w:ascii="宋体" w:hAnsi="宋体" w:eastAsia="宋体" w:cs="宋体"/>
          <w:b/>
          <w:bCs/>
          <w:spacing w:val="6"/>
          <w:sz w:val="31"/>
          <w:szCs w:val="31"/>
        </w:rPr>
      </w:pPr>
    </w:p>
    <w:p w14:paraId="30E39F4D">
      <w:pPr>
        <w:spacing w:before="63" w:line="224" w:lineRule="auto"/>
        <w:ind w:left="2253" w:leftChars="0"/>
        <w:jc w:val="both"/>
        <w:outlineLvl w:val="0"/>
        <w:rPr>
          <w:rFonts w:ascii="宋体" w:hAnsi="宋体" w:eastAsia="宋体" w:cs="宋体"/>
          <w:b/>
          <w:bCs/>
          <w:spacing w:val="6"/>
          <w:sz w:val="31"/>
          <w:szCs w:val="31"/>
        </w:rPr>
      </w:pPr>
    </w:p>
    <w:p w14:paraId="4CDA101C">
      <w:pPr>
        <w:spacing w:before="63" w:line="224" w:lineRule="auto"/>
        <w:ind w:left="2253" w:leftChars="0"/>
        <w:jc w:val="both"/>
        <w:outlineLvl w:val="0"/>
        <w:rPr>
          <w:rFonts w:ascii="宋体" w:hAnsi="宋体" w:eastAsia="宋体" w:cs="宋体"/>
          <w:b/>
          <w:bCs/>
          <w:spacing w:val="6"/>
          <w:sz w:val="31"/>
          <w:szCs w:val="31"/>
        </w:rPr>
      </w:pPr>
    </w:p>
    <w:p w14:paraId="2191294A">
      <w:pPr>
        <w:spacing w:before="63" w:line="224" w:lineRule="auto"/>
        <w:ind w:left="2253" w:leftChars="0"/>
        <w:jc w:val="both"/>
        <w:outlineLvl w:val="0"/>
        <w:rPr>
          <w:rFonts w:ascii="宋体" w:hAnsi="宋体" w:eastAsia="宋体" w:cs="宋体"/>
          <w:b/>
          <w:bCs/>
          <w:spacing w:val="6"/>
          <w:sz w:val="31"/>
          <w:szCs w:val="31"/>
        </w:rPr>
      </w:pPr>
    </w:p>
    <w:p w14:paraId="1AFF0414">
      <w:pPr>
        <w:spacing w:before="63" w:line="224" w:lineRule="auto"/>
        <w:ind w:left="2253" w:leftChars="0"/>
        <w:jc w:val="both"/>
        <w:outlineLvl w:val="0"/>
        <w:rPr>
          <w:rFonts w:ascii="宋体" w:hAnsi="宋体" w:eastAsia="宋体" w:cs="宋体"/>
          <w:b/>
          <w:bCs/>
          <w:spacing w:val="6"/>
          <w:sz w:val="31"/>
          <w:szCs w:val="31"/>
        </w:rPr>
      </w:pPr>
    </w:p>
    <w:p w14:paraId="1944234F">
      <w:pPr>
        <w:spacing w:before="63" w:line="224" w:lineRule="auto"/>
        <w:ind w:left="2253" w:leftChars="0"/>
        <w:jc w:val="both"/>
        <w:outlineLvl w:val="0"/>
        <w:rPr>
          <w:rFonts w:ascii="宋体" w:hAnsi="宋体" w:eastAsia="宋体" w:cs="宋体"/>
          <w:b/>
          <w:bCs/>
          <w:spacing w:val="6"/>
          <w:sz w:val="31"/>
          <w:szCs w:val="31"/>
        </w:rPr>
      </w:pPr>
    </w:p>
    <w:p w14:paraId="19C50098">
      <w:pPr>
        <w:spacing w:before="63" w:line="224" w:lineRule="auto"/>
        <w:jc w:val="both"/>
        <w:outlineLvl w:val="0"/>
        <w:rPr>
          <w:rFonts w:ascii="宋体" w:hAnsi="宋体" w:eastAsia="宋体" w:cs="宋体"/>
          <w:b/>
          <w:bCs/>
          <w:spacing w:val="6"/>
          <w:sz w:val="31"/>
          <w:szCs w:val="31"/>
        </w:rPr>
      </w:pPr>
    </w:p>
    <w:p w14:paraId="209CCBE1">
      <w:pPr>
        <w:spacing w:before="63" w:line="224" w:lineRule="auto"/>
        <w:ind w:left="2253" w:leftChars="0"/>
        <w:jc w:val="both"/>
        <w:outlineLvl w:val="0"/>
        <w:rPr>
          <w:rFonts w:ascii="宋体" w:hAnsi="宋体" w:eastAsia="宋体" w:cs="宋体"/>
          <w:b/>
          <w:bCs/>
          <w:spacing w:val="6"/>
          <w:sz w:val="31"/>
          <w:szCs w:val="31"/>
        </w:rPr>
      </w:pPr>
    </w:p>
    <w:p w14:paraId="3C736E09">
      <w:pPr>
        <w:spacing w:before="63" w:line="224" w:lineRule="auto"/>
        <w:ind w:left="2253" w:leftChars="0"/>
        <w:jc w:val="both"/>
        <w:outlineLvl w:val="0"/>
        <w:rPr>
          <w:rFonts w:ascii="宋体" w:hAnsi="宋体" w:eastAsia="宋体" w:cs="宋体"/>
          <w:b/>
          <w:bCs/>
          <w:spacing w:val="6"/>
          <w:sz w:val="31"/>
          <w:szCs w:val="31"/>
        </w:rPr>
      </w:pPr>
    </w:p>
    <w:p w14:paraId="107FC4F8">
      <w:pPr>
        <w:spacing w:before="63" w:line="224" w:lineRule="auto"/>
        <w:ind w:left="2253" w:leftChars="0"/>
        <w:jc w:val="both"/>
        <w:outlineLvl w:val="0"/>
        <w:rPr>
          <w:rFonts w:ascii="宋体" w:hAnsi="宋体" w:eastAsia="宋体" w:cs="宋体"/>
          <w:b/>
          <w:bCs/>
          <w:spacing w:val="6"/>
          <w:sz w:val="31"/>
          <w:szCs w:val="31"/>
        </w:rPr>
      </w:pPr>
    </w:p>
    <w:p w14:paraId="5113533F">
      <w:pPr>
        <w:spacing w:before="63" w:line="224" w:lineRule="auto"/>
        <w:ind w:left="2253" w:leftChars="0"/>
        <w:jc w:val="both"/>
        <w:outlineLvl w:val="0"/>
        <w:rPr>
          <w:rFonts w:ascii="宋体" w:hAnsi="宋体" w:eastAsia="宋体" w:cs="宋体"/>
          <w:b/>
          <w:bCs/>
          <w:spacing w:val="6"/>
          <w:sz w:val="31"/>
          <w:szCs w:val="31"/>
        </w:rPr>
      </w:pPr>
    </w:p>
    <w:p w14:paraId="596B9AF8">
      <w:pPr>
        <w:spacing w:before="63" w:line="224" w:lineRule="auto"/>
        <w:ind w:left="2253" w:leftChars="0"/>
        <w:jc w:val="both"/>
        <w:outlineLvl w:val="0"/>
        <w:rPr>
          <w:rFonts w:ascii="宋体" w:hAnsi="宋体" w:eastAsia="宋体" w:cs="宋体"/>
          <w:b/>
          <w:bCs/>
          <w:spacing w:val="6"/>
          <w:sz w:val="31"/>
          <w:szCs w:val="31"/>
        </w:rPr>
      </w:pPr>
    </w:p>
    <w:p w14:paraId="18B8A617">
      <w:pPr>
        <w:spacing w:before="63" w:line="224" w:lineRule="auto"/>
        <w:ind w:left="2253" w:leftChars="0"/>
        <w:jc w:val="both"/>
        <w:outlineLvl w:val="0"/>
        <w:rPr>
          <w:rFonts w:ascii="宋体" w:hAnsi="宋体" w:eastAsia="宋体" w:cs="宋体"/>
          <w:b/>
          <w:bCs/>
          <w:spacing w:val="6"/>
          <w:sz w:val="31"/>
          <w:szCs w:val="31"/>
        </w:rPr>
      </w:pPr>
    </w:p>
    <w:p w14:paraId="087A60D9">
      <w:pPr>
        <w:spacing w:before="63" w:line="224" w:lineRule="auto"/>
        <w:jc w:val="both"/>
        <w:outlineLvl w:val="0"/>
        <w:rPr>
          <w:rFonts w:ascii="宋体" w:hAnsi="宋体" w:eastAsia="宋体" w:cs="宋体"/>
          <w:b/>
          <w:bCs/>
          <w:spacing w:val="6"/>
          <w:sz w:val="31"/>
          <w:szCs w:val="31"/>
        </w:rPr>
      </w:pPr>
    </w:p>
    <w:p w14:paraId="4D3DCC09">
      <w:pPr>
        <w:spacing w:before="63" w:line="224" w:lineRule="auto"/>
        <w:ind w:left="2253" w:leftChars="0"/>
        <w:jc w:val="both"/>
        <w:outlineLvl w:val="0"/>
        <w:rPr>
          <w:rFonts w:ascii="宋体" w:hAnsi="宋体" w:eastAsia="宋体" w:cs="宋体"/>
          <w:b/>
          <w:bCs/>
          <w:spacing w:val="6"/>
          <w:sz w:val="31"/>
          <w:szCs w:val="31"/>
        </w:rPr>
      </w:pPr>
    </w:p>
    <w:p w14:paraId="36413A7E">
      <w:pPr>
        <w:spacing w:before="63" w:line="224" w:lineRule="auto"/>
        <w:ind w:left="2253" w:leftChars="0"/>
        <w:jc w:val="both"/>
        <w:outlineLvl w:val="0"/>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磋商响应文件格式</w:t>
      </w:r>
      <w:bookmarkEnd w:id="54"/>
    </w:p>
    <w:p w14:paraId="7D7B3878">
      <w:pPr>
        <w:pStyle w:val="8"/>
        <w:spacing w:line="462" w:lineRule="auto"/>
        <w:jc w:val="both"/>
      </w:pPr>
    </w:p>
    <w:p w14:paraId="2A1500FA">
      <w:pPr>
        <w:spacing w:before="78" w:line="219" w:lineRule="auto"/>
        <w:ind w:left="6310"/>
        <w:jc w:val="both"/>
        <w:rPr>
          <w:rFonts w:ascii="宋体" w:hAnsi="宋体" w:eastAsia="宋体" w:cs="宋体"/>
          <w:sz w:val="24"/>
          <w:szCs w:val="24"/>
        </w:rPr>
      </w:pPr>
      <w:r>
        <w:rPr>
          <w:rFonts w:ascii="宋体" w:hAnsi="宋体" w:eastAsia="宋体" w:cs="宋体"/>
          <w:b/>
          <w:bCs/>
          <w:spacing w:val="-6"/>
          <w:sz w:val="24"/>
          <w:szCs w:val="24"/>
        </w:rPr>
        <w:t>（正本/副本）</w:t>
      </w:r>
    </w:p>
    <w:p w14:paraId="3BB4B9DA">
      <w:pPr>
        <w:pStyle w:val="8"/>
        <w:spacing w:line="268" w:lineRule="auto"/>
        <w:jc w:val="both"/>
      </w:pPr>
    </w:p>
    <w:p w14:paraId="05151D54">
      <w:pPr>
        <w:pStyle w:val="8"/>
        <w:spacing w:line="268" w:lineRule="auto"/>
        <w:jc w:val="both"/>
      </w:pPr>
    </w:p>
    <w:p w14:paraId="41564F44">
      <w:pPr>
        <w:pStyle w:val="8"/>
        <w:spacing w:line="268" w:lineRule="auto"/>
        <w:jc w:val="both"/>
      </w:pPr>
    </w:p>
    <w:p w14:paraId="446447EB">
      <w:pPr>
        <w:pStyle w:val="8"/>
        <w:spacing w:line="268" w:lineRule="auto"/>
        <w:jc w:val="both"/>
      </w:pPr>
    </w:p>
    <w:p w14:paraId="4EA4A459">
      <w:pPr>
        <w:pStyle w:val="8"/>
        <w:spacing w:line="268" w:lineRule="auto"/>
        <w:jc w:val="both"/>
      </w:pPr>
    </w:p>
    <w:p w14:paraId="3D65211F">
      <w:pPr>
        <w:tabs>
          <w:tab w:val="left" w:pos="6085"/>
        </w:tabs>
        <w:spacing w:before="78" w:line="220" w:lineRule="auto"/>
        <w:ind w:left="1766"/>
        <w:jc w:val="both"/>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07"/>
          <w:sz w:val="24"/>
          <w:szCs w:val="24"/>
        </w:rPr>
        <w:t xml:space="preserve"> </w:t>
      </w:r>
      <w:r>
        <w:rPr>
          <w:rFonts w:ascii="宋体" w:hAnsi="宋体" w:eastAsia="宋体" w:cs="宋体"/>
          <w:spacing w:val="-7"/>
          <w:sz w:val="24"/>
          <w:szCs w:val="24"/>
        </w:rPr>
        <w:t>项目</w:t>
      </w:r>
    </w:p>
    <w:p w14:paraId="22798D02">
      <w:pPr>
        <w:pStyle w:val="8"/>
        <w:spacing w:line="254" w:lineRule="auto"/>
        <w:jc w:val="both"/>
      </w:pPr>
    </w:p>
    <w:p w14:paraId="43159A72">
      <w:pPr>
        <w:pStyle w:val="8"/>
        <w:spacing w:line="255" w:lineRule="auto"/>
        <w:jc w:val="both"/>
      </w:pPr>
    </w:p>
    <w:p w14:paraId="09EC982B">
      <w:pPr>
        <w:pStyle w:val="8"/>
        <w:spacing w:line="255" w:lineRule="auto"/>
        <w:jc w:val="both"/>
      </w:pPr>
    </w:p>
    <w:p w14:paraId="4FCFD782">
      <w:pPr>
        <w:pStyle w:val="8"/>
        <w:spacing w:line="255" w:lineRule="auto"/>
        <w:jc w:val="both"/>
      </w:pPr>
    </w:p>
    <w:p w14:paraId="64F8DF66">
      <w:pPr>
        <w:pStyle w:val="8"/>
        <w:spacing w:line="255" w:lineRule="auto"/>
        <w:jc w:val="both"/>
      </w:pPr>
    </w:p>
    <w:p w14:paraId="406AE547">
      <w:pPr>
        <w:pStyle w:val="8"/>
        <w:spacing w:line="255" w:lineRule="auto"/>
        <w:jc w:val="both"/>
      </w:pPr>
    </w:p>
    <w:p w14:paraId="5F943293">
      <w:pPr>
        <w:pStyle w:val="8"/>
        <w:spacing w:line="255" w:lineRule="auto"/>
        <w:jc w:val="both"/>
      </w:pPr>
    </w:p>
    <w:p w14:paraId="2AA1A885">
      <w:pPr>
        <w:spacing w:before="114" w:line="225" w:lineRule="auto"/>
        <w:ind w:left="3096"/>
        <w:jc w:val="both"/>
        <w:rPr>
          <w:rFonts w:ascii="宋体" w:hAnsi="宋体" w:eastAsia="宋体" w:cs="宋体"/>
          <w:sz w:val="35"/>
          <w:szCs w:val="35"/>
        </w:rPr>
      </w:pPr>
      <w:r>
        <w:rPr>
          <w:rFonts w:ascii="宋体" w:hAnsi="宋体" w:eastAsia="宋体" w:cs="宋体"/>
          <w:b/>
          <w:bCs/>
          <w:spacing w:val="5"/>
          <w:sz w:val="35"/>
          <w:szCs w:val="35"/>
        </w:rPr>
        <w:t>磋商响应文件</w:t>
      </w:r>
    </w:p>
    <w:p w14:paraId="0CAD6D46">
      <w:pPr>
        <w:pStyle w:val="8"/>
        <w:spacing w:line="250" w:lineRule="auto"/>
        <w:jc w:val="both"/>
      </w:pPr>
    </w:p>
    <w:p w14:paraId="37DAEA76">
      <w:pPr>
        <w:pStyle w:val="8"/>
        <w:spacing w:line="250" w:lineRule="auto"/>
        <w:jc w:val="both"/>
      </w:pPr>
    </w:p>
    <w:p w14:paraId="5BC7E50B">
      <w:pPr>
        <w:pStyle w:val="8"/>
        <w:spacing w:line="250" w:lineRule="auto"/>
        <w:jc w:val="both"/>
      </w:pPr>
    </w:p>
    <w:p w14:paraId="3C05EAAA">
      <w:pPr>
        <w:pStyle w:val="8"/>
        <w:spacing w:line="250" w:lineRule="auto"/>
        <w:jc w:val="both"/>
      </w:pPr>
    </w:p>
    <w:p w14:paraId="5788B20E">
      <w:pPr>
        <w:pStyle w:val="8"/>
        <w:spacing w:line="250" w:lineRule="auto"/>
        <w:jc w:val="both"/>
      </w:pPr>
    </w:p>
    <w:p w14:paraId="070CF7A2">
      <w:pPr>
        <w:pStyle w:val="8"/>
        <w:spacing w:line="250" w:lineRule="auto"/>
        <w:jc w:val="both"/>
      </w:pPr>
    </w:p>
    <w:p w14:paraId="1CBB5F69">
      <w:pPr>
        <w:pStyle w:val="8"/>
        <w:spacing w:line="250" w:lineRule="auto"/>
        <w:jc w:val="both"/>
      </w:pPr>
    </w:p>
    <w:p w14:paraId="041E7188">
      <w:pPr>
        <w:pStyle w:val="8"/>
        <w:spacing w:line="250" w:lineRule="auto"/>
        <w:jc w:val="both"/>
      </w:pPr>
    </w:p>
    <w:p w14:paraId="3C8DBF56">
      <w:pPr>
        <w:pStyle w:val="8"/>
        <w:spacing w:line="250" w:lineRule="auto"/>
        <w:jc w:val="both"/>
      </w:pPr>
    </w:p>
    <w:p w14:paraId="3DBE5254">
      <w:pPr>
        <w:pStyle w:val="8"/>
        <w:spacing w:line="250" w:lineRule="auto"/>
        <w:jc w:val="both"/>
      </w:pPr>
    </w:p>
    <w:p w14:paraId="2E18E1A7">
      <w:pPr>
        <w:pStyle w:val="8"/>
        <w:spacing w:line="250" w:lineRule="auto"/>
        <w:jc w:val="both"/>
      </w:pPr>
    </w:p>
    <w:p w14:paraId="6E1A3209">
      <w:pPr>
        <w:pStyle w:val="8"/>
        <w:spacing w:line="250" w:lineRule="auto"/>
        <w:jc w:val="both"/>
      </w:pPr>
    </w:p>
    <w:p w14:paraId="08CED316">
      <w:pPr>
        <w:pStyle w:val="8"/>
        <w:spacing w:line="250" w:lineRule="auto"/>
        <w:jc w:val="both"/>
      </w:pPr>
    </w:p>
    <w:p w14:paraId="5880A0C3">
      <w:pPr>
        <w:pStyle w:val="8"/>
        <w:spacing w:line="250" w:lineRule="auto"/>
        <w:jc w:val="both"/>
      </w:pPr>
    </w:p>
    <w:p w14:paraId="41E76098">
      <w:pPr>
        <w:pStyle w:val="8"/>
        <w:spacing w:line="250" w:lineRule="auto"/>
        <w:jc w:val="both"/>
      </w:pPr>
    </w:p>
    <w:p w14:paraId="038ECFEA">
      <w:pPr>
        <w:pStyle w:val="8"/>
        <w:spacing w:line="250" w:lineRule="auto"/>
        <w:jc w:val="both"/>
      </w:pPr>
    </w:p>
    <w:p w14:paraId="6990DB6C">
      <w:pPr>
        <w:pStyle w:val="8"/>
        <w:spacing w:line="251" w:lineRule="auto"/>
        <w:jc w:val="both"/>
      </w:pPr>
    </w:p>
    <w:p w14:paraId="0C4E5936">
      <w:pPr>
        <w:pStyle w:val="8"/>
        <w:spacing w:line="251" w:lineRule="auto"/>
        <w:jc w:val="both"/>
      </w:pPr>
    </w:p>
    <w:p w14:paraId="194DD089">
      <w:pPr>
        <w:pStyle w:val="8"/>
        <w:spacing w:line="251" w:lineRule="auto"/>
        <w:jc w:val="both"/>
      </w:pPr>
    </w:p>
    <w:p w14:paraId="2E6B4CD8">
      <w:pPr>
        <w:pStyle w:val="8"/>
        <w:spacing w:line="251" w:lineRule="auto"/>
        <w:jc w:val="both"/>
      </w:pPr>
    </w:p>
    <w:p w14:paraId="1218264A">
      <w:pPr>
        <w:pStyle w:val="8"/>
        <w:spacing w:line="251" w:lineRule="auto"/>
        <w:jc w:val="both"/>
      </w:pPr>
    </w:p>
    <w:p w14:paraId="5B66DC01">
      <w:pPr>
        <w:pStyle w:val="8"/>
        <w:spacing w:line="251" w:lineRule="auto"/>
        <w:jc w:val="both"/>
      </w:pPr>
    </w:p>
    <w:p w14:paraId="777EC6A2">
      <w:pPr>
        <w:pStyle w:val="8"/>
        <w:spacing w:line="251" w:lineRule="auto"/>
        <w:jc w:val="both"/>
      </w:pPr>
    </w:p>
    <w:p w14:paraId="549DB71A">
      <w:pPr>
        <w:spacing w:before="78" w:line="219" w:lineRule="auto"/>
        <w:ind w:left="1415"/>
        <w:jc w:val="both"/>
        <w:rPr>
          <w:rFonts w:ascii="宋体" w:hAnsi="宋体" w:eastAsia="宋体" w:cs="宋体"/>
          <w:sz w:val="24"/>
          <w:szCs w:val="24"/>
        </w:rPr>
      </w:pPr>
      <w:r>
        <w:rPr>
          <w:rFonts w:ascii="宋体" w:hAnsi="宋体" w:eastAsia="宋体" w:cs="宋体"/>
          <w:b/>
          <w:bCs/>
          <w:spacing w:val="-4"/>
          <w:sz w:val="24"/>
          <w:szCs w:val="24"/>
        </w:rPr>
        <w:t>供</w:t>
      </w:r>
      <w:r>
        <w:rPr>
          <w:rFonts w:ascii="宋体" w:hAnsi="宋体" w:eastAsia="宋体" w:cs="宋体"/>
          <w:spacing w:val="-4"/>
          <w:sz w:val="24"/>
          <w:szCs w:val="24"/>
        </w:rPr>
        <w:t xml:space="preserve">   </w:t>
      </w:r>
      <w:r>
        <w:rPr>
          <w:rFonts w:ascii="宋体" w:hAnsi="宋体" w:eastAsia="宋体" w:cs="宋体"/>
          <w:b/>
          <w:bCs/>
          <w:spacing w:val="-4"/>
          <w:sz w:val="24"/>
          <w:szCs w:val="24"/>
        </w:rPr>
        <w:t>应</w:t>
      </w:r>
      <w:r>
        <w:rPr>
          <w:rFonts w:ascii="宋体" w:hAnsi="宋体" w:eastAsia="宋体" w:cs="宋体"/>
          <w:spacing w:val="6"/>
          <w:sz w:val="24"/>
          <w:szCs w:val="24"/>
        </w:rPr>
        <w:t xml:space="preserve">   </w:t>
      </w:r>
      <w:r>
        <w:rPr>
          <w:rFonts w:ascii="宋体" w:hAnsi="宋体" w:eastAsia="宋体" w:cs="宋体"/>
          <w:b/>
          <w:bCs/>
          <w:spacing w:val="-4"/>
          <w:sz w:val="24"/>
          <w:szCs w:val="24"/>
        </w:rPr>
        <w:t>商</w:t>
      </w:r>
      <w:r>
        <w:rPr>
          <w:rFonts w:ascii="宋体" w:hAnsi="宋体" w:eastAsia="宋体" w:cs="宋体"/>
          <w:sz w:val="24"/>
          <w:szCs w:val="24"/>
          <w:u w:val="single" w:color="auto"/>
        </w:rPr>
        <w:t xml:space="preserve">                          </w:t>
      </w:r>
      <w:r>
        <w:rPr>
          <w:rFonts w:ascii="宋体" w:hAnsi="宋体" w:eastAsia="宋体" w:cs="宋体"/>
          <w:b/>
          <w:bCs/>
          <w:spacing w:val="-4"/>
          <w:sz w:val="24"/>
          <w:szCs w:val="24"/>
        </w:rPr>
        <w:t>（公章）</w:t>
      </w:r>
    </w:p>
    <w:p w14:paraId="5F953B6E">
      <w:pPr>
        <w:pStyle w:val="8"/>
        <w:spacing w:line="257" w:lineRule="auto"/>
        <w:jc w:val="both"/>
      </w:pPr>
    </w:p>
    <w:p w14:paraId="64B4BD9D">
      <w:pPr>
        <w:spacing w:before="79" w:line="219" w:lineRule="auto"/>
        <w:ind w:left="383"/>
        <w:jc w:val="both"/>
        <w:rPr>
          <w:rFonts w:ascii="宋体" w:hAnsi="宋体" w:eastAsia="宋体" w:cs="宋体"/>
          <w:sz w:val="24"/>
          <w:szCs w:val="24"/>
        </w:rPr>
      </w:pPr>
      <w:r>
        <w:rPr>
          <w:rFonts w:ascii="宋体" w:hAnsi="宋体" w:eastAsia="宋体" w:cs="宋体"/>
          <w:b/>
          <w:bCs/>
          <w:spacing w:val="-1"/>
          <w:sz w:val="24"/>
          <w:szCs w:val="24"/>
        </w:rPr>
        <w:t>供应商（法定代表人或委托代理人</w:t>
      </w:r>
      <w:r>
        <w:rPr>
          <w:rFonts w:ascii="宋体" w:hAnsi="宋体" w:eastAsia="宋体" w:cs="宋体"/>
          <w:b/>
          <w:bCs/>
          <w:spacing w:val="-13"/>
          <w:sz w:val="24"/>
          <w:szCs w:val="24"/>
        </w:rPr>
        <w:t>）</w:t>
      </w:r>
      <w:r>
        <w:rPr>
          <w:rFonts w:ascii="宋体" w:hAnsi="宋体" w:eastAsia="宋体" w:cs="宋体"/>
          <w:sz w:val="24"/>
          <w:szCs w:val="24"/>
          <w:u w:val="single" w:color="auto"/>
        </w:rPr>
        <w:t xml:space="preserve">         </w:t>
      </w:r>
      <w:r>
        <w:rPr>
          <w:rFonts w:ascii="宋体" w:hAnsi="宋体" w:eastAsia="宋体" w:cs="宋体"/>
          <w:b/>
          <w:bCs/>
          <w:spacing w:val="-13"/>
          <w:sz w:val="24"/>
          <w:szCs w:val="24"/>
          <w:u w:val="single" w:color="auto"/>
        </w:rPr>
        <w:t>（</w:t>
      </w:r>
      <w:r>
        <w:rPr>
          <w:rFonts w:ascii="宋体" w:hAnsi="宋体" w:eastAsia="宋体" w:cs="宋体"/>
          <w:b/>
          <w:bCs/>
          <w:spacing w:val="-1"/>
          <w:sz w:val="24"/>
          <w:szCs w:val="24"/>
          <w:u w:val="single" w:color="auto"/>
        </w:rPr>
        <w:t>盖章或签字）</w:t>
      </w:r>
    </w:p>
    <w:p w14:paraId="705D28D0">
      <w:pPr>
        <w:pStyle w:val="8"/>
        <w:spacing w:line="260" w:lineRule="auto"/>
        <w:jc w:val="both"/>
      </w:pPr>
    </w:p>
    <w:p w14:paraId="31247002">
      <w:pPr>
        <w:spacing w:before="78" w:line="219" w:lineRule="auto"/>
        <w:ind w:left="1975"/>
        <w:jc w:val="both"/>
        <w:rPr>
          <w:rFonts w:ascii="宋体" w:hAnsi="宋体" w:eastAsia="宋体" w:cs="宋体"/>
          <w:sz w:val="24"/>
          <w:szCs w:val="24"/>
        </w:rPr>
      </w:pPr>
      <w:r>
        <w:rPr>
          <w:rFonts w:ascii="宋体" w:hAnsi="宋体" w:eastAsia="宋体" w:cs="宋体"/>
          <w:b/>
          <w:bCs/>
          <w:spacing w:val="-15"/>
          <w:sz w:val="24"/>
          <w:szCs w:val="24"/>
        </w:rPr>
        <w:t>日期：</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b/>
          <w:bCs/>
          <w:spacing w:val="-15"/>
          <w:sz w:val="24"/>
          <w:szCs w:val="24"/>
        </w:rPr>
        <w:t>年</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b/>
          <w:bCs/>
          <w:spacing w:val="-15"/>
          <w:sz w:val="24"/>
          <w:szCs w:val="24"/>
        </w:rPr>
        <w:t>月</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b/>
          <w:bCs/>
          <w:spacing w:val="-15"/>
          <w:sz w:val="24"/>
          <w:szCs w:val="24"/>
        </w:rPr>
        <w:t>日</w:t>
      </w:r>
    </w:p>
    <w:p w14:paraId="3B2C9258">
      <w:pPr>
        <w:spacing w:line="219" w:lineRule="auto"/>
        <w:jc w:val="both"/>
        <w:rPr>
          <w:rFonts w:ascii="宋体" w:hAnsi="宋体" w:eastAsia="宋体" w:cs="宋体"/>
          <w:sz w:val="24"/>
          <w:szCs w:val="24"/>
        </w:rPr>
        <w:sectPr>
          <w:footerReference r:id="rId7" w:type="default"/>
          <w:pgSz w:w="11906" w:h="16839"/>
          <w:pgMar w:top="1424" w:right="1785" w:bottom="1156" w:left="1785" w:header="0" w:footer="994" w:gutter="0"/>
          <w:pgNumType w:fmt="decimal"/>
          <w:cols w:space="720" w:num="1"/>
        </w:sectPr>
      </w:pPr>
    </w:p>
    <w:p w14:paraId="0BF81BD6">
      <w:pPr>
        <w:spacing w:before="153" w:line="221" w:lineRule="auto"/>
        <w:ind w:left="3848"/>
        <w:jc w:val="both"/>
        <w:rPr>
          <w:rFonts w:ascii="宋体" w:hAnsi="宋体" w:eastAsia="宋体" w:cs="宋体"/>
          <w:sz w:val="30"/>
          <w:szCs w:val="30"/>
        </w:rPr>
      </w:pPr>
      <w:r>
        <w:rPr>
          <w:rFonts w:ascii="宋体" w:hAnsi="宋体" w:eastAsia="宋体" w:cs="宋体"/>
          <w:b/>
          <w:bCs/>
          <w:spacing w:val="-38"/>
          <w:sz w:val="30"/>
          <w:szCs w:val="30"/>
        </w:rPr>
        <w:t>目</w:t>
      </w:r>
      <w:r>
        <w:rPr>
          <w:rFonts w:ascii="宋体" w:hAnsi="宋体" w:eastAsia="宋体" w:cs="宋体"/>
          <w:spacing w:val="28"/>
          <w:sz w:val="30"/>
          <w:szCs w:val="30"/>
        </w:rPr>
        <w:t xml:space="preserve"> </w:t>
      </w:r>
      <w:r>
        <w:rPr>
          <w:rFonts w:ascii="宋体" w:hAnsi="宋体" w:eastAsia="宋体" w:cs="宋体"/>
          <w:b/>
          <w:bCs/>
          <w:spacing w:val="-38"/>
          <w:sz w:val="30"/>
          <w:szCs w:val="30"/>
        </w:rPr>
        <w:t>录</w:t>
      </w:r>
    </w:p>
    <w:p w14:paraId="41A19BD0">
      <w:pPr>
        <w:pStyle w:val="8"/>
        <w:spacing w:line="417" w:lineRule="auto"/>
        <w:jc w:val="both"/>
      </w:pPr>
    </w:p>
    <w:p w14:paraId="6E47939F">
      <w:pPr>
        <w:spacing w:before="78" w:line="218" w:lineRule="auto"/>
        <w:ind w:left="27"/>
        <w:jc w:val="both"/>
        <w:rPr>
          <w:rFonts w:ascii="宋体" w:hAnsi="宋体" w:eastAsia="宋体" w:cs="宋体"/>
          <w:sz w:val="24"/>
          <w:szCs w:val="24"/>
        </w:rPr>
      </w:pPr>
      <w:r>
        <w:rPr>
          <w:rFonts w:ascii="宋体" w:hAnsi="宋体" w:eastAsia="宋体" w:cs="宋体"/>
          <w:b/>
          <w:bCs/>
          <w:spacing w:val="-4"/>
          <w:sz w:val="24"/>
          <w:szCs w:val="24"/>
        </w:rPr>
        <w:t>一、磋商报价函</w:t>
      </w:r>
    </w:p>
    <w:p w14:paraId="53ACA9D1">
      <w:pPr>
        <w:spacing w:before="182" w:line="219" w:lineRule="auto"/>
        <w:ind w:left="27"/>
        <w:jc w:val="both"/>
        <w:rPr>
          <w:rFonts w:ascii="宋体" w:hAnsi="宋体" w:eastAsia="宋体" w:cs="宋体"/>
          <w:sz w:val="24"/>
          <w:szCs w:val="24"/>
        </w:rPr>
      </w:pPr>
      <w:r>
        <w:rPr>
          <w:rFonts w:ascii="宋体" w:hAnsi="宋体" w:eastAsia="宋体" w:cs="宋体"/>
          <w:b/>
          <w:bCs/>
          <w:spacing w:val="-3"/>
          <w:sz w:val="24"/>
          <w:szCs w:val="24"/>
        </w:rPr>
        <w:t>二、法人代表人资格证明</w:t>
      </w:r>
    </w:p>
    <w:p w14:paraId="3F449D55">
      <w:pPr>
        <w:spacing w:before="182" w:line="219" w:lineRule="auto"/>
        <w:ind w:left="23"/>
        <w:jc w:val="both"/>
        <w:rPr>
          <w:rFonts w:ascii="宋体" w:hAnsi="宋体" w:eastAsia="宋体" w:cs="宋体"/>
          <w:sz w:val="24"/>
          <w:szCs w:val="24"/>
        </w:rPr>
      </w:pPr>
      <w:r>
        <w:rPr>
          <w:rFonts w:ascii="宋体" w:hAnsi="宋体" w:eastAsia="宋体" w:cs="宋体"/>
          <w:b/>
          <w:bCs/>
          <w:spacing w:val="-3"/>
          <w:sz w:val="24"/>
          <w:szCs w:val="24"/>
        </w:rPr>
        <w:t>三、法人代表授权书</w:t>
      </w:r>
    </w:p>
    <w:p w14:paraId="228DC5FF">
      <w:pPr>
        <w:spacing w:before="183" w:line="218" w:lineRule="auto"/>
        <w:ind w:left="46"/>
        <w:jc w:val="both"/>
        <w:rPr>
          <w:rFonts w:ascii="宋体" w:hAnsi="宋体" w:eastAsia="宋体" w:cs="宋体"/>
          <w:sz w:val="24"/>
          <w:szCs w:val="24"/>
        </w:rPr>
      </w:pPr>
      <w:r>
        <w:rPr>
          <w:rFonts w:ascii="宋体" w:hAnsi="宋体" w:eastAsia="宋体" w:cs="宋体"/>
          <w:b/>
          <w:bCs/>
          <w:spacing w:val="-7"/>
          <w:sz w:val="24"/>
          <w:szCs w:val="24"/>
        </w:rPr>
        <w:t>四、磋商报价表</w:t>
      </w:r>
    </w:p>
    <w:p w14:paraId="6DB896D0">
      <w:pPr>
        <w:spacing w:before="183" w:line="219" w:lineRule="auto"/>
        <w:ind w:left="27"/>
        <w:jc w:val="both"/>
        <w:rPr>
          <w:rFonts w:hint="eastAsia" w:ascii="宋体" w:hAnsi="宋体" w:eastAsia="宋体" w:cs="宋体"/>
          <w:sz w:val="24"/>
          <w:szCs w:val="24"/>
          <w:lang w:val="en-US" w:eastAsia="zh-CN"/>
        </w:rPr>
      </w:pPr>
      <w:r>
        <w:rPr>
          <w:rFonts w:ascii="宋体" w:hAnsi="宋体" w:eastAsia="宋体" w:cs="宋体"/>
          <w:b/>
          <w:bCs/>
          <w:spacing w:val="-4"/>
          <w:sz w:val="24"/>
          <w:szCs w:val="24"/>
        </w:rPr>
        <w:t>五、资格</w:t>
      </w:r>
      <w:r>
        <w:rPr>
          <w:rFonts w:hint="eastAsia" w:ascii="宋体" w:hAnsi="宋体" w:eastAsia="宋体" w:cs="宋体"/>
          <w:b/>
          <w:bCs/>
          <w:spacing w:val="-4"/>
          <w:sz w:val="24"/>
          <w:szCs w:val="24"/>
          <w:lang w:val="en-US" w:eastAsia="zh-CN"/>
        </w:rPr>
        <w:t>证明文件</w:t>
      </w:r>
    </w:p>
    <w:p w14:paraId="54BBB216">
      <w:pPr>
        <w:spacing w:before="183" w:line="219" w:lineRule="auto"/>
        <w:ind w:left="25"/>
        <w:jc w:val="both"/>
        <w:rPr>
          <w:rFonts w:hint="eastAsia" w:ascii="宋体" w:hAnsi="宋体" w:eastAsia="宋体" w:cs="宋体"/>
          <w:sz w:val="24"/>
          <w:szCs w:val="24"/>
          <w:lang w:eastAsia="zh-CN"/>
        </w:rPr>
      </w:pPr>
      <w:r>
        <w:rPr>
          <w:rFonts w:ascii="宋体" w:hAnsi="宋体" w:eastAsia="宋体" w:cs="宋体"/>
          <w:b/>
          <w:bCs/>
          <w:spacing w:val="-3"/>
          <w:sz w:val="24"/>
          <w:szCs w:val="24"/>
        </w:rPr>
        <w:t>六、商务及技术</w:t>
      </w:r>
      <w:r>
        <w:rPr>
          <w:rFonts w:hint="eastAsia" w:ascii="宋体" w:hAnsi="宋体" w:eastAsia="宋体" w:cs="宋体"/>
          <w:b/>
          <w:bCs/>
          <w:spacing w:val="-3"/>
          <w:sz w:val="24"/>
          <w:szCs w:val="24"/>
          <w:lang w:val="en-US" w:eastAsia="zh-CN"/>
        </w:rPr>
        <w:t>部分</w:t>
      </w:r>
    </w:p>
    <w:p w14:paraId="55A5F064">
      <w:pPr>
        <w:spacing w:before="180" w:line="219" w:lineRule="auto"/>
        <w:ind w:left="22"/>
        <w:jc w:val="both"/>
        <w:rPr>
          <w:rFonts w:ascii="宋体" w:hAnsi="宋体" w:eastAsia="宋体" w:cs="宋体"/>
          <w:sz w:val="24"/>
          <w:szCs w:val="24"/>
        </w:rPr>
      </w:pPr>
      <w:r>
        <w:rPr>
          <w:rFonts w:ascii="宋体" w:hAnsi="宋体" w:eastAsia="宋体" w:cs="宋体"/>
          <w:b/>
          <w:bCs/>
          <w:spacing w:val="-3"/>
          <w:sz w:val="24"/>
          <w:szCs w:val="24"/>
        </w:rPr>
        <w:t>七、采购供应商拒绝政府采购领域商业贿赂承诺书</w:t>
      </w:r>
    </w:p>
    <w:p w14:paraId="6094BF49">
      <w:pPr>
        <w:spacing w:before="184" w:line="219" w:lineRule="auto"/>
        <w:ind w:left="27"/>
        <w:jc w:val="both"/>
        <w:rPr>
          <w:rFonts w:ascii="宋体" w:hAnsi="宋体" w:eastAsia="宋体" w:cs="宋体"/>
          <w:sz w:val="24"/>
          <w:szCs w:val="24"/>
        </w:rPr>
      </w:pPr>
      <w:r>
        <w:rPr>
          <w:rFonts w:ascii="宋体" w:hAnsi="宋体" w:eastAsia="宋体" w:cs="宋体"/>
          <w:b/>
          <w:bCs/>
          <w:spacing w:val="-3"/>
          <w:sz w:val="24"/>
          <w:szCs w:val="24"/>
        </w:rPr>
        <w:t>八、供应商认为需要提供的其他材料</w:t>
      </w:r>
    </w:p>
    <w:p w14:paraId="3F909916">
      <w:pPr>
        <w:spacing w:line="219" w:lineRule="auto"/>
        <w:jc w:val="both"/>
        <w:rPr>
          <w:rFonts w:ascii="宋体" w:hAnsi="宋体" w:eastAsia="宋体" w:cs="宋体"/>
          <w:sz w:val="24"/>
          <w:szCs w:val="24"/>
        </w:rPr>
        <w:sectPr>
          <w:footerReference r:id="rId8" w:type="default"/>
          <w:pgSz w:w="11906" w:h="16839"/>
          <w:pgMar w:top="1431" w:right="1785" w:bottom="1156" w:left="1785" w:header="0" w:footer="994" w:gutter="0"/>
          <w:pgNumType w:fmt="decimal"/>
          <w:cols w:space="720" w:num="1"/>
        </w:sectPr>
      </w:pPr>
    </w:p>
    <w:p w14:paraId="585FF905">
      <w:pPr>
        <w:spacing w:before="59" w:line="218" w:lineRule="auto"/>
        <w:ind w:left="3128" w:leftChars="0"/>
        <w:jc w:val="both"/>
        <w:outlineLvl w:val="0"/>
        <w:rPr>
          <w:rFonts w:ascii="宋体" w:hAnsi="宋体" w:eastAsia="宋体" w:cs="宋体"/>
          <w:sz w:val="30"/>
          <w:szCs w:val="30"/>
        </w:rPr>
      </w:pPr>
      <w:bookmarkStart w:id="55" w:name="_Toc14168"/>
      <w:r>
        <w:rPr>
          <w:rFonts w:ascii="宋体" w:hAnsi="宋体" w:eastAsia="宋体" w:cs="宋体"/>
          <w:b/>
          <w:bCs/>
          <w:spacing w:val="-5"/>
          <w:sz w:val="30"/>
          <w:szCs w:val="30"/>
        </w:rPr>
        <w:t>一、磋商报价函</w:t>
      </w:r>
      <w:bookmarkEnd w:id="55"/>
    </w:p>
    <w:p w14:paraId="7502CDBD">
      <w:pPr>
        <w:pStyle w:val="8"/>
        <w:spacing w:line="334" w:lineRule="auto"/>
        <w:jc w:val="both"/>
      </w:pPr>
    </w:p>
    <w:p w14:paraId="55AF1AD3">
      <w:pPr>
        <w:spacing w:before="78" w:line="360" w:lineRule="auto"/>
        <w:ind w:left="23"/>
        <w:jc w:val="both"/>
        <w:rPr>
          <w:rFonts w:ascii="宋体" w:hAnsi="宋体" w:eastAsia="宋体" w:cs="宋体"/>
          <w:sz w:val="22"/>
          <w:szCs w:val="22"/>
        </w:rPr>
      </w:pPr>
      <w:r>
        <w:rPr>
          <w:rFonts w:ascii="宋体" w:hAnsi="宋体" w:eastAsia="宋体" w:cs="宋体"/>
          <w:spacing w:val="5"/>
          <w:sz w:val="22"/>
          <w:szCs w:val="22"/>
        </w:rPr>
        <w:t>致</w:t>
      </w:r>
      <w:r>
        <w:rPr>
          <w:rFonts w:ascii="宋体" w:hAnsi="宋体" w:eastAsia="宋体" w:cs="宋体"/>
          <w:spacing w:val="-33"/>
          <w:sz w:val="22"/>
          <w:szCs w:val="22"/>
        </w:rPr>
        <w:t>：</w:t>
      </w:r>
      <w:r>
        <w:rPr>
          <w:rFonts w:ascii="宋体" w:hAnsi="宋体" w:eastAsia="宋体" w:cs="宋体"/>
          <w:spacing w:val="20"/>
          <w:sz w:val="22"/>
          <w:szCs w:val="22"/>
          <w:u w:val="single" w:color="auto"/>
        </w:rPr>
        <w:t xml:space="preserve">      </w:t>
      </w:r>
      <w:r>
        <w:rPr>
          <w:rFonts w:ascii="宋体" w:hAnsi="宋体" w:eastAsia="宋体" w:cs="宋体"/>
          <w:spacing w:val="-33"/>
          <w:sz w:val="22"/>
          <w:szCs w:val="22"/>
          <w:u w:val="single" w:color="auto"/>
        </w:rPr>
        <w:t>（</w:t>
      </w:r>
      <w:r>
        <w:rPr>
          <w:rFonts w:ascii="宋体" w:hAnsi="宋体" w:eastAsia="宋体" w:cs="宋体"/>
          <w:spacing w:val="5"/>
          <w:sz w:val="22"/>
          <w:szCs w:val="22"/>
          <w:u w:val="single" w:color="auto"/>
        </w:rPr>
        <w:t xml:space="preserve">采购人名称）       </w:t>
      </w:r>
    </w:p>
    <w:p w14:paraId="04AAE8EB">
      <w:pPr>
        <w:spacing w:before="73" w:line="360" w:lineRule="auto"/>
        <w:ind w:left="22" w:right="73" w:firstLine="484"/>
        <w:jc w:val="both"/>
        <w:rPr>
          <w:rFonts w:ascii="宋体" w:hAnsi="宋体" w:eastAsia="宋体" w:cs="宋体"/>
          <w:sz w:val="22"/>
          <w:szCs w:val="22"/>
        </w:rPr>
      </w:pPr>
      <w:r>
        <w:rPr>
          <w:rFonts w:ascii="宋体" w:hAnsi="宋体" w:eastAsia="宋体" w:cs="宋体"/>
          <w:spacing w:val="-3"/>
          <w:sz w:val="22"/>
          <w:szCs w:val="22"/>
        </w:rPr>
        <w:t>一、根据贵方</w:t>
      </w:r>
      <w:r>
        <w:rPr>
          <w:rFonts w:ascii="宋体" w:hAnsi="宋体" w:eastAsia="宋体" w:cs="宋体"/>
          <w:spacing w:val="-3"/>
          <w:sz w:val="22"/>
          <w:szCs w:val="22"/>
          <w:u w:val="single" w:color="auto"/>
        </w:rPr>
        <w:t xml:space="preserve">              </w:t>
      </w:r>
      <w:r>
        <w:rPr>
          <w:rFonts w:ascii="宋体" w:hAnsi="宋体" w:eastAsia="宋体" w:cs="宋体"/>
          <w:spacing w:val="-106"/>
          <w:sz w:val="22"/>
          <w:szCs w:val="22"/>
        </w:rPr>
        <w:t xml:space="preserve"> </w:t>
      </w:r>
      <w:r>
        <w:rPr>
          <w:rFonts w:ascii="宋体" w:hAnsi="宋体" w:eastAsia="宋体" w:cs="宋体"/>
          <w:spacing w:val="-3"/>
          <w:sz w:val="22"/>
          <w:szCs w:val="22"/>
        </w:rPr>
        <w:t>项目的磋商文件，我方愿参加并正式授权</w:t>
      </w:r>
      <w:r>
        <w:rPr>
          <w:rFonts w:ascii="宋体" w:hAnsi="宋体" w:eastAsia="宋体" w:cs="宋体"/>
          <w:spacing w:val="-4"/>
          <w:sz w:val="22"/>
          <w:szCs w:val="22"/>
        </w:rPr>
        <w:t>的下</w:t>
      </w:r>
      <w:r>
        <w:rPr>
          <w:rFonts w:ascii="宋体" w:hAnsi="宋体" w:eastAsia="宋体" w:cs="宋体"/>
          <w:sz w:val="22"/>
          <w:szCs w:val="22"/>
        </w:rPr>
        <w:t>述签字人</w:t>
      </w:r>
      <w:r>
        <w:rPr>
          <w:rFonts w:ascii="宋体" w:hAnsi="宋体" w:eastAsia="宋体" w:cs="宋体"/>
          <w:sz w:val="22"/>
          <w:szCs w:val="22"/>
          <w:u w:val="single" w:color="auto"/>
        </w:rPr>
        <w:t xml:space="preserve">      </w:t>
      </w:r>
      <w:r>
        <w:rPr>
          <w:rFonts w:ascii="宋体" w:hAnsi="宋体" w:eastAsia="宋体" w:cs="宋体"/>
          <w:sz w:val="22"/>
          <w:szCs w:val="22"/>
        </w:rPr>
        <w:t>（职务）</w:t>
      </w:r>
      <w:r>
        <w:rPr>
          <w:rFonts w:ascii="宋体" w:hAnsi="宋体" w:eastAsia="宋体" w:cs="宋体"/>
          <w:sz w:val="22"/>
          <w:szCs w:val="22"/>
          <w:u w:val="single" w:color="auto"/>
        </w:rPr>
        <w:t xml:space="preserve">    </w:t>
      </w:r>
      <w:r>
        <w:rPr>
          <w:rFonts w:ascii="宋体" w:hAnsi="宋体" w:eastAsia="宋体" w:cs="宋体"/>
          <w:spacing w:val="-111"/>
          <w:sz w:val="22"/>
          <w:szCs w:val="22"/>
        </w:rPr>
        <w:t xml:space="preserve"> </w:t>
      </w:r>
      <w:r>
        <w:rPr>
          <w:rFonts w:ascii="宋体" w:hAnsi="宋体" w:eastAsia="宋体" w:cs="宋体"/>
          <w:sz w:val="22"/>
          <w:szCs w:val="22"/>
        </w:rPr>
        <w:t>代表</w:t>
      </w:r>
      <w:r>
        <w:rPr>
          <w:rFonts w:ascii="宋体" w:hAnsi="宋体" w:eastAsia="宋体" w:cs="宋体"/>
          <w:sz w:val="22"/>
          <w:szCs w:val="22"/>
          <w:u w:val="single" w:color="auto"/>
        </w:rPr>
        <w:t xml:space="preserve">       </w:t>
      </w:r>
      <w:r>
        <w:rPr>
          <w:rFonts w:ascii="宋体" w:hAnsi="宋体" w:eastAsia="宋体" w:cs="宋体"/>
          <w:sz w:val="22"/>
          <w:szCs w:val="22"/>
        </w:rPr>
        <w:t>（供应商名称</w:t>
      </w:r>
      <w:r>
        <w:rPr>
          <w:rFonts w:ascii="宋体" w:hAnsi="宋体" w:eastAsia="宋体" w:cs="宋体"/>
          <w:spacing w:val="6"/>
          <w:sz w:val="22"/>
          <w:szCs w:val="22"/>
        </w:rPr>
        <w:t>），</w:t>
      </w:r>
      <w:r>
        <w:rPr>
          <w:rFonts w:ascii="宋体" w:hAnsi="宋体" w:eastAsia="宋体" w:cs="宋体"/>
          <w:sz w:val="22"/>
          <w:szCs w:val="22"/>
        </w:rPr>
        <w:t>提交竞争性磋</w:t>
      </w:r>
      <w:r>
        <w:rPr>
          <w:rFonts w:ascii="宋体" w:hAnsi="宋体" w:eastAsia="宋体" w:cs="宋体"/>
          <w:spacing w:val="-1"/>
          <w:sz w:val="22"/>
          <w:szCs w:val="22"/>
        </w:rPr>
        <w:t>商文件要求的全套磋商响应文件。</w:t>
      </w:r>
    </w:p>
    <w:p w14:paraId="6439A06D">
      <w:pPr>
        <w:spacing w:before="1" w:line="360" w:lineRule="auto"/>
        <w:jc w:val="both"/>
        <w:rPr>
          <w:rFonts w:ascii="宋体" w:hAnsi="宋体" w:eastAsia="宋体" w:cs="宋体"/>
          <w:sz w:val="22"/>
          <w:szCs w:val="22"/>
        </w:rPr>
      </w:pPr>
      <w:r>
        <w:rPr>
          <w:rFonts w:ascii="宋体" w:hAnsi="宋体" w:eastAsia="宋体" w:cs="宋体"/>
          <w:spacing w:val="-1"/>
          <w:sz w:val="22"/>
          <w:szCs w:val="22"/>
        </w:rPr>
        <w:t xml:space="preserve">磋商总报价为 </w:t>
      </w:r>
      <w:r>
        <w:rPr>
          <w:rFonts w:ascii="宋体" w:hAnsi="宋体" w:eastAsia="宋体" w:cs="宋体"/>
          <w:spacing w:val="8"/>
          <w:sz w:val="22"/>
          <w:szCs w:val="22"/>
          <w:u w:val="single" w:color="auto"/>
        </w:rPr>
        <w:t xml:space="preserve">      </w:t>
      </w:r>
      <w:r>
        <w:rPr>
          <w:rFonts w:ascii="宋体" w:hAnsi="宋体" w:eastAsia="宋体" w:cs="宋体"/>
          <w:spacing w:val="-105"/>
          <w:sz w:val="22"/>
          <w:szCs w:val="22"/>
        </w:rPr>
        <w:t xml:space="preserve"> </w:t>
      </w:r>
      <w:r>
        <w:rPr>
          <w:rFonts w:ascii="宋体" w:hAnsi="宋体" w:eastAsia="宋体" w:cs="宋体"/>
          <w:spacing w:val="-1"/>
          <w:sz w:val="22"/>
          <w:szCs w:val="22"/>
        </w:rPr>
        <w:t>元（大写</w:t>
      </w:r>
      <w:r>
        <w:rPr>
          <w:rFonts w:ascii="宋体" w:hAnsi="宋体" w:eastAsia="宋体" w:cs="宋体"/>
          <w:spacing w:val="-58"/>
          <w:w w:val="93"/>
          <w:sz w:val="22"/>
          <w:szCs w:val="22"/>
        </w:rPr>
        <w:t>：</w:t>
      </w:r>
      <w:r>
        <w:rPr>
          <w:rFonts w:ascii="宋体" w:hAnsi="宋体" w:eastAsia="宋体" w:cs="宋体"/>
          <w:spacing w:val="8"/>
          <w:sz w:val="22"/>
          <w:szCs w:val="22"/>
          <w:u w:val="single" w:color="auto"/>
        </w:rPr>
        <w:t xml:space="preserve">      </w:t>
      </w:r>
      <w:r>
        <w:rPr>
          <w:rFonts w:ascii="宋体" w:hAnsi="宋体" w:eastAsia="宋体" w:cs="宋体"/>
          <w:spacing w:val="-58"/>
          <w:w w:val="93"/>
          <w:sz w:val="22"/>
          <w:szCs w:val="22"/>
        </w:rPr>
        <w:t>），</w:t>
      </w:r>
      <w:r>
        <w:rPr>
          <w:rFonts w:ascii="宋体" w:hAnsi="宋体" w:eastAsia="宋体" w:cs="宋体"/>
          <w:spacing w:val="-1"/>
          <w:sz w:val="22"/>
          <w:szCs w:val="22"/>
        </w:rPr>
        <w:t>服务期</w:t>
      </w:r>
      <w:r>
        <w:rPr>
          <w:rFonts w:ascii="宋体" w:hAnsi="宋体" w:eastAsia="宋体" w:cs="宋体"/>
          <w:spacing w:val="-113"/>
          <w:sz w:val="22"/>
          <w:szCs w:val="22"/>
        </w:rPr>
        <w:t xml:space="preserve"> </w:t>
      </w:r>
      <w:r>
        <w:rPr>
          <w:rFonts w:ascii="宋体" w:hAnsi="宋体" w:eastAsia="宋体" w:cs="宋体"/>
          <w:spacing w:val="8"/>
          <w:sz w:val="22"/>
          <w:szCs w:val="22"/>
          <w:u w:val="single" w:color="auto"/>
        </w:rPr>
        <w:t xml:space="preserve">    </w:t>
      </w:r>
      <w:r>
        <w:rPr>
          <w:rFonts w:ascii="宋体" w:hAnsi="宋体" w:eastAsia="宋体" w:cs="宋体"/>
          <w:spacing w:val="-1"/>
          <w:sz w:val="22"/>
          <w:szCs w:val="22"/>
        </w:rPr>
        <w:t>，质量标准</w:t>
      </w:r>
      <w:r>
        <w:rPr>
          <w:rFonts w:ascii="宋体" w:hAnsi="宋体" w:eastAsia="宋体" w:cs="宋体"/>
          <w:spacing w:val="-112"/>
          <w:sz w:val="22"/>
          <w:szCs w:val="22"/>
        </w:rPr>
        <w:t xml:space="preserve"> </w:t>
      </w:r>
      <w:r>
        <w:rPr>
          <w:rFonts w:ascii="宋体" w:hAnsi="宋体" w:eastAsia="宋体" w:cs="宋体"/>
          <w:spacing w:val="8"/>
          <w:sz w:val="22"/>
          <w:szCs w:val="22"/>
          <w:u w:val="single" w:color="auto"/>
        </w:rPr>
        <w:t xml:space="preserve">     </w:t>
      </w:r>
      <w:r>
        <w:rPr>
          <w:rFonts w:ascii="宋体" w:hAnsi="宋体" w:eastAsia="宋体" w:cs="宋体"/>
          <w:spacing w:val="-1"/>
          <w:sz w:val="22"/>
          <w:szCs w:val="22"/>
        </w:rPr>
        <w:t>。</w:t>
      </w:r>
    </w:p>
    <w:p w14:paraId="3814A609">
      <w:pPr>
        <w:spacing w:before="73" w:line="360" w:lineRule="auto"/>
        <w:ind w:left="507"/>
        <w:jc w:val="both"/>
        <w:rPr>
          <w:rFonts w:ascii="宋体" w:hAnsi="宋体" w:eastAsia="宋体" w:cs="宋体"/>
          <w:sz w:val="22"/>
          <w:szCs w:val="22"/>
        </w:rPr>
      </w:pPr>
      <w:r>
        <w:rPr>
          <w:rFonts w:ascii="宋体" w:hAnsi="宋体" w:eastAsia="宋体" w:cs="宋体"/>
          <w:spacing w:val="-1"/>
          <w:sz w:val="22"/>
          <w:szCs w:val="22"/>
        </w:rPr>
        <w:t>二、据此函，签字人兹宣布同意如下：</w:t>
      </w:r>
    </w:p>
    <w:p w14:paraId="61A5C553">
      <w:pPr>
        <w:spacing w:before="73" w:line="360" w:lineRule="auto"/>
        <w:ind w:left="24" w:right="72" w:firstLine="496"/>
        <w:jc w:val="both"/>
        <w:rPr>
          <w:rFonts w:ascii="宋体" w:hAnsi="宋体" w:eastAsia="宋体" w:cs="宋体"/>
          <w:sz w:val="22"/>
          <w:szCs w:val="22"/>
        </w:rPr>
      </w:pPr>
      <w:r>
        <w:rPr>
          <w:rFonts w:ascii="宋体" w:hAnsi="宋体" w:eastAsia="宋体" w:cs="宋体"/>
          <w:spacing w:val="-4"/>
          <w:sz w:val="22"/>
          <w:szCs w:val="22"/>
        </w:rPr>
        <w:t>1.我方已详细审核并确认全部竞争性磋商文件，包括修改文件（如）及</w:t>
      </w:r>
      <w:r>
        <w:rPr>
          <w:rFonts w:ascii="宋体" w:hAnsi="宋体" w:eastAsia="宋体" w:cs="宋体"/>
          <w:spacing w:val="-3"/>
          <w:sz w:val="22"/>
          <w:szCs w:val="22"/>
        </w:rPr>
        <w:t>有关附件。</w:t>
      </w:r>
    </w:p>
    <w:p w14:paraId="438CBDEF">
      <w:pPr>
        <w:spacing w:before="74" w:line="360" w:lineRule="auto"/>
        <w:ind w:left="506"/>
        <w:jc w:val="both"/>
        <w:rPr>
          <w:rFonts w:ascii="宋体" w:hAnsi="宋体" w:eastAsia="宋体" w:cs="宋体"/>
          <w:sz w:val="22"/>
          <w:szCs w:val="22"/>
        </w:rPr>
      </w:pPr>
      <w:r>
        <w:rPr>
          <w:rFonts w:ascii="宋体" w:hAnsi="宋体" w:eastAsia="宋体" w:cs="宋体"/>
          <w:spacing w:val="-1"/>
          <w:sz w:val="22"/>
          <w:szCs w:val="22"/>
        </w:rPr>
        <w:t>2.一旦我方成交，我方将按照竞争性磋商响应文件中的承诺履行。</w:t>
      </w:r>
    </w:p>
    <w:p w14:paraId="5763EDC0">
      <w:pPr>
        <w:spacing w:before="77" w:line="360" w:lineRule="auto"/>
        <w:ind w:left="24" w:right="75" w:firstLine="483"/>
        <w:jc w:val="both"/>
        <w:rPr>
          <w:rFonts w:ascii="宋体" w:hAnsi="宋体" w:eastAsia="宋体" w:cs="宋体"/>
          <w:sz w:val="22"/>
          <w:szCs w:val="22"/>
        </w:rPr>
      </w:pPr>
      <w:r>
        <w:rPr>
          <w:rFonts w:ascii="宋体" w:hAnsi="宋体" w:eastAsia="宋体" w:cs="宋体"/>
          <w:spacing w:val="4"/>
          <w:sz w:val="22"/>
          <w:szCs w:val="22"/>
        </w:rPr>
        <w:t>3.我方同意所提交的竞争性磋商响应文件在竞争性磋商文件的磋商须知表</w:t>
      </w:r>
      <w:r>
        <w:rPr>
          <w:rFonts w:ascii="宋体" w:hAnsi="宋体" w:eastAsia="宋体" w:cs="宋体"/>
          <w:spacing w:val="-2"/>
          <w:sz w:val="22"/>
          <w:szCs w:val="22"/>
        </w:rPr>
        <w:t>中第</w:t>
      </w:r>
      <w:r>
        <w:rPr>
          <w:rFonts w:ascii="宋体" w:hAnsi="宋体" w:eastAsia="宋体" w:cs="宋体"/>
          <w:spacing w:val="-49"/>
          <w:sz w:val="22"/>
          <w:szCs w:val="22"/>
        </w:rPr>
        <w:t xml:space="preserve"> </w:t>
      </w:r>
      <w:r>
        <w:rPr>
          <w:rFonts w:ascii="宋体" w:hAnsi="宋体" w:eastAsia="宋体" w:cs="宋体"/>
          <w:spacing w:val="-93"/>
          <w:sz w:val="22"/>
          <w:szCs w:val="22"/>
          <w:u w:val="single" w:color="auto"/>
        </w:rPr>
        <w:t xml:space="preserve"> </w:t>
      </w:r>
      <w:r>
        <w:rPr>
          <w:rFonts w:ascii="宋体" w:hAnsi="宋体" w:eastAsia="宋体" w:cs="宋体"/>
          <w:spacing w:val="-2"/>
          <w:sz w:val="22"/>
          <w:szCs w:val="22"/>
          <w:u w:val="single" w:color="auto"/>
        </w:rPr>
        <w:t>16.1</w:t>
      </w:r>
      <w:r>
        <w:rPr>
          <w:rFonts w:ascii="宋体" w:hAnsi="宋体" w:eastAsia="宋体" w:cs="宋体"/>
          <w:spacing w:val="-46"/>
          <w:sz w:val="22"/>
          <w:szCs w:val="22"/>
          <w:u w:val="single" w:color="auto"/>
        </w:rPr>
        <w:t xml:space="preserve"> </w:t>
      </w:r>
      <w:r>
        <w:rPr>
          <w:rFonts w:ascii="宋体" w:hAnsi="宋体" w:eastAsia="宋体" w:cs="宋体"/>
          <w:spacing w:val="-2"/>
          <w:sz w:val="22"/>
          <w:szCs w:val="22"/>
        </w:rPr>
        <w:t>条规定的磋商有效期</w:t>
      </w:r>
      <w:r>
        <w:rPr>
          <w:rFonts w:ascii="宋体" w:hAnsi="宋体" w:eastAsia="宋体" w:cs="宋体"/>
          <w:spacing w:val="-2"/>
          <w:sz w:val="22"/>
          <w:szCs w:val="22"/>
          <w:u w:val="single" w:color="auto"/>
        </w:rPr>
        <w:t xml:space="preserve">      </w:t>
      </w:r>
      <w:r>
        <w:rPr>
          <w:rFonts w:ascii="宋体" w:hAnsi="宋体" w:eastAsia="宋体" w:cs="宋体"/>
          <w:spacing w:val="-82"/>
          <w:sz w:val="22"/>
          <w:szCs w:val="22"/>
        </w:rPr>
        <w:t xml:space="preserve"> </w:t>
      </w:r>
      <w:r>
        <w:rPr>
          <w:rFonts w:ascii="宋体" w:hAnsi="宋体" w:eastAsia="宋体" w:cs="宋体"/>
          <w:spacing w:val="-2"/>
          <w:sz w:val="22"/>
          <w:szCs w:val="22"/>
        </w:rPr>
        <w:t>内有效，在此期间内如果成交，我方将受</w:t>
      </w:r>
      <w:r>
        <w:rPr>
          <w:rFonts w:ascii="宋体" w:hAnsi="宋体" w:eastAsia="宋体" w:cs="宋体"/>
          <w:spacing w:val="-3"/>
          <w:sz w:val="22"/>
          <w:szCs w:val="22"/>
        </w:rPr>
        <w:t>此约束。</w:t>
      </w:r>
    </w:p>
    <w:p w14:paraId="5CF4801B">
      <w:pPr>
        <w:spacing w:before="73" w:line="360" w:lineRule="auto"/>
        <w:ind w:left="25" w:right="75" w:firstLine="477"/>
        <w:jc w:val="both"/>
        <w:rPr>
          <w:rFonts w:ascii="宋体" w:hAnsi="宋体" w:eastAsia="宋体" w:cs="宋体"/>
          <w:sz w:val="22"/>
          <w:szCs w:val="22"/>
        </w:rPr>
      </w:pPr>
      <w:r>
        <w:rPr>
          <w:rFonts w:ascii="宋体" w:hAnsi="宋体" w:eastAsia="宋体" w:cs="宋体"/>
          <w:spacing w:val="-3"/>
          <w:sz w:val="22"/>
          <w:szCs w:val="22"/>
        </w:rPr>
        <w:t>4.除非另外达成协议并生效，贵方的成交通知书和本竞争性磋商响应文</w:t>
      </w:r>
      <w:r>
        <w:rPr>
          <w:rFonts w:ascii="宋体" w:hAnsi="宋体" w:eastAsia="宋体" w:cs="宋体"/>
          <w:spacing w:val="-4"/>
          <w:sz w:val="22"/>
          <w:szCs w:val="22"/>
        </w:rPr>
        <w:t>件将</w:t>
      </w:r>
      <w:r>
        <w:rPr>
          <w:rFonts w:ascii="宋体" w:hAnsi="宋体" w:eastAsia="宋体" w:cs="宋体"/>
          <w:spacing w:val="-1"/>
          <w:sz w:val="22"/>
          <w:szCs w:val="22"/>
        </w:rPr>
        <w:t>成为约束双方的合同文件的组成部分。</w:t>
      </w:r>
    </w:p>
    <w:p w14:paraId="740B1625">
      <w:pPr>
        <w:spacing w:before="73" w:line="360" w:lineRule="auto"/>
        <w:ind w:left="29" w:right="40" w:firstLine="479"/>
        <w:jc w:val="both"/>
        <w:rPr>
          <w:rFonts w:ascii="宋体" w:hAnsi="宋体" w:eastAsia="宋体" w:cs="宋体"/>
          <w:sz w:val="22"/>
          <w:szCs w:val="22"/>
        </w:rPr>
      </w:pPr>
      <w:r>
        <w:rPr>
          <w:rFonts w:ascii="宋体" w:hAnsi="宋体" w:eastAsia="宋体" w:cs="宋体"/>
          <w:spacing w:val="-2"/>
          <w:sz w:val="22"/>
          <w:szCs w:val="22"/>
        </w:rPr>
        <w:t>5.其他补充说明：我方保证在收到贵单位发出的书面成交通知</w:t>
      </w:r>
      <w:r>
        <w:rPr>
          <w:rFonts w:ascii="宋体" w:hAnsi="宋体" w:eastAsia="宋体" w:cs="宋体"/>
          <w:spacing w:val="-3"/>
          <w:sz w:val="22"/>
          <w:szCs w:val="22"/>
        </w:rPr>
        <w:t>后立即工作，并在</w:t>
      </w:r>
      <w:r>
        <w:rPr>
          <w:rFonts w:ascii="宋体" w:hAnsi="宋体" w:eastAsia="宋体" w:cs="宋体"/>
          <w:spacing w:val="-3"/>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spacing w:val="-3"/>
          <w:sz w:val="22"/>
          <w:szCs w:val="22"/>
        </w:rPr>
        <w:t>天内完成。</w:t>
      </w:r>
    </w:p>
    <w:p w14:paraId="445CD92B">
      <w:pPr>
        <w:pStyle w:val="8"/>
        <w:spacing w:line="360" w:lineRule="auto"/>
        <w:jc w:val="both"/>
        <w:rPr>
          <w:sz w:val="20"/>
          <w:szCs w:val="20"/>
        </w:rPr>
      </w:pPr>
    </w:p>
    <w:p w14:paraId="03CC60A8">
      <w:pPr>
        <w:spacing w:before="78" w:line="219" w:lineRule="auto"/>
        <w:ind w:left="508"/>
        <w:jc w:val="both"/>
        <w:rPr>
          <w:rFonts w:ascii="宋体" w:hAnsi="宋体" w:eastAsia="宋体" w:cs="宋体"/>
          <w:sz w:val="22"/>
          <w:szCs w:val="22"/>
        </w:rPr>
      </w:pPr>
      <w:r>
        <w:rPr>
          <w:rFonts w:ascii="宋体" w:hAnsi="宋体" w:eastAsia="宋体" w:cs="宋体"/>
          <w:spacing w:val="-1"/>
          <w:sz w:val="22"/>
          <w:szCs w:val="22"/>
        </w:rPr>
        <w:t>与本项目有关的一切正式往来通讯请寄：</w:t>
      </w:r>
    </w:p>
    <w:p w14:paraId="29205230">
      <w:pPr>
        <w:pStyle w:val="8"/>
        <w:spacing w:line="350" w:lineRule="auto"/>
        <w:jc w:val="both"/>
        <w:rPr>
          <w:sz w:val="20"/>
          <w:szCs w:val="20"/>
        </w:rPr>
      </w:pPr>
    </w:p>
    <w:p w14:paraId="640A1074">
      <w:pPr>
        <w:spacing w:before="79" w:line="360" w:lineRule="auto"/>
        <w:ind w:left="563"/>
        <w:jc w:val="both"/>
        <w:rPr>
          <w:rFonts w:ascii="宋体" w:hAnsi="宋体" w:eastAsia="宋体" w:cs="宋体"/>
          <w:sz w:val="22"/>
          <w:szCs w:val="22"/>
        </w:rPr>
      </w:pPr>
      <w:r>
        <w:rPr>
          <w:rFonts w:ascii="宋体" w:hAnsi="宋体" w:eastAsia="宋体" w:cs="宋体"/>
          <w:spacing w:val="3"/>
          <w:sz w:val="22"/>
          <w:szCs w:val="22"/>
        </w:rPr>
        <w:t>供应商</w:t>
      </w:r>
      <w:r>
        <w:rPr>
          <w:rFonts w:ascii="宋体" w:hAnsi="宋体" w:eastAsia="宋体" w:cs="宋体"/>
          <w:spacing w:val="-18"/>
          <w:sz w:val="22"/>
          <w:szCs w:val="22"/>
        </w:rPr>
        <w:t>：</w:t>
      </w:r>
      <w:r>
        <w:rPr>
          <w:rFonts w:ascii="宋体" w:hAnsi="宋体" w:eastAsia="宋体" w:cs="宋体"/>
          <w:spacing w:val="5"/>
          <w:sz w:val="22"/>
          <w:szCs w:val="22"/>
          <w:u w:val="single" w:color="auto"/>
        </w:rPr>
        <w:t xml:space="preserve">                       </w:t>
      </w:r>
      <w:r>
        <w:rPr>
          <w:rFonts w:ascii="宋体" w:hAnsi="宋体" w:eastAsia="宋体" w:cs="宋体"/>
          <w:spacing w:val="-18"/>
          <w:sz w:val="22"/>
          <w:szCs w:val="22"/>
          <w:u w:val="single" w:color="auto"/>
        </w:rPr>
        <w:t>（</w:t>
      </w:r>
      <w:r>
        <w:rPr>
          <w:rFonts w:ascii="宋体" w:hAnsi="宋体" w:eastAsia="宋体" w:cs="宋体"/>
          <w:spacing w:val="3"/>
          <w:sz w:val="22"/>
          <w:szCs w:val="22"/>
          <w:u w:val="single" w:color="auto"/>
        </w:rPr>
        <w:t xml:space="preserve">全称盖章）  </w:t>
      </w:r>
    </w:p>
    <w:p w14:paraId="2A788560">
      <w:pPr>
        <w:spacing w:before="73" w:line="360" w:lineRule="auto"/>
        <w:ind w:left="563"/>
        <w:jc w:val="both"/>
        <w:rPr>
          <w:rFonts w:ascii="宋体" w:hAnsi="宋体" w:eastAsia="宋体" w:cs="宋体"/>
          <w:sz w:val="22"/>
          <w:szCs w:val="22"/>
        </w:rPr>
      </w:pPr>
      <w:r>
        <w:rPr>
          <w:rFonts w:ascii="宋体" w:hAnsi="宋体" w:eastAsia="宋体" w:cs="宋体"/>
          <w:spacing w:val="-17"/>
          <w:sz w:val="22"/>
          <w:szCs w:val="22"/>
        </w:rPr>
        <w:t>地</w:t>
      </w:r>
      <w:r>
        <w:rPr>
          <w:rFonts w:ascii="宋体" w:hAnsi="宋体" w:eastAsia="宋体" w:cs="宋体"/>
          <w:spacing w:val="5"/>
          <w:sz w:val="22"/>
          <w:szCs w:val="22"/>
        </w:rPr>
        <w:t xml:space="preserve">  </w:t>
      </w:r>
      <w:r>
        <w:rPr>
          <w:rFonts w:ascii="宋体" w:hAnsi="宋体" w:eastAsia="宋体" w:cs="宋体"/>
          <w:spacing w:val="-17"/>
          <w:sz w:val="22"/>
          <w:szCs w:val="22"/>
        </w:rPr>
        <w:t>址</w:t>
      </w:r>
      <w:r>
        <w:rPr>
          <w:rFonts w:ascii="宋体" w:hAnsi="宋体" w:eastAsia="宋体" w:cs="宋体"/>
          <w:spacing w:val="-90"/>
          <w:sz w:val="22"/>
          <w:szCs w:val="22"/>
        </w:rPr>
        <w:t xml:space="preserve"> </w:t>
      </w:r>
      <w:r>
        <w:rPr>
          <w:rFonts w:ascii="宋体" w:hAnsi="宋体" w:eastAsia="宋体" w:cs="宋体"/>
          <w:spacing w:val="-17"/>
          <w:sz w:val="22"/>
          <w:szCs w:val="22"/>
        </w:rPr>
        <w:t>：</w:t>
      </w:r>
      <w:r>
        <w:rPr>
          <w:rFonts w:ascii="宋体" w:hAnsi="宋体" w:eastAsia="宋体" w:cs="宋体"/>
          <w:sz w:val="22"/>
          <w:szCs w:val="22"/>
          <w:u w:val="single" w:color="auto"/>
        </w:rPr>
        <w:t xml:space="preserve">                   </w:t>
      </w:r>
    </w:p>
    <w:p w14:paraId="2137B924">
      <w:pPr>
        <w:spacing w:before="60" w:line="360" w:lineRule="auto"/>
        <w:ind w:left="581"/>
        <w:jc w:val="both"/>
        <w:rPr>
          <w:rFonts w:ascii="宋体" w:hAnsi="宋体" w:eastAsia="宋体" w:cs="宋体"/>
          <w:sz w:val="22"/>
          <w:szCs w:val="22"/>
        </w:rPr>
      </w:pPr>
      <w:r>
        <w:rPr>
          <w:rFonts w:ascii="宋体" w:hAnsi="宋体" w:eastAsia="宋体" w:cs="宋体"/>
          <w:spacing w:val="-23"/>
          <w:sz w:val="22"/>
          <w:szCs w:val="22"/>
        </w:rPr>
        <w:t>邮</w:t>
      </w:r>
      <w:r>
        <w:rPr>
          <w:rFonts w:ascii="宋体" w:hAnsi="宋体" w:eastAsia="宋体" w:cs="宋体"/>
          <w:spacing w:val="2"/>
          <w:sz w:val="22"/>
          <w:szCs w:val="22"/>
        </w:rPr>
        <w:t xml:space="preserve">    </w:t>
      </w:r>
      <w:r>
        <w:rPr>
          <w:rFonts w:ascii="宋体" w:hAnsi="宋体" w:eastAsia="宋体" w:cs="宋体"/>
          <w:spacing w:val="-23"/>
          <w:sz w:val="22"/>
          <w:szCs w:val="22"/>
        </w:rPr>
        <w:t>编</w:t>
      </w:r>
      <w:r>
        <w:rPr>
          <w:rFonts w:ascii="宋体" w:hAnsi="宋体" w:eastAsia="宋体" w:cs="宋体"/>
          <w:spacing w:val="-88"/>
          <w:sz w:val="22"/>
          <w:szCs w:val="22"/>
        </w:rPr>
        <w:t xml:space="preserve"> </w:t>
      </w:r>
      <w:r>
        <w:rPr>
          <w:rFonts w:ascii="宋体" w:hAnsi="宋体" w:eastAsia="宋体" w:cs="宋体"/>
          <w:spacing w:val="-23"/>
          <w:sz w:val="22"/>
          <w:szCs w:val="22"/>
        </w:rPr>
        <w:t>：</w:t>
      </w:r>
      <w:r>
        <w:rPr>
          <w:rFonts w:ascii="宋体" w:hAnsi="宋体" w:eastAsia="宋体" w:cs="宋体"/>
          <w:sz w:val="22"/>
          <w:szCs w:val="22"/>
          <w:u w:val="single" w:color="auto"/>
        </w:rPr>
        <w:t xml:space="preserve">                     </w:t>
      </w:r>
    </w:p>
    <w:p w14:paraId="6A0DAB21">
      <w:pPr>
        <w:spacing w:before="73" w:line="360" w:lineRule="auto"/>
        <w:ind w:left="564"/>
        <w:jc w:val="both"/>
        <w:rPr>
          <w:rFonts w:ascii="宋体" w:hAnsi="宋体" w:eastAsia="宋体" w:cs="宋体"/>
          <w:sz w:val="22"/>
          <w:szCs w:val="22"/>
        </w:rPr>
      </w:pPr>
      <w:r>
        <w:rPr>
          <w:rFonts w:ascii="宋体" w:hAnsi="宋体" w:eastAsia="宋体" w:cs="宋体"/>
          <w:spacing w:val="-3"/>
          <w:sz w:val="22"/>
          <w:szCs w:val="22"/>
        </w:rPr>
        <w:t>开户行：</w:t>
      </w:r>
      <w:r>
        <w:rPr>
          <w:rFonts w:ascii="宋体" w:hAnsi="宋体" w:eastAsia="宋体" w:cs="宋体"/>
          <w:sz w:val="22"/>
          <w:szCs w:val="22"/>
          <w:u w:val="single" w:color="auto"/>
        </w:rPr>
        <w:t xml:space="preserve">                    </w:t>
      </w:r>
    </w:p>
    <w:p w14:paraId="6550793A">
      <w:pPr>
        <w:spacing w:before="74" w:line="360" w:lineRule="auto"/>
        <w:ind w:left="564"/>
        <w:jc w:val="both"/>
        <w:rPr>
          <w:rFonts w:ascii="宋体" w:hAnsi="宋体" w:eastAsia="宋体" w:cs="宋体"/>
          <w:sz w:val="22"/>
          <w:szCs w:val="22"/>
        </w:rPr>
      </w:pPr>
      <w:r>
        <w:rPr>
          <w:rFonts w:ascii="宋体" w:hAnsi="宋体" w:eastAsia="宋体" w:cs="宋体"/>
          <w:spacing w:val="-3"/>
          <w:sz w:val="22"/>
          <w:szCs w:val="22"/>
        </w:rPr>
        <w:t>开户账号：</w:t>
      </w:r>
      <w:r>
        <w:rPr>
          <w:rFonts w:ascii="宋体" w:hAnsi="宋体" w:eastAsia="宋体" w:cs="宋体"/>
          <w:sz w:val="22"/>
          <w:szCs w:val="22"/>
          <w:u w:val="single" w:color="auto"/>
        </w:rPr>
        <w:t xml:space="preserve">                     </w:t>
      </w:r>
    </w:p>
    <w:p w14:paraId="7A228BC0">
      <w:pPr>
        <w:spacing w:before="72" w:line="360" w:lineRule="auto"/>
        <w:ind w:left="591"/>
        <w:jc w:val="both"/>
        <w:rPr>
          <w:rFonts w:ascii="宋体" w:hAnsi="宋体" w:eastAsia="宋体" w:cs="宋体"/>
          <w:sz w:val="22"/>
          <w:szCs w:val="22"/>
        </w:rPr>
      </w:pPr>
      <w:r>
        <w:rPr>
          <w:rFonts w:ascii="宋体" w:hAnsi="宋体" w:eastAsia="宋体" w:cs="宋体"/>
          <w:spacing w:val="-26"/>
          <w:sz w:val="22"/>
          <w:szCs w:val="22"/>
        </w:rPr>
        <w:t>电</w:t>
      </w:r>
      <w:r>
        <w:rPr>
          <w:rFonts w:ascii="宋体" w:hAnsi="宋体" w:eastAsia="宋体" w:cs="宋体"/>
          <w:spacing w:val="4"/>
          <w:sz w:val="22"/>
          <w:szCs w:val="22"/>
        </w:rPr>
        <w:t xml:space="preserve">  </w:t>
      </w:r>
      <w:r>
        <w:rPr>
          <w:rFonts w:ascii="宋体" w:hAnsi="宋体" w:eastAsia="宋体" w:cs="宋体"/>
          <w:spacing w:val="-26"/>
          <w:sz w:val="22"/>
          <w:szCs w:val="22"/>
        </w:rPr>
        <w:t>话</w:t>
      </w:r>
      <w:r>
        <w:rPr>
          <w:rFonts w:ascii="宋体" w:hAnsi="宋体" w:eastAsia="宋体" w:cs="宋体"/>
          <w:spacing w:val="-89"/>
          <w:sz w:val="22"/>
          <w:szCs w:val="22"/>
        </w:rPr>
        <w:t xml:space="preserve"> </w:t>
      </w:r>
      <w:r>
        <w:rPr>
          <w:rFonts w:ascii="宋体" w:hAnsi="宋体" w:eastAsia="宋体" w:cs="宋体"/>
          <w:spacing w:val="-26"/>
          <w:sz w:val="22"/>
          <w:szCs w:val="22"/>
        </w:rPr>
        <w:t>：</w:t>
      </w:r>
      <w:r>
        <w:rPr>
          <w:rFonts w:ascii="宋体" w:hAnsi="宋体" w:eastAsia="宋体" w:cs="宋体"/>
          <w:sz w:val="22"/>
          <w:szCs w:val="22"/>
          <w:u w:val="single" w:color="auto"/>
        </w:rPr>
        <w:t xml:space="preserve">                    </w:t>
      </w:r>
    </w:p>
    <w:p w14:paraId="7FE9F68B">
      <w:pPr>
        <w:spacing w:before="69" w:line="360" w:lineRule="auto"/>
        <w:ind w:left="564"/>
        <w:jc w:val="both"/>
        <w:rPr>
          <w:rFonts w:ascii="宋体" w:hAnsi="宋体" w:eastAsia="宋体" w:cs="宋体"/>
          <w:sz w:val="22"/>
          <w:szCs w:val="22"/>
        </w:rPr>
      </w:pPr>
      <w:r>
        <w:rPr>
          <w:rFonts w:ascii="宋体" w:hAnsi="宋体" w:eastAsia="宋体" w:cs="宋体"/>
          <w:spacing w:val="1"/>
          <w:sz w:val="22"/>
          <w:szCs w:val="22"/>
        </w:rPr>
        <w:t>法定代表人或其授权委托人</w:t>
      </w:r>
      <w:r>
        <w:rPr>
          <w:rFonts w:ascii="宋体" w:hAnsi="宋体" w:eastAsia="宋体" w:cs="宋体"/>
          <w:spacing w:val="-15"/>
          <w:sz w:val="22"/>
          <w:szCs w:val="22"/>
        </w:rPr>
        <w:t>：</w:t>
      </w:r>
      <w:r>
        <w:rPr>
          <w:rFonts w:ascii="宋体" w:hAnsi="宋体" w:eastAsia="宋体" w:cs="宋体"/>
          <w:spacing w:val="24"/>
          <w:sz w:val="22"/>
          <w:szCs w:val="22"/>
          <w:u w:val="single" w:color="auto"/>
        </w:rPr>
        <w:t xml:space="preserve">     </w:t>
      </w:r>
      <w:r>
        <w:rPr>
          <w:rFonts w:ascii="宋体" w:hAnsi="宋体" w:eastAsia="宋体" w:cs="宋体"/>
          <w:spacing w:val="-15"/>
          <w:sz w:val="22"/>
          <w:szCs w:val="22"/>
          <w:u w:val="single" w:color="auto"/>
        </w:rPr>
        <w:t>（</w:t>
      </w:r>
      <w:r>
        <w:rPr>
          <w:rFonts w:ascii="宋体" w:hAnsi="宋体" w:eastAsia="宋体" w:cs="宋体"/>
          <w:spacing w:val="1"/>
          <w:sz w:val="22"/>
          <w:szCs w:val="22"/>
          <w:u w:val="single" w:color="auto"/>
        </w:rPr>
        <w:t>盖章或签名）</w:t>
      </w:r>
    </w:p>
    <w:p w14:paraId="6C9BDFA2">
      <w:pPr>
        <w:spacing w:before="74" w:line="360" w:lineRule="auto"/>
        <w:ind w:left="604" w:leftChars="0"/>
        <w:jc w:val="both"/>
        <w:outlineLvl w:val="9"/>
        <w:rPr>
          <w:rFonts w:ascii="宋体" w:hAnsi="宋体" w:eastAsia="宋体" w:cs="宋体"/>
          <w:sz w:val="22"/>
          <w:szCs w:val="22"/>
        </w:rPr>
      </w:pPr>
      <w:r>
        <w:rPr>
          <w:rFonts w:ascii="宋体" w:hAnsi="宋体" w:eastAsia="宋体" w:cs="宋体"/>
          <w:spacing w:val="-15"/>
          <w:sz w:val="22"/>
          <w:szCs w:val="22"/>
        </w:rPr>
        <w:t>日</w:t>
      </w:r>
      <w:r>
        <w:rPr>
          <w:rFonts w:ascii="宋体" w:hAnsi="宋体" w:eastAsia="宋体" w:cs="宋体"/>
          <w:spacing w:val="6"/>
          <w:sz w:val="22"/>
          <w:szCs w:val="22"/>
        </w:rPr>
        <w:t xml:space="preserve">  </w:t>
      </w:r>
      <w:r>
        <w:rPr>
          <w:rFonts w:ascii="宋体" w:hAnsi="宋体" w:eastAsia="宋体" w:cs="宋体"/>
          <w:spacing w:val="-15"/>
          <w:sz w:val="22"/>
          <w:szCs w:val="22"/>
        </w:rPr>
        <w:t>期：</w:t>
      </w:r>
      <w:r>
        <w:rPr>
          <w:rFonts w:ascii="宋体" w:hAnsi="宋体" w:eastAsia="宋体" w:cs="宋体"/>
          <w:sz w:val="22"/>
          <w:szCs w:val="22"/>
          <w:u w:val="single" w:color="auto"/>
        </w:rPr>
        <w:t xml:space="preserve">      </w:t>
      </w:r>
      <w:r>
        <w:rPr>
          <w:rFonts w:ascii="宋体" w:hAnsi="宋体" w:eastAsia="宋体" w:cs="宋体"/>
          <w:spacing w:val="-109"/>
          <w:sz w:val="22"/>
          <w:szCs w:val="22"/>
        </w:rPr>
        <w:t xml:space="preserve"> </w:t>
      </w:r>
      <w:r>
        <w:rPr>
          <w:rFonts w:ascii="宋体" w:hAnsi="宋体" w:eastAsia="宋体" w:cs="宋体"/>
          <w:spacing w:val="-15"/>
          <w:sz w:val="22"/>
          <w:szCs w:val="22"/>
        </w:rPr>
        <w:t>年</w:t>
      </w:r>
      <w:r>
        <w:rPr>
          <w:rFonts w:ascii="宋体" w:hAnsi="宋体" w:eastAsia="宋体" w:cs="宋体"/>
          <w:sz w:val="22"/>
          <w:szCs w:val="22"/>
          <w:u w:val="single" w:color="auto"/>
        </w:rPr>
        <w:t xml:space="preserve">     </w:t>
      </w:r>
      <w:r>
        <w:rPr>
          <w:rFonts w:ascii="宋体" w:hAnsi="宋体" w:eastAsia="宋体" w:cs="宋体"/>
          <w:spacing w:val="-105"/>
          <w:sz w:val="22"/>
          <w:szCs w:val="22"/>
        </w:rPr>
        <w:t xml:space="preserve"> </w:t>
      </w:r>
      <w:r>
        <w:rPr>
          <w:rFonts w:ascii="宋体" w:hAnsi="宋体" w:eastAsia="宋体" w:cs="宋体"/>
          <w:spacing w:val="-15"/>
          <w:sz w:val="22"/>
          <w:szCs w:val="22"/>
        </w:rPr>
        <w:t>月</w:t>
      </w:r>
      <w:r>
        <w:rPr>
          <w:rFonts w:ascii="宋体" w:hAnsi="宋体" w:eastAsia="宋体" w:cs="宋体"/>
          <w:sz w:val="22"/>
          <w:szCs w:val="22"/>
          <w:u w:val="single" w:color="auto"/>
        </w:rPr>
        <w:t xml:space="preserve">     </w:t>
      </w:r>
      <w:r>
        <w:rPr>
          <w:rFonts w:ascii="宋体" w:hAnsi="宋体" w:eastAsia="宋体" w:cs="宋体"/>
          <w:spacing w:val="-69"/>
          <w:sz w:val="22"/>
          <w:szCs w:val="22"/>
        </w:rPr>
        <w:t xml:space="preserve"> </w:t>
      </w:r>
      <w:r>
        <w:rPr>
          <w:rFonts w:ascii="宋体" w:hAnsi="宋体" w:eastAsia="宋体" w:cs="宋体"/>
          <w:spacing w:val="-15"/>
          <w:sz w:val="22"/>
          <w:szCs w:val="22"/>
        </w:rPr>
        <w:t>日</w:t>
      </w:r>
    </w:p>
    <w:p w14:paraId="305689CF">
      <w:pPr>
        <w:spacing w:line="360" w:lineRule="auto"/>
        <w:jc w:val="both"/>
        <w:rPr>
          <w:rFonts w:ascii="宋体" w:hAnsi="宋体" w:eastAsia="宋体" w:cs="宋体"/>
          <w:sz w:val="22"/>
          <w:szCs w:val="22"/>
        </w:rPr>
        <w:sectPr>
          <w:footerReference r:id="rId9" w:type="default"/>
          <w:pgSz w:w="11906" w:h="16839"/>
          <w:pgMar w:top="1425" w:right="1724" w:bottom="1156" w:left="1785" w:header="0" w:footer="994" w:gutter="0"/>
          <w:pgNumType w:fmt="decimal"/>
          <w:cols w:space="720" w:num="1"/>
        </w:sectPr>
      </w:pPr>
    </w:p>
    <w:p w14:paraId="7510BC59">
      <w:pPr>
        <w:spacing w:before="314" w:line="219" w:lineRule="auto"/>
        <w:ind w:left="2526" w:leftChars="0"/>
        <w:jc w:val="both"/>
        <w:outlineLvl w:val="0"/>
        <w:rPr>
          <w:rFonts w:ascii="宋体" w:hAnsi="宋体" w:eastAsia="宋体" w:cs="宋体"/>
          <w:sz w:val="30"/>
          <w:szCs w:val="30"/>
        </w:rPr>
      </w:pPr>
      <w:bookmarkStart w:id="56" w:name="_Toc22356"/>
      <w:r>
        <w:rPr>
          <w:rFonts w:ascii="宋体" w:hAnsi="宋体" w:eastAsia="宋体" w:cs="宋体"/>
          <w:b/>
          <w:bCs/>
          <w:spacing w:val="-4"/>
          <w:sz w:val="30"/>
          <w:szCs w:val="30"/>
        </w:rPr>
        <w:t>二、法定代表人身份证明</w:t>
      </w:r>
      <w:bookmarkEnd w:id="56"/>
    </w:p>
    <w:p w14:paraId="375AD152">
      <w:pPr>
        <w:pStyle w:val="8"/>
        <w:spacing w:line="316" w:lineRule="auto"/>
        <w:jc w:val="both"/>
      </w:pPr>
    </w:p>
    <w:p w14:paraId="392FBE39">
      <w:pPr>
        <w:pStyle w:val="8"/>
        <w:spacing w:line="316" w:lineRule="auto"/>
        <w:jc w:val="both"/>
      </w:pPr>
    </w:p>
    <w:p w14:paraId="095F6295">
      <w:pPr>
        <w:pStyle w:val="8"/>
        <w:spacing w:line="317" w:lineRule="auto"/>
        <w:jc w:val="both"/>
        <w:rPr>
          <w:sz w:val="20"/>
          <w:szCs w:val="20"/>
        </w:rPr>
      </w:pPr>
    </w:p>
    <w:p w14:paraId="176D06E6">
      <w:pPr>
        <w:spacing w:before="78" w:line="219" w:lineRule="auto"/>
        <w:ind w:left="23"/>
        <w:jc w:val="both"/>
        <w:rPr>
          <w:rFonts w:ascii="宋体" w:hAnsi="宋体" w:eastAsia="宋体" w:cs="宋体"/>
          <w:sz w:val="22"/>
          <w:szCs w:val="22"/>
        </w:rPr>
      </w:pPr>
      <w:r>
        <w:rPr>
          <w:rFonts w:ascii="宋体" w:hAnsi="宋体" w:eastAsia="宋体" w:cs="宋体"/>
          <w:spacing w:val="-2"/>
          <w:sz w:val="22"/>
          <w:szCs w:val="22"/>
        </w:rPr>
        <w:t>供应商名称：</w:t>
      </w:r>
      <w:r>
        <w:rPr>
          <w:rFonts w:ascii="宋体" w:hAnsi="宋体" w:eastAsia="宋体" w:cs="宋体"/>
          <w:sz w:val="22"/>
          <w:szCs w:val="22"/>
          <w:u w:val="single" w:color="auto"/>
        </w:rPr>
        <w:t xml:space="preserve">                                </w:t>
      </w:r>
    </w:p>
    <w:p w14:paraId="69F27034">
      <w:pPr>
        <w:spacing w:before="183" w:line="220" w:lineRule="auto"/>
        <w:ind w:left="25"/>
        <w:jc w:val="both"/>
        <w:rPr>
          <w:rFonts w:ascii="宋体" w:hAnsi="宋体" w:eastAsia="宋体" w:cs="宋体"/>
          <w:sz w:val="22"/>
          <w:szCs w:val="22"/>
        </w:rPr>
      </w:pPr>
      <w:r>
        <w:rPr>
          <w:rFonts w:ascii="宋体" w:hAnsi="宋体" w:eastAsia="宋体" w:cs="宋体"/>
          <w:spacing w:val="-3"/>
          <w:sz w:val="22"/>
          <w:szCs w:val="22"/>
        </w:rPr>
        <w:t>单位性质：</w:t>
      </w:r>
      <w:r>
        <w:rPr>
          <w:rFonts w:ascii="宋体" w:hAnsi="宋体" w:eastAsia="宋体" w:cs="宋体"/>
          <w:sz w:val="22"/>
          <w:szCs w:val="22"/>
          <w:u w:val="single" w:color="auto"/>
        </w:rPr>
        <w:t xml:space="preserve">                                  </w:t>
      </w:r>
    </w:p>
    <w:p w14:paraId="381FBF24">
      <w:pPr>
        <w:spacing w:before="181" w:line="229" w:lineRule="auto"/>
        <w:ind w:left="23"/>
        <w:jc w:val="both"/>
        <w:rPr>
          <w:rFonts w:ascii="宋体" w:hAnsi="宋体" w:eastAsia="宋体" w:cs="宋体"/>
          <w:sz w:val="22"/>
          <w:szCs w:val="22"/>
        </w:rPr>
      </w:pPr>
      <w:r>
        <w:rPr>
          <w:rFonts w:ascii="宋体" w:hAnsi="宋体" w:eastAsia="宋体" w:cs="宋体"/>
          <w:spacing w:val="-4"/>
          <w:sz w:val="22"/>
          <w:szCs w:val="22"/>
        </w:rPr>
        <w:t>地址：</w:t>
      </w:r>
      <w:r>
        <w:rPr>
          <w:rFonts w:ascii="宋体" w:hAnsi="宋体" w:eastAsia="宋体" w:cs="宋体"/>
          <w:sz w:val="22"/>
          <w:szCs w:val="22"/>
          <w:u w:val="single" w:color="auto"/>
        </w:rPr>
        <w:t xml:space="preserve">                                      </w:t>
      </w:r>
    </w:p>
    <w:p w14:paraId="18AF2F92">
      <w:pPr>
        <w:spacing w:before="169" w:line="219" w:lineRule="auto"/>
        <w:ind w:left="25"/>
        <w:jc w:val="both"/>
        <w:rPr>
          <w:rFonts w:ascii="宋体" w:hAnsi="宋体" w:eastAsia="宋体" w:cs="宋体"/>
          <w:sz w:val="22"/>
          <w:szCs w:val="22"/>
        </w:rPr>
      </w:pPr>
      <w:r>
        <w:rPr>
          <w:rFonts w:ascii="宋体" w:hAnsi="宋体" w:eastAsia="宋体" w:cs="宋体"/>
          <w:spacing w:val="-2"/>
          <w:sz w:val="22"/>
          <w:szCs w:val="22"/>
        </w:rPr>
        <w:t>成立时间：</w:t>
      </w:r>
      <w:r>
        <w:rPr>
          <w:rFonts w:ascii="宋体" w:hAnsi="宋体" w:eastAsia="宋体" w:cs="宋体"/>
          <w:spacing w:val="-2"/>
          <w:sz w:val="22"/>
          <w:szCs w:val="22"/>
          <w:u w:val="single" w:color="auto"/>
        </w:rPr>
        <w:t xml:space="preserve">    </w:t>
      </w:r>
      <w:r>
        <w:rPr>
          <w:rFonts w:ascii="宋体" w:hAnsi="宋体" w:eastAsia="宋体" w:cs="宋体"/>
          <w:spacing w:val="-108"/>
          <w:sz w:val="22"/>
          <w:szCs w:val="22"/>
        </w:rPr>
        <w:t xml:space="preserve"> </w:t>
      </w:r>
      <w:r>
        <w:rPr>
          <w:rFonts w:ascii="宋体" w:hAnsi="宋体" w:eastAsia="宋体" w:cs="宋体"/>
          <w:spacing w:val="-2"/>
          <w:sz w:val="22"/>
          <w:szCs w:val="22"/>
        </w:rPr>
        <w:t>年</w:t>
      </w:r>
      <w:r>
        <w:rPr>
          <w:rFonts w:ascii="宋体" w:hAnsi="宋体" w:eastAsia="宋体" w:cs="宋体"/>
          <w:spacing w:val="-2"/>
          <w:sz w:val="22"/>
          <w:szCs w:val="22"/>
          <w:u w:val="single" w:color="auto"/>
        </w:rPr>
        <w:t xml:space="preserve">    </w:t>
      </w:r>
      <w:r>
        <w:rPr>
          <w:rFonts w:ascii="宋体" w:hAnsi="宋体" w:eastAsia="宋体" w:cs="宋体"/>
          <w:spacing w:val="-105"/>
          <w:sz w:val="22"/>
          <w:szCs w:val="22"/>
        </w:rPr>
        <w:t xml:space="preserve"> </w:t>
      </w:r>
      <w:r>
        <w:rPr>
          <w:rFonts w:ascii="宋体" w:hAnsi="宋体" w:eastAsia="宋体" w:cs="宋体"/>
          <w:spacing w:val="-2"/>
          <w:sz w:val="22"/>
          <w:szCs w:val="22"/>
        </w:rPr>
        <w:t>月</w:t>
      </w:r>
      <w:r>
        <w:rPr>
          <w:rFonts w:ascii="宋体" w:hAnsi="宋体" w:eastAsia="宋体" w:cs="宋体"/>
          <w:spacing w:val="-2"/>
          <w:sz w:val="22"/>
          <w:szCs w:val="22"/>
          <w:u w:val="single" w:color="auto"/>
        </w:rPr>
        <w:t xml:space="preserve">    </w:t>
      </w:r>
      <w:r>
        <w:rPr>
          <w:rFonts w:ascii="宋体" w:hAnsi="宋体" w:eastAsia="宋体" w:cs="宋体"/>
          <w:spacing w:val="-69"/>
          <w:sz w:val="22"/>
          <w:szCs w:val="22"/>
        </w:rPr>
        <w:t xml:space="preserve"> </w:t>
      </w:r>
      <w:r>
        <w:rPr>
          <w:rFonts w:ascii="宋体" w:hAnsi="宋体" w:eastAsia="宋体" w:cs="宋体"/>
          <w:spacing w:val="-2"/>
          <w:sz w:val="22"/>
          <w:szCs w:val="22"/>
        </w:rPr>
        <w:t>日</w:t>
      </w:r>
    </w:p>
    <w:p w14:paraId="3E7FE996">
      <w:pPr>
        <w:spacing w:before="180" w:line="220" w:lineRule="auto"/>
        <w:ind w:left="25"/>
        <w:jc w:val="both"/>
        <w:rPr>
          <w:rFonts w:ascii="宋体" w:hAnsi="宋体" w:eastAsia="宋体" w:cs="宋体"/>
          <w:sz w:val="22"/>
          <w:szCs w:val="22"/>
        </w:rPr>
      </w:pPr>
      <w:r>
        <w:rPr>
          <w:rFonts w:ascii="宋体" w:hAnsi="宋体" w:eastAsia="宋体" w:cs="宋体"/>
          <w:spacing w:val="-3"/>
          <w:sz w:val="22"/>
          <w:szCs w:val="22"/>
        </w:rPr>
        <w:t>经营期限：</w:t>
      </w:r>
      <w:r>
        <w:rPr>
          <w:rFonts w:ascii="宋体" w:hAnsi="宋体" w:eastAsia="宋体" w:cs="宋体"/>
          <w:sz w:val="22"/>
          <w:szCs w:val="22"/>
          <w:u w:val="single" w:color="auto"/>
        </w:rPr>
        <w:t xml:space="preserve">                                  </w:t>
      </w:r>
    </w:p>
    <w:p w14:paraId="6D90BB94">
      <w:pPr>
        <w:spacing w:before="182" w:line="213" w:lineRule="auto"/>
        <w:ind w:left="23"/>
        <w:jc w:val="both"/>
        <w:rPr>
          <w:rFonts w:ascii="宋体" w:hAnsi="宋体" w:eastAsia="宋体" w:cs="宋体"/>
          <w:sz w:val="22"/>
          <w:szCs w:val="22"/>
        </w:rPr>
      </w:pPr>
      <w:r>
        <w:rPr>
          <w:rFonts w:ascii="宋体" w:hAnsi="宋体" w:eastAsia="宋体" w:cs="宋体"/>
          <w:spacing w:val="-1"/>
          <w:sz w:val="22"/>
          <w:szCs w:val="22"/>
        </w:rPr>
        <w:t>姓名：</w:t>
      </w:r>
      <w:r>
        <w:rPr>
          <w:rFonts w:ascii="宋体" w:hAnsi="宋体" w:eastAsia="宋体" w:cs="宋体"/>
          <w:spacing w:val="-1"/>
          <w:sz w:val="22"/>
          <w:szCs w:val="22"/>
          <w:u w:val="single" w:color="auto"/>
        </w:rPr>
        <w:t xml:space="preserve">      </w:t>
      </w:r>
      <w:r>
        <w:rPr>
          <w:rFonts w:ascii="宋体" w:hAnsi="宋体" w:eastAsia="宋体" w:cs="宋体"/>
          <w:spacing w:val="-107"/>
          <w:sz w:val="22"/>
          <w:szCs w:val="22"/>
        </w:rPr>
        <w:t xml:space="preserve"> </w:t>
      </w:r>
      <w:r>
        <w:rPr>
          <w:rFonts w:ascii="宋体" w:hAnsi="宋体" w:eastAsia="宋体" w:cs="宋体"/>
          <w:spacing w:val="-1"/>
          <w:sz w:val="22"/>
          <w:szCs w:val="22"/>
        </w:rPr>
        <w:t>性别：</w:t>
      </w:r>
      <w:r>
        <w:rPr>
          <w:rFonts w:ascii="宋体" w:hAnsi="宋体" w:eastAsia="宋体" w:cs="宋体"/>
          <w:spacing w:val="-1"/>
          <w:sz w:val="22"/>
          <w:szCs w:val="22"/>
          <w:u w:val="single" w:color="auto"/>
        </w:rPr>
        <w:t xml:space="preserve">      </w:t>
      </w:r>
      <w:r>
        <w:rPr>
          <w:rFonts w:ascii="宋体" w:hAnsi="宋体" w:eastAsia="宋体" w:cs="宋体"/>
          <w:spacing w:val="-110"/>
          <w:sz w:val="22"/>
          <w:szCs w:val="22"/>
        </w:rPr>
        <w:t xml:space="preserve"> </w:t>
      </w:r>
      <w:r>
        <w:rPr>
          <w:rFonts w:ascii="宋体" w:hAnsi="宋体" w:eastAsia="宋体" w:cs="宋体"/>
          <w:spacing w:val="-1"/>
          <w:sz w:val="22"/>
          <w:szCs w:val="22"/>
        </w:rPr>
        <w:t>年龄：</w:t>
      </w:r>
      <w:r>
        <w:rPr>
          <w:rFonts w:ascii="宋体" w:hAnsi="宋体" w:eastAsia="宋体" w:cs="宋体"/>
          <w:spacing w:val="-1"/>
          <w:sz w:val="22"/>
          <w:szCs w:val="22"/>
          <w:u w:val="single" w:color="auto"/>
        </w:rPr>
        <w:t xml:space="preserve">      </w:t>
      </w:r>
      <w:r>
        <w:rPr>
          <w:rFonts w:ascii="宋体" w:hAnsi="宋体" w:eastAsia="宋体" w:cs="宋体"/>
          <w:spacing w:val="-110"/>
          <w:sz w:val="22"/>
          <w:szCs w:val="22"/>
        </w:rPr>
        <w:t xml:space="preserve"> </w:t>
      </w:r>
      <w:r>
        <w:rPr>
          <w:rFonts w:ascii="宋体" w:hAnsi="宋体" w:eastAsia="宋体" w:cs="宋体"/>
          <w:spacing w:val="-1"/>
          <w:sz w:val="22"/>
          <w:szCs w:val="22"/>
        </w:rPr>
        <w:t>职</w:t>
      </w:r>
      <w:r>
        <w:rPr>
          <w:rFonts w:ascii="宋体" w:hAnsi="宋体" w:eastAsia="宋体" w:cs="宋体"/>
          <w:spacing w:val="-2"/>
          <w:sz w:val="22"/>
          <w:szCs w:val="22"/>
        </w:rPr>
        <w:t>务：</w:t>
      </w:r>
      <w:r>
        <w:rPr>
          <w:rFonts w:ascii="宋体" w:hAnsi="宋体" w:eastAsia="宋体" w:cs="宋体"/>
          <w:spacing w:val="-2"/>
          <w:sz w:val="22"/>
          <w:szCs w:val="22"/>
          <w:u w:val="single" w:color="auto"/>
        </w:rPr>
        <w:t xml:space="preserve">     </w:t>
      </w:r>
      <w:r>
        <w:rPr>
          <w:rFonts w:ascii="宋体" w:hAnsi="宋体" w:eastAsia="宋体" w:cs="宋体"/>
          <w:spacing w:val="-2"/>
          <w:sz w:val="22"/>
          <w:szCs w:val="22"/>
        </w:rPr>
        <w:t>_</w:t>
      </w:r>
    </w:p>
    <w:p w14:paraId="3290EF31">
      <w:pPr>
        <w:spacing w:before="191" w:line="219" w:lineRule="auto"/>
        <w:ind w:left="28"/>
        <w:jc w:val="both"/>
        <w:rPr>
          <w:rFonts w:ascii="宋体" w:hAnsi="宋体" w:eastAsia="宋体" w:cs="宋体"/>
          <w:sz w:val="22"/>
          <w:szCs w:val="22"/>
        </w:rPr>
      </w:pPr>
      <w:r>
        <w:rPr>
          <w:rFonts w:ascii="宋体" w:hAnsi="宋体" w:eastAsia="宋体" w:cs="宋体"/>
          <w:sz w:val="22"/>
          <w:szCs w:val="22"/>
        </w:rPr>
        <w:t>系</w:t>
      </w:r>
      <w:r>
        <w:rPr>
          <w:rFonts w:ascii="宋体" w:hAnsi="宋体" w:eastAsia="宋体" w:cs="宋体"/>
          <w:sz w:val="22"/>
          <w:szCs w:val="22"/>
          <w:u w:val="single" w:color="auto"/>
        </w:rPr>
        <w:t xml:space="preserve">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（供应商名称）的法定代表人。</w:t>
      </w:r>
    </w:p>
    <w:p w14:paraId="798EE236">
      <w:pPr>
        <w:pStyle w:val="8"/>
        <w:spacing w:line="284" w:lineRule="auto"/>
        <w:jc w:val="both"/>
        <w:rPr>
          <w:sz w:val="20"/>
          <w:szCs w:val="20"/>
        </w:rPr>
      </w:pPr>
    </w:p>
    <w:p w14:paraId="5EABFBC9">
      <w:pPr>
        <w:pStyle w:val="8"/>
        <w:spacing w:line="284" w:lineRule="auto"/>
        <w:jc w:val="both"/>
        <w:rPr>
          <w:sz w:val="20"/>
          <w:szCs w:val="20"/>
        </w:rPr>
      </w:pPr>
    </w:p>
    <w:p w14:paraId="65F58F32">
      <w:pPr>
        <w:spacing w:before="78" w:line="219" w:lineRule="auto"/>
        <w:ind w:left="23"/>
        <w:jc w:val="both"/>
        <w:rPr>
          <w:rFonts w:ascii="宋体" w:hAnsi="宋体" w:eastAsia="宋体" w:cs="宋体"/>
          <w:sz w:val="22"/>
          <w:szCs w:val="22"/>
        </w:rPr>
      </w:pPr>
      <w:r>
        <w:rPr>
          <w:rFonts w:ascii="宋体" w:hAnsi="宋体" w:eastAsia="宋体" w:cs="宋体"/>
          <w:spacing w:val="-2"/>
          <w:sz w:val="22"/>
          <w:szCs w:val="22"/>
        </w:rPr>
        <w:t>特此证明。</w:t>
      </w:r>
    </w:p>
    <w:p w14:paraId="2750D709">
      <w:pPr>
        <w:pStyle w:val="8"/>
        <w:spacing w:line="283" w:lineRule="auto"/>
        <w:jc w:val="both"/>
        <w:rPr>
          <w:sz w:val="20"/>
          <w:szCs w:val="20"/>
        </w:rPr>
      </w:pPr>
    </w:p>
    <w:p w14:paraId="02E025D0">
      <w:pPr>
        <w:pStyle w:val="8"/>
        <w:spacing w:line="283" w:lineRule="auto"/>
        <w:jc w:val="both"/>
        <w:rPr>
          <w:sz w:val="20"/>
          <w:szCs w:val="20"/>
        </w:rPr>
      </w:pPr>
    </w:p>
    <w:p w14:paraId="7DD9509D">
      <w:pPr>
        <w:spacing w:before="79" w:line="219" w:lineRule="auto"/>
        <w:ind w:left="42"/>
        <w:jc w:val="both"/>
        <w:rPr>
          <w:rFonts w:ascii="宋体" w:hAnsi="宋体" w:eastAsia="宋体" w:cs="宋体"/>
          <w:sz w:val="22"/>
          <w:szCs w:val="22"/>
        </w:rPr>
      </w:pPr>
      <w:r>
        <w:rPr>
          <w:rFonts w:ascii="宋体" w:hAnsi="宋体" w:eastAsia="宋体" w:cs="宋体"/>
          <w:spacing w:val="-3"/>
          <w:sz w:val="22"/>
          <w:szCs w:val="22"/>
        </w:rPr>
        <w:t>附：法定代表人身份证复印件</w:t>
      </w:r>
    </w:p>
    <w:p w14:paraId="62B059EC">
      <w:pPr>
        <w:pStyle w:val="8"/>
        <w:spacing w:line="242" w:lineRule="auto"/>
        <w:jc w:val="both"/>
        <w:rPr>
          <w:sz w:val="20"/>
          <w:szCs w:val="20"/>
        </w:rPr>
      </w:pPr>
    </w:p>
    <w:p w14:paraId="70A7F927">
      <w:pPr>
        <w:pStyle w:val="8"/>
        <w:spacing w:line="242" w:lineRule="auto"/>
        <w:jc w:val="both"/>
        <w:rPr>
          <w:sz w:val="20"/>
          <w:szCs w:val="20"/>
        </w:rPr>
      </w:pPr>
    </w:p>
    <w:p w14:paraId="36BAB72A">
      <w:pPr>
        <w:pStyle w:val="8"/>
        <w:spacing w:line="242" w:lineRule="auto"/>
        <w:jc w:val="both"/>
        <w:rPr>
          <w:sz w:val="20"/>
          <w:szCs w:val="20"/>
        </w:rPr>
      </w:pPr>
    </w:p>
    <w:p w14:paraId="650B84AB">
      <w:pPr>
        <w:pStyle w:val="8"/>
        <w:spacing w:line="242" w:lineRule="auto"/>
        <w:jc w:val="both"/>
        <w:rPr>
          <w:sz w:val="20"/>
          <w:szCs w:val="20"/>
        </w:rPr>
      </w:pPr>
    </w:p>
    <w:p w14:paraId="1A0BFB8B">
      <w:pPr>
        <w:pStyle w:val="8"/>
        <w:spacing w:line="242" w:lineRule="auto"/>
        <w:jc w:val="both"/>
        <w:rPr>
          <w:sz w:val="20"/>
          <w:szCs w:val="20"/>
        </w:rPr>
      </w:pPr>
    </w:p>
    <w:p w14:paraId="5F6AB7E0">
      <w:pPr>
        <w:pStyle w:val="8"/>
        <w:spacing w:line="242" w:lineRule="auto"/>
        <w:jc w:val="both"/>
        <w:rPr>
          <w:sz w:val="20"/>
          <w:szCs w:val="20"/>
        </w:rPr>
      </w:pPr>
    </w:p>
    <w:p w14:paraId="737B1FA7">
      <w:pPr>
        <w:pStyle w:val="8"/>
        <w:spacing w:line="242" w:lineRule="auto"/>
        <w:jc w:val="both"/>
        <w:rPr>
          <w:sz w:val="20"/>
          <w:szCs w:val="20"/>
        </w:rPr>
      </w:pPr>
    </w:p>
    <w:p w14:paraId="66C8A1CC">
      <w:pPr>
        <w:pStyle w:val="8"/>
        <w:spacing w:line="243" w:lineRule="auto"/>
        <w:jc w:val="both"/>
        <w:rPr>
          <w:sz w:val="20"/>
          <w:szCs w:val="20"/>
        </w:rPr>
      </w:pPr>
    </w:p>
    <w:p w14:paraId="1658470A">
      <w:pPr>
        <w:pStyle w:val="8"/>
        <w:spacing w:line="243" w:lineRule="auto"/>
        <w:jc w:val="both"/>
        <w:rPr>
          <w:sz w:val="20"/>
          <w:szCs w:val="20"/>
        </w:rPr>
      </w:pPr>
    </w:p>
    <w:p w14:paraId="31A6DA0C">
      <w:pPr>
        <w:pStyle w:val="8"/>
        <w:spacing w:line="243" w:lineRule="auto"/>
        <w:jc w:val="both"/>
        <w:rPr>
          <w:sz w:val="20"/>
          <w:szCs w:val="20"/>
        </w:rPr>
      </w:pPr>
    </w:p>
    <w:p w14:paraId="2D8A2461">
      <w:pPr>
        <w:spacing w:before="78" w:line="219" w:lineRule="auto"/>
        <w:ind w:right="13"/>
        <w:jc w:val="both"/>
        <w:rPr>
          <w:rFonts w:ascii="宋体" w:hAnsi="宋体" w:eastAsia="宋体" w:cs="宋体"/>
          <w:sz w:val="22"/>
          <w:szCs w:val="22"/>
        </w:rPr>
      </w:pPr>
      <w:r>
        <w:rPr>
          <w:rFonts w:ascii="宋体" w:hAnsi="宋体" w:eastAsia="宋体" w:cs="宋体"/>
          <w:spacing w:val="3"/>
          <w:sz w:val="22"/>
          <w:szCs w:val="22"/>
        </w:rPr>
        <w:t>供应商</w:t>
      </w:r>
      <w:r>
        <w:rPr>
          <w:rFonts w:ascii="宋体" w:hAnsi="宋体" w:eastAsia="宋体" w:cs="宋体"/>
          <w:spacing w:val="-18"/>
          <w:sz w:val="22"/>
          <w:szCs w:val="22"/>
        </w:rPr>
        <w:t>：</w:t>
      </w:r>
      <w:r>
        <w:rPr>
          <w:rFonts w:ascii="宋体" w:hAnsi="宋体" w:eastAsia="宋体" w:cs="宋体"/>
          <w:sz w:val="22"/>
          <w:szCs w:val="22"/>
          <w:u w:val="single" w:color="auto"/>
        </w:rPr>
        <w:t xml:space="preserve">                      </w:t>
      </w:r>
      <w:r>
        <w:rPr>
          <w:rFonts w:ascii="宋体" w:hAnsi="宋体" w:eastAsia="宋体" w:cs="宋体"/>
          <w:spacing w:val="-18"/>
          <w:sz w:val="22"/>
          <w:szCs w:val="22"/>
        </w:rPr>
        <w:t>（</w:t>
      </w:r>
      <w:r>
        <w:rPr>
          <w:rFonts w:ascii="宋体" w:hAnsi="宋体" w:eastAsia="宋体" w:cs="宋体"/>
          <w:spacing w:val="3"/>
          <w:sz w:val="22"/>
          <w:szCs w:val="22"/>
        </w:rPr>
        <w:t>盖单位章）</w:t>
      </w:r>
    </w:p>
    <w:p w14:paraId="5A929F8B">
      <w:pPr>
        <w:pStyle w:val="8"/>
        <w:spacing w:line="284" w:lineRule="auto"/>
        <w:jc w:val="both"/>
        <w:rPr>
          <w:sz w:val="20"/>
          <w:szCs w:val="20"/>
        </w:rPr>
      </w:pPr>
    </w:p>
    <w:p w14:paraId="6CC08438">
      <w:pPr>
        <w:pStyle w:val="8"/>
        <w:spacing w:line="284" w:lineRule="auto"/>
        <w:jc w:val="both"/>
        <w:rPr>
          <w:sz w:val="20"/>
          <w:szCs w:val="20"/>
        </w:rPr>
      </w:pPr>
    </w:p>
    <w:p w14:paraId="0E8B73CC">
      <w:pPr>
        <w:tabs>
          <w:tab w:val="left" w:pos="6640"/>
        </w:tabs>
        <w:spacing w:before="78" w:line="219" w:lineRule="auto"/>
        <w:ind w:left="6160"/>
        <w:jc w:val="both"/>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109"/>
          <w:sz w:val="22"/>
          <w:szCs w:val="22"/>
        </w:rPr>
        <w:t xml:space="preserve"> </w:t>
      </w:r>
      <w:r>
        <w:rPr>
          <w:rFonts w:ascii="宋体" w:hAnsi="宋体" w:eastAsia="宋体" w:cs="宋体"/>
          <w:spacing w:val="-26"/>
          <w:sz w:val="22"/>
          <w:szCs w:val="22"/>
        </w:rPr>
        <w:t>年</w:t>
      </w:r>
      <w:r>
        <w:rPr>
          <w:rFonts w:ascii="宋体" w:hAnsi="宋体" w:eastAsia="宋体" w:cs="宋体"/>
          <w:spacing w:val="40"/>
          <w:sz w:val="22"/>
          <w:szCs w:val="22"/>
          <w:u w:val="single" w:color="auto"/>
        </w:rPr>
        <w:t xml:space="preserve">   </w:t>
      </w:r>
      <w:r>
        <w:rPr>
          <w:rFonts w:ascii="宋体" w:hAnsi="宋体" w:eastAsia="宋体" w:cs="宋体"/>
          <w:spacing w:val="-105"/>
          <w:sz w:val="22"/>
          <w:szCs w:val="22"/>
        </w:rPr>
        <w:t xml:space="preserve"> </w:t>
      </w:r>
      <w:r>
        <w:rPr>
          <w:rFonts w:ascii="宋体" w:hAnsi="宋体" w:eastAsia="宋体" w:cs="宋体"/>
          <w:spacing w:val="-26"/>
          <w:sz w:val="22"/>
          <w:szCs w:val="22"/>
        </w:rPr>
        <w:t>月</w:t>
      </w:r>
      <w:r>
        <w:rPr>
          <w:rFonts w:ascii="宋体" w:hAnsi="宋体" w:eastAsia="宋体" w:cs="宋体"/>
          <w:spacing w:val="40"/>
          <w:sz w:val="22"/>
          <w:szCs w:val="22"/>
          <w:u w:val="single" w:color="auto"/>
        </w:rPr>
        <w:t xml:space="preserve">   </w:t>
      </w:r>
      <w:r>
        <w:rPr>
          <w:rFonts w:ascii="宋体" w:hAnsi="宋体" w:eastAsia="宋体" w:cs="宋体"/>
          <w:spacing w:val="-69"/>
          <w:sz w:val="22"/>
          <w:szCs w:val="22"/>
        </w:rPr>
        <w:t xml:space="preserve"> </w:t>
      </w:r>
      <w:r>
        <w:rPr>
          <w:rFonts w:ascii="宋体" w:hAnsi="宋体" w:eastAsia="宋体" w:cs="宋体"/>
          <w:spacing w:val="-26"/>
          <w:sz w:val="22"/>
          <w:szCs w:val="22"/>
        </w:rPr>
        <w:t>日</w:t>
      </w:r>
    </w:p>
    <w:p w14:paraId="0C7EF5F5">
      <w:pPr>
        <w:spacing w:line="219" w:lineRule="auto"/>
        <w:jc w:val="both"/>
        <w:rPr>
          <w:rFonts w:ascii="宋体" w:hAnsi="宋体" w:eastAsia="宋体" w:cs="宋体"/>
          <w:sz w:val="22"/>
          <w:szCs w:val="22"/>
        </w:rPr>
        <w:sectPr>
          <w:footerReference r:id="rId10" w:type="default"/>
          <w:pgSz w:w="11906" w:h="16839"/>
          <w:pgMar w:top="1431" w:right="1785" w:bottom="1156" w:left="1785" w:header="0" w:footer="994" w:gutter="0"/>
          <w:pgNumType w:fmt="decimal"/>
          <w:cols w:space="720" w:num="1"/>
        </w:sectPr>
      </w:pPr>
    </w:p>
    <w:p w14:paraId="1787A340">
      <w:pPr>
        <w:spacing w:before="171" w:line="219" w:lineRule="auto"/>
        <w:ind w:left="2457" w:leftChars="0"/>
        <w:jc w:val="both"/>
        <w:outlineLvl w:val="0"/>
        <w:rPr>
          <w:rFonts w:ascii="宋体" w:hAnsi="宋体" w:eastAsia="宋体" w:cs="宋体"/>
          <w:sz w:val="30"/>
          <w:szCs w:val="30"/>
        </w:rPr>
      </w:pPr>
      <w:bookmarkStart w:id="57" w:name="_Toc25626"/>
      <w:r>
        <w:rPr>
          <w:rFonts w:ascii="宋体" w:hAnsi="宋体" w:eastAsia="宋体" w:cs="宋体"/>
          <w:b/>
          <w:bCs/>
          <w:spacing w:val="-4"/>
          <w:sz w:val="30"/>
          <w:szCs w:val="30"/>
        </w:rPr>
        <w:t>三、法定代表人授权委托书</w:t>
      </w:r>
      <w:bookmarkEnd w:id="57"/>
    </w:p>
    <w:p w14:paraId="1321230E">
      <w:pPr>
        <w:pStyle w:val="8"/>
        <w:spacing w:line="242" w:lineRule="auto"/>
        <w:jc w:val="both"/>
      </w:pPr>
    </w:p>
    <w:p w14:paraId="0213E386">
      <w:pPr>
        <w:pStyle w:val="8"/>
        <w:spacing w:line="242" w:lineRule="auto"/>
        <w:jc w:val="both"/>
      </w:pPr>
    </w:p>
    <w:p w14:paraId="5D0E7E55">
      <w:pPr>
        <w:spacing w:before="78" w:line="220" w:lineRule="auto"/>
        <w:ind w:left="9"/>
        <w:jc w:val="both"/>
        <w:rPr>
          <w:rFonts w:ascii="宋体" w:hAnsi="宋体" w:eastAsia="宋体" w:cs="宋体"/>
          <w:sz w:val="22"/>
          <w:szCs w:val="22"/>
        </w:rPr>
      </w:pPr>
      <w:r>
        <w:rPr>
          <w:rFonts w:ascii="宋体" w:hAnsi="宋体" w:eastAsia="宋体" w:cs="宋体"/>
          <w:spacing w:val="-5"/>
          <w:sz w:val="22"/>
          <w:szCs w:val="22"/>
        </w:rPr>
        <w:t>致：</w:t>
      </w:r>
    </w:p>
    <w:p w14:paraId="3BB5A95F">
      <w:pPr>
        <w:tabs>
          <w:tab w:val="left" w:pos="136"/>
        </w:tabs>
        <w:spacing w:before="154" w:line="338" w:lineRule="auto"/>
        <w:ind w:firstLine="546"/>
        <w:jc w:val="both"/>
        <w:rPr>
          <w:rFonts w:ascii="宋体" w:hAnsi="宋体" w:eastAsia="宋体" w:cs="宋体"/>
          <w:sz w:val="22"/>
          <w:szCs w:val="22"/>
        </w:rPr>
      </w:pPr>
      <w:r>
        <w:rPr>
          <w:rFonts w:hint="eastAsia" w:ascii="宋体" w:hAnsi="宋体" w:eastAsia="宋体" w:cs="宋体"/>
          <w:spacing w:val="-8"/>
          <w:sz w:val="22"/>
          <w:szCs w:val="22"/>
          <w:u w:val="single" w:color="auto"/>
          <w:lang w:eastAsia="zh-CN"/>
        </w:rPr>
        <w:t>（</w:t>
      </w:r>
      <w:r>
        <w:rPr>
          <w:rFonts w:ascii="宋体" w:hAnsi="宋体" w:eastAsia="宋体" w:cs="宋体"/>
          <w:spacing w:val="-8"/>
          <w:sz w:val="22"/>
          <w:szCs w:val="22"/>
          <w:u w:val="single" w:color="auto"/>
        </w:rPr>
        <w:t>供应商名称</w:t>
      </w:r>
      <w:r>
        <w:rPr>
          <w:rFonts w:hint="eastAsia" w:ascii="宋体" w:hAnsi="宋体" w:eastAsia="宋体" w:cs="宋体"/>
          <w:spacing w:val="-8"/>
          <w:sz w:val="22"/>
          <w:szCs w:val="22"/>
          <w:u w:val="single" w:color="auto"/>
          <w:lang w:eastAsia="zh-CN"/>
        </w:rPr>
        <w:t>）</w:t>
      </w:r>
      <w:r>
        <w:rPr>
          <w:rFonts w:ascii="宋体" w:hAnsi="宋体" w:eastAsia="宋体" w:cs="宋体"/>
          <w:spacing w:val="-8"/>
          <w:sz w:val="22"/>
          <w:szCs w:val="22"/>
          <w:u w:val="single" w:color="auto"/>
        </w:rPr>
        <w:t xml:space="preserve"> </w:t>
      </w:r>
      <w:r>
        <w:rPr>
          <w:rFonts w:ascii="宋体" w:hAnsi="宋体" w:eastAsia="宋体" w:cs="宋体"/>
          <w:spacing w:val="-8"/>
          <w:sz w:val="22"/>
          <w:szCs w:val="22"/>
        </w:rPr>
        <w:t>按中华人民共和国法律于</w:t>
      </w:r>
      <w:r>
        <w:rPr>
          <w:rFonts w:ascii="宋体" w:hAnsi="宋体" w:eastAsia="宋体" w:cs="宋体"/>
          <w:spacing w:val="-8"/>
          <w:sz w:val="22"/>
          <w:szCs w:val="22"/>
          <w:u w:val="single" w:color="auto"/>
        </w:rPr>
        <w:t>（</w:t>
      </w:r>
      <w:r>
        <w:rPr>
          <w:rFonts w:ascii="宋体" w:hAnsi="宋体" w:eastAsia="宋体" w:cs="宋体"/>
          <w:spacing w:val="13"/>
          <w:sz w:val="22"/>
          <w:szCs w:val="22"/>
          <w:u w:val="single" w:color="auto"/>
        </w:rPr>
        <w:t xml:space="preserve">     </w:t>
      </w:r>
      <w:r>
        <w:rPr>
          <w:rFonts w:ascii="宋体" w:hAnsi="宋体" w:eastAsia="宋体" w:cs="宋体"/>
          <w:spacing w:val="-8"/>
          <w:sz w:val="22"/>
          <w:szCs w:val="22"/>
          <w:u w:val="single" w:color="auto"/>
        </w:rPr>
        <w:t>年</w:t>
      </w:r>
      <w:r>
        <w:rPr>
          <w:rFonts w:ascii="宋体" w:hAnsi="宋体" w:eastAsia="宋体" w:cs="宋体"/>
          <w:spacing w:val="16"/>
          <w:sz w:val="22"/>
          <w:szCs w:val="22"/>
          <w:u w:val="single" w:color="auto"/>
        </w:rPr>
        <w:t xml:space="preserve">   </w:t>
      </w:r>
      <w:r>
        <w:rPr>
          <w:rFonts w:ascii="宋体" w:hAnsi="宋体" w:eastAsia="宋体" w:cs="宋体"/>
          <w:spacing w:val="-8"/>
          <w:sz w:val="22"/>
          <w:szCs w:val="22"/>
          <w:u w:val="single" w:color="auto"/>
        </w:rPr>
        <w:t>月    日）</w:t>
      </w:r>
      <w:r>
        <w:rPr>
          <w:rFonts w:ascii="宋体" w:hAnsi="宋体" w:eastAsia="宋体" w:cs="宋体"/>
          <w:spacing w:val="-8"/>
          <w:sz w:val="22"/>
          <w:szCs w:val="22"/>
        </w:rPr>
        <w:t>成立。</w:t>
      </w:r>
      <w:r>
        <w:rPr>
          <w:rFonts w:ascii="宋体" w:hAnsi="宋体" w:eastAsia="宋体" w:cs="宋体"/>
          <w:spacing w:val="59"/>
          <w:sz w:val="22"/>
          <w:szCs w:val="22"/>
          <w:u w:val="single" w:color="auto"/>
        </w:rPr>
        <w:t xml:space="preserve"> </w:t>
      </w:r>
      <w:r>
        <w:rPr>
          <w:rFonts w:hint="eastAsia" w:ascii="宋体" w:hAnsi="宋体" w:eastAsia="宋体" w:cs="宋体"/>
          <w:spacing w:val="59"/>
          <w:sz w:val="22"/>
          <w:szCs w:val="22"/>
          <w:u w:val="single" w:color="auto"/>
          <w:lang w:eastAsia="zh-CN"/>
        </w:rPr>
        <w:t>（</w:t>
      </w:r>
      <w:r>
        <w:rPr>
          <w:rFonts w:ascii="宋体" w:hAnsi="宋体" w:eastAsia="宋体" w:cs="宋体"/>
          <w:spacing w:val="-8"/>
          <w:sz w:val="22"/>
          <w:szCs w:val="22"/>
          <w:u w:val="single" w:color="auto"/>
        </w:rPr>
        <w:t>法</w:t>
      </w:r>
      <w:r>
        <w:rPr>
          <w:rFonts w:ascii="宋体" w:hAnsi="宋体" w:eastAsia="宋体" w:cs="宋体"/>
          <w:spacing w:val="6"/>
          <w:sz w:val="22"/>
          <w:szCs w:val="22"/>
          <w:u w:val="single" w:color="auto"/>
        </w:rPr>
        <w:t>定代表人姓名</w:t>
      </w:r>
      <w:r>
        <w:rPr>
          <w:rFonts w:hint="eastAsia" w:ascii="宋体" w:hAnsi="宋体" w:eastAsia="宋体" w:cs="宋体"/>
          <w:spacing w:val="6"/>
          <w:sz w:val="22"/>
          <w:szCs w:val="22"/>
          <w:u w:val="single" w:color="auto"/>
          <w:lang w:eastAsia="zh-CN"/>
        </w:rPr>
        <w:t>）</w:t>
      </w:r>
      <w:r>
        <w:rPr>
          <w:rFonts w:ascii="宋体" w:hAnsi="宋体" w:eastAsia="宋体" w:cs="宋体"/>
          <w:spacing w:val="6"/>
          <w:sz w:val="22"/>
          <w:szCs w:val="22"/>
        </w:rPr>
        <w:t>特授权</w:t>
      </w:r>
      <w:r>
        <w:rPr>
          <w:rFonts w:ascii="宋体" w:hAnsi="宋体" w:eastAsia="宋体" w:cs="宋体"/>
          <w:spacing w:val="6"/>
          <w:sz w:val="22"/>
          <w:szCs w:val="22"/>
          <w:u w:val="single" w:color="auto"/>
        </w:rPr>
        <w:t>（被授权人姓名）</w:t>
      </w:r>
      <w:r>
        <w:rPr>
          <w:rFonts w:ascii="宋体" w:hAnsi="宋体" w:eastAsia="宋体" w:cs="宋体"/>
          <w:spacing w:val="6"/>
          <w:sz w:val="22"/>
          <w:szCs w:val="22"/>
        </w:rPr>
        <w:t>代表我公司全权办理针对本次政府采购</w:t>
      </w:r>
      <w:r>
        <w:rPr>
          <w:rFonts w:ascii="宋体" w:hAnsi="宋体" w:eastAsia="宋体" w:cs="宋体"/>
          <w:sz w:val="22"/>
          <w:szCs w:val="22"/>
          <w:u w:val="single" w:color="auto"/>
        </w:rPr>
        <w:tab/>
      </w:r>
      <w:r>
        <w:rPr>
          <w:rFonts w:ascii="宋体" w:hAnsi="宋体" w:eastAsia="宋体" w:cs="宋体"/>
          <w:spacing w:val="4"/>
          <w:sz w:val="22"/>
          <w:szCs w:val="22"/>
          <w:u w:val="single" w:color="auto"/>
        </w:rPr>
        <w:t>（磋商项目名称和项目编号）</w:t>
      </w:r>
      <w:r>
        <w:rPr>
          <w:rFonts w:ascii="宋体" w:hAnsi="宋体" w:eastAsia="宋体" w:cs="宋体"/>
          <w:spacing w:val="4"/>
          <w:sz w:val="22"/>
          <w:szCs w:val="22"/>
        </w:rPr>
        <w:t>项目的磋商、签约等具体工</w:t>
      </w:r>
      <w:r>
        <w:rPr>
          <w:rFonts w:ascii="宋体" w:hAnsi="宋体" w:eastAsia="宋体" w:cs="宋体"/>
          <w:spacing w:val="3"/>
          <w:sz w:val="22"/>
          <w:szCs w:val="22"/>
        </w:rPr>
        <w:t>作，并签署全部有关</w:t>
      </w:r>
      <w:r>
        <w:rPr>
          <w:rFonts w:ascii="宋体" w:hAnsi="宋体" w:eastAsia="宋体" w:cs="宋体"/>
          <w:spacing w:val="6"/>
          <w:sz w:val="22"/>
          <w:szCs w:val="22"/>
        </w:rPr>
        <w:t>的文件、协议及合同。</w:t>
      </w:r>
    </w:p>
    <w:p w14:paraId="2923C458">
      <w:pPr>
        <w:spacing w:line="219" w:lineRule="auto"/>
        <w:ind w:left="506"/>
        <w:jc w:val="both"/>
        <w:rPr>
          <w:rFonts w:ascii="宋体" w:hAnsi="宋体" w:eastAsia="宋体" w:cs="宋体"/>
          <w:sz w:val="22"/>
          <w:szCs w:val="22"/>
        </w:rPr>
      </w:pPr>
      <w:r>
        <w:rPr>
          <w:rFonts w:ascii="宋体" w:hAnsi="宋体" w:eastAsia="宋体" w:cs="宋体"/>
          <w:spacing w:val="6"/>
          <w:sz w:val="22"/>
          <w:szCs w:val="22"/>
        </w:rPr>
        <w:t>我公司对被授权人的签名负全部责任。</w:t>
      </w:r>
    </w:p>
    <w:p w14:paraId="24ADF081">
      <w:pPr>
        <w:spacing w:before="155" w:line="219" w:lineRule="auto"/>
        <w:ind w:left="505"/>
        <w:jc w:val="both"/>
        <w:rPr>
          <w:rFonts w:ascii="宋体" w:hAnsi="宋体" w:eastAsia="宋体" w:cs="宋体"/>
          <w:sz w:val="22"/>
          <w:szCs w:val="22"/>
        </w:rPr>
      </w:pPr>
      <w:r>
        <w:rPr>
          <w:rFonts w:ascii="宋体" w:hAnsi="宋体" w:eastAsia="宋体" w:cs="宋体"/>
          <w:spacing w:val="2"/>
          <w:sz w:val="22"/>
          <w:szCs w:val="22"/>
        </w:rPr>
        <w:t>本授权书于</w:t>
      </w:r>
      <w:r>
        <w:rPr>
          <w:rFonts w:ascii="宋体" w:hAnsi="宋体" w:eastAsia="宋体" w:cs="宋体"/>
          <w:spacing w:val="-105"/>
          <w:sz w:val="22"/>
          <w:szCs w:val="22"/>
        </w:rPr>
        <w:t xml:space="preserve"> </w:t>
      </w:r>
      <w:r>
        <w:rPr>
          <w:rFonts w:ascii="宋体" w:hAnsi="宋体" w:eastAsia="宋体" w:cs="宋体"/>
          <w:spacing w:val="9"/>
          <w:sz w:val="22"/>
          <w:szCs w:val="22"/>
          <w:u w:val="single" w:color="auto"/>
        </w:rPr>
        <w:t xml:space="preserve">      </w:t>
      </w:r>
      <w:r>
        <w:rPr>
          <w:rFonts w:ascii="宋体" w:hAnsi="宋体" w:eastAsia="宋体" w:cs="宋体"/>
          <w:spacing w:val="2"/>
          <w:sz w:val="22"/>
          <w:szCs w:val="22"/>
          <w:u w:val="single" w:color="auto"/>
        </w:rPr>
        <w:t>年</w:t>
      </w:r>
      <w:r>
        <w:rPr>
          <w:rFonts w:ascii="宋体" w:hAnsi="宋体" w:eastAsia="宋体" w:cs="宋体"/>
          <w:spacing w:val="17"/>
          <w:sz w:val="22"/>
          <w:szCs w:val="22"/>
          <w:u w:val="single" w:color="auto"/>
        </w:rPr>
        <w:t xml:space="preserve">   </w:t>
      </w:r>
      <w:r>
        <w:rPr>
          <w:rFonts w:ascii="宋体" w:hAnsi="宋体" w:eastAsia="宋体" w:cs="宋体"/>
          <w:spacing w:val="2"/>
          <w:sz w:val="22"/>
          <w:szCs w:val="22"/>
          <w:u w:val="single" w:color="auto"/>
        </w:rPr>
        <w:t xml:space="preserve">月   </w:t>
      </w:r>
      <w:r>
        <w:rPr>
          <w:rFonts w:ascii="宋体" w:hAnsi="宋体" w:eastAsia="宋体" w:cs="宋体"/>
          <w:spacing w:val="-68"/>
          <w:sz w:val="22"/>
          <w:szCs w:val="22"/>
        </w:rPr>
        <w:t xml:space="preserve"> </w:t>
      </w:r>
      <w:r>
        <w:rPr>
          <w:rFonts w:ascii="宋体" w:hAnsi="宋体" w:eastAsia="宋体" w:cs="宋体"/>
          <w:spacing w:val="2"/>
          <w:sz w:val="22"/>
          <w:szCs w:val="22"/>
        </w:rPr>
        <w:t>日签字生效，特此证明。</w:t>
      </w:r>
    </w:p>
    <w:p w14:paraId="4F16DDC9">
      <w:pPr>
        <w:pStyle w:val="8"/>
        <w:spacing w:line="256" w:lineRule="auto"/>
        <w:jc w:val="both"/>
        <w:rPr>
          <w:sz w:val="20"/>
          <w:szCs w:val="20"/>
        </w:rPr>
      </w:pPr>
    </w:p>
    <w:p w14:paraId="52A8D961">
      <w:pPr>
        <w:pStyle w:val="8"/>
        <w:spacing w:line="257" w:lineRule="auto"/>
        <w:jc w:val="both"/>
        <w:rPr>
          <w:sz w:val="20"/>
          <w:szCs w:val="20"/>
        </w:rPr>
      </w:pPr>
    </w:p>
    <w:p w14:paraId="7BF0A6B4">
      <w:pPr>
        <w:spacing w:before="79" w:line="219" w:lineRule="auto"/>
        <w:ind w:left="641"/>
        <w:jc w:val="both"/>
        <w:rPr>
          <w:rFonts w:ascii="宋体" w:hAnsi="宋体" w:eastAsia="宋体" w:cs="宋体"/>
          <w:sz w:val="22"/>
          <w:szCs w:val="22"/>
        </w:rPr>
      </w:pPr>
      <w:r>
        <w:rPr>
          <w:rFonts w:ascii="宋体" w:hAnsi="宋体" w:eastAsia="宋体" w:cs="宋体"/>
          <w:spacing w:val="4"/>
          <w:sz w:val="22"/>
          <w:szCs w:val="22"/>
        </w:rPr>
        <w:t xml:space="preserve">被授权人签字：              </w:t>
      </w:r>
      <w:r>
        <w:rPr>
          <w:rFonts w:ascii="宋体" w:hAnsi="宋体" w:eastAsia="宋体" w:cs="宋体"/>
          <w:spacing w:val="3"/>
          <w:sz w:val="22"/>
          <w:szCs w:val="22"/>
        </w:rPr>
        <w:t xml:space="preserve">     法定代表人签字：</w:t>
      </w:r>
    </w:p>
    <w:p w14:paraId="6242015A">
      <w:pPr>
        <w:spacing w:before="315" w:line="219" w:lineRule="auto"/>
        <w:ind w:left="642"/>
        <w:jc w:val="both"/>
        <w:rPr>
          <w:rFonts w:ascii="宋体" w:hAnsi="宋体" w:eastAsia="宋体" w:cs="宋体"/>
          <w:sz w:val="22"/>
          <w:szCs w:val="22"/>
        </w:rPr>
      </w:pPr>
      <w:r>
        <w:rPr>
          <w:rFonts w:ascii="宋体" w:hAnsi="宋体" w:eastAsia="宋体" w:cs="宋体"/>
          <w:spacing w:val="-2"/>
          <w:sz w:val="22"/>
          <w:szCs w:val="22"/>
        </w:rPr>
        <w:t>职务：</w:t>
      </w:r>
      <w:r>
        <w:rPr>
          <w:rFonts w:ascii="宋体" w:hAnsi="宋体" w:eastAsia="宋体" w:cs="宋体"/>
          <w:spacing w:val="3"/>
          <w:sz w:val="22"/>
          <w:szCs w:val="22"/>
        </w:rPr>
        <w:t xml:space="preserve">                           </w:t>
      </w:r>
      <w:r>
        <w:rPr>
          <w:rFonts w:ascii="宋体" w:hAnsi="宋体" w:eastAsia="宋体" w:cs="宋体"/>
          <w:spacing w:val="-2"/>
          <w:sz w:val="22"/>
          <w:szCs w:val="22"/>
        </w:rPr>
        <w:t>职务：</w:t>
      </w:r>
    </w:p>
    <w:p w14:paraId="7038DCBA">
      <w:pPr>
        <w:pStyle w:val="8"/>
        <w:spacing w:line="254" w:lineRule="auto"/>
        <w:jc w:val="both"/>
        <w:rPr>
          <w:sz w:val="20"/>
          <w:szCs w:val="20"/>
        </w:rPr>
      </w:pPr>
    </w:p>
    <w:p w14:paraId="120C8826">
      <w:pPr>
        <w:pStyle w:val="8"/>
        <w:spacing w:line="254" w:lineRule="auto"/>
        <w:jc w:val="both"/>
        <w:rPr>
          <w:sz w:val="20"/>
          <w:szCs w:val="20"/>
        </w:rPr>
      </w:pPr>
    </w:p>
    <w:p w14:paraId="16558031">
      <w:pPr>
        <w:pStyle w:val="8"/>
        <w:spacing w:line="254" w:lineRule="auto"/>
        <w:jc w:val="both"/>
        <w:rPr>
          <w:sz w:val="20"/>
          <w:szCs w:val="20"/>
        </w:rPr>
      </w:pPr>
    </w:p>
    <w:p w14:paraId="01FA2DAE">
      <w:pPr>
        <w:pStyle w:val="8"/>
        <w:spacing w:line="254" w:lineRule="auto"/>
        <w:jc w:val="both"/>
        <w:rPr>
          <w:sz w:val="20"/>
          <w:szCs w:val="20"/>
        </w:rPr>
      </w:pPr>
    </w:p>
    <w:p w14:paraId="5F2E3987">
      <w:pPr>
        <w:pStyle w:val="8"/>
        <w:spacing w:line="254" w:lineRule="auto"/>
        <w:jc w:val="both"/>
        <w:rPr>
          <w:sz w:val="20"/>
          <w:szCs w:val="20"/>
        </w:rPr>
      </w:pPr>
    </w:p>
    <w:p w14:paraId="7F808DFC">
      <w:pPr>
        <w:spacing w:before="78" w:line="219" w:lineRule="auto"/>
        <w:ind w:left="537"/>
        <w:jc w:val="both"/>
        <w:rPr>
          <w:rFonts w:ascii="宋体" w:hAnsi="宋体" w:eastAsia="宋体" w:cs="宋体"/>
          <w:sz w:val="22"/>
          <w:szCs w:val="22"/>
        </w:rPr>
      </w:pPr>
      <w:r>
        <w:rPr>
          <w:rFonts w:ascii="宋体" w:hAnsi="宋体" w:eastAsia="宋体" w:cs="宋体"/>
          <w:spacing w:val="6"/>
          <w:sz w:val="22"/>
          <w:szCs w:val="22"/>
        </w:rPr>
        <w:t>附：法定代表人、被授权人身份证复印件</w:t>
      </w:r>
    </w:p>
    <w:p w14:paraId="251FF270">
      <w:pPr>
        <w:pStyle w:val="8"/>
        <w:spacing w:line="260" w:lineRule="auto"/>
        <w:jc w:val="both"/>
        <w:rPr>
          <w:sz w:val="20"/>
          <w:szCs w:val="20"/>
        </w:rPr>
      </w:pPr>
    </w:p>
    <w:p w14:paraId="3C2928D1">
      <w:pPr>
        <w:pStyle w:val="8"/>
        <w:spacing w:line="260" w:lineRule="auto"/>
        <w:jc w:val="both"/>
        <w:rPr>
          <w:sz w:val="20"/>
          <w:szCs w:val="20"/>
        </w:rPr>
      </w:pPr>
    </w:p>
    <w:p w14:paraId="4C542536">
      <w:pPr>
        <w:pStyle w:val="8"/>
        <w:spacing w:line="260" w:lineRule="auto"/>
        <w:jc w:val="both"/>
        <w:rPr>
          <w:sz w:val="20"/>
          <w:szCs w:val="20"/>
        </w:rPr>
      </w:pPr>
    </w:p>
    <w:p w14:paraId="51EFCB8B">
      <w:pPr>
        <w:pStyle w:val="8"/>
        <w:spacing w:line="261" w:lineRule="auto"/>
        <w:jc w:val="both"/>
        <w:rPr>
          <w:sz w:val="20"/>
          <w:szCs w:val="20"/>
        </w:rPr>
      </w:pPr>
    </w:p>
    <w:p w14:paraId="22E8E21B">
      <w:pPr>
        <w:pStyle w:val="8"/>
        <w:spacing w:line="261" w:lineRule="auto"/>
        <w:jc w:val="both"/>
        <w:rPr>
          <w:sz w:val="20"/>
          <w:szCs w:val="20"/>
        </w:rPr>
      </w:pPr>
    </w:p>
    <w:p w14:paraId="1C6980F0">
      <w:pPr>
        <w:pStyle w:val="8"/>
        <w:spacing w:line="261" w:lineRule="auto"/>
        <w:jc w:val="both"/>
        <w:rPr>
          <w:sz w:val="20"/>
          <w:szCs w:val="20"/>
        </w:rPr>
      </w:pPr>
    </w:p>
    <w:p w14:paraId="16CDBDCC">
      <w:pPr>
        <w:pStyle w:val="8"/>
        <w:spacing w:line="261" w:lineRule="auto"/>
        <w:jc w:val="both"/>
        <w:rPr>
          <w:sz w:val="20"/>
          <w:szCs w:val="20"/>
        </w:rPr>
      </w:pPr>
    </w:p>
    <w:p w14:paraId="4735913E">
      <w:pPr>
        <w:spacing w:before="79" w:line="219" w:lineRule="auto"/>
        <w:ind w:left="381"/>
        <w:jc w:val="both"/>
        <w:rPr>
          <w:rFonts w:ascii="宋体" w:hAnsi="宋体" w:eastAsia="宋体" w:cs="宋体"/>
          <w:sz w:val="22"/>
          <w:szCs w:val="22"/>
        </w:rPr>
      </w:pPr>
      <w:r>
        <w:rPr>
          <w:rFonts w:ascii="宋体" w:hAnsi="宋体" w:eastAsia="宋体" w:cs="宋体"/>
          <w:spacing w:val="9"/>
          <w:sz w:val="22"/>
          <w:szCs w:val="22"/>
        </w:rPr>
        <w:t>供应商名称</w:t>
      </w:r>
      <w:r>
        <w:rPr>
          <w:rFonts w:ascii="宋体" w:hAnsi="宋体" w:eastAsia="宋体" w:cs="宋体"/>
          <w:spacing w:val="-18"/>
          <w:sz w:val="22"/>
          <w:szCs w:val="22"/>
        </w:rPr>
        <w:t>：</w:t>
      </w:r>
      <w:r>
        <w:rPr>
          <w:rFonts w:ascii="宋体" w:hAnsi="宋体" w:eastAsia="宋体" w:cs="宋体"/>
          <w:spacing w:val="14"/>
          <w:sz w:val="22"/>
          <w:szCs w:val="22"/>
        </w:rPr>
        <w:t xml:space="preserve"> </w:t>
      </w:r>
      <w:r>
        <w:rPr>
          <w:rFonts w:ascii="宋体" w:hAnsi="宋体" w:eastAsia="宋体" w:cs="宋体"/>
          <w:spacing w:val="14"/>
          <w:sz w:val="22"/>
          <w:szCs w:val="22"/>
          <w:u w:val="single"/>
        </w:rPr>
        <w:t xml:space="preserve"> </w:t>
      </w:r>
      <w:r>
        <w:rPr>
          <w:rFonts w:hint="eastAsia" w:ascii="宋体" w:hAnsi="宋体" w:eastAsia="宋体" w:cs="宋体"/>
          <w:spacing w:val="14"/>
          <w:sz w:val="22"/>
          <w:szCs w:val="22"/>
          <w:u w:val="single"/>
          <w:lang w:val="en-US" w:eastAsia="zh-CN"/>
        </w:rPr>
        <w:t xml:space="preserve">        </w:t>
      </w:r>
      <w:r>
        <w:rPr>
          <w:rFonts w:ascii="宋体" w:hAnsi="宋体" w:eastAsia="宋体" w:cs="宋体"/>
          <w:spacing w:val="14"/>
          <w:sz w:val="22"/>
          <w:szCs w:val="22"/>
          <w:u w:val="single"/>
        </w:rPr>
        <w:t xml:space="preserve"> </w:t>
      </w:r>
      <w:r>
        <w:rPr>
          <w:rFonts w:ascii="宋体" w:hAnsi="宋体" w:eastAsia="宋体" w:cs="宋体"/>
          <w:spacing w:val="-18"/>
          <w:sz w:val="22"/>
          <w:szCs w:val="22"/>
        </w:rPr>
        <w:t>（</w:t>
      </w:r>
      <w:r>
        <w:rPr>
          <w:rFonts w:ascii="宋体" w:hAnsi="宋体" w:eastAsia="宋体" w:cs="宋体"/>
          <w:spacing w:val="9"/>
          <w:sz w:val="22"/>
          <w:szCs w:val="22"/>
        </w:rPr>
        <w:t>公章）</w:t>
      </w:r>
    </w:p>
    <w:p w14:paraId="14062BB0">
      <w:pPr>
        <w:spacing w:before="157" w:line="219" w:lineRule="auto"/>
        <w:ind w:left="382"/>
        <w:jc w:val="both"/>
        <w:rPr>
          <w:rFonts w:ascii="宋体" w:hAnsi="宋体" w:eastAsia="宋体" w:cs="宋体"/>
          <w:sz w:val="22"/>
          <w:szCs w:val="22"/>
        </w:rPr>
      </w:pPr>
      <w:r>
        <w:rPr>
          <w:rFonts w:ascii="宋体" w:hAnsi="宋体" w:eastAsia="宋体" w:cs="宋体"/>
          <w:spacing w:val="8"/>
          <w:sz w:val="22"/>
          <w:szCs w:val="22"/>
        </w:rPr>
        <w:t>法定代表人</w:t>
      </w:r>
      <w:r>
        <w:rPr>
          <w:rFonts w:ascii="宋体" w:hAnsi="宋体" w:eastAsia="宋体" w:cs="宋体"/>
          <w:spacing w:val="-14"/>
          <w:sz w:val="22"/>
          <w:szCs w:val="22"/>
        </w:rPr>
        <w:t>：</w:t>
      </w:r>
      <w:r>
        <w:rPr>
          <w:rFonts w:ascii="宋体" w:hAnsi="宋体" w:eastAsia="宋体" w:cs="宋体"/>
          <w:spacing w:val="13"/>
          <w:sz w:val="22"/>
          <w:szCs w:val="22"/>
          <w:u w:val="single"/>
        </w:rPr>
        <w:t xml:space="preserve">  </w:t>
      </w:r>
      <w:r>
        <w:rPr>
          <w:rFonts w:hint="eastAsia" w:ascii="宋体" w:hAnsi="宋体" w:eastAsia="宋体" w:cs="宋体"/>
          <w:spacing w:val="13"/>
          <w:sz w:val="22"/>
          <w:szCs w:val="22"/>
          <w:u w:val="single"/>
          <w:lang w:val="en-US" w:eastAsia="zh-CN"/>
        </w:rPr>
        <w:t xml:space="preserve">        </w:t>
      </w:r>
      <w:r>
        <w:rPr>
          <w:rFonts w:ascii="宋体" w:hAnsi="宋体" w:eastAsia="宋体" w:cs="宋体"/>
          <w:spacing w:val="-14"/>
          <w:sz w:val="22"/>
          <w:szCs w:val="22"/>
        </w:rPr>
        <w:t>（</w:t>
      </w:r>
      <w:r>
        <w:rPr>
          <w:rFonts w:ascii="宋体" w:hAnsi="宋体" w:eastAsia="宋体" w:cs="宋体"/>
          <w:spacing w:val="8"/>
          <w:sz w:val="22"/>
          <w:szCs w:val="22"/>
        </w:rPr>
        <w:t>签字或盖章）</w:t>
      </w:r>
    </w:p>
    <w:p w14:paraId="309040A6">
      <w:pPr>
        <w:spacing w:before="154" w:line="219" w:lineRule="auto"/>
        <w:ind w:left="380"/>
        <w:jc w:val="both"/>
        <w:rPr>
          <w:rFonts w:ascii="宋体" w:hAnsi="宋体" w:eastAsia="宋体" w:cs="宋体"/>
          <w:sz w:val="22"/>
          <w:szCs w:val="22"/>
        </w:rPr>
      </w:pPr>
      <w:r>
        <w:rPr>
          <w:rFonts w:ascii="宋体" w:hAnsi="宋体" w:eastAsia="宋体" w:cs="宋体"/>
          <w:spacing w:val="8"/>
          <w:sz w:val="22"/>
          <w:szCs w:val="22"/>
        </w:rPr>
        <w:t>授权代表人</w:t>
      </w:r>
      <w:r>
        <w:rPr>
          <w:rFonts w:ascii="宋体" w:hAnsi="宋体" w:eastAsia="宋体" w:cs="宋体"/>
          <w:spacing w:val="-13"/>
          <w:sz w:val="22"/>
          <w:szCs w:val="22"/>
        </w:rPr>
        <w:t>：</w:t>
      </w:r>
      <w:r>
        <w:rPr>
          <w:rFonts w:ascii="宋体" w:hAnsi="宋体" w:eastAsia="宋体" w:cs="宋体"/>
          <w:spacing w:val="12"/>
          <w:sz w:val="22"/>
          <w:szCs w:val="22"/>
          <w:u w:val="single"/>
        </w:rPr>
        <w:t xml:space="preserve">  </w:t>
      </w:r>
      <w:r>
        <w:rPr>
          <w:rFonts w:hint="eastAsia" w:ascii="宋体" w:hAnsi="宋体" w:eastAsia="宋体" w:cs="宋体"/>
          <w:spacing w:val="12"/>
          <w:sz w:val="22"/>
          <w:szCs w:val="22"/>
          <w:u w:val="single"/>
          <w:lang w:val="en-US" w:eastAsia="zh-CN"/>
        </w:rPr>
        <w:t xml:space="preserve">      </w:t>
      </w:r>
      <w:r>
        <w:rPr>
          <w:rFonts w:ascii="宋体" w:hAnsi="宋体" w:eastAsia="宋体" w:cs="宋体"/>
          <w:spacing w:val="12"/>
          <w:sz w:val="22"/>
          <w:szCs w:val="22"/>
          <w:u w:val="single"/>
        </w:rPr>
        <w:t xml:space="preserve">  </w:t>
      </w:r>
      <w:r>
        <w:rPr>
          <w:rFonts w:ascii="宋体" w:hAnsi="宋体" w:eastAsia="宋体" w:cs="宋体"/>
          <w:spacing w:val="-13"/>
          <w:sz w:val="22"/>
          <w:szCs w:val="22"/>
        </w:rPr>
        <w:t>（</w:t>
      </w:r>
      <w:r>
        <w:rPr>
          <w:rFonts w:ascii="宋体" w:hAnsi="宋体" w:eastAsia="宋体" w:cs="宋体"/>
          <w:spacing w:val="8"/>
          <w:sz w:val="22"/>
          <w:szCs w:val="22"/>
        </w:rPr>
        <w:t>签字或盖章）</w:t>
      </w:r>
    </w:p>
    <w:p w14:paraId="0D26ECB4">
      <w:pPr>
        <w:spacing w:before="155" w:line="220" w:lineRule="auto"/>
        <w:ind w:left="423"/>
        <w:jc w:val="both"/>
        <w:rPr>
          <w:rFonts w:ascii="宋体" w:hAnsi="宋体" w:eastAsia="宋体" w:cs="宋体"/>
          <w:sz w:val="22"/>
          <w:szCs w:val="22"/>
        </w:rPr>
      </w:pPr>
      <w:r>
        <w:rPr>
          <w:rFonts w:ascii="宋体" w:hAnsi="宋体" w:eastAsia="宋体" w:cs="宋体"/>
          <w:spacing w:val="-15"/>
          <w:sz w:val="22"/>
          <w:szCs w:val="22"/>
        </w:rPr>
        <w:t>日期：</w:t>
      </w:r>
    </w:p>
    <w:p w14:paraId="4648D557">
      <w:pPr>
        <w:spacing w:line="220" w:lineRule="auto"/>
        <w:jc w:val="both"/>
        <w:rPr>
          <w:rFonts w:ascii="宋体" w:hAnsi="宋体" w:eastAsia="宋体" w:cs="宋体"/>
          <w:sz w:val="22"/>
          <w:szCs w:val="22"/>
        </w:rPr>
        <w:sectPr>
          <w:footerReference r:id="rId11" w:type="default"/>
          <w:pgSz w:w="11906" w:h="16839"/>
          <w:pgMar w:top="1431" w:right="1708" w:bottom="1156" w:left="1701" w:header="0" w:footer="994" w:gutter="0"/>
          <w:pgNumType w:fmt="decimal"/>
          <w:cols w:space="720" w:num="1"/>
        </w:sectPr>
      </w:pPr>
    </w:p>
    <w:p w14:paraId="41C05F91">
      <w:pPr>
        <w:pStyle w:val="8"/>
        <w:spacing w:line="331" w:lineRule="auto"/>
        <w:jc w:val="both"/>
      </w:pPr>
    </w:p>
    <w:p w14:paraId="73F92BFE">
      <w:pPr>
        <w:spacing w:before="98" w:line="218" w:lineRule="auto"/>
        <w:ind w:left="2588" w:leftChars="0"/>
        <w:jc w:val="both"/>
        <w:outlineLvl w:val="0"/>
        <w:rPr>
          <w:rFonts w:ascii="宋体" w:hAnsi="宋体" w:eastAsia="宋体" w:cs="宋体"/>
          <w:sz w:val="30"/>
          <w:szCs w:val="30"/>
        </w:rPr>
      </w:pPr>
      <w:bookmarkStart w:id="58" w:name="_Toc21831"/>
      <w:r>
        <w:rPr>
          <w:rFonts w:ascii="宋体" w:hAnsi="宋体" w:eastAsia="宋体" w:cs="宋体"/>
          <w:b/>
          <w:bCs/>
          <w:spacing w:val="-6"/>
          <w:sz w:val="30"/>
          <w:szCs w:val="30"/>
        </w:rPr>
        <w:t>四</w:t>
      </w:r>
      <w:r>
        <w:rPr>
          <w:rFonts w:ascii="宋体" w:hAnsi="宋体" w:eastAsia="宋体" w:cs="宋体"/>
          <w:spacing w:val="-6"/>
          <w:sz w:val="30"/>
          <w:szCs w:val="30"/>
        </w:rPr>
        <w:t>、</w:t>
      </w:r>
      <w:r>
        <w:rPr>
          <w:rFonts w:ascii="宋体" w:hAnsi="宋体" w:eastAsia="宋体" w:cs="宋体"/>
          <w:b/>
          <w:bCs/>
          <w:spacing w:val="-6"/>
          <w:sz w:val="30"/>
          <w:szCs w:val="30"/>
        </w:rPr>
        <w:t>磋商报价表（第一次）</w:t>
      </w:r>
      <w:bookmarkEnd w:id="58"/>
    </w:p>
    <w:p w14:paraId="42895C9C">
      <w:pPr>
        <w:spacing w:before="125"/>
        <w:jc w:val="both"/>
      </w:pPr>
    </w:p>
    <w:tbl>
      <w:tblPr>
        <w:tblStyle w:val="31"/>
        <w:tblW w:w="87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77"/>
        <w:gridCol w:w="6526"/>
      </w:tblGrid>
      <w:tr w14:paraId="617C0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2177" w:type="dxa"/>
            <w:vAlign w:val="top"/>
          </w:tcPr>
          <w:p w14:paraId="16945861">
            <w:pPr>
              <w:spacing w:line="275" w:lineRule="auto"/>
              <w:jc w:val="both"/>
              <w:rPr>
                <w:rFonts w:ascii="Arial"/>
                <w:sz w:val="20"/>
                <w:szCs w:val="20"/>
              </w:rPr>
            </w:pPr>
          </w:p>
          <w:p w14:paraId="4C18AF30">
            <w:pPr>
              <w:pStyle w:val="32"/>
              <w:spacing w:before="78" w:line="220" w:lineRule="auto"/>
              <w:ind w:left="620"/>
              <w:jc w:val="both"/>
              <w:rPr>
                <w:sz w:val="22"/>
                <w:szCs w:val="22"/>
              </w:rPr>
            </w:pPr>
            <w:r>
              <w:rPr>
                <w:spacing w:val="-4"/>
                <w:sz w:val="22"/>
                <w:szCs w:val="22"/>
              </w:rPr>
              <w:t>项目名称</w:t>
            </w:r>
          </w:p>
        </w:tc>
        <w:tc>
          <w:tcPr>
            <w:tcW w:w="6526" w:type="dxa"/>
            <w:vAlign w:val="top"/>
          </w:tcPr>
          <w:p w14:paraId="4DEE9741">
            <w:pPr>
              <w:pStyle w:val="32"/>
              <w:spacing w:before="205" w:line="221" w:lineRule="auto"/>
              <w:ind w:left="2167"/>
              <w:jc w:val="both"/>
              <w:rPr>
                <w:rFonts w:hint="eastAsia" w:eastAsia="宋体"/>
                <w:sz w:val="21"/>
                <w:szCs w:val="21"/>
                <w:lang w:eastAsia="zh-CN"/>
              </w:rPr>
            </w:pPr>
          </w:p>
        </w:tc>
      </w:tr>
      <w:tr w14:paraId="6FCBB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2177" w:type="dxa"/>
            <w:vAlign w:val="top"/>
          </w:tcPr>
          <w:p w14:paraId="475A042A">
            <w:pPr>
              <w:pStyle w:val="32"/>
              <w:spacing w:before="187" w:line="219" w:lineRule="auto"/>
              <w:ind w:left="620"/>
              <w:jc w:val="both"/>
              <w:rPr>
                <w:sz w:val="22"/>
                <w:szCs w:val="22"/>
              </w:rPr>
            </w:pPr>
            <w:r>
              <w:rPr>
                <w:spacing w:val="-4"/>
                <w:sz w:val="22"/>
                <w:szCs w:val="22"/>
              </w:rPr>
              <w:t>项目编号</w:t>
            </w:r>
          </w:p>
        </w:tc>
        <w:tc>
          <w:tcPr>
            <w:tcW w:w="6526" w:type="dxa"/>
            <w:vAlign w:val="top"/>
          </w:tcPr>
          <w:p w14:paraId="6ADB1E6A">
            <w:pPr>
              <w:pStyle w:val="32"/>
              <w:spacing w:before="196"/>
              <w:ind w:left="2326"/>
              <w:jc w:val="both"/>
              <w:rPr>
                <w:sz w:val="21"/>
                <w:szCs w:val="21"/>
              </w:rPr>
            </w:pPr>
          </w:p>
        </w:tc>
      </w:tr>
      <w:tr w14:paraId="6DC853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2177" w:type="dxa"/>
            <w:vAlign w:val="top"/>
          </w:tcPr>
          <w:p w14:paraId="4144BF59">
            <w:pPr>
              <w:pStyle w:val="32"/>
              <w:spacing w:before="292" w:line="219" w:lineRule="auto"/>
              <w:ind w:left="496"/>
              <w:jc w:val="both"/>
              <w:rPr>
                <w:sz w:val="22"/>
                <w:szCs w:val="22"/>
              </w:rPr>
            </w:pPr>
            <w:r>
              <w:rPr>
                <w:spacing w:val="-2"/>
                <w:sz w:val="22"/>
                <w:szCs w:val="22"/>
              </w:rPr>
              <w:t>供应商名称</w:t>
            </w:r>
          </w:p>
        </w:tc>
        <w:tc>
          <w:tcPr>
            <w:tcW w:w="6526" w:type="dxa"/>
            <w:vAlign w:val="top"/>
          </w:tcPr>
          <w:p w14:paraId="52E016CD">
            <w:pPr>
              <w:jc w:val="both"/>
              <w:rPr>
                <w:rFonts w:ascii="Arial"/>
                <w:sz w:val="20"/>
                <w:szCs w:val="20"/>
              </w:rPr>
            </w:pPr>
          </w:p>
        </w:tc>
      </w:tr>
      <w:tr w14:paraId="20C3E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2177" w:type="dxa"/>
            <w:vAlign w:val="top"/>
          </w:tcPr>
          <w:p w14:paraId="2A05605B">
            <w:pPr>
              <w:spacing w:line="312" w:lineRule="auto"/>
              <w:jc w:val="both"/>
              <w:rPr>
                <w:rFonts w:ascii="Arial"/>
                <w:sz w:val="20"/>
                <w:szCs w:val="20"/>
              </w:rPr>
            </w:pPr>
          </w:p>
          <w:p w14:paraId="40D222C8">
            <w:pPr>
              <w:spacing w:line="312" w:lineRule="auto"/>
              <w:jc w:val="both"/>
              <w:rPr>
                <w:rFonts w:ascii="Arial"/>
                <w:sz w:val="20"/>
                <w:szCs w:val="20"/>
              </w:rPr>
            </w:pPr>
          </w:p>
          <w:p w14:paraId="18453A4F">
            <w:pPr>
              <w:pStyle w:val="32"/>
              <w:spacing w:before="78" w:line="218" w:lineRule="auto"/>
              <w:ind w:left="256"/>
              <w:jc w:val="both"/>
              <w:rPr>
                <w:sz w:val="22"/>
                <w:szCs w:val="22"/>
              </w:rPr>
            </w:pPr>
            <w:r>
              <w:rPr>
                <w:spacing w:val="-2"/>
                <w:sz w:val="22"/>
                <w:szCs w:val="22"/>
              </w:rPr>
              <w:t>第一次报价</w:t>
            </w:r>
            <w:r>
              <w:rPr>
                <w:rFonts w:hint="eastAsia"/>
                <w:spacing w:val="-2"/>
                <w:sz w:val="22"/>
                <w:szCs w:val="22"/>
                <w:lang w:eastAsia="zh-CN"/>
              </w:rPr>
              <w:t>（</w:t>
            </w:r>
            <w:r>
              <w:rPr>
                <w:spacing w:val="-2"/>
                <w:sz w:val="22"/>
                <w:szCs w:val="22"/>
              </w:rPr>
              <w:t>元</w:t>
            </w:r>
            <w:r>
              <w:rPr>
                <w:rFonts w:hint="eastAsia"/>
                <w:spacing w:val="-2"/>
                <w:sz w:val="22"/>
                <w:szCs w:val="22"/>
                <w:lang w:eastAsia="zh-CN"/>
              </w:rPr>
              <w:t>）</w:t>
            </w:r>
          </w:p>
        </w:tc>
        <w:tc>
          <w:tcPr>
            <w:tcW w:w="6526" w:type="dxa"/>
            <w:vAlign w:val="top"/>
          </w:tcPr>
          <w:p w14:paraId="5C87985D">
            <w:pPr>
              <w:spacing w:line="391" w:lineRule="auto"/>
              <w:jc w:val="both"/>
              <w:rPr>
                <w:rFonts w:ascii="Arial"/>
                <w:sz w:val="20"/>
                <w:szCs w:val="20"/>
              </w:rPr>
            </w:pPr>
          </w:p>
          <w:p w14:paraId="5D04FE03">
            <w:pPr>
              <w:pStyle w:val="32"/>
              <w:spacing w:before="78" w:line="221" w:lineRule="auto"/>
              <w:ind w:left="121"/>
              <w:jc w:val="both"/>
              <w:rPr>
                <w:sz w:val="22"/>
                <w:szCs w:val="22"/>
              </w:rPr>
            </w:pPr>
            <w:r>
              <w:rPr>
                <w:spacing w:val="-6"/>
                <w:sz w:val="22"/>
                <w:szCs w:val="22"/>
              </w:rPr>
              <w:t>小写：</w:t>
            </w:r>
            <w:r>
              <w:rPr>
                <w:sz w:val="22"/>
                <w:szCs w:val="22"/>
                <w:u w:val="single" w:color="auto"/>
              </w:rPr>
              <w:t xml:space="preserve">                             </w:t>
            </w:r>
          </w:p>
          <w:p w14:paraId="259A9431">
            <w:pPr>
              <w:pStyle w:val="32"/>
              <w:spacing w:before="180" w:line="220" w:lineRule="auto"/>
              <w:ind w:left="117"/>
              <w:jc w:val="both"/>
              <w:rPr>
                <w:sz w:val="22"/>
                <w:szCs w:val="22"/>
              </w:rPr>
            </w:pPr>
            <w:r>
              <w:rPr>
                <w:spacing w:val="-5"/>
                <w:sz w:val="22"/>
                <w:szCs w:val="22"/>
              </w:rPr>
              <w:t>大写：</w:t>
            </w:r>
            <w:r>
              <w:rPr>
                <w:sz w:val="22"/>
                <w:szCs w:val="22"/>
                <w:u w:val="single" w:color="auto"/>
              </w:rPr>
              <w:t xml:space="preserve">                             </w:t>
            </w:r>
          </w:p>
        </w:tc>
      </w:tr>
      <w:tr w14:paraId="54D3D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2177" w:type="dxa"/>
            <w:vAlign w:val="top"/>
          </w:tcPr>
          <w:p w14:paraId="0B9DFF32">
            <w:pPr>
              <w:spacing w:line="246" w:lineRule="auto"/>
              <w:jc w:val="both"/>
              <w:rPr>
                <w:rFonts w:ascii="Arial"/>
                <w:sz w:val="20"/>
                <w:szCs w:val="20"/>
              </w:rPr>
            </w:pPr>
          </w:p>
          <w:p w14:paraId="54C8F7B8">
            <w:pPr>
              <w:pStyle w:val="32"/>
              <w:spacing w:before="78" w:line="219" w:lineRule="auto"/>
              <w:ind w:left="736"/>
              <w:jc w:val="both"/>
              <w:rPr>
                <w:sz w:val="22"/>
                <w:szCs w:val="22"/>
              </w:rPr>
            </w:pPr>
            <w:r>
              <w:rPr>
                <w:spacing w:val="-4"/>
                <w:sz w:val="22"/>
                <w:szCs w:val="22"/>
              </w:rPr>
              <w:t>服务期</w:t>
            </w:r>
          </w:p>
        </w:tc>
        <w:tc>
          <w:tcPr>
            <w:tcW w:w="6526" w:type="dxa"/>
            <w:vAlign w:val="top"/>
          </w:tcPr>
          <w:p w14:paraId="5BA678CD">
            <w:pPr>
              <w:jc w:val="both"/>
              <w:rPr>
                <w:rFonts w:ascii="Arial"/>
                <w:sz w:val="20"/>
                <w:szCs w:val="20"/>
              </w:rPr>
            </w:pPr>
          </w:p>
        </w:tc>
      </w:tr>
      <w:tr w14:paraId="636CF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2177" w:type="dxa"/>
            <w:vAlign w:val="top"/>
          </w:tcPr>
          <w:p w14:paraId="3CBD4B3B">
            <w:pPr>
              <w:pStyle w:val="32"/>
              <w:spacing w:before="261" w:line="220" w:lineRule="auto"/>
              <w:ind w:left="857"/>
              <w:jc w:val="both"/>
              <w:rPr>
                <w:sz w:val="22"/>
                <w:szCs w:val="22"/>
              </w:rPr>
            </w:pPr>
            <w:r>
              <w:rPr>
                <w:spacing w:val="-6"/>
                <w:sz w:val="22"/>
                <w:szCs w:val="22"/>
              </w:rPr>
              <w:t>其他</w:t>
            </w:r>
          </w:p>
        </w:tc>
        <w:tc>
          <w:tcPr>
            <w:tcW w:w="6526" w:type="dxa"/>
            <w:vAlign w:val="top"/>
          </w:tcPr>
          <w:p w14:paraId="659BE713">
            <w:pPr>
              <w:pStyle w:val="32"/>
              <w:spacing w:before="261" w:line="218" w:lineRule="auto"/>
              <w:ind w:left="115"/>
              <w:jc w:val="both"/>
              <w:rPr>
                <w:sz w:val="22"/>
                <w:szCs w:val="22"/>
              </w:rPr>
            </w:pPr>
            <w:r>
              <w:rPr>
                <w:spacing w:val="-1"/>
                <w:sz w:val="22"/>
                <w:szCs w:val="22"/>
              </w:rPr>
              <w:t>本次报价为总报价，报价包含完成本项目所有相关费用。</w:t>
            </w:r>
          </w:p>
        </w:tc>
      </w:tr>
    </w:tbl>
    <w:p w14:paraId="1086D534">
      <w:pPr>
        <w:pStyle w:val="8"/>
        <w:spacing w:line="246" w:lineRule="auto"/>
        <w:jc w:val="both"/>
        <w:rPr>
          <w:sz w:val="20"/>
          <w:szCs w:val="20"/>
        </w:rPr>
      </w:pPr>
    </w:p>
    <w:p w14:paraId="1887D082">
      <w:pPr>
        <w:pStyle w:val="8"/>
        <w:spacing w:line="246" w:lineRule="auto"/>
        <w:jc w:val="both"/>
        <w:rPr>
          <w:sz w:val="20"/>
          <w:szCs w:val="20"/>
        </w:rPr>
      </w:pPr>
    </w:p>
    <w:p w14:paraId="5F81BAC3">
      <w:pPr>
        <w:pStyle w:val="8"/>
        <w:spacing w:line="246" w:lineRule="auto"/>
        <w:jc w:val="both"/>
        <w:rPr>
          <w:sz w:val="20"/>
          <w:szCs w:val="20"/>
        </w:rPr>
      </w:pPr>
    </w:p>
    <w:p w14:paraId="75259975">
      <w:pPr>
        <w:pStyle w:val="8"/>
        <w:spacing w:line="247" w:lineRule="auto"/>
        <w:jc w:val="both"/>
        <w:rPr>
          <w:sz w:val="20"/>
          <w:szCs w:val="20"/>
        </w:rPr>
      </w:pPr>
    </w:p>
    <w:p w14:paraId="37B51E0B">
      <w:pPr>
        <w:pStyle w:val="8"/>
        <w:spacing w:line="247" w:lineRule="auto"/>
        <w:jc w:val="both"/>
        <w:rPr>
          <w:sz w:val="20"/>
          <w:szCs w:val="20"/>
        </w:rPr>
      </w:pPr>
    </w:p>
    <w:p w14:paraId="55E0A0EF">
      <w:pPr>
        <w:pStyle w:val="8"/>
        <w:spacing w:line="247" w:lineRule="auto"/>
        <w:jc w:val="both"/>
        <w:rPr>
          <w:sz w:val="20"/>
          <w:szCs w:val="20"/>
        </w:rPr>
      </w:pPr>
    </w:p>
    <w:p w14:paraId="33D00786">
      <w:pPr>
        <w:pStyle w:val="8"/>
        <w:spacing w:line="247" w:lineRule="auto"/>
        <w:jc w:val="both"/>
        <w:rPr>
          <w:sz w:val="20"/>
          <w:szCs w:val="20"/>
        </w:rPr>
      </w:pPr>
    </w:p>
    <w:p w14:paraId="6D337F25">
      <w:pPr>
        <w:pStyle w:val="8"/>
        <w:spacing w:line="247" w:lineRule="auto"/>
        <w:jc w:val="both"/>
        <w:rPr>
          <w:sz w:val="20"/>
          <w:szCs w:val="20"/>
        </w:rPr>
      </w:pPr>
    </w:p>
    <w:p w14:paraId="3A16084E">
      <w:pPr>
        <w:spacing w:before="78" w:line="219" w:lineRule="auto"/>
        <w:ind w:left="3712"/>
        <w:jc w:val="both"/>
        <w:rPr>
          <w:rFonts w:ascii="宋体" w:hAnsi="宋体" w:eastAsia="宋体" w:cs="宋体"/>
          <w:sz w:val="22"/>
          <w:szCs w:val="22"/>
        </w:rPr>
      </w:pPr>
      <w:r>
        <w:rPr>
          <w:rFonts w:ascii="宋体" w:hAnsi="宋体" w:eastAsia="宋体" w:cs="宋体"/>
          <w:spacing w:val="3"/>
          <w:sz w:val="22"/>
          <w:szCs w:val="22"/>
        </w:rPr>
        <w:t>供应商全称</w:t>
      </w:r>
      <w:r>
        <w:rPr>
          <w:rFonts w:ascii="宋体" w:hAnsi="宋体" w:eastAsia="宋体" w:cs="宋体"/>
          <w:spacing w:val="-18"/>
          <w:sz w:val="22"/>
          <w:szCs w:val="22"/>
        </w:rPr>
        <w:t>：</w:t>
      </w:r>
      <w:r>
        <w:rPr>
          <w:rFonts w:ascii="宋体" w:hAnsi="宋体" w:eastAsia="宋体" w:cs="宋体"/>
          <w:sz w:val="22"/>
          <w:szCs w:val="22"/>
          <w:u w:val="single" w:color="auto"/>
        </w:rPr>
        <w:t xml:space="preserve">                   </w:t>
      </w:r>
      <w:r>
        <w:rPr>
          <w:rFonts w:ascii="宋体" w:hAnsi="宋体" w:eastAsia="宋体" w:cs="宋体"/>
          <w:spacing w:val="-18"/>
          <w:sz w:val="22"/>
          <w:szCs w:val="22"/>
        </w:rPr>
        <w:t>（</w:t>
      </w:r>
      <w:r>
        <w:rPr>
          <w:rFonts w:ascii="宋体" w:hAnsi="宋体" w:eastAsia="宋体" w:cs="宋体"/>
          <w:spacing w:val="3"/>
          <w:sz w:val="22"/>
          <w:szCs w:val="22"/>
        </w:rPr>
        <w:t>公章）</w:t>
      </w:r>
    </w:p>
    <w:p w14:paraId="75ECA217">
      <w:pPr>
        <w:pStyle w:val="8"/>
        <w:spacing w:line="293" w:lineRule="auto"/>
        <w:jc w:val="both"/>
        <w:rPr>
          <w:sz w:val="20"/>
          <w:szCs w:val="20"/>
        </w:rPr>
      </w:pPr>
    </w:p>
    <w:p w14:paraId="3912F394">
      <w:pPr>
        <w:pStyle w:val="8"/>
        <w:spacing w:line="293" w:lineRule="auto"/>
        <w:jc w:val="both"/>
        <w:rPr>
          <w:sz w:val="20"/>
          <w:szCs w:val="20"/>
        </w:rPr>
      </w:pPr>
    </w:p>
    <w:p w14:paraId="7B26F8E5">
      <w:pPr>
        <w:pStyle w:val="8"/>
        <w:spacing w:line="293" w:lineRule="auto"/>
        <w:jc w:val="both"/>
        <w:rPr>
          <w:sz w:val="20"/>
          <w:szCs w:val="20"/>
        </w:rPr>
      </w:pPr>
    </w:p>
    <w:p w14:paraId="4225A1E4">
      <w:pPr>
        <w:spacing w:before="78" w:line="219" w:lineRule="auto"/>
        <w:ind w:left="3233"/>
        <w:jc w:val="both"/>
        <w:rPr>
          <w:rFonts w:ascii="宋体" w:hAnsi="宋体" w:eastAsia="宋体" w:cs="宋体"/>
          <w:sz w:val="22"/>
          <w:szCs w:val="22"/>
        </w:rPr>
      </w:pPr>
      <w:r>
        <w:rPr>
          <w:rFonts w:ascii="宋体" w:hAnsi="宋体" w:eastAsia="宋体" w:cs="宋体"/>
          <w:spacing w:val="1"/>
          <w:sz w:val="22"/>
          <w:szCs w:val="22"/>
        </w:rPr>
        <w:t>法定代表人或被授权人</w:t>
      </w:r>
      <w:r>
        <w:rPr>
          <w:rFonts w:ascii="宋体" w:hAnsi="宋体" w:eastAsia="宋体" w:cs="宋体"/>
          <w:spacing w:val="-14"/>
          <w:sz w:val="22"/>
          <w:szCs w:val="22"/>
        </w:rPr>
        <w:t>：</w:t>
      </w:r>
      <w:r>
        <w:rPr>
          <w:rFonts w:ascii="宋体" w:hAnsi="宋体" w:eastAsia="宋体" w:cs="宋体"/>
          <w:sz w:val="22"/>
          <w:szCs w:val="22"/>
          <w:u w:val="single" w:color="auto"/>
        </w:rPr>
        <w:t xml:space="preserve">       </w:t>
      </w:r>
      <w:r>
        <w:rPr>
          <w:rFonts w:ascii="宋体" w:hAnsi="宋体" w:eastAsia="宋体" w:cs="宋体"/>
          <w:spacing w:val="-14"/>
          <w:sz w:val="22"/>
          <w:szCs w:val="22"/>
        </w:rPr>
        <w:t>（</w:t>
      </w:r>
      <w:r>
        <w:rPr>
          <w:rFonts w:ascii="宋体" w:hAnsi="宋体" w:eastAsia="宋体" w:cs="宋体"/>
          <w:spacing w:val="1"/>
          <w:sz w:val="22"/>
          <w:szCs w:val="22"/>
        </w:rPr>
        <w:t>签字或盖章）</w:t>
      </w:r>
    </w:p>
    <w:p w14:paraId="481FEE12">
      <w:pPr>
        <w:pStyle w:val="8"/>
        <w:spacing w:line="293" w:lineRule="auto"/>
        <w:jc w:val="both"/>
        <w:rPr>
          <w:sz w:val="20"/>
          <w:szCs w:val="20"/>
        </w:rPr>
      </w:pPr>
    </w:p>
    <w:p w14:paraId="7A840541">
      <w:pPr>
        <w:pStyle w:val="8"/>
        <w:spacing w:line="293" w:lineRule="auto"/>
        <w:jc w:val="both"/>
        <w:rPr>
          <w:sz w:val="20"/>
          <w:szCs w:val="20"/>
        </w:rPr>
      </w:pPr>
    </w:p>
    <w:p w14:paraId="744C2B30">
      <w:pPr>
        <w:pStyle w:val="8"/>
        <w:spacing w:line="294" w:lineRule="auto"/>
        <w:jc w:val="both"/>
        <w:rPr>
          <w:sz w:val="20"/>
          <w:szCs w:val="20"/>
        </w:rPr>
      </w:pPr>
    </w:p>
    <w:p w14:paraId="255BFFBF">
      <w:pPr>
        <w:spacing w:before="79" w:line="219" w:lineRule="auto"/>
        <w:ind w:left="5204"/>
        <w:jc w:val="both"/>
        <w:rPr>
          <w:rFonts w:ascii="宋体" w:hAnsi="宋体" w:eastAsia="宋体" w:cs="宋体"/>
          <w:sz w:val="22"/>
          <w:szCs w:val="22"/>
        </w:rPr>
      </w:pPr>
      <w:r>
        <w:rPr>
          <w:rFonts w:ascii="宋体" w:hAnsi="宋体" w:eastAsia="宋体" w:cs="宋体"/>
          <w:spacing w:val="-9"/>
          <w:sz w:val="22"/>
          <w:szCs w:val="22"/>
        </w:rPr>
        <w:t>年</w:t>
      </w:r>
      <w:r>
        <w:rPr>
          <w:rFonts w:ascii="宋体" w:hAnsi="宋体" w:eastAsia="宋体" w:cs="宋体"/>
          <w:spacing w:val="5"/>
          <w:sz w:val="22"/>
          <w:szCs w:val="22"/>
        </w:rPr>
        <w:t xml:space="preserve">   </w:t>
      </w:r>
      <w:r>
        <w:rPr>
          <w:rFonts w:ascii="宋体" w:hAnsi="宋体" w:eastAsia="宋体" w:cs="宋体"/>
          <w:spacing w:val="-9"/>
          <w:sz w:val="22"/>
          <w:szCs w:val="22"/>
        </w:rPr>
        <w:t>月</w:t>
      </w:r>
      <w:r>
        <w:rPr>
          <w:rFonts w:ascii="宋体" w:hAnsi="宋体" w:eastAsia="宋体" w:cs="宋体"/>
          <w:spacing w:val="17"/>
          <w:sz w:val="22"/>
          <w:szCs w:val="22"/>
        </w:rPr>
        <w:t xml:space="preserve">   </w:t>
      </w:r>
      <w:r>
        <w:rPr>
          <w:rFonts w:ascii="宋体" w:hAnsi="宋体" w:eastAsia="宋体" w:cs="宋体"/>
          <w:spacing w:val="-9"/>
          <w:sz w:val="22"/>
          <w:szCs w:val="22"/>
        </w:rPr>
        <w:t>日</w:t>
      </w:r>
    </w:p>
    <w:p w14:paraId="1B29973B">
      <w:pPr>
        <w:spacing w:line="219" w:lineRule="auto"/>
        <w:jc w:val="both"/>
        <w:rPr>
          <w:rFonts w:ascii="宋体" w:hAnsi="宋体" w:eastAsia="宋体" w:cs="宋体"/>
          <w:sz w:val="24"/>
          <w:szCs w:val="24"/>
        </w:rPr>
        <w:sectPr>
          <w:footerReference r:id="rId12" w:type="default"/>
          <w:pgSz w:w="11906" w:h="16839"/>
          <w:pgMar w:top="1431" w:right="1599" w:bottom="1156" w:left="1598" w:header="0" w:footer="994" w:gutter="0"/>
          <w:pgNumType w:fmt="decimal"/>
          <w:cols w:space="720" w:num="1"/>
        </w:sectPr>
      </w:pPr>
    </w:p>
    <w:p w14:paraId="254E6C60">
      <w:pPr>
        <w:numPr>
          <w:ilvl w:val="0"/>
          <w:numId w:val="9"/>
        </w:numPr>
        <w:spacing w:before="172" w:line="219" w:lineRule="auto"/>
        <w:ind w:left="3057" w:leftChars="0"/>
        <w:jc w:val="both"/>
        <w:outlineLvl w:val="0"/>
        <w:rPr>
          <w:rFonts w:ascii="宋体" w:hAnsi="宋体" w:eastAsia="宋体" w:cs="宋体"/>
          <w:b/>
          <w:bCs/>
          <w:spacing w:val="-5"/>
          <w:sz w:val="30"/>
          <w:szCs w:val="30"/>
        </w:rPr>
      </w:pPr>
      <w:bookmarkStart w:id="59" w:name="_Toc25145"/>
      <w:r>
        <w:rPr>
          <w:rFonts w:ascii="宋体" w:hAnsi="宋体" w:eastAsia="宋体" w:cs="宋体"/>
          <w:b/>
          <w:bCs/>
          <w:spacing w:val="-5"/>
          <w:sz w:val="30"/>
          <w:szCs w:val="30"/>
        </w:rPr>
        <w:t>资格证明文件</w:t>
      </w:r>
      <w:bookmarkEnd w:id="59"/>
    </w:p>
    <w:p w14:paraId="43E8AB06">
      <w:pPr>
        <w:pStyle w:val="10"/>
        <w:widowControl w:val="0"/>
        <w:tabs>
          <w:tab w:val="left" w:pos="7770"/>
        </w:tabs>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val="en-US" w:eastAsia="zh-CN"/>
        </w:rPr>
      </w:pPr>
    </w:p>
    <w:p w14:paraId="0E24AD4D">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color w:val="auto"/>
          <w:kern w:val="0"/>
          <w:sz w:val="24"/>
          <w:szCs w:val="24"/>
          <w:lang w:eastAsia="zh-CN"/>
        </w:rPr>
        <w:t>；</w:t>
      </w:r>
    </w:p>
    <w:p w14:paraId="1D6FC69E">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法定代表人或负责人授权书（附法定代表人或负责人身份证复印件）及被授权人身份证（法定代表人或负责人直接参加投标只须提供法定代表人或负责人身份证）</w:t>
      </w:r>
      <w:r>
        <w:rPr>
          <w:rFonts w:hint="eastAsia" w:ascii="宋体" w:hAnsi="宋体" w:eastAsia="宋体" w:cs="宋体"/>
          <w:color w:val="auto"/>
          <w:kern w:val="0"/>
          <w:sz w:val="24"/>
          <w:szCs w:val="24"/>
          <w:lang w:eastAsia="zh-CN"/>
        </w:rPr>
        <w:t>；</w:t>
      </w:r>
    </w:p>
    <w:p w14:paraId="707756D3">
      <w:pPr>
        <w:widowControl/>
        <w:spacing w:line="360" w:lineRule="auto"/>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（3）供应商须具有建设行政主管部门颁发的市政行业(道路工程）专业乙级及以上资质，拟派项目设计负责人须具有注册类执业资格或相关专业高级职称，并在本单位登记注册；</w:t>
      </w:r>
    </w:p>
    <w:p w14:paraId="60076288">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提供2024年度或2025年度任意一年经审计的完整财务报告（包括“四表一注”，即资产负债表、利润表、现金流量表、所有者权益变动表及其附注，成立时间至提交响应文件截止时间不足一年的可提供成立后任意时段的资产负债表），或其开标前三个月内基本开户银行出具的资信证明；</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税收缴纳证明：提供202</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1月</w:t>
      </w:r>
      <w:r>
        <w:rPr>
          <w:rFonts w:hint="eastAsia" w:ascii="宋体" w:hAnsi="宋体" w:eastAsia="宋体" w:cs="宋体"/>
          <w:color w:val="auto"/>
          <w:kern w:val="0"/>
          <w:sz w:val="24"/>
          <w:szCs w:val="24"/>
        </w:rPr>
        <w:t>至今已缴纳的任意1个月缴税凭证；依法免税的供应商应提供相关文件证明； </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社会保障资金缴纳证明：提供202</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1月</w:t>
      </w:r>
      <w:r>
        <w:rPr>
          <w:rFonts w:hint="eastAsia" w:ascii="宋体" w:hAnsi="宋体" w:eastAsia="宋体" w:cs="宋体"/>
          <w:color w:val="auto"/>
          <w:kern w:val="0"/>
          <w:sz w:val="24"/>
          <w:szCs w:val="24"/>
        </w:rPr>
        <w:t>至今已缴纳的任意1个月的社会保障资金缴存证明或社保机构开具的社会保险参保缴费情况证明；依法不需要缴纳社会保障资金的供应商应提供相关文件证明； </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供应商未被列入“信用中国”重大税收违法失信主体名单，“中国执行信息公开网”网站未被列为失信被执行人，不得为中国政府采购网政府采购严重违法失信行为记录名单中被财政部门禁止参加政府采购活动的供应商(提供查询截图)；</w:t>
      </w:r>
    </w:p>
    <w:p w14:paraId="4B86F8D2">
      <w:pPr>
        <w:widowControl/>
        <w:spacing w:line="360" w:lineRule="auto"/>
        <w:jc w:val="left"/>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供应商应</w:t>
      </w:r>
      <w:r>
        <w:rPr>
          <w:rFonts w:hint="eastAsia" w:ascii="宋体" w:hAnsi="宋体" w:eastAsia="宋体" w:cs="宋体"/>
          <w:color w:val="auto"/>
          <w:kern w:val="0"/>
          <w:sz w:val="24"/>
          <w:szCs w:val="24"/>
          <w:lang w:val="en-US" w:eastAsia="zh-CN"/>
        </w:rPr>
        <w:t>须</w:t>
      </w:r>
      <w:r>
        <w:rPr>
          <w:rFonts w:hint="eastAsia" w:ascii="宋体" w:hAnsi="宋体" w:eastAsia="宋体" w:cs="宋体"/>
          <w:color w:val="auto"/>
          <w:kern w:val="0"/>
          <w:sz w:val="24"/>
          <w:szCs w:val="24"/>
        </w:rPr>
        <w:t>出具参加政府采购活动前3年内，在经营活动中无重大违法记录的书面声明；</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rPr>
        <w:t>本项目专门面向</w:t>
      </w:r>
      <w:r>
        <w:rPr>
          <w:rFonts w:hint="eastAsia" w:ascii="宋体" w:hAnsi="宋体" w:eastAsia="宋体" w:cs="宋体"/>
          <w:color w:val="auto"/>
          <w:kern w:val="0"/>
          <w:sz w:val="24"/>
          <w:szCs w:val="24"/>
          <w:lang w:val="en-US" w:eastAsia="zh-CN"/>
        </w:rPr>
        <w:t>中小</w:t>
      </w:r>
      <w:r>
        <w:rPr>
          <w:rFonts w:hint="eastAsia" w:ascii="宋体" w:hAnsi="宋体" w:eastAsia="宋体" w:cs="宋体"/>
          <w:color w:val="auto"/>
          <w:kern w:val="0"/>
          <w:sz w:val="24"/>
          <w:szCs w:val="24"/>
        </w:rPr>
        <w:t>企业采购（提供中小企业申明函）；</w:t>
      </w:r>
    </w:p>
    <w:p w14:paraId="64381DBF">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（10）</w:t>
      </w:r>
      <w:r>
        <w:rPr>
          <w:rFonts w:hint="eastAsia" w:ascii="宋体" w:hAnsi="宋体" w:eastAsia="宋体" w:cs="宋体"/>
          <w:color w:val="auto"/>
          <w:kern w:val="0"/>
          <w:sz w:val="24"/>
          <w:szCs w:val="24"/>
        </w:rPr>
        <w:t>本项目不接受联合体磋商。</w:t>
      </w:r>
    </w:p>
    <w:p w14:paraId="4F6938A3">
      <w:pPr>
        <w:pStyle w:val="10"/>
        <w:widowControl w:val="0"/>
        <w:tabs>
          <w:tab w:val="left" w:pos="7770"/>
        </w:tabs>
        <w:kinsoku/>
        <w:autoSpaceDE/>
        <w:autoSpaceDN/>
        <w:adjustRightInd/>
        <w:snapToGrid/>
        <w:spacing w:line="440" w:lineRule="exact"/>
        <w:ind w:firstLine="480" w:firstLineChars="200"/>
        <w:jc w:val="both"/>
        <w:textAlignment w:val="auto"/>
        <w:rPr>
          <w:rFonts w:hint="eastAsia" w:ascii="宋体" w:hAnsi="宋体" w:eastAsia="宋体" w:cs="宋体"/>
          <w:snapToGrid/>
          <w:color w:val="auto"/>
          <w:kern w:val="2"/>
          <w:sz w:val="24"/>
          <w:szCs w:val="24"/>
          <w:highlight w:val="none"/>
          <w:lang w:eastAsia="zh-CN"/>
        </w:rPr>
      </w:pPr>
    </w:p>
    <w:p w14:paraId="0C3AA58B">
      <w:pPr>
        <w:numPr>
          <w:ilvl w:val="0"/>
          <w:numId w:val="0"/>
        </w:numPr>
        <w:spacing w:before="172" w:line="219" w:lineRule="auto"/>
        <w:jc w:val="both"/>
        <w:outlineLvl w:val="0"/>
        <w:rPr>
          <w:rFonts w:hint="eastAsia" w:ascii="宋体" w:hAnsi="宋体" w:eastAsia="宋体" w:cs="宋体"/>
          <w:kern w:val="0"/>
          <w:sz w:val="24"/>
          <w:szCs w:val="24"/>
        </w:rPr>
      </w:pPr>
    </w:p>
    <w:p w14:paraId="3E6985E4">
      <w:pPr>
        <w:numPr>
          <w:ilvl w:val="0"/>
          <w:numId w:val="0"/>
        </w:numPr>
        <w:spacing w:before="172" w:line="219" w:lineRule="auto"/>
        <w:jc w:val="both"/>
        <w:outlineLvl w:val="0"/>
        <w:rPr>
          <w:rFonts w:hint="eastAsia" w:ascii="宋体" w:hAnsi="宋体" w:eastAsia="宋体" w:cs="宋体"/>
          <w:kern w:val="0"/>
          <w:sz w:val="24"/>
          <w:szCs w:val="24"/>
        </w:rPr>
      </w:pPr>
    </w:p>
    <w:p w14:paraId="5B643917">
      <w:pPr>
        <w:numPr>
          <w:ilvl w:val="0"/>
          <w:numId w:val="0"/>
        </w:numPr>
        <w:spacing w:before="172" w:line="219" w:lineRule="auto"/>
        <w:jc w:val="both"/>
        <w:outlineLvl w:val="0"/>
        <w:rPr>
          <w:rFonts w:hint="eastAsia" w:ascii="宋体" w:hAnsi="宋体" w:eastAsia="宋体" w:cs="宋体"/>
          <w:kern w:val="0"/>
          <w:sz w:val="24"/>
          <w:szCs w:val="24"/>
        </w:rPr>
      </w:pPr>
    </w:p>
    <w:p w14:paraId="0C2936D9">
      <w:pPr>
        <w:numPr>
          <w:ilvl w:val="0"/>
          <w:numId w:val="0"/>
        </w:numPr>
        <w:spacing w:before="172" w:line="219" w:lineRule="auto"/>
        <w:jc w:val="both"/>
        <w:outlineLvl w:val="0"/>
        <w:rPr>
          <w:rFonts w:hint="eastAsia" w:ascii="宋体" w:hAnsi="宋体" w:eastAsia="宋体" w:cs="宋体"/>
          <w:kern w:val="0"/>
          <w:sz w:val="24"/>
          <w:szCs w:val="24"/>
        </w:rPr>
      </w:pPr>
    </w:p>
    <w:p w14:paraId="59BE8C17">
      <w:pPr>
        <w:numPr>
          <w:ilvl w:val="0"/>
          <w:numId w:val="0"/>
        </w:numPr>
        <w:spacing w:before="172" w:line="219" w:lineRule="auto"/>
        <w:jc w:val="both"/>
        <w:outlineLvl w:val="0"/>
        <w:rPr>
          <w:rFonts w:hint="eastAsia" w:ascii="宋体" w:hAnsi="宋体" w:eastAsia="宋体" w:cs="宋体"/>
          <w:kern w:val="0"/>
          <w:sz w:val="24"/>
          <w:szCs w:val="24"/>
        </w:rPr>
      </w:pPr>
    </w:p>
    <w:p w14:paraId="7431E307">
      <w:pPr>
        <w:numPr>
          <w:ilvl w:val="0"/>
          <w:numId w:val="0"/>
        </w:numPr>
        <w:spacing w:before="172" w:line="219" w:lineRule="auto"/>
        <w:jc w:val="both"/>
        <w:outlineLvl w:val="0"/>
        <w:rPr>
          <w:rFonts w:hint="eastAsia" w:ascii="宋体" w:hAnsi="宋体" w:eastAsia="宋体" w:cs="宋体"/>
          <w:kern w:val="0"/>
          <w:sz w:val="24"/>
          <w:szCs w:val="24"/>
        </w:rPr>
      </w:pPr>
    </w:p>
    <w:p w14:paraId="7DC0F49A">
      <w:pPr>
        <w:spacing w:before="172" w:line="219" w:lineRule="auto"/>
        <w:ind w:left="2793" w:leftChars="0"/>
        <w:jc w:val="both"/>
        <w:outlineLvl w:val="0"/>
        <w:rPr>
          <w:rFonts w:hint="eastAsia" w:ascii="宋体" w:hAnsi="宋体" w:eastAsia="宋体" w:cs="宋体"/>
          <w:sz w:val="30"/>
          <w:szCs w:val="30"/>
          <w:lang w:eastAsia="zh-CN"/>
        </w:rPr>
      </w:pPr>
      <w:bookmarkStart w:id="60" w:name="_Toc25894"/>
      <w:r>
        <w:rPr>
          <w:rFonts w:ascii="宋体" w:hAnsi="宋体" w:eastAsia="宋体" w:cs="宋体"/>
          <w:b/>
          <w:bCs/>
          <w:spacing w:val="-4"/>
          <w:sz w:val="30"/>
          <w:szCs w:val="30"/>
        </w:rPr>
        <w:t>六、商务及技术</w:t>
      </w:r>
      <w:bookmarkEnd w:id="60"/>
      <w:r>
        <w:rPr>
          <w:rFonts w:hint="eastAsia" w:ascii="宋体" w:hAnsi="宋体" w:eastAsia="宋体" w:cs="宋体"/>
          <w:b/>
          <w:bCs/>
          <w:spacing w:val="-4"/>
          <w:sz w:val="30"/>
          <w:szCs w:val="30"/>
          <w:lang w:val="en-US" w:eastAsia="zh-CN"/>
        </w:rPr>
        <w:t>部分</w:t>
      </w:r>
    </w:p>
    <w:p w14:paraId="52EB9A99">
      <w:pPr>
        <w:spacing w:before="266" w:line="219" w:lineRule="auto"/>
        <w:ind w:left="3190" w:leftChars="0"/>
        <w:jc w:val="both"/>
        <w:outlineLvl w:val="1"/>
        <w:rPr>
          <w:rFonts w:ascii="宋体" w:hAnsi="宋体" w:eastAsia="宋体" w:cs="宋体"/>
          <w:sz w:val="30"/>
          <w:szCs w:val="30"/>
        </w:rPr>
      </w:pPr>
      <w:bookmarkStart w:id="61" w:name="_Toc15744"/>
      <w:r>
        <w:rPr>
          <w:rFonts w:hint="eastAsia" w:ascii="宋体" w:hAnsi="宋体" w:eastAsia="宋体" w:cs="宋体"/>
          <w:b/>
          <w:bCs/>
          <w:spacing w:val="-6"/>
          <w:sz w:val="30"/>
          <w:szCs w:val="30"/>
          <w:lang w:eastAsia="zh-CN"/>
        </w:rPr>
        <w:t>1.</w:t>
      </w:r>
      <w:r>
        <w:rPr>
          <w:rFonts w:ascii="宋体" w:hAnsi="宋体" w:eastAsia="宋体" w:cs="宋体"/>
          <w:b/>
          <w:bCs/>
          <w:spacing w:val="-6"/>
          <w:sz w:val="30"/>
          <w:szCs w:val="30"/>
        </w:rPr>
        <w:t>供应商基本情况</w:t>
      </w:r>
      <w:bookmarkEnd w:id="61"/>
    </w:p>
    <w:p w14:paraId="3DA95389">
      <w:pPr>
        <w:spacing w:line="105" w:lineRule="exact"/>
        <w:jc w:val="both"/>
      </w:pPr>
    </w:p>
    <w:tbl>
      <w:tblPr>
        <w:tblStyle w:val="31"/>
        <w:tblW w:w="90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0"/>
        <w:gridCol w:w="763"/>
        <w:gridCol w:w="233"/>
        <w:gridCol w:w="1220"/>
        <w:gridCol w:w="650"/>
        <w:gridCol w:w="590"/>
        <w:gridCol w:w="1026"/>
        <w:gridCol w:w="695"/>
        <w:gridCol w:w="816"/>
        <w:gridCol w:w="1263"/>
      </w:tblGrid>
      <w:tr w14:paraId="7C7AA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30" w:type="dxa"/>
            <w:vAlign w:val="top"/>
          </w:tcPr>
          <w:p w14:paraId="4B554DC2">
            <w:pPr>
              <w:pStyle w:val="32"/>
              <w:spacing w:before="119" w:line="219" w:lineRule="auto"/>
              <w:ind w:left="352"/>
              <w:jc w:val="both"/>
              <w:rPr>
                <w:sz w:val="24"/>
                <w:szCs w:val="24"/>
              </w:rPr>
            </w:pPr>
            <w:r>
              <w:rPr>
                <w:spacing w:val="-9"/>
                <w:sz w:val="24"/>
                <w:szCs w:val="24"/>
              </w:rPr>
              <w:t>申请人名称</w:t>
            </w:r>
          </w:p>
        </w:tc>
        <w:tc>
          <w:tcPr>
            <w:tcW w:w="7256" w:type="dxa"/>
            <w:gridSpan w:val="9"/>
            <w:vAlign w:val="top"/>
          </w:tcPr>
          <w:p w14:paraId="46F57B63">
            <w:pPr>
              <w:jc w:val="both"/>
              <w:rPr>
                <w:rFonts w:ascii="Arial"/>
                <w:sz w:val="21"/>
              </w:rPr>
            </w:pPr>
          </w:p>
        </w:tc>
      </w:tr>
      <w:tr w14:paraId="4AC39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830" w:type="dxa"/>
            <w:vAlign w:val="top"/>
          </w:tcPr>
          <w:p w14:paraId="5DB34A9D">
            <w:pPr>
              <w:spacing w:line="269" w:lineRule="auto"/>
              <w:jc w:val="both"/>
              <w:rPr>
                <w:rFonts w:ascii="Arial"/>
                <w:sz w:val="21"/>
              </w:rPr>
            </w:pPr>
          </w:p>
          <w:p w14:paraId="07D3763F">
            <w:pPr>
              <w:pStyle w:val="32"/>
              <w:spacing w:before="78" w:line="221" w:lineRule="auto"/>
              <w:ind w:left="441"/>
              <w:jc w:val="both"/>
              <w:rPr>
                <w:sz w:val="24"/>
                <w:szCs w:val="24"/>
              </w:rPr>
            </w:pPr>
            <w:r>
              <w:rPr>
                <w:spacing w:val="-3"/>
                <w:sz w:val="24"/>
                <w:szCs w:val="24"/>
              </w:rPr>
              <w:t>注册地址</w:t>
            </w:r>
          </w:p>
        </w:tc>
        <w:tc>
          <w:tcPr>
            <w:tcW w:w="3456" w:type="dxa"/>
            <w:gridSpan w:val="5"/>
            <w:vAlign w:val="top"/>
          </w:tcPr>
          <w:p w14:paraId="7303B2E4">
            <w:pPr>
              <w:jc w:val="both"/>
              <w:rPr>
                <w:rFonts w:ascii="Arial"/>
                <w:sz w:val="21"/>
              </w:rPr>
            </w:pPr>
          </w:p>
        </w:tc>
        <w:tc>
          <w:tcPr>
            <w:tcW w:w="1026" w:type="dxa"/>
            <w:vAlign w:val="top"/>
          </w:tcPr>
          <w:p w14:paraId="7200E29B">
            <w:pPr>
              <w:pStyle w:val="32"/>
              <w:spacing w:before="116" w:line="221" w:lineRule="auto"/>
              <w:ind w:left="297"/>
              <w:jc w:val="both"/>
              <w:rPr>
                <w:sz w:val="24"/>
                <w:szCs w:val="24"/>
              </w:rPr>
            </w:pPr>
            <w:r>
              <w:rPr>
                <w:spacing w:val="-14"/>
                <w:sz w:val="24"/>
                <w:szCs w:val="24"/>
              </w:rPr>
              <w:t>邮政</w:t>
            </w:r>
          </w:p>
          <w:p w14:paraId="71A0039E">
            <w:pPr>
              <w:pStyle w:val="32"/>
              <w:spacing w:before="181" w:line="219" w:lineRule="auto"/>
              <w:ind w:left="281"/>
              <w:jc w:val="both"/>
              <w:rPr>
                <w:sz w:val="24"/>
                <w:szCs w:val="24"/>
              </w:rPr>
            </w:pPr>
            <w:r>
              <w:rPr>
                <w:spacing w:val="-6"/>
                <w:sz w:val="24"/>
                <w:szCs w:val="24"/>
              </w:rPr>
              <w:t>编码</w:t>
            </w:r>
          </w:p>
        </w:tc>
        <w:tc>
          <w:tcPr>
            <w:tcW w:w="2774" w:type="dxa"/>
            <w:gridSpan w:val="3"/>
            <w:vAlign w:val="top"/>
          </w:tcPr>
          <w:p w14:paraId="559D6B10">
            <w:pPr>
              <w:jc w:val="both"/>
              <w:rPr>
                <w:rFonts w:ascii="Arial"/>
                <w:sz w:val="21"/>
              </w:rPr>
            </w:pPr>
          </w:p>
        </w:tc>
      </w:tr>
      <w:tr w14:paraId="64F5D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Merge w:val="restart"/>
            <w:tcBorders>
              <w:bottom w:val="nil"/>
            </w:tcBorders>
            <w:vAlign w:val="top"/>
          </w:tcPr>
          <w:p w14:paraId="1F05EC28">
            <w:pPr>
              <w:spacing w:line="274" w:lineRule="auto"/>
              <w:jc w:val="both"/>
              <w:rPr>
                <w:rFonts w:ascii="Arial"/>
                <w:sz w:val="21"/>
              </w:rPr>
            </w:pPr>
          </w:p>
          <w:p w14:paraId="44758D90">
            <w:pPr>
              <w:pStyle w:val="32"/>
              <w:spacing w:before="78" w:line="221" w:lineRule="auto"/>
              <w:ind w:left="442"/>
              <w:jc w:val="both"/>
              <w:rPr>
                <w:sz w:val="24"/>
                <w:szCs w:val="24"/>
              </w:rPr>
            </w:pPr>
            <w:r>
              <w:rPr>
                <w:spacing w:val="-3"/>
                <w:sz w:val="24"/>
                <w:szCs w:val="24"/>
              </w:rPr>
              <w:t>联系方式</w:t>
            </w:r>
          </w:p>
        </w:tc>
        <w:tc>
          <w:tcPr>
            <w:tcW w:w="996" w:type="dxa"/>
            <w:gridSpan w:val="2"/>
            <w:vAlign w:val="top"/>
          </w:tcPr>
          <w:p w14:paraId="3E443235">
            <w:pPr>
              <w:pStyle w:val="32"/>
              <w:spacing w:before="117" w:line="221" w:lineRule="auto"/>
              <w:ind w:left="143"/>
              <w:jc w:val="both"/>
              <w:rPr>
                <w:sz w:val="24"/>
                <w:szCs w:val="24"/>
              </w:rPr>
            </w:pPr>
            <w:r>
              <w:rPr>
                <w:spacing w:val="-4"/>
                <w:sz w:val="24"/>
                <w:szCs w:val="24"/>
              </w:rPr>
              <w:t>联系人</w:t>
            </w:r>
          </w:p>
        </w:tc>
        <w:tc>
          <w:tcPr>
            <w:tcW w:w="2460" w:type="dxa"/>
            <w:gridSpan w:val="3"/>
            <w:vAlign w:val="top"/>
          </w:tcPr>
          <w:p w14:paraId="18828903">
            <w:pPr>
              <w:jc w:val="both"/>
              <w:rPr>
                <w:rFonts w:ascii="Arial"/>
                <w:sz w:val="21"/>
              </w:rPr>
            </w:pPr>
          </w:p>
        </w:tc>
        <w:tc>
          <w:tcPr>
            <w:tcW w:w="1026" w:type="dxa"/>
            <w:vAlign w:val="top"/>
          </w:tcPr>
          <w:p w14:paraId="5755C9B4">
            <w:pPr>
              <w:pStyle w:val="32"/>
              <w:spacing w:before="117" w:line="221" w:lineRule="auto"/>
              <w:ind w:left="307"/>
              <w:jc w:val="both"/>
              <w:rPr>
                <w:sz w:val="24"/>
                <w:szCs w:val="24"/>
              </w:rPr>
            </w:pPr>
            <w:r>
              <w:rPr>
                <w:spacing w:val="-19"/>
                <w:sz w:val="24"/>
                <w:szCs w:val="24"/>
              </w:rPr>
              <w:t>电话</w:t>
            </w:r>
          </w:p>
        </w:tc>
        <w:tc>
          <w:tcPr>
            <w:tcW w:w="2774" w:type="dxa"/>
            <w:gridSpan w:val="3"/>
            <w:vAlign w:val="top"/>
          </w:tcPr>
          <w:p w14:paraId="1DA97DB5">
            <w:pPr>
              <w:jc w:val="both"/>
              <w:rPr>
                <w:rFonts w:ascii="Arial"/>
                <w:sz w:val="21"/>
              </w:rPr>
            </w:pPr>
          </w:p>
        </w:tc>
      </w:tr>
      <w:tr w14:paraId="7CACC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Merge w:val="continue"/>
            <w:tcBorders>
              <w:top w:val="nil"/>
            </w:tcBorders>
            <w:vAlign w:val="top"/>
          </w:tcPr>
          <w:p w14:paraId="590B4D5F">
            <w:pPr>
              <w:jc w:val="both"/>
              <w:rPr>
                <w:rFonts w:ascii="Arial"/>
                <w:sz w:val="21"/>
              </w:rPr>
            </w:pPr>
          </w:p>
        </w:tc>
        <w:tc>
          <w:tcPr>
            <w:tcW w:w="996" w:type="dxa"/>
            <w:gridSpan w:val="2"/>
            <w:vAlign w:val="top"/>
          </w:tcPr>
          <w:p w14:paraId="0E0D2FB1">
            <w:pPr>
              <w:pStyle w:val="32"/>
              <w:spacing w:before="116" w:line="219" w:lineRule="auto"/>
              <w:ind w:left="261"/>
              <w:jc w:val="both"/>
              <w:rPr>
                <w:sz w:val="24"/>
                <w:szCs w:val="24"/>
              </w:rPr>
            </w:pPr>
            <w:r>
              <w:rPr>
                <w:spacing w:val="-4"/>
                <w:sz w:val="24"/>
                <w:szCs w:val="24"/>
              </w:rPr>
              <w:t>传真</w:t>
            </w:r>
          </w:p>
        </w:tc>
        <w:tc>
          <w:tcPr>
            <w:tcW w:w="2460" w:type="dxa"/>
            <w:gridSpan w:val="3"/>
            <w:vAlign w:val="top"/>
          </w:tcPr>
          <w:p w14:paraId="09924A07">
            <w:pPr>
              <w:jc w:val="both"/>
              <w:rPr>
                <w:rFonts w:ascii="Arial"/>
                <w:sz w:val="21"/>
              </w:rPr>
            </w:pPr>
          </w:p>
        </w:tc>
        <w:tc>
          <w:tcPr>
            <w:tcW w:w="1026" w:type="dxa"/>
            <w:vAlign w:val="top"/>
          </w:tcPr>
          <w:p w14:paraId="35134A13">
            <w:pPr>
              <w:pStyle w:val="32"/>
              <w:spacing w:before="117" w:line="224" w:lineRule="auto"/>
              <w:ind w:left="298"/>
              <w:jc w:val="both"/>
              <w:rPr>
                <w:sz w:val="24"/>
                <w:szCs w:val="24"/>
              </w:rPr>
            </w:pPr>
            <w:r>
              <w:rPr>
                <w:spacing w:val="-15"/>
                <w:sz w:val="24"/>
                <w:szCs w:val="24"/>
              </w:rPr>
              <w:t>网址</w:t>
            </w:r>
          </w:p>
        </w:tc>
        <w:tc>
          <w:tcPr>
            <w:tcW w:w="2774" w:type="dxa"/>
            <w:gridSpan w:val="3"/>
            <w:vAlign w:val="top"/>
          </w:tcPr>
          <w:p w14:paraId="29D1D245">
            <w:pPr>
              <w:jc w:val="both"/>
              <w:rPr>
                <w:rFonts w:ascii="Arial"/>
                <w:sz w:val="21"/>
              </w:rPr>
            </w:pPr>
          </w:p>
        </w:tc>
      </w:tr>
      <w:tr w14:paraId="39192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BA5C06D">
            <w:pPr>
              <w:pStyle w:val="32"/>
              <w:spacing w:before="116" w:line="220" w:lineRule="auto"/>
              <w:ind w:left="444"/>
              <w:jc w:val="both"/>
              <w:rPr>
                <w:sz w:val="24"/>
                <w:szCs w:val="24"/>
              </w:rPr>
            </w:pPr>
            <w:r>
              <w:rPr>
                <w:spacing w:val="-4"/>
                <w:sz w:val="24"/>
                <w:szCs w:val="24"/>
              </w:rPr>
              <w:t>组织结构</w:t>
            </w:r>
          </w:p>
        </w:tc>
        <w:tc>
          <w:tcPr>
            <w:tcW w:w="7256" w:type="dxa"/>
            <w:gridSpan w:val="9"/>
            <w:vAlign w:val="top"/>
          </w:tcPr>
          <w:p w14:paraId="0A353926">
            <w:pPr>
              <w:jc w:val="both"/>
              <w:rPr>
                <w:rFonts w:ascii="Arial"/>
                <w:sz w:val="21"/>
              </w:rPr>
            </w:pPr>
          </w:p>
        </w:tc>
      </w:tr>
      <w:tr w14:paraId="4CAE6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30" w:type="dxa"/>
            <w:vAlign w:val="top"/>
          </w:tcPr>
          <w:p w14:paraId="1D127BB5">
            <w:pPr>
              <w:pStyle w:val="32"/>
              <w:spacing w:before="116" w:line="219" w:lineRule="auto"/>
              <w:ind w:left="322"/>
              <w:jc w:val="both"/>
              <w:rPr>
                <w:sz w:val="24"/>
                <w:szCs w:val="24"/>
              </w:rPr>
            </w:pPr>
            <w:r>
              <w:rPr>
                <w:spacing w:val="-3"/>
                <w:sz w:val="24"/>
                <w:szCs w:val="24"/>
              </w:rPr>
              <w:t>法定代表人</w:t>
            </w:r>
          </w:p>
        </w:tc>
        <w:tc>
          <w:tcPr>
            <w:tcW w:w="763" w:type="dxa"/>
            <w:vAlign w:val="top"/>
          </w:tcPr>
          <w:p w14:paraId="1D3960ED">
            <w:pPr>
              <w:pStyle w:val="32"/>
              <w:spacing w:before="116" w:line="219" w:lineRule="auto"/>
              <w:ind w:left="145"/>
              <w:jc w:val="both"/>
              <w:rPr>
                <w:sz w:val="24"/>
                <w:szCs w:val="24"/>
              </w:rPr>
            </w:pPr>
            <w:r>
              <w:rPr>
                <w:spacing w:val="-5"/>
                <w:sz w:val="24"/>
                <w:szCs w:val="24"/>
              </w:rPr>
              <w:t>姓名</w:t>
            </w:r>
          </w:p>
        </w:tc>
        <w:tc>
          <w:tcPr>
            <w:tcW w:w="1453" w:type="dxa"/>
            <w:gridSpan w:val="2"/>
            <w:vAlign w:val="top"/>
          </w:tcPr>
          <w:p w14:paraId="0F419A50">
            <w:pPr>
              <w:jc w:val="both"/>
              <w:rPr>
                <w:rFonts w:ascii="Arial"/>
                <w:sz w:val="21"/>
              </w:rPr>
            </w:pPr>
          </w:p>
        </w:tc>
        <w:tc>
          <w:tcPr>
            <w:tcW w:w="1240" w:type="dxa"/>
            <w:gridSpan w:val="2"/>
            <w:vAlign w:val="top"/>
          </w:tcPr>
          <w:p w14:paraId="3A559F1E">
            <w:pPr>
              <w:pStyle w:val="32"/>
              <w:spacing w:before="116" w:line="219" w:lineRule="auto"/>
              <w:ind w:left="147"/>
              <w:jc w:val="both"/>
              <w:rPr>
                <w:sz w:val="24"/>
                <w:szCs w:val="24"/>
              </w:rPr>
            </w:pPr>
            <w:r>
              <w:rPr>
                <w:spacing w:val="-3"/>
                <w:sz w:val="24"/>
                <w:szCs w:val="24"/>
              </w:rPr>
              <w:t>技术职称</w:t>
            </w:r>
          </w:p>
        </w:tc>
        <w:tc>
          <w:tcPr>
            <w:tcW w:w="1721" w:type="dxa"/>
            <w:gridSpan w:val="2"/>
            <w:vAlign w:val="top"/>
          </w:tcPr>
          <w:p w14:paraId="223587FF">
            <w:pPr>
              <w:jc w:val="both"/>
              <w:rPr>
                <w:rFonts w:ascii="Arial"/>
                <w:sz w:val="21"/>
              </w:rPr>
            </w:pPr>
          </w:p>
        </w:tc>
        <w:tc>
          <w:tcPr>
            <w:tcW w:w="816" w:type="dxa"/>
            <w:vAlign w:val="top"/>
          </w:tcPr>
          <w:p w14:paraId="07B72F2B">
            <w:pPr>
              <w:pStyle w:val="32"/>
              <w:spacing w:before="116" w:line="221" w:lineRule="auto"/>
              <w:ind w:left="175"/>
              <w:jc w:val="both"/>
              <w:rPr>
                <w:sz w:val="24"/>
                <w:szCs w:val="24"/>
              </w:rPr>
            </w:pPr>
            <w:r>
              <w:rPr>
                <w:spacing w:val="-19"/>
                <w:sz w:val="24"/>
                <w:szCs w:val="24"/>
              </w:rPr>
              <w:t>电话</w:t>
            </w:r>
          </w:p>
        </w:tc>
        <w:tc>
          <w:tcPr>
            <w:tcW w:w="1263" w:type="dxa"/>
            <w:vAlign w:val="top"/>
          </w:tcPr>
          <w:p w14:paraId="06312F84">
            <w:pPr>
              <w:jc w:val="both"/>
              <w:rPr>
                <w:rFonts w:ascii="Arial"/>
                <w:sz w:val="21"/>
              </w:rPr>
            </w:pPr>
          </w:p>
        </w:tc>
      </w:tr>
      <w:tr w14:paraId="6A3A0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2D09DA9A">
            <w:pPr>
              <w:pStyle w:val="32"/>
              <w:spacing w:before="117" w:line="219" w:lineRule="auto"/>
              <w:ind w:left="322"/>
              <w:jc w:val="both"/>
              <w:rPr>
                <w:sz w:val="24"/>
                <w:szCs w:val="24"/>
              </w:rPr>
            </w:pPr>
            <w:r>
              <w:rPr>
                <w:spacing w:val="-3"/>
                <w:sz w:val="24"/>
                <w:szCs w:val="24"/>
              </w:rPr>
              <w:t>技术负责人</w:t>
            </w:r>
          </w:p>
        </w:tc>
        <w:tc>
          <w:tcPr>
            <w:tcW w:w="763" w:type="dxa"/>
            <w:vAlign w:val="top"/>
          </w:tcPr>
          <w:p w14:paraId="2F681578">
            <w:pPr>
              <w:pStyle w:val="32"/>
              <w:spacing w:before="117" w:line="219" w:lineRule="auto"/>
              <w:ind w:left="145"/>
              <w:jc w:val="both"/>
              <w:rPr>
                <w:sz w:val="24"/>
                <w:szCs w:val="24"/>
              </w:rPr>
            </w:pPr>
            <w:r>
              <w:rPr>
                <w:spacing w:val="-5"/>
                <w:sz w:val="24"/>
                <w:szCs w:val="24"/>
              </w:rPr>
              <w:t>姓名</w:t>
            </w:r>
          </w:p>
        </w:tc>
        <w:tc>
          <w:tcPr>
            <w:tcW w:w="1453" w:type="dxa"/>
            <w:gridSpan w:val="2"/>
            <w:vAlign w:val="top"/>
          </w:tcPr>
          <w:p w14:paraId="553449BE">
            <w:pPr>
              <w:jc w:val="both"/>
              <w:rPr>
                <w:rFonts w:ascii="Arial"/>
                <w:sz w:val="21"/>
              </w:rPr>
            </w:pPr>
          </w:p>
        </w:tc>
        <w:tc>
          <w:tcPr>
            <w:tcW w:w="1240" w:type="dxa"/>
            <w:gridSpan w:val="2"/>
            <w:vAlign w:val="top"/>
          </w:tcPr>
          <w:p w14:paraId="20274132">
            <w:pPr>
              <w:pStyle w:val="32"/>
              <w:spacing w:before="117" w:line="219" w:lineRule="auto"/>
              <w:ind w:left="147"/>
              <w:jc w:val="both"/>
              <w:rPr>
                <w:sz w:val="24"/>
                <w:szCs w:val="24"/>
              </w:rPr>
            </w:pPr>
            <w:r>
              <w:rPr>
                <w:spacing w:val="-3"/>
                <w:sz w:val="24"/>
                <w:szCs w:val="24"/>
              </w:rPr>
              <w:t>技术职称</w:t>
            </w:r>
          </w:p>
        </w:tc>
        <w:tc>
          <w:tcPr>
            <w:tcW w:w="1721" w:type="dxa"/>
            <w:gridSpan w:val="2"/>
            <w:vAlign w:val="top"/>
          </w:tcPr>
          <w:p w14:paraId="6BA2A622">
            <w:pPr>
              <w:jc w:val="both"/>
              <w:rPr>
                <w:rFonts w:ascii="Arial"/>
                <w:sz w:val="21"/>
              </w:rPr>
            </w:pPr>
          </w:p>
        </w:tc>
        <w:tc>
          <w:tcPr>
            <w:tcW w:w="816" w:type="dxa"/>
            <w:vAlign w:val="top"/>
          </w:tcPr>
          <w:p w14:paraId="55E58142">
            <w:pPr>
              <w:pStyle w:val="32"/>
              <w:spacing w:before="117" w:line="221" w:lineRule="auto"/>
              <w:ind w:left="175"/>
              <w:jc w:val="both"/>
              <w:rPr>
                <w:sz w:val="24"/>
                <w:szCs w:val="24"/>
              </w:rPr>
            </w:pPr>
            <w:r>
              <w:rPr>
                <w:spacing w:val="-19"/>
                <w:sz w:val="24"/>
                <w:szCs w:val="24"/>
              </w:rPr>
              <w:t>电话</w:t>
            </w:r>
          </w:p>
        </w:tc>
        <w:tc>
          <w:tcPr>
            <w:tcW w:w="1263" w:type="dxa"/>
            <w:vAlign w:val="top"/>
          </w:tcPr>
          <w:p w14:paraId="61228CF5">
            <w:pPr>
              <w:jc w:val="both"/>
              <w:rPr>
                <w:rFonts w:ascii="Arial"/>
                <w:sz w:val="21"/>
              </w:rPr>
            </w:pPr>
          </w:p>
        </w:tc>
      </w:tr>
      <w:tr w14:paraId="726F4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617729F">
            <w:pPr>
              <w:pStyle w:val="32"/>
              <w:spacing w:before="118" w:line="221" w:lineRule="auto"/>
              <w:ind w:left="443"/>
              <w:jc w:val="both"/>
              <w:rPr>
                <w:sz w:val="24"/>
                <w:szCs w:val="24"/>
              </w:rPr>
            </w:pPr>
            <w:r>
              <w:rPr>
                <w:spacing w:val="-3"/>
                <w:sz w:val="24"/>
                <w:szCs w:val="24"/>
              </w:rPr>
              <w:t>成立时间</w:t>
            </w:r>
          </w:p>
        </w:tc>
        <w:tc>
          <w:tcPr>
            <w:tcW w:w="2216" w:type="dxa"/>
            <w:gridSpan w:val="3"/>
            <w:vAlign w:val="top"/>
          </w:tcPr>
          <w:p w14:paraId="76693589">
            <w:pPr>
              <w:jc w:val="both"/>
              <w:rPr>
                <w:rFonts w:ascii="Arial"/>
                <w:sz w:val="21"/>
              </w:rPr>
            </w:pPr>
          </w:p>
        </w:tc>
        <w:tc>
          <w:tcPr>
            <w:tcW w:w="5040" w:type="dxa"/>
            <w:gridSpan w:val="6"/>
            <w:vAlign w:val="top"/>
          </w:tcPr>
          <w:p w14:paraId="38CC028C">
            <w:pPr>
              <w:pStyle w:val="32"/>
              <w:spacing w:before="119" w:line="219" w:lineRule="auto"/>
              <w:ind w:left="1814"/>
              <w:jc w:val="both"/>
              <w:rPr>
                <w:sz w:val="24"/>
                <w:szCs w:val="24"/>
              </w:rPr>
            </w:pPr>
            <w:r>
              <w:rPr>
                <w:spacing w:val="-4"/>
                <w:sz w:val="24"/>
                <w:szCs w:val="24"/>
              </w:rPr>
              <w:t>员工总人数：</w:t>
            </w:r>
          </w:p>
        </w:tc>
      </w:tr>
      <w:tr w14:paraId="26095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2E90A40">
            <w:pPr>
              <w:pStyle w:val="32"/>
              <w:spacing w:before="118" w:line="219" w:lineRule="auto"/>
              <w:ind w:left="329"/>
              <w:jc w:val="both"/>
              <w:rPr>
                <w:sz w:val="24"/>
                <w:szCs w:val="24"/>
              </w:rPr>
            </w:pPr>
            <w:r>
              <w:rPr>
                <w:spacing w:val="-4"/>
                <w:sz w:val="24"/>
                <w:szCs w:val="24"/>
              </w:rPr>
              <w:t>营业执照号</w:t>
            </w:r>
          </w:p>
        </w:tc>
        <w:tc>
          <w:tcPr>
            <w:tcW w:w="2216" w:type="dxa"/>
            <w:gridSpan w:val="3"/>
            <w:vAlign w:val="top"/>
          </w:tcPr>
          <w:p w14:paraId="09A53156">
            <w:pPr>
              <w:jc w:val="both"/>
              <w:rPr>
                <w:rFonts w:ascii="Arial"/>
                <w:sz w:val="21"/>
              </w:rPr>
            </w:pPr>
          </w:p>
        </w:tc>
        <w:tc>
          <w:tcPr>
            <w:tcW w:w="650" w:type="dxa"/>
            <w:vMerge w:val="restart"/>
            <w:tcBorders>
              <w:bottom w:val="nil"/>
            </w:tcBorders>
            <w:textDirection w:val="tbRlV"/>
            <w:vAlign w:val="top"/>
          </w:tcPr>
          <w:p w14:paraId="1DACDAB9">
            <w:pPr>
              <w:pStyle w:val="32"/>
              <w:spacing w:before="202" w:line="208" w:lineRule="auto"/>
              <w:ind w:left="651"/>
              <w:jc w:val="both"/>
              <w:rPr>
                <w:sz w:val="24"/>
                <w:szCs w:val="24"/>
              </w:rPr>
            </w:pPr>
            <w:r>
              <w:rPr>
                <w:spacing w:val="-1"/>
                <w:sz w:val="24"/>
                <w:szCs w:val="24"/>
              </w:rPr>
              <w:t>其</w:t>
            </w:r>
            <w:r>
              <w:rPr>
                <w:spacing w:val="108"/>
                <w:sz w:val="24"/>
                <w:szCs w:val="24"/>
              </w:rPr>
              <w:t xml:space="preserve"> </w:t>
            </w:r>
            <w:r>
              <w:rPr>
                <w:spacing w:val="-1"/>
                <w:sz w:val="24"/>
                <w:szCs w:val="24"/>
              </w:rPr>
              <w:t>中</w:t>
            </w:r>
          </w:p>
        </w:tc>
        <w:tc>
          <w:tcPr>
            <w:tcW w:w="2311" w:type="dxa"/>
            <w:gridSpan w:val="3"/>
            <w:vAlign w:val="top"/>
          </w:tcPr>
          <w:p w14:paraId="071A4C97">
            <w:pPr>
              <w:pStyle w:val="32"/>
              <w:spacing w:before="118" w:line="219" w:lineRule="auto"/>
              <w:ind w:left="120"/>
              <w:jc w:val="both"/>
              <w:rPr>
                <w:sz w:val="24"/>
                <w:szCs w:val="24"/>
              </w:rPr>
            </w:pPr>
            <w:r>
              <w:rPr>
                <w:spacing w:val="-3"/>
                <w:sz w:val="24"/>
                <w:szCs w:val="24"/>
              </w:rPr>
              <w:t>高级职称人员</w:t>
            </w:r>
          </w:p>
        </w:tc>
        <w:tc>
          <w:tcPr>
            <w:tcW w:w="2079" w:type="dxa"/>
            <w:gridSpan w:val="2"/>
            <w:vAlign w:val="top"/>
          </w:tcPr>
          <w:p w14:paraId="37A65317">
            <w:pPr>
              <w:jc w:val="both"/>
              <w:rPr>
                <w:rFonts w:ascii="Arial"/>
                <w:sz w:val="21"/>
              </w:rPr>
            </w:pPr>
          </w:p>
        </w:tc>
      </w:tr>
      <w:tr w14:paraId="3C858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830" w:type="dxa"/>
            <w:vAlign w:val="top"/>
          </w:tcPr>
          <w:p w14:paraId="1FEF584F">
            <w:pPr>
              <w:pStyle w:val="32"/>
              <w:spacing w:before="167" w:line="221" w:lineRule="auto"/>
              <w:ind w:left="441"/>
              <w:jc w:val="both"/>
              <w:rPr>
                <w:sz w:val="24"/>
                <w:szCs w:val="24"/>
              </w:rPr>
            </w:pPr>
            <w:r>
              <w:rPr>
                <w:spacing w:val="-3"/>
                <w:sz w:val="24"/>
                <w:szCs w:val="24"/>
              </w:rPr>
              <w:t>注册资金</w:t>
            </w:r>
          </w:p>
        </w:tc>
        <w:tc>
          <w:tcPr>
            <w:tcW w:w="2216" w:type="dxa"/>
            <w:gridSpan w:val="3"/>
            <w:vAlign w:val="top"/>
          </w:tcPr>
          <w:p w14:paraId="67285865">
            <w:pPr>
              <w:jc w:val="both"/>
              <w:rPr>
                <w:rFonts w:ascii="Arial"/>
                <w:sz w:val="21"/>
              </w:rPr>
            </w:pPr>
          </w:p>
        </w:tc>
        <w:tc>
          <w:tcPr>
            <w:tcW w:w="650" w:type="dxa"/>
            <w:vMerge w:val="continue"/>
            <w:tcBorders>
              <w:top w:val="nil"/>
              <w:bottom w:val="nil"/>
            </w:tcBorders>
            <w:textDirection w:val="tbRlV"/>
            <w:vAlign w:val="top"/>
          </w:tcPr>
          <w:p w14:paraId="35F7356A">
            <w:pPr>
              <w:jc w:val="both"/>
              <w:rPr>
                <w:rFonts w:ascii="Arial"/>
                <w:sz w:val="21"/>
              </w:rPr>
            </w:pPr>
          </w:p>
        </w:tc>
        <w:tc>
          <w:tcPr>
            <w:tcW w:w="2311" w:type="dxa"/>
            <w:gridSpan w:val="3"/>
            <w:vAlign w:val="top"/>
          </w:tcPr>
          <w:p w14:paraId="33867B58">
            <w:pPr>
              <w:pStyle w:val="32"/>
              <w:spacing w:before="168" w:line="220" w:lineRule="auto"/>
              <w:ind w:left="136"/>
              <w:jc w:val="both"/>
              <w:rPr>
                <w:sz w:val="24"/>
                <w:szCs w:val="24"/>
              </w:rPr>
            </w:pPr>
            <w:r>
              <w:rPr>
                <w:spacing w:val="-6"/>
                <w:sz w:val="24"/>
                <w:szCs w:val="24"/>
              </w:rPr>
              <w:t>中级职称人员</w:t>
            </w:r>
          </w:p>
        </w:tc>
        <w:tc>
          <w:tcPr>
            <w:tcW w:w="2079" w:type="dxa"/>
            <w:gridSpan w:val="2"/>
            <w:vAlign w:val="top"/>
          </w:tcPr>
          <w:p w14:paraId="18AF2B2E">
            <w:pPr>
              <w:jc w:val="both"/>
              <w:rPr>
                <w:rFonts w:ascii="Arial"/>
                <w:sz w:val="21"/>
              </w:rPr>
            </w:pPr>
          </w:p>
        </w:tc>
      </w:tr>
      <w:tr w14:paraId="3DC62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51B81688">
            <w:pPr>
              <w:pStyle w:val="32"/>
              <w:spacing w:before="119" w:line="220" w:lineRule="auto"/>
              <w:ind w:left="442"/>
              <w:jc w:val="both"/>
              <w:rPr>
                <w:sz w:val="24"/>
                <w:szCs w:val="24"/>
              </w:rPr>
            </w:pPr>
            <w:r>
              <w:rPr>
                <w:spacing w:val="-3"/>
                <w:sz w:val="24"/>
                <w:szCs w:val="24"/>
              </w:rPr>
              <w:t>开户银行</w:t>
            </w:r>
          </w:p>
        </w:tc>
        <w:tc>
          <w:tcPr>
            <w:tcW w:w="2216" w:type="dxa"/>
            <w:gridSpan w:val="3"/>
            <w:vAlign w:val="top"/>
          </w:tcPr>
          <w:p w14:paraId="450DEACD">
            <w:pPr>
              <w:jc w:val="both"/>
              <w:rPr>
                <w:rFonts w:ascii="Arial"/>
                <w:sz w:val="21"/>
              </w:rPr>
            </w:pPr>
          </w:p>
        </w:tc>
        <w:tc>
          <w:tcPr>
            <w:tcW w:w="650" w:type="dxa"/>
            <w:vMerge w:val="continue"/>
            <w:tcBorders>
              <w:top w:val="nil"/>
              <w:bottom w:val="nil"/>
            </w:tcBorders>
            <w:textDirection w:val="tbRlV"/>
            <w:vAlign w:val="top"/>
          </w:tcPr>
          <w:p w14:paraId="65A5CFED">
            <w:pPr>
              <w:jc w:val="both"/>
              <w:rPr>
                <w:rFonts w:ascii="Arial"/>
                <w:sz w:val="21"/>
              </w:rPr>
            </w:pPr>
          </w:p>
        </w:tc>
        <w:tc>
          <w:tcPr>
            <w:tcW w:w="2311" w:type="dxa"/>
            <w:gridSpan w:val="3"/>
            <w:vAlign w:val="top"/>
          </w:tcPr>
          <w:p w14:paraId="114C4C2B">
            <w:pPr>
              <w:pStyle w:val="32"/>
              <w:spacing w:before="119" w:line="221" w:lineRule="auto"/>
              <w:ind w:left="112"/>
              <w:jc w:val="both"/>
              <w:rPr>
                <w:sz w:val="24"/>
                <w:szCs w:val="24"/>
              </w:rPr>
            </w:pPr>
            <w:r>
              <w:rPr>
                <w:spacing w:val="-2"/>
                <w:sz w:val="24"/>
                <w:szCs w:val="24"/>
              </w:rPr>
              <w:t>初级职称人员</w:t>
            </w:r>
          </w:p>
        </w:tc>
        <w:tc>
          <w:tcPr>
            <w:tcW w:w="2079" w:type="dxa"/>
            <w:gridSpan w:val="2"/>
            <w:vAlign w:val="top"/>
          </w:tcPr>
          <w:p w14:paraId="0E0FD595">
            <w:pPr>
              <w:jc w:val="both"/>
              <w:rPr>
                <w:rFonts w:ascii="Arial"/>
                <w:sz w:val="21"/>
              </w:rPr>
            </w:pPr>
          </w:p>
        </w:tc>
      </w:tr>
      <w:tr w14:paraId="36A79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30" w:type="dxa"/>
            <w:vAlign w:val="top"/>
          </w:tcPr>
          <w:p w14:paraId="197F5155">
            <w:pPr>
              <w:pStyle w:val="32"/>
              <w:spacing w:before="118" w:line="221" w:lineRule="auto"/>
              <w:ind w:left="685"/>
              <w:jc w:val="both"/>
              <w:rPr>
                <w:sz w:val="24"/>
                <w:szCs w:val="24"/>
              </w:rPr>
            </w:pPr>
            <w:r>
              <w:rPr>
                <w:spacing w:val="-7"/>
                <w:sz w:val="24"/>
                <w:szCs w:val="24"/>
              </w:rPr>
              <w:t>账号</w:t>
            </w:r>
          </w:p>
        </w:tc>
        <w:tc>
          <w:tcPr>
            <w:tcW w:w="2216" w:type="dxa"/>
            <w:gridSpan w:val="3"/>
            <w:vAlign w:val="top"/>
          </w:tcPr>
          <w:p w14:paraId="5985B90C">
            <w:pPr>
              <w:jc w:val="both"/>
              <w:rPr>
                <w:rFonts w:ascii="Arial"/>
                <w:sz w:val="21"/>
              </w:rPr>
            </w:pPr>
          </w:p>
        </w:tc>
        <w:tc>
          <w:tcPr>
            <w:tcW w:w="650" w:type="dxa"/>
            <w:vMerge w:val="continue"/>
            <w:tcBorders>
              <w:top w:val="nil"/>
            </w:tcBorders>
            <w:textDirection w:val="tbRlV"/>
            <w:vAlign w:val="top"/>
          </w:tcPr>
          <w:p w14:paraId="4F65ACEB">
            <w:pPr>
              <w:jc w:val="both"/>
              <w:rPr>
                <w:rFonts w:ascii="Arial"/>
                <w:sz w:val="21"/>
              </w:rPr>
            </w:pPr>
          </w:p>
        </w:tc>
        <w:tc>
          <w:tcPr>
            <w:tcW w:w="2311" w:type="dxa"/>
            <w:gridSpan w:val="3"/>
            <w:vAlign w:val="top"/>
          </w:tcPr>
          <w:p w14:paraId="408A5274">
            <w:pPr>
              <w:pStyle w:val="32"/>
              <w:spacing w:before="119" w:line="219" w:lineRule="auto"/>
              <w:ind w:left="113"/>
              <w:jc w:val="both"/>
              <w:rPr>
                <w:sz w:val="24"/>
                <w:szCs w:val="24"/>
              </w:rPr>
            </w:pPr>
            <w:r>
              <w:rPr>
                <w:spacing w:val="-2"/>
                <w:sz w:val="24"/>
                <w:szCs w:val="24"/>
              </w:rPr>
              <w:t>注册执业资格人员</w:t>
            </w:r>
          </w:p>
        </w:tc>
        <w:tc>
          <w:tcPr>
            <w:tcW w:w="2079" w:type="dxa"/>
            <w:gridSpan w:val="2"/>
            <w:vAlign w:val="top"/>
          </w:tcPr>
          <w:p w14:paraId="64CE77FD">
            <w:pPr>
              <w:jc w:val="both"/>
              <w:rPr>
                <w:rFonts w:ascii="Arial"/>
                <w:sz w:val="21"/>
              </w:rPr>
            </w:pPr>
          </w:p>
        </w:tc>
      </w:tr>
      <w:tr w14:paraId="00A92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4" w:hRule="atLeast"/>
        </w:trPr>
        <w:tc>
          <w:tcPr>
            <w:tcW w:w="1830" w:type="dxa"/>
            <w:vAlign w:val="top"/>
          </w:tcPr>
          <w:p w14:paraId="3BE2DBF1">
            <w:pPr>
              <w:spacing w:line="270" w:lineRule="auto"/>
              <w:jc w:val="both"/>
              <w:rPr>
                <w:rFonts w:ascii="Arial"/>
                <w:sz w:val="21"/>
              </w:rPr>
            </w:pPr>
          </w:p>
          <w:p w14:paraId="20B5B6D8">
            <w:pPr>
              <w:spacing w:line="270" w:lineRule="auto"/>
              <w:jc w:val="both"/>
              <w:rPr>
                <w:rFonts w:ascii="Arial"/>
                <w:sz w:val="21"/>
              </w:rPr>
            </w:pPr>
          </w:p>
          <w:p w14:paraId="28B552B0">
            <w:pPr>
              <w:spacing w:line="271" w:lineRule="auto"/>
              <w:jc w:val="both"/>
              <w:rPr>
                <w:rFonts w:ascii="Arial"/>
                <w:sz w:val="21"/>
              </w:rPr>
            </w:pPr>
          </w:p>
          <w:p w14:paraId="22620E6E">
            <w:pPr>
              <w:pStyle w:val="32"/>
              <w:spacing w:before="78" w:line="220" w:lineRule="auto"/>
              <w:ind w:left="443"/>
              <w:jc w:val="both"/>
              <w:rPr>
                <w:sz w:val="24"/>
                <w:szCs w:val="24"/>
              </w:rPr>
            </w:pPr>
            <w:r>
              <w:rPr>
                <w:spacing w:val="-3"/>
                <w:sz w:val="24"/>
                <w:szCs w:val="24"/>
              </w:rPr>
              <w:t>经营范围</w:t>
            </w:r>
          </w:p>
        </w:tc>
        <w:tc>
          <w:tcPr>
            <w:tcW w:w="7256" w:type="dxa"/>
            <w:gridSpan w:val="9"/>
            <w:vAlign w:val="top"/>
          </w:tcPr>
          <w:p w14:paraId="78D9DCF8">
            <w:pPr>
              <w:jc w:val="both"/>
              <w:rPr>
                <w:rFonts w:ascii="Arial"/>
                <w:sz w:val="21"/>
              </w:rPr>
            </w:pPr>
          </w:p>
        </w:tc>
      </w:tr>
      <w:tr w14:paraId="46DC08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830" w:type="dxa"/>
            <w:vAlign w:val="top"/>
          </w:tcPr>
          <w:p w14:paraId="3942CFE0">
            <w:pPr>
              <w:pStyle w:val="32"/>
              <w:spacing w:before="194" w:line="221" w:lineRule="auto"/>
              <w:ind w:left="684"/>
              <w:jc w:val="both"/>
              <w:rPr>
                <w:sz w:val="24"/>
                <w:szCs w:val="24"/>
              </w:rPr>
            </w:pPr>
            <w:r>
              <w:rPr>
                <w:spacing w:val="-7"/>
                <w:sz w:val="24"/>
                <w:szCs w:val="24"/>
              </w:rPr>
              <w:t>备注</w:t>
            </w:r>
          </w:p>
        </w:tc>
        <w:tc>
          <w:tcPr>
            <w:tcW w:w="7256" w:type="dxa"/>
            <w:gridSpan w:val="9"/>
            <w:vAlign w:val="top"/>
          </w:tcPr>
          <w:p w14:paraId="087356AD">
            <w:pPr>
              <w:jc w:val="both"/>
              <w:rPr>
                <w:rFonts w:ascii="Arial"/>
                <w:sz w:val="21"/>
              </w:rPr>
            </w:pPr>
          </w:p>
        </w:tc>
      </w:tr>
    </w:tbl>
    <w:p w14:paraId="41CAA45F">
      <w:pPr>
        <w:pStyle w:val="8"/>
        <w:jc w:val="both"/>
      </w:pPr>
    </w:p>
    <w:p w14:paraId="7E37DB11">
      <w:pPr>
        <w:spacing w:before="162" w:line="225" w:lineRule="auto"/>
        <w:ind w:left="2783" w:leftChars="0"/>
        <w:jc w:val="both"/>
        <w:outlineLvl w:val="1"/>
        <w:rPr>
          <w:rFonts w:hint="eastAsia" w:ascii="宋体" w:hAnsi="宋体" w:eastAsia="宋体" w:cs="宋体"/>
          <w:b/>
          <w:bCs/>
          <w:spacing w:val="5"/>
          <w:sz w:val="31"/>
          <w:szCs w:val="31"/>
          <w:lang w:eastAsia="zh-CN"/>
        </w:rPr>
      </w:pPr>
      <w:bookmarkStart w:id="62" w:name="_Toc13758"/>
    </w:p>
    <w:p w14:paraId="10562F81">
      <w:pPr>
        <w:spacing w:before="162" w:line="225" w:lineRule="auto"/>
        <w:ind w:left="2783" w:leftChars="0"/>
        <w:jc w:val="both"/>
        <w:outlineLvl w:val="1"/>
        <w:rPr>
          <w:rFonts w:hint="eastAsia" w:ascii="宋体" w:hAnsi="宋体" w:eastAsia="宋体" w:cs="宋体"/>
          <w:b/>
          <w:bCs/>
          <w:spacing w:val="5"/>
          <w:sz w:val="31"/>
          <w:szCs w:val="31"/>
          <w:lang w:eastAsia="zh-CN"/>
        </w:rPr>
      </w:pPr>
    </w:p>
    <w:p w14:paraId="2FCDE53F">
      <w:pPr>
        <w:spacing w:before="162" w:line="225" w:lineRule="auto"/>
        <w:ind w:left="2783" w:leftChars="0"/>
        <w:jc w:val="both"/>
        <w:outlineLvl w:val="1"/>
        <w:rPr>
          <w:rFonts w:hint="eastAsia" w:ascii="宋体" w:hAnsi="宋体" w:eastAsia="宋体" w:cs="宋体"/>
          <w:b/>
          <w:bCs/>
          <w:spacing w:val="5"/>
          <w:sz w:val="31"/>
          <w:szCs w:val="31"/>
          <w:lang w:eastAsia="zh-CN"/>
        </w:rPr>
      </w:pPr>
    </w:p>
    <w:p w14:paraId="59FECD05">
      <w:pPr>
        <w:spacing w:before="162" w:line="225" w:lineRule="auto"/>
        <w:ind w:left="2783" w:leftChars="0"/>
        <w:jc w:val="both"/>
        <w:outlineLvl w:val="1"/>
        <w:rPr>
          <w:rFonts w:hint="eastAsia" w:ascii="宋体" w:hAnsi="宋体" w:eastAsia="宋体" w:cs="宋体"/>
          <w:b/>
          <w:bCs/>
          <w:spacing w:val="5"/>
          <w:sz w:val="31"/>
          <w:szCs w:val="31"/>
          <w:lang w:eastAsia="zh-CN"/>
        </w:rPr>
      </w:pPr>
    </w:p>
    <w:p w14:paraId="325B3948">
      <w:pPr>
        <w:spacing w:before="162" w:line="225" w:lineRule="auto"/>
        <w:ind w:left="2783" w:leftChars="0"/>
        <w:jc w:val="both"/>
        <w:outlineLvl w:val="1"/>
        <w:rPr>
          <w:rFonts w:hint="eastAsia" w:ascii="宋体" w:hAnsi="宋体" w:eastAsia="宋体" w:cs="宋体"/>
          <w:b/>
          <w:bCs/>
          <w:spacing w:val="5"/>
          <w:sz w:val="31"/>
          <w:szCs w:val="31"/>
          <w:lang w:eastAsia="zh-CN"/>
        </w:rPr>
      </w:pPr>
    </w:p>
    <w:p w14:paraId="39386E30">
      <w:pPr>
        <w:spacing w:before="162" w:line="225" w:lineRule="auto"/>
        <w:ind w:left="2783" w:leftChars="0"/>
        <w:jc w:val="both"/>
        <w:outlineLvl w:val="1"/>
        <w:rPr>
          <w:rFonts w:hint="eastAsia" w:ascii="宋体" w:hAnsi="宋体" w:eastAsia="宋体" w:cs="宋体"/>
          <w:b/>
          <w:bCs/>
          <w:spacing w:val="5"/>
          <w:sz w:val="31"/>
          <w:szCs w:val="31"/>
          <w:lang w:eastAsia="zh-CN"/>
        </w:rPr>
      </w:pPr>
    </w:p>
    <w:p w14:paraId="4B117024">
      <w:pPr>
        <w:spacing w:before="162" w:line="225" w:lineRule="auto"/>
        <w:ind w:left="2783" w:leftChars="0"/>
        <w:jc w:val="both"/>
        <w:outlineLvl w:val="1"/>
        <w:rPr>
          <w:rFonts w:ascii="宋体" w:hAnsi="宋体" w:eastAsia="宋体" w:cs="宋体"/>
          <w:sz w:val="31"/>
          <w:szCs w:val="31"/>
        </w:rPr>
      </w:pPr>
      <w:r>
        <w:rPr>
          <w:rFonts w:hint="eastAsia" w:ascii="宋体" w:hAnsi="宋体" w:eastAsia="宋体" w:cs="宋体"/>
          <w:b/>
          <w:bCs/>
          <w:spacing w:val="5"/>
          <w:sz w:val="31"/>
          <w:szCs w:val="31"/>
          <w:lang w:eastAsia="zh-CN"/>
        </w:rPr>
        <w:t>2.</w:t>
      </w:r>
      <w:r>
        <w:rPr>
          <w:rFonts w:ascii="宋体" w:hAnsi="宋体" w:eastAsia="宋体" w:cs="宋体"/>
          <w:b/>
          <w:bCs/>
          <w:spacing w:val="5"/>
          <w:sz w:val="31"/>
          <w:szCs w:val="31"/>
        </w:rPr>
        <w:t>商务和技术偏差表</w:t>
      </w:r>
      <w:bookmarkEnd w:id="62"/>
    </w:p>
    <w:p w14:paraId="5A29F913">
      <w:pPr>
        <w:spacing w:before="207" w:line="219" w:lineRule="auto"/>
        <w:ind w:left="8" w:leftChars="0"/>
        <w:jc w:val="both"/>
        <w:outlineLvl w:val="2"/>
        <w:rPr>
          <w:rFonts w:ascii="宋体" w:hAnsi="宋体" w:eastAsia="宋体" w:cs="宋体"/>
          <w:sz w:val="24"/>
          <w:szCs w:val="24"/>
        </w:rPr>
      </w:pPr>
      <w:bookmarkStart w:id="63" w:name="_Toc6930"/>
      <w:r>
        <w:rPr>
          <w:rFonts w:ascii="宋体" w:hAnsi="宋体" w:eastAsia="宋体" w:cs="宋体"/>
          <w:b/>
          <w:bCs/>
          <w:spacing w:val="-5"/>
          <w:sz w:val="24"/>
          <w:szCs w:val="24"/>
        </w:rPr>
        <w:t>（一）商务偏离表</w:t>
      </w:r>
      <w:bookmarkEnd w:id="63"/>
    </w:p>
    <w:p w14:paraId="2D66410F">
      <w:pPr>
        <w:spacing w:line="68" w:lineRule="exact"/>
        <w:jc w:val="both"/>
      </w:pPr>
    </w:p>
    <w:tbl>
      <w:tblPr>
        <w:tblStyle w:val="31"/>
        <w:tblW w:w="8669"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1"/>
        <w:gridCol w:w="2460"/>
        <w:gridCol w:w="2354"/>
        <w:gridCol w:w="2134"/>
      </w:tblGrid>
      <w:tr w14:paraId="50F4F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721" w:type="dxa"/>
            <w:vAlign w:val="top"/>
          </w:tcPr>
          <w:p w14:paraId="1DC55C5A">
            <w:pPr>
              <w:pStyle w:val="32"/>
              <w:spacing w:before="193" w:line="229" w:lineRule="auto"/>
              <w:ind w:left="654"/>
              <w:jc w:val="both"/>
              <w:rPr>
                <w:sz w:val="20"/>
                <w:szCs w:val="20"/>
              </w:rPr>
            </w:pPr>
            <w:r>
              <w:rPr>
                <w:spacing w:val="5"/>
                <w:sz w:val="20"/>
                <w:szCs w:val="20"/>
              </w:rPr>
              <w:t>序号</w:t>
            </w:r>
          </w:p>
        </w:tc>
        <w:tc>
          <w:tcPr>
            <w:tcW w:w="2460" w:type="dxa"/>
            <w:vAlign w:val="top"/>
          </w:tcPr>
          <w:p w14:paraId="2F964476">
            <w:pPr>
              <w:pStyle w:val="32"/>
              <w:spacing w:before="193" w:line="227" w:lineRule="auto"/>
              <w:ind w:left="183"/>
              <w:jc w:val="both"/>
              <w:rPr>
                <w:sz w:val="20"/>
                <w:szCs w:val="20"/>
              </w:rPr>
            </w:pPr>
            <w:r>
              <w:rPr>
                <w:spacing w:val="9"/>
                <w:sz w:val="20"/>
                <w:szCs w:val="20"/>
              </w:rPr>
              <w:t>采购文件章节及条款号</w:t>
            </w:r>
          </w:p>
        </w:tc>
        <w:tc>
          <w:tcPr>
            <w:tcW w:w="2354" w:type="dxa"/>
            <w:vAlign w:val="top"/>
          </w:tcPr>
          <w:p w14:paraId="482EA901">
            <w:pPr>
              <w:pStyle w:val="32"/>
              <w:spacing w:before="193" w:line="227" w:lineRule="auto"/>
              <w:ind w:left="144"/>
              <w:jc w:val="both"/>
              <w:rPr>
                <w:sz w:val="20"/>
                <w:szCs w:val="20"/>
              </w:rPr>
            </w:pPr>
            <w:r>
              <w:rPr>
                <w:spacing w:val="7"/>
                <w:sz w:val="20"/>
                <w:szCs w:val="20"/>
              </w:rPr>
              <w:t>响应文件章节及条款号</w:t>
            </w:r>
          </w:p>
        </w:tc>
        <w:tc>
          <w:tcPr>
            <w:tcW w:w="2134" w:type="dxa"/>
            <w:vAlign w:val="top"/>
          </w:tcPr>
          <w:p w14:paraId="3E8056B9">
            <w:pPr>
              <w:pStyle w:val="32"/>
              <w:spacing w:before="192" w:line="228" w:lineRule="auto"/>
              <w:ind w:left="652"/>
              <w:jc w:val="both"/>
              <w:rPr>
                <w:sz w:val="20"/>
                <w:szCs w:val="20"/>
              </w:rPr>
            </w:pPr>
            <w:r>
              <w:rPr>
                <w:spacing w:val="7"/>
                <w:sz w:val="20"/>
                <w:szCs w:val="20"/>
              </w:rPr>
              <w:t>偏差说明</w:t>
            </w:r>
          </w:p>
        </w:tc>
      </w:tr>
      <w:tr w14:paraId="6B183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57804BB9">
            <w:pPr>
              <w:pStyle w:val="32"/>
              <w:spacing w:before="188" w:line="270" w:lineRule="exact"/>
              <w:ind w:left="828"/>
              <w:jc w:val="both"/>
              <w:rPr>
                <w:sz w:val="20"/>
                <w:szCs w:val="20"/>
              </w:rPr>
            </w:pPr>
            <w:r>
              <w:rPr>
                <w:position w:val="1"/>
                <w:sz w:val="20"/>
                <w:szCs w:val="20"/>
              </w:rPr>
              <w:t>1</w:t>
            </w:r>
          </w:p>
        </w:tc>
        <w:tc>
          <w:tcPr>
            <w:tcW w:w="2460" w:type="dxa"/>
            <w:vAlign w:val="top"/>
          </w:tcPr>
          <w:p w14:paraId="388C5BA2">
            <w:pPr>
              <w:jc w:val="both"/>
              <w:rPr>
                <w:rFonts w:ascii="Arial"/>
                <w:sz w:val="21"/>
              </w:rPr>
            </w:pPr>
          </w:p>
        </w:tc>
        <w:tc>
          <w:tcPr>
            <w:tcW w:w="2354" w:type="dxa"/>
            <w:vAlign w:val="top"/>
          </w:tcPr>
          <w:p w14:paraId="58A5EC60">
            <w:pPr>
              <w:jc w:val="both"/>
              <w:rPr>
                <w:rFonts w:ascii="Arial"/>
                <w:sz w:val="21"/>
              </w:rPr>
            </w:pPr>
          </w:p>
        </w:tc>
        <w:tc>
          <w:tcPr>
            <w:tcW w:w="2134" w:type="dxa"/>
            <w:vAlign w:val="top"/>
          </w:tcPr>
          <w:p w14:paraId="5F06475B">
            <w:pPr>
              <w:jc w:val="both"/>
              <w:rPr>
                <w:rFonts w:ascii="Arial"/>
                <w:sz w:val="21"/>
              </w:rPr>
            </w:pPr>
          </w:p>
        </w:tc>
      </w:tr>
      <w:tr w14:paraId="23F03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721" w:type="dxa"/>
            <w:vAlign w:val="top"/>
          </w:tcPr>
          <w:p w14:paraId="18E909A2">
            <w:pPr>
              <w:pStyle w:val="32"/>
              <w:spacing w:before="189" w:line="270" w:lineRule="exact"/>
              <w:ind w:left="815"/>
              <w:jc w:val="both"/>
              <w:rPr>
                <w:sz w:val="20"/>
                <w:szCs w:val="20"/>
              </w:rPr>
            </w:pPr>
            <w:r>
              <w:rPr>
                <w:position w:val="1"/>
                <w:sz w:val="20"/>
                <w:szCs w:val="20"/>
              </w:rPr>
              <w:t>2</w:t>
            </w:r>
          </w:p>
        </w:tc>
        <w:tc>
          <w:tcPr>
            <w:tcW w:w="2460" w:type="dxa"/>
            <w:vAlign w:val="top"/>
          </w:tcPr>
          <w:p w14:paraId="2FA3C56F">
            <w:pPr>
              <w:jc w:val="both"/>
              <w:rPr>
                <w:rFonts w:ascii="Arial"/>
                <w:sz w:val="21"/>
              </w:rPr>
            </w:pPr>
          </w:p>
        </w:tc>
        <w:tc>
          <w:tcPr>
            <w:tcW w:w="2354" w:type="dxa"/>
            <w:vAlign w:val="top"/>
          </w:tcPr>
          <w:p w14:paraId="4D57EACE">
            <w:pPr>
              <w:jc w:val="both"/>
              <w:rPr>
                <w:rFonts w:ascii="Arial"/>
                <w:sz w:val="21"/>
              </w:rPr>
            </w:pPr>
          </w:p>
        </w:tc>
        <w:tc>
          <w:tcPr>
            <w:tcW w:w="2134" w:type="dxa"/>
            <w:vAlign w:val="top"/>
          </w:tcPr>
          <w:p w14:paraId="29FD6193">
            <w:pPr>
              <w:jc w:val="both"/>
              <w:rPr>
                <w:rFonts w:ascii="Arial"/>
                <w:sz w:val="21"/>
              </w:rPr>
            </w:pPr>
          </w:p>
        </w:tc>
      </w:tr>
      <w:tr w14:paraId="3E8E0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7822E09A">
            <w:pPr>
              <w:pStyle w:val="32"/>
              <w:spacing w:before="191" w:line="268" w:lineRule="exact"/>
              <w:ind w:left="817"/>
              <w:jc w:val="both"/>
              <w:rPr>
                <w:sz w:val="20"/>
                <w:szCs w:val="20"/>
              </w:rPr>
            </w:pPr>
            <w:r>
              <w:rPr>
                <w:position w:val="1"/>
                <w:sz w:val="20"/>
                <w:szCs w:val="20"/>
              </w:rPr>
              <w:t>3</w:t>
            </w:r>
          </w:p>
        </w:tc>
        <w:tc>
          <w:tcPr>
            <w:tcW w:w="2460" w:type="dxa"/>
            <w:vAlign w:val="top"/>
          </w:tcPr>
          <w:p w14:paraId="5F104001">
            <w:pPr>
              <w:jc w:val="both"/>
              <w:rPr>
                <w:rFonts w:ascii="Arial"/>
                <w:sz w:val="21"/>
              </w:rPr>
            </w:pPr>
          </w:p>
        </w:tc>
        <w:tc>
          <w:tcPr>
            <w:tcW w:w="2354" w:type="dxa"/>
            <w:vAlign w:val="top"/>
          </w:tcPr>
          <w:p w14:paraId="57557642">
            <w:pPr>
              <w:jc w:val="both"/>
              <w:rPr>
                <w:rFonts w:ascii="Arial"/>
                <w:sz w:val="21"/>
              </w:rPr>
            </w:pPr>
          </w:p>
        </w:tc>
        <w:tc>
          <w:tcPr>
            <w:tcW w:w="2134" w:type="dxa"/>
            <w:vAlign w:val="top"/>
          </w:tcPr>
          <w:p w14:paraId="3FC3EE09">
            <w:pPr>
              <w:jc w:val="both"/>
              <w:rPr>
                <w:rFonts w:ascii="Arial"/>
                <w:sz w:val="21"/>
              </w:rPr>
            </w:pPr>
          </w:p>
        </w:tc>
      </w:tr>
      <w:tr w14:paraId="5A7F9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1020D187">
            <w:pPr>
              <w:pStyle w:val="32"/>
              <w:spacing w:before="190" w:line="270" w:lineRule="exact"/>
              <w:ind w:left="812"/>
              <w:jc w:val="both"/>
              <w:rPr>
                <w:sz w:val="20"/>
                <w:szCs w:val="20"/>
              </w:rPr>
            </w:pPr>
            <w:r>
              <w:rPr>
                <w:position w:val="1"/>
                <w:sz w:val="20"/>
                <w:szCs w:val="20"/>
              </w:rPr>
              <w:t>4</w:t>
            </w:r>
          </w:p>
        </w:tc>
        <w:tc>
          <w:tcPr>
            <w:tcW w:w="2460" w:type="dxa"/>
            <w:vAlign w:val="top"/>
          </w:tcPr>
          <w:p w14:paraId="79F39E49">
            <w:pPr>
              <w:jc w:val="both"/>
              <w:rPr>
                <w:rFonts w:ascii="Arial"/>
                <w:sz w:val="21"/>
              </w:rPr>
            </w:pPr>
          </w:p>
        </w:tc>
        <w:tc>
          <w:tcPr>
            <w:tcW w:w="2354" w:type="dxa"/>
            <w:vAlign w:val="top"/>
          </w:tcPr>
          <w:p w14:paraId="61D2F460">
            <w:pPr>
              <w:jc w:val="both"/>
              <w:rPr>
                <w:rFonts w:ascii="Arial"/>
                <w:sz w:val="21"/>
              </w:rPr>
            </w:pPr>
          </w:p>
        </w:tc>
        <w:tc>
          <w:tcPr>
            <w:tcW w:w="2134" w:type="dxa"/>
            <w:vAlign w:val="top"/>
          </w:tcPr>
          <w:p w14:paraId="488D7F0B">
            <w:pPr>
              <w:jc w:val="both"/>
              <w:rPr>
                <w:rFonts w:ascii="Arial"/>
                <w:sz w:val="21"/>
              </w:rPr>
            </w:pPr>
          </w:p>
        </w:tc>
      </w:tr>
      <w:tr w14:paraId="7E16F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77EE70E1">
            <w:pPr>
              <w:pStyle w:val="32"/>
              <w:spacing w:before="191" w:line="268" w:lineRule="exact"/>
              <w:ind w:left="817"/>
              <w:jc w:val="both"/>
              <w:rPr>
                <w:sz w:val="20"/>
                <w:szCs w:val="20"/>
              </w:rPr>
            </w:pPr>
            <w:r>
              <w:rPr>
                <w:position w:val="1"/>
                <w:sz w:val="20"/>
                <w:szCs w:val="20"/>
              </w:rPr>
              <w:t>5</w:t>
            </w:r>
          </w:p>
        </w:tc>
        <w:tc>
          <w:tcPr>
            <w:tcW w:w="2460" w:type="dxa"/>
            <w:vAlign w:val="top"/>
          </w:tcPr>
          <w:p w14:paraId="07E61D34">
            <w:pPr>
              <w:jc w:val="both"/>
              <w:rPr>
                <w:rFonts w:ascii="Arial"/>
                <w:sz w:val="21"/>
              </w:rPr>
            </w:pPr>
          </w:p>
        </w:tc>
        <w:tc>
          <w:tcPr>
            <w:tcW w:w="2354" w:type="dxa"/>
            <w:vAlign w:val="top"/>
          </w:tcPr>
          <w:p w14:paraId="2379B894">
            <w:pPr>
              <w:jc w:val="both"/>
              <w:rPr>
                <w:rFonts w:ascii="Arial"/>
                <w:sz w:val="21"/>
              </w:rPr>
            </w:pPr>
          </w:p>
        </w:tc>
        <w:tc>
          <w:tcPr>
            <w:tcW w:w="2134" w:type="dxa"/>
            <w:vAlign w:val="top"/>
          </w:tcPr>
          <w:p w14:paraId="072BCCB9">
            <w:pPr>
              <w:jc w:val="both"/>
              <w:rPr>
                <w:rFonts w:ascii="Arial"/>
                <w:sz w:val="21"/>
              </w:rPr>
            </w:pPr>
          </w:p>
        </w:tc>
      </w:tr>
      <w:tr w14:paraId="62026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0D1A9A53">
            <w:pPr>
              <w:pStyle w:val="32"/>
              <w:spacing w:before="190" w:line="268" w:lineRule="exact"/>
              <w:ind w:left="815"/>
              <w:jc w:val="both"/>
              <w:rPr>
                <w:sz w:val="20"/>
                <w:szCs w:val="20"/>
              </w:rPr>
            </w:pPr>
            <w:r>
              <w:rPr>
                <w:position w:val="1"/>
                <w:sz w:val="20"/>
                <w:szCs w:val="20"/>
              </w:rPr>
              <w:t>6</w:t>
            </w:r>
          </w:p>
        </w:tc>
        <w:tc>
          <w:tcPr>
            <w:tcW w:w="2460" w:type="dxa"/>
            <w:vAlign w:val="top"/>
          </w:tcPr>
          <w:p w14:paraId="3DBBCE93">
            <w:pPr>
              <w:jc w:val="both"/>
              <w:rPr>
                <w:rFonts w:ascii="Arial"/>
                <w:sz w:val="21"/>
              </w:rPr>
            </w:pPr>
          </w:p>
        </w:tc>
        <w:tc>
          <w:tcPr>
            <w:tcW w:w="2354" w:type="dxa"/>
            <w:vAlign w:val="top"/>
          </w:tcPr>
          <w:p w14:paraId="2FD07D0E">
            <w:pPr>
              <w:jc w:val="both"/>
              <w:rPr>
                <w:rFonts w:ascii="Arial"/>
                <w:sz w:val="21"/>
              </w:rPr>
            </w:pPr>
          </w:p>
        </w:tc>
        <w:tc>
          <w:tcPr>
            <w:tcW w:w="2134" w:type="dxa"/>
            <w:vAlign w:val="top"/>
          </w:tcPr>
          <w:p w14:paraId="279DC9EE">
            <w:pPr>
              <w:jc w:val="both"/>
              <w:rPr>
                <w:rFonts w:ascii="Arial"/>
                <w:sz w:val="21"/>
              </w:rPr>
            </w:pPr>
          </w:p>
        </w:tc>
      </w:tr>
      <w:tr w14:paraId="1076F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08375456">
            <w:pPr>
              <w:jc w:val="both"/>
              <w:rPr>
                <w:rFonts w:ascii="Arial"/>
                <w:sz w:val="21"/>
              </w:rPr>
            </w:pPr>
          </w:p>
        </w:tc>
        <w:tc>
          <w:tcPr>
            <w:tcW w:w="2460" w:type="dxa"/>
            <w:vAlign w:val="top"/>
          </w:tcPr>
          <w:p w14:paraId="73469785">
            <w:pPr>
              <w:jc w:val="both"/>
              <w:rPr>
                <w:rFonts w:ascii="Arial"/>
                <w:sz w:val="21"/>
              </w:rPr>
            </w:pPr>
          </w:p>
        </w:tc>
        <w:tc>
          <w:tcPr>
            <w:tcW w:w="2354" w:type="dxa"/>
            <w:vAlign w:val="top"/>
          </w:tcPr>
          <w:p w14:paraId="7434DB9E">
            <w:pPr>
              <w:jc w:val="both"/>
              <w:rPr>
                <w:rFonts w:ascii="Arial"/>
                <w:sz w:val="21"/>
              </w:rPr>
            </w:pPr>
          </w:p>
        </w:tc>
        <w:tc>
          <w:tcPr>
            <w:tcW w:w="2134" w:type="dxa"/>
            <w:vAlign w:val="top"/>
          </w:tcPr>
          <w:p w14:paraId="12C957AB">
            <w:pPr>
              <w:jc w:val="both"/>
              <w:rPr>
                <w:rFonts w:ascii="Arial"/>
                <w:sz w:val="21"/>
              </w:rPr>
            </w:pPr>
          </w:p>
        </w:tc>
      </w:tr>
      <w:tr w14:paraId="05FE7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046743DA">
            <w:pPr>
              <w:jc w:val="both"/>
              <w:rPr>
                <w:rFonts w:ascii="Arial"/>
                <w:sz w:val="21"/>
              </w:rPr>
            </w:pPr>
          </w:p>
        </w:tc>
        <w:tc>
          <w:tcPr>
            <w:tcW w:w="2460" w:type="dxa"/>
            <w:vAlign w:val="top"/>
          </w:tcPr>
          <w:p w14:paraId="4B96A54F">
            <w:pPr>
              <w:jc w:val="both"/>
              <w:rPr>
                <w:rFonts w:ascii="Arial"/>
                <w:sz w:val="21"/>
              </w:rPr>
            </w:pPr>
          </w:p>
        </w:tc>
        <w:tc>
          <w:tcPr>
            <w:tcW w:w="2354" w:type="dxa"/>
            <w:vAlign w:val="top"/>
          </w:tcPr>
          <w:p w14:paraId="61635817">
            <w:pPr>
              <w:jc w:val="both"/>
              <w:rPr>
                <w:rFonts w:ascii="Arial"/>
                <w:sz w:val="21"/>
              </w:rPr>
            </w:pPr>
          </w:p>
        </w:tc>
        <w:tc>
          <w:tcPr>
            <w:tcW w:w="2134" w:type="dxa"/>
            <w:vAlign w:val="top"/>
          </w:tcPr>
          <w:p w14:paraId="441E29CC">
            <w:pPr>
              <w:jc w:val="both"/>
              <w:rPr>
                <w:rFonts w:ascii="Arial"/>
                <w:sz w:val="21"/>
              </w:rPr>
            </w:pPr>
          </w:p>
        </w:tc>
      </w:tr>
      <w:tr w14:paraId="274FB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3039AF26">
            <w:pPr>
              <w:jc w:val="both"/>
              <w:rPr>
                <w:rFonts w:ascii="Arial"/>
                <w:sz w:val="21"/>
              </w:rPr>
            </w:pPr>
          </w:p>
        </w:tc>
        <w:tc>
          <w:tcPr>
            <w:tcW w:w="2460" w:type="dxa"/>
            <w:vAlign w:val="top"/>
          </w:tcPr>
          <w:p w14:paraId="193560D9">
            <w:pPr>
              <w:jc w:val="both"/>
              <w:rPr>
                <w:rFonts w:ascii="Arial"/>
                <w:sz w:val="21"/>
              </w:rPr>
            </w:pPr>
          </w:p>
        </w:tc>
        <w:tc>
          <w:tcPr>
            <w:tcW w:w="2354" w:type="dxa"/>
            <w:vAlign w:val="top"/>
          </w:tcPr>
          <w:p w14:paraId="01578A2A">
            <w:pPr>
              <w:jc w:val="both"/>
              <w:rPr>
                <w:rFonts w:ascii="Arial"/>
                <w:sz w:val="21"/>
              </w:rPr>
            </w:pPr>
          </w:p>
        </w:tc>
        <w:tc>
          <w:tcPr>
            <w:tcW w:w="2134" w:type="dxa"/>
            <w:vAlign w:val="top"/>
          </w:tcPr>
          <w:p w14:paraId="3A3F6B1E">
            <w:pPr>
              <w:jc w:val="both"/>
              <w:rPr>
                <w:rFonts w:ascii="Arial"/>
                <w:sz w:val="21"/>
              </w:rPr>
            </w:pPr>
          </w:p>
        </w:tc>
      </w:tr>
      <w:tr w14:paraId="71B93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721" w:type="dxa"/>
            <w:vAlign w:val="top"/>
          </w:tcPr>
          <w:p w14:paraId="57CA8582">
            <w:pPr>
              <w:jc w:val="both"/>
              <w:rPr>
                <w:rFonts w:ascii="Arial"/>
                <w:sz w:val="21"/>
              </w:rPr>
            </w:pPr>
          </w:p>
        </w:tc>
        <w:tc>
          <w:tcPr>
            <w:tcW w:w="2460" w:type="dxa"/>
            <w:vAlign w:val="top"/>
          </w:tcPr>
          <w:p w14:paraId="2AE8920A">
            <w:pPr>
              <w:jc w:val="both"/>
              <w:rPr>
                <w:rFonts w:ascii="Arial"/>
                <w:sz w:val="21"/>
              </w:rPr>
            </w:pPr>
          </w:p>
        </w:tc>
        <w:tc>
          <w:tcPr>
            <w:tcW w:w="2354" w:type="dxa"/>
            <w:vAlign w:val="top"/>
          </w:tcPr>
          <w:p w14:paraId="2AEE42F4">
            <w:pPr>
              <w:jc w:val="both"/>
              <w:rPr>
                <w:rFonts w:ascii="Arial"/>
                <w:sz w:val="21"/>
              </w:rPr>
            </w:pPr>
          </w:p>
        </w:tc>
        <w:tc>
          <w:tcPr>
            <w:tcW w:w="2134" w:type="dxa"/>
            <w:vAlign w:val="top"/>
          </w:tcPr>
          <w:p w14:paraId="5231BD52">
            <w:pPr>
              <w:jc w:val="both"/>
              <w:rPr>
                <w:rFonts w:ascii="Arial"/>
                <w:sz w:val="21"/>
              </w:rPr>
            </w:pPr>
          </w:p>
        </w:tc>
      </w:tr>
      <w:tr w14:paraId="361D0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721" w:type="dxa"/>
            <w:vAlign w:val="top"/>
          </w:tcPr>
          <w:p w14:paraId="206FFC73">
            <w:pPr>
              <w:jc w:val="both"/>
              <w:rPr>
                <w:rFonts w:ascii="Arial"/>
                <w:sz w:val="21"/>
              </w:rPr>
            </w:pPr>
          </w:p>
        </w:tc>
        <w:tc>
          <w:tcPr>
            <w:tcW w:w="2460" w:type="dxa"/>
            <w:vAlign w:val="top"/>
          </w:tcPr>
          <w:p w14:paraId="3940F44A">
            <w:pPr>
              <w:jc w:val="both"/>
              <w:rPr>
                <w:rFonts w:ascii="Arial"/>
                <w:sz w:val="21"/>
              </w:rPr>
            </w:pPr>
          </w:p>
        </w:tc>
        <w:tc>
          <w:tcPr>
            <w:tcW w:w="2354" w:type="dxa"/>
            <w:vAlign w:val="top"/>
          </w:tcPr>
          <w:p w14:paraId="5E1BF49B">
            <w:pPr>
              <w:jc w:val="both"/>
              <w:rPr>
                <w:rFonts w:ascii="Arial"/>
                <w:sz w:val="21"/>
              </w:rPr>
            </w:pPr>
          </w:p>
        </w:tc>
        <w:tc>
          <w:tcPr>
            <w:tcW w:w="2134" w:type="dxa"/>
            <w:vAlign w:val="top"/>
          </w:tcPr>
          <w:p w14:paraId="74927CE1">
            <w:pPr>
              <w:jc w:val="both"/>
              <w:rPr>
                <w:rFonts w:ascii="Arial"/>
                <w:sz w:val="21"/>
              </w:rPr>
            </w:pPr>
          </w:p>
        </w:tc>
      </w:tr>
      <w:tr w14:paraId="344AF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721" w:type="dxa"/>
            <w:vAlign w:val="top"/>
          </w:tcPr>
          <w:p w14:paraId="077FA582">
            <w:pPr>
              <w:pStyle w:val="32"/>
              <w:spacing w:before="191" w:line="324" w:lineRule="exact"/>
              <w:ind w:left="668"/>
              <w:jc w:val="both"/>
              <w:rPr>
                <w:sz w:val="20"/>
                <w:szCs w:val="20"/>
              </w:rPr>
            </w:pPr>
            <w:r>
              <w:rPr>
                <w:spacing w:val="-2"/>
                <w:position w:val="2"/>
                <w:sz w:val="20"/>
                <w:szCs w:val="20"/>
              </w:rPr>
              <w:t>……</w:t>
            </w:r>
          </w:p>
        </w:tc>
        <w:tc>
          <w:tcPr>
            <w:tcW w:w="2460" w:type="dxa"/>
            <w:vAlign w:val="top"/>
          </w:tcPr>
          <w:p w14:paraId="23443773">
            <w:pPr>
              <w:jc w:val="both"/>
              <w:rPr>
                <w:rFonts w:ascii="Arial"/>
                <w:sz w:val="21"/>
              </w:rPr>
            </w:pPr>
          </w:p>
        </w:tc>
        <w:tc>
          <w:tcPr>
            <w:tcW w:w="2354" w:type="dxa"/>
            <w:vAlign w:val="top"/>
          </w:tcPr>
          <w:p w14:paraId="400E077E">
            <w:pPr>
              <w:jc w:val="both"/>
              <w:rPr>
                <w:rFonts w:ascii="Arial"/>
                <w:sz w:val="21"/>
              </w:rPr>
            </w:pPr>
          </w:p>
        </w:tc>
        <w:tc>
          <w:tcPr>
            <w:tcW w:w="2134" w:type="dxa"/>
            <w:vAlign w:val="top"/>
          </w:tcPr>
          <w:p w14:paraId="721B5A73">
            <w:pPr>
              <w:jc w:val="both"/>
              <w:rPr>
                <w:rFonts w:ascii="Arial"/>
                <w:sz w:val="21"/>
              </w:rPr>
            </w:pPr>
          </w:p>
        </w:tc>
      </w:tr>
    </w:tbl>
    <w:p w14:paraId="4E169E49">
      <w:pPr>
        <w:spacing w:before="207" w:line="227" w:lineRule="auto"/>
        <w:jc w:val="both"/>
        <w:rPr>
          <w:rFonts w:ascii="宋体" w:hAnsi="宋体" w:eastAsia="宋体" w:cs="宋体"/>
          <w:sz w:val="20"/>
          <w:szCs w:val="20"/>
        </w:rPr>
      </w:pPr>
      <w:r>
        <w:rPr>
          <w:rFonts w:ascii="宋体" w:hAnsi="宋体" w:eastAsia="宋体" w:cs="宋体"/>
          <w:spacing w:val="6"/>
          <w:sz w:val="20"/>
          <w:szCs w:val="20"/>
        </w:rPr>
        <w:t>供应商保证：除商务偏差表列出的偏差外，供应商响应采购文件的全部要求。如未填写此表，</w:t>
      </w:r>
    </w:p>
    <w:p w14:paraId="6910049A">
      <w:pPr>
        <w:pStyle w:val="8"/>
        <w:spacing w:line="310" w:lineRule="auto"/>
        <w:jc w:val="both"/>
      </w:pPr>
    </w:p>
    <w:p w14:paraId="0B3FDD5D">
      <w:pPr>
        <w:spacing w:before="65" w:line="228" w:lineRule="auto"/>
        <w:jc w:val="both"/>
        <w:rPr>
          <w:rFonts w:ascii="宋体" w:hAnsi="宋体" w:eastAsia="宋体" w:cs="宋体"/>
          <w:sz w:val="20"/>
          <w:szCs w:val="20"/>
        </w:rPr>
      </w:pPr>
      <w:r>
        <w:rPr>
          <w:rFonts w:ascii="宋体" w:hAnsi="宋体" w:eastAsia="宋体" w:cs="宋体"/>
          <w:spacing w:val="6"/>
          <w:sz w:val="20"/>
          <w:szCs w:val="20"/>
        </w:rPr>
        <w:t>则视为无偏离。</w:t>
      </w:r>
    </w:p>
    <w:p w14:paraId="3643E77B">
      <w:pPr>
        <w:pStyle w:val="8"/>
        <w:spacing w:line="291" w:lineRule="auto"/>
        <w:jc w:val="both"/>
      </w:pPr>
    </w:p>
    <w:p w14:paraId="0D02E1EE">
      <w:pPr>
        <w:pStyle w:val="8"/>
        <w:spacing w:line="291" w:lineRule="auto"/>
        <w:jc w:val="both"/>
      </w:pPr>
    </w:p>
    <w:p w14:paraId="2E4FBB3F">
      <w:pPr>
        <w:pStyle w:val="8"/>
        <w:spacing w:line="291" w:lineRule="auto"/>
        <w:jc w:val="both"/>
      </w:pPr>
    </w:p>
    <w:p w14:paraId="51CAB4E0">
      <w:pPr>
        <w:pStyle w:val="8"/>
        <w:spacing w:line="291" w:lineRule="auto"/>
        <w:jc w:val="both"/>
      </w:pPr>
    </w:p>
    <w:p w14:paraId="20D8BCBD">
      <w:pPr>
        <w:spacing w:before="65" w:line="227" w:lineRule="auto"/>
        <w:ind w:left="1903"/>
        <w:jc w:val="both"/>
        <w:rPr>
          <w:rFonts w:ascii="宋体" w:hAnsi="宋体" w:eastAsia="宋体" w:cs="宋体"/>
          <w:sz w:val="20"/>
          <w:szCs w:val="20"/>
        </w:rPr>
      </w:pPr>
      <w:r>
        <w:rPr>
          <w:rFonts w:ascii="宋体" w:hAnsi="宋体" w:eastAsia="宋体" w:cs="宋体"/>
          <w:spacing w:val="15"/>
          <w:sz w:val="20"/>
          <w:szCs w:val="20"/>
        </w:rPr>
        <w:t>供 应</w:t>
      </w:r>
      <w:r>
        <w:rPr>
          <w:rFonts w:ascii="宋体" w:hAnsi="宋体" w:eastAsia="宋体" w:cs="宋体"/>
          <w:spacing w:val="20"/>
          <w:sz w:val="20"/>
          <w:szCs w:val="20"/>
        </w:rPr>
        <w:t xml:space="preserve"> </w:t>
      </w:r>
      <w:r>
        <w:rPr>
          <w:rFonts w:ascii="宋体" w:hAnsi="宋体" w:eastAsia="宋体" w:cs="宋体"/>
          <w:spacing w:val="15"/>
          <w:sz w:val="20"/>
          <w:szCs w:val="20"/>
        </w:rPr>
        <w:t>商</w:t>
      </w:r>
      <w:r>
        <w:rPr>
          <w:rFonts w:ascii="宋体" w:hAnsi="宋体" w:eastAsia="宋体" w:cs="宋体"/>
          <w:spacing w:val="-19"/>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5"/>
          <w:sz w:val="20"/>
          <w:szCs w:val="20"/>
          <w:u w:val="single" w:color="auto"/>
        </w:rPr>
        <w:t>单位公章）</w:t>
      </w:r>
    </w:p>
    <w:p w14:paraId="0A54F6FC">
      <w:pPr>
        <w:pStyle w:val="8"/>
        <w:spacing w:line="466" w:lineRule="auto"/>
        <w:jc w:val="both"/>
      </w:pPr>
    </w:p>
    <w:p w14:paraId="56ACD8AC">
      <w:pPr>
        <w:spacing w:before="65" w:line="227" w:lineRule="auto"/>
        <w:ind w:left="1904"/>
        <w:jc w:val="both"/>
        <w:rPr>
          <w:rFonts w:ascii="宋体" w:hAnsi="宋体" w:eastAsia="宋体" w:cs="宋体"/>
          <w:sz w:val="20"/>
          <w:szCs w:val="20"/>
        </w:rPr>
      </w:pPr>
      <w:r>
        <w:rPr>
          <w:rFonts w:ascii="宋体" w:hAnsi="宋体" w:eastAsia="宋体" w:cs="宋体"/>
          <w:spacing w:val="13"/>
          <w:sz w:val="20"/>
          <w:szCs w:val="20"/>
        </w:rPr>
        <w:t>法定代表人（单位负责人）或委托代理人</w:t>
      </w:r>
      <w:r>
        <w:rPr>
          <w:rFonts w:ascii="宋体" w:hAnsi="宋体" w:eastAsia="宋体" w:cs="宋体"/>
          <w:spacing w:val="-7"/>
          <w:sz w:val="20"/>
          <w:szCs w:val="20"/>
        </w:rPr>
        <w:t>：</w:t>
      </w:r>
      <w:r>
        <w:rPr>
          <w:rFonts w:ascii="宋体" w:hAnsi="宋体" w:eastAsia="宋体" w:cs="宋体"/>
          <w:spacing w:val="9"/>
          <w:sz w:val="20"/>
          <w:szCs w:val="20"/>
          <w:u w:val="single" w:color="auto"/>
        </w:rPr>
        <w:t xml:space="preserve">   </w:t>
      </w:r>
      <w:r>
        <w:rPr>
          <w:rFonts w:ascii="宋体" w:hAnsi="宋体" w:eastAsia="宋体" w:cs="宋体"/>
          <w:spacing w:val="-7"/>
          <w:sz w:val="20"/>
          <w:szCs w:val="20"/>
          <w:u w:val="single" w:color="auto"/>
        </w:rPr>
        <w:t>（</w:t>
      </w:r>
      <w:r>
        <w:rPr>
          <w:rFonts w:ascii="宋体" w:hAnsi="宋体" w:eastAsia="宋体" w:cs="宋体"/>
          <w:spacing w:val="13"/>
          <w:sz w:val="20"/>
          <w:szCs w:val="20"/>
          <w:u w:val="single" w:color="auto"/>
        </w:rPr>
        <w:t>签</w:t>
      </w:r>
      <w:r>
        <w:rPr>
          <w:rFonts w:ascii="宋体" w:hAnsi="宋体" w:eastAsia="宋体" w:cs="宋体"/>
          <w:spacing w:val="12"/>
          <w:sz w:val="20"/>
          <w:szCs w:val="20"/>
          <w:u w:val="single" w:color="auto"/>
        </w:rPr>
        <w:t>字或盖章）</w:t>
      </w:r>
    </w:p>
    <w:p w14:paraId="0702E172">
      <w:pPr>
        <w:pStyle w:val="8"/>
        <w:spacing w:line="465" w:lineRule="auto"/>
        <w:jc w:val="both"/>
      </w:pPr>
    </w:p>
    <w:p w14:paraId="559BC0B5">
      <w:pPr>
        <w:tabs>
          <w:tab w:val="left" w:pos="4442"/>
        </w:tabs>
        <w:spacing w:before="66" w:line="228" w:lineRule="auto"/>
        <w:ind w:left="3802"/>
        <w:jc w:val="both"/>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2"/>
          <w:sz w:val="20"/>
          <w:szCs w:val="20"/>
        </w:rPr>
        <w:t>月</w:t>
      </w:r>
      <w:r>
        <w:rPr>
          <w:rFonts w:ascii="宋体" w:hAnsi="宋体" w:eastAsia="宋体" w:cs="宋体"/>
          <w:spacing w:val="10"/>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57"/>
          <w:sz w:val="20"/>
          <w:szCs w:val="20"/>
        </w:rPr>
        <w:t xml:space="preserve"> </w:t>
      </w:r>
      <w:r>
        <w:rPr>
          <w:rFonts w:ascii="宋体" w:hAnsi="宋体" w:eastAsia="宋体" w:cs="宋体"/>
          <w:spacing w:val="-2"/>
          <w:sz w:val="20"/>
          <w:szCs w:val="20"/>
        </w:rPr>
        <w:t>日</w:t>
      </w:r>
    </w:p>
    <w:p w14:paraId="649CAFA9">
      <w:pPr>
        <w:spacing w:line="228" w:lineRule="auto"/>
        <w:jc w:val="both"/>
        <w:rPr>
          <w:rFonts w:ascii="宋体" w:hAnsi="宋体" w:eastAsia="宋体" w:cs="宋体"/>
          <w:sz w:val="20"/>
          <w:szCs w:val="20"/>
        </w:rPr>
        <w:sectPr>
          <w:footerReference r:id="rId13" w:type="default"/>
          <w:pgSz w:w="11907" w:h="16840"/>
          <w:pgMar w:top="1431" w:right="1616" w:bottom="1156" w:left="1601" w:header="0" w:footer="993" w:gutter="0"/>
          <w:pgNumType w:fmt="decimal"/>
          <w:cols w:space="720" w:num="1"/>
        </w:sectPr>
      </w:pPr>
    </w:p>
    <w:p w14:paraId="7FAE8607">
      <w:pPr>
        <w:spacing w:before="123" w:line="219" w:lineRule="auto"/>
        <w:ind w:left="12" w:leftChars="0"/>
        <w:jc w:val="both"/>
        <w:outlineLvl w:val="2"/>
        <w:rPr>
          <w:rFonts w:ascii="宋体" w:hAnsi="宋体" w:eastAsia="宋体" w:cs="宋体"/>
          <w:sz w:val="24"/>
          <w:szCs w:val="24"/>
        </w:rPr>
      </w:pPr>
      <w:bookmarkStart w:id="64" w:name="_Toc19232"/>
      <w:r>
        <w:rPr>
          <w:rFonts w:ascii="宋体" w:hAnsi="宋体" w:eastAsia="宋体" w:cs="宋体"/>
          <w:b/>
          <w:bCs/>
          <w:spacing w:val="-5"/>
          <w:sz w:val="24"/>
          <w:szCs w:val="24"/>
        </w:rPr>
        <w:t>（二）技术偏离表</w:t>
      </w:r>
      <w:bookmarkEnd w:id="64"/>
    </w:p>
    <w:p w14:paraId="440A1378">
      <w:pPr>
        <w:spacing w:line="68" w:lineRule="exact"/>
        <w:jc w:val="both"/>
      </w:pPr>
    </w:p>
    <w:tbl>
      <w:tblPr>
        <w:tblStyle w:val="31"/>
        <w:tblW w:w="8669"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1"/>
        <w:gridCol w:w="2484"/>
        <w:gridCol w:w="2362"/>
        <w:gridCol w:w="1902"/>
      </w:tblGrid>
      <w:tr w14:paraId="76FD21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921" w:type="dxa"/>
            <w:vAlign w:val="top"/>
          </w:tcPr>
          <w:p w14:paraId="1F54D6E2">
            <w:pPr>
              <w:pStyle w:val="32"/>
              <w:spacing w:before="193" w:line="229" w:lineRule="auto"/>
              <w:ind w:left="754"/>
              <w:jc w:val="both"/>
              <w:rPr>
                <w:sz w:val="20"/>
                <w:szCs w:val="20"/>
              </w:rPr>
            </w:pPr>
            <w:r>
              <w:rPr>
                <w:spacing w:val="5"/>
                <w:sz w:val="20"/>
                <w:szCs w:val="20"/>
              </w:rPr>
              <w:t>序号</w:t>
            </w:r>
          </w:p>
        </w:tc>
        <w:tc>
          <w:tcPr>
            <w:tcW w:w="2484" w:type="dxa"/>
            <w:vAlign w:val="top"/>
          </w:tcPr>
          <w:p w14:paraId="363B00BB">
            <w:pPr>
              <w:pStyle w:val="32"/>
              <w:spacing w:before="193" w:line="227" w:lineRule="auto"/>
              <w:ind w:left="197"/>
              <w:jc w:val="both"/>
              <w:rPr>
                <w:sz w:val="20"/>
                <w:szCs w:val="20"/>
              </w:rPr>
            </w:pPr>
            <w:r>
              <w:rPr>
                <w:spacing w:val="9"/>
                <w:sz w:val="20"/>
                <w:szCs w:val="20"/>
              </w:rPr>
              <w:t>采购文件章节及条款号</w:t>
            </w:r>
          </w:p>
        </w:tc>
        <w:tc>
          <w:tcPr>
            <w:tcW w:w="2362" w:type="dxa"/>
            <w:vAlign w:val="top"/>
          </w:tcPr>
          <w:p w14:paraId="0723C807">
            <w:pPr>
              <w:pStyle w:val="32"/>
              <w:spacing w:before="193" w:line="227" w:lineRule="auto"/>
              <w:ind w:left="148"/>
              <w:jc w:val="both"/>
              <w:rPr>
                <w:sz w:val="20"/>
                <w:szCs w:val="20"/>
              </w:rPr>
            </w:pPr>
            <w:r>
              <w:rPr>
                <w:spacing w:val="7"/>
                <w:sz w:val="20"/>
                <w:szCs w:val="20"/>
              </w:rPr>
              <w:t>响应文件章节及条款号</w:t>
            </w:r>
          </w:p>
        </w:tc>
        <w:tc>
          <w:tcPr>
            <w:tcW w:w="1902" w:type="dxa"/>
            <w:vAlign w:val="top"/>
          </w:tcPr>
          <w:p w14:paraId="60CFE947">
            <w:pPr>
              <w:pStyle w:val="32"/>
              <w:spacing w:before="192" w:line="228" w:lineRule="auto"/>
              <w:ind w:left="535"/>
              <w:jc w:val="both"/>
              <w:rPr>
                <w:sz w:val="20"/>
                <w:szCs w:val="20"/>
              </w:rPr>
            </w:pPr>
            <w:r>
              <w:rPr>
                <w:spacing w:val="7"/>
                <w:sz w:val="20"/>
                <w:szCs w:val="20"/>
              </w:rPr>
              <w:t>偏差说明</w:t>
            </w:r>
          </w:p>
        </w:tc>
      </w:tr>
      <w:tr w14:paraId="244A0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6939DB17">
            <w:pPr>
              <w:pStyle w:val="32"/>
              <w:spacing w:before="188" w:line="270" w:lineRule="exact"/>
              <w:ind w:left="929"/>
              <w:jc w:val="both"/>
              <w:rPr>
                <w:sz w:val="20"/>
                <w:szCs w:val="20"/>
              </w:rPr>
            </w:pPr>
            <w:r>
              <w:rPr>
                <w:position w:val="1"/>
                <w:sz w:val="20"/>
                <w:szCs w:val="20"/>
              </w:rPr>
              <w:t>1</w:t>
            </w:r>
          </w:p>
        </w:tc>
        <w:tc>
          <w:tcPr>
            <w:tcW w:w="2484" w:type="dxa"/>
            <w:vAlign w:val="top"/>
          </w:tcPr>
          <w:p w14:paraId="34484086">
            <w:pPr>
              <w:jc w:val="both"/>
              <w:rPr>
                <w:rFonts w:ascii="Arial"/>
                <w:sz w:val="21"/>
              </w:rPr>
            </w:pPr>
          </w:p>
        </w:tc>
        <w:tc>
          <w:tcPr>
            <w:tcW w:w="2362" w:type="dxa"/>
            <w:vAlign w:val="top"/>
          </w:tcPr>
          <w:p w14:paraId="72C56FA3">
            <w:pPr>
              <w:jc w:val="both"/>
              <w:rPr>
                <w:rFonts w:ascii="Arial"/>
                <w:sz w:val="21"/>
              </w:rPr>
            </w:pPr>
          </w:p>
        </w:tc>
        <w:tc>
          <w:tcPr>
            <w:tcW w:w="1902" w:type="dxa"/>
            <w:vAlign w:val="top"/>
          </w:tcPr>
          <w:p w14:paraId="290DBD57">
            <w:pPr>
              <w:jc w:val="both"/>
              <w:rPr>
                <w:rFonts w:ascii="Arial"/>
                <w:sz w:val="21"/>
              </w:rPr>
            </w:pPr>
          </w:p>
        </w:tc>
      </w:tr>
      <w:tr w14:paraId="7C664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6281F158">
            <w:pPr>
              <w:pStyle w:val="32"/>
              <w:spacing w:before="189" w:line="270" w:lineRule="exact"/>
              <w:ind w:left="916"/>
              <w:jc w:val="both"/>
              <w:rPr>
                <w:sz w:val="20"/>
                <w:szCs w:val="20"/>
              </w:rPr>
            </w:pPr>
            <w:r>
              <w:rPr>
                <w:position w:val="1"/>
                <w:sz w:val="20"/>
                <w:szCs w:val="20"/>
              </w:rPr>
              <w:t>2</w:t>
            </w:r>
          </w:p>
        </w:tc>
        <w:tc>
          <w:tcPr>
            <w:tcW w:w="2484" w:type="dxa"/>
            <w:vAlign w:val="top"/>
          </w:tcPr>
          <w:p w14:paraId="16C1D6DE">
            <w:pPr>
              <w:jc w:val="both"/>
              <w:rPr>
                <w:rFonts w:ascii="Arial"/>
                <w:sz w:val="21"/>
              </w:rPr>
            </w:pPr>
          </w:p>
        </w:tc>
        <w:tc>
          <w:tcPr>
            <w:tcW w:w="2362" w:type="dxa"/>
            <w:vAlign w:val="top"/>
          </w:tcPr>
          <w:p w14:paraId="582BB887">
            <w:pPr>
              <w:jc w:val="both"/>
              <w:rPr>
                <w:rFonts w:ascii="Arial"/>
                <w:sz w:val="21"/>
              </w:rPr>
            </w:pPr>
          </w:p>
        </w:tc>
        <w:tc>
          <w:tcPr>
            <w:tcW w:w="1902" w:type="dxa"/>
            <w:vAlign w:val="top"/>
          </w:tcPr>
          <w:p w14:paraId="05D6FFA4">
            <w:pPr>
              <w:jc w:val="both"/>
              <w:rPr>
                <w:rFonts w:ascii="Arial"/>
                <w:sz w:val="21"/>
              </w:rPr>
            </w:pPr>
          </w:p>
        </w:tc>
      </w:tr>
      <w:tr w14:paraId="2E5A2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921" w:type="dxa"/>
            <w:vAlign w:val="top"/>
          </w:tcPr>
          <w:p w14:paraId="3678201B">
            <w:pPr>
              <w:pStyle w:val="32"/>
              <w:spacing w:before="190" w:line="268" w:lineRule="exact"/>
              <w:ind w:left="918"/>
              <w:jc w:val="both"/>
              <w:rPr>
                <w:sz w:val="20"/>
                <w:szCs w:val="20"/>
              </w:rPr>
            </w:pPr>
            <w:r>
              <w:rPr>
                <w:position w:val="1"/>
                <w:sz w:val="20"/>
                <w:szCs w:val="20"/>
              </w:rPr>
              <w:t>3</w:t>
            </w:r>
          </w:p>
        </w:tc>
        <w:tc>
          <w:tcPr>
            <w:tcW w:w="2484" w:type="dxa"/>
            <w:vAlign w:val="top"/>
          </w:tcPr>
          <w:p w14:paraId="5125EF6C">
            <w:pPr>
              <w:jc w:val="both"/>
              <w:rPr>
                <w:rFonts w:ascii="Arial"/>
                <w:sz w:val="21"/>
              </w:rPr>
            </w:pPr>
          </w:p>
        </w:tc>
        <w:tc>
          <w:tcPr>
            <w:tcW w:w="2362" w:type="dxa"/>
            <w:vAlign w:val="top"/>
          </w:tcPr>
          <w:p w14:paraId="489734C0">
            <w:pPr>
              <w:jc w:val="both"/>
              <w:rPr>
                <w:rFonts w:ascii="Arial"/>
                <w:sz w:val="21"/>
              </w:rPr>
            </w:pPr>
          </w:p>
        </w:tc>
        <w:tc>
          <w:tcPr>
            <w:tcW w:w="1902" w:type="dxa"/>
            <w:vAlign w:val="top"/>
          </w:tcPr>
          <w:p w14:paraId="760A5FD7">
            <w:pPr>
              <w:jc w:val="both"/>
              <w:rPr>
                <w:rFonts w:ascii="Arial"/>
                <w:sz w:val="21"/>
              </w:rPr>
            </w:pPr>
          </w:p>
        </w:tc>
      </w:tr>
      <w:tr w14:paraId="719DC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32D2E01F">
            <w:pPr>
              <w:jc w:val="both"/>
              <w:rPr>
                <w:rFonts w:ascii="Arial"/>
                <w:sz w:val="21"/>
              </w:rPr>
            </w:pPr>
          </w:p>
        </w:tc>
        <w:tc>
          <w:tcPr>
            <w:tcW w:w="2484" w:type="dxa"/>
            <w:vAlign w:val="top"/>
          </w:tcPr>
          <w:p w14:paraId="508C8A89">
            <w:pPr>
              <w:jc w:val="both"/>
              <w:rPr>
                <w:rFonts w:ascii="Arial"/>
                <w:sz w:val="21"/>
              </w:rPr>
            </w:pPr>
          </w:p>
        </w:tc>
        <w:tc>
          <w:tcPr>
            <w:tcW w:w="2362" w:type="dxa"/>
            <w:vAlign w:val="top"/>
          </w:tcPr>
          <w:p w14:paraId="0359D715">
            <w:pPr>
              <w:jc w:val="both"/>
              <w:rPr>
                <w:rFonts w:ascii="Arial"/>
                <w:sz w:val="21"/>
              </w:rPr>
            </w:pPr>
          </w:p>
        </w:tc>
        <w:tc>
          <w:tcPr>
            <w:tcW w:w="1902" w:type="dxa"/>
            <w:vAlign w:val="top"/>
          </w:tcPr>
          <w:p w14:paraId="65D9650D">
            <w:pPr>
              <w:jc w:val="both"/>
              <w:rPr>
                <w:rFonts w:ascii="Arial"/>
                <w:sz w:val="21"/>
              </w:rPr>
            </w:pPr>
          </w:p>
        </w:tc>
      </w:tr>
      <w:tr w14:paraId="64137E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779473BC">
            <w:pPr>
              <w:jc w:val="both"/>
              <w:rPr>
                <w:rFonts w:ascii="Arial"/>
                <w:sz w:val="21"/>
              </w:rPr>
            </w:pPr>
          </w:p>
        </w:tc>
        <w:tc>
          <w:tcPr>
            <w:tcW w:w="2484" w:type="dxa"/>
            <w:vAlign w:val="top"/>
          </w:tcPr>
          <w:p w14:paraId="33D796E2">
            <w:pPr>
              <w:jc w:val="both"/>
              <w:rPr>
                <w:rFonts w:ascii="Arial"/>
                <w:sz w:val="21"/>
              </w:rPr>
            </w:pPr>
          </w:p>
        </w:tc>
        <w:tc>
          <w:tcPr>
            <w:tcW w:w="2362" w:type="dxa"/>
            <w:vAlign w:val="top"/>
          </w:tcPr>
          <w:p w14:paraId="35AC0BDB">
            <w:pPr>
              <w:jc w:val="both"/>
              <w:rPr>
                <w:rFonts w:ascii="Arial"/>
                <w:sz w:val="21"/>
              </w:rPr>
            </w:pPr>
          </w:p>
        </w:tc>
        <w:tc>
          <w:tcPr>
            <w:tcW w:w="1902" w:type="dxa"/>
            <w:vAlign w:val="top"/>
          </w:tcPr>
          <w:p w14:paraId="3734C788">
            <w:pPr>
              <w:jc w:val="both"/>
              <w:rPr>
                <w:rFonts w:ascii="Arial"/>
                <w:sz w:val="21"/>
              </w:rPr>
            </w:pPr>
          </w:p>
        </w:tc>
      </w:tr>
      <w:tr w14:paraId="04F1A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1CC90AD2">
            <w:pPr>
              <w:jc w:val="both"/>
              <w:rPr>
                <w:rFonts w:ascii="Arial"/>
                <w:sz w:val="21"/>
              </w:rPr>
            </w:pPr>
          </w:p>
        </w:tc>
        <w:tc>
          <w:tcPr>
            <w:tcW w:w="2484" w:type="dxa"/>
            <w:vAlign w:val="top"/>
          </w:tcPr>
          <w:p w14:paraId="1E10E08E">
            <w:pPr>
              <w:jc w:val="both"/>
              <w:rPr>
                <w:rFonts w:ascii="Arial"/>
                <w:sz w:val="21"/>
              </w:rPr>
            </w:pPr>
          </w:p>
        </w:tc>
        <w:tc>
          <w:tcPr>
            <w:tcW w:w="2362" w:type="dxa"/>
            <w:vAlign w:val="top"/>
          </w:tcPr>
          <w:p w14:paraId="02B061DC">
            <w:pPr>
              <w:jc w:val="both"/>
              <w:rPr>
                <w:rFonts w:ascii="Arial"/>
                <w:sz w:val="21"/>
              </w:rPr>
            </w:pPr>
          </w:p>
        </w:tc>
        <w:tc>
          <w:tcPr>
            <w:tcW w:w="1902" w:type="dxa"/>
            <w:vAlign w:val="top"/>
          </w:tcPr>
          <w:p w14:paraId="0F78945A">
            <w:pPr>
              <w:jc w:val="both"/>
              <w:rPr>
                <w:rFonts w:ascii="Arial"/>
                <w:sz w:val="21"/>
              </w:rPr>
            </w:pPr>
          </w:p>
        </w:tc>
      </w:tr>
      <w:tr w14:paraId="14A05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5783B666">
            <w:pPr>
              <w:jc w:val="both"/>
              <w:rPr>
                <w:rFonts w:ascii="Arial"/>
                <w:sz w:val="21"/>
              </w:rPr>
            </w:pPr>
          </w:p>
        </w:tc>
        <w:tc>
          <w:tcPr>
            <w:tcW w:w="2484" w:type="dxa"/>
            <w:vAlign w:val="top"/>
          </w:tcPr>
          <w:p w14:paraId="38F2FE4C">
            <w:pPr>
              <w:jc w:val="both"/>
              <w:rPr>
                <w:rFonts w:ascii="Arial"/>
                <w:sz w:val="21"/>
              </w:rPr>
            </w:pPr>
          </w:p>
        </w:tc>
        <w:tc>
          <w:tcPr>
            <w:tcW w:w="2362" w:type="dxa"/>
            <w:vAlign w:val="top"/>
          </w:tcPr>
          <w:p w14:paraId="5489CBA7">
            <w:pPr>
              <w:jc w:val="both"/>
              <w:rPr>
                <w:rFonts w:ascii="Arial"/>
                <w:sz w:val="21"/>
              </w:rPr>
            </w:pPr>
          </w:p>
        </w:tc>
        <w:tc>
          <w:tcPr>
            <w:tcW w:w="1902" w:type="dxa"/>
            <w:vAlign w:val="top"/>
          </w:tcPr>
          <w:p w14:paraId="13C7DEF4">
            <w:pPr>
              <w:jc w:val="both"/>
              <w:rPr>
                <w:rFonts w:ascii="Arial"/>
                <w:sz w:val="21"/>
              </w:rPr>
            </w:pPr>
          </w:p>
        </w:tc>
      </w:tr>
      <w:tr w14:paraId="4BC09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02EBEF92">
            <w:pPr>
              <w:jc w:val="both"/>
              <w:rPr>
                <w:rFonts w:ascii="Arial"/>
                <w:sz w:val="21"/>
              </w:rPr>
            </w:pPr>
          </w:p>
        </w:tc>
        <w:tc>
          <w:tcPr>
            <w:tcW w:w="2484" w:type="dxa"/>
            <w:vAlign w:val="top"/>
          </w:tcPr>
          <w:p w14:paraId="51F066EE">
            <w:pPr>
              <w:jc w:val="both"/>
              <w:rPr>
                <w:rFonts w:ascii="Arial"/>
                <w:sz w:val="21"/>
              </w:rPr>
            </w:pPr>
          </w:p>
        </w:tc>
        <w:tc>
          <w:tcPr>
            <w:tcW w:w="2362" w:type="dxa"/>
            <w:vAlign w:val="top"/>
          </w:tcPr>
          <w:p w14:paraId="22B7BCDA">
            <w:pPr>
              <w:jc w:val="both"/>
              <w:rPr>
                <w:rFonts w:ascii="Arial"/>
                <w:sz w:val="21"/>
              </w:rPr>
            </w:pPr>
          </w:p>
        </w:tc>
        <w:tc>
          <w:tcPr>
            <w:tcW w:w="1902" w:type="dxa"/>
            <w:vAlign w:val="top"/>
          </w:tcPr>
          <w:p w14:paraId="3DF86CB2">
            <w:pPr>
              <w:jc w:val="both"/>
              <w:rPr>
                <w:rFonts w:ascii="Arial"/>
                <w:sz w:val="21"/>
              </w:rPr>
            </w:pPr>
          </w:p>
        </w:tc>
      </w:tr>
      <w:tr w14:paraId="48A54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5606CF44">
            <w:pPr>
              <w:jc w:val="both"/>
              <w:rPr>
                <w:rFonts w:ascii="Arial"/>
                <w:sz w:val="21"/>
              </w:rPr>
            </w:pPr>
          </w:p>
        </w:tc>
        <w:tc>
          <w:tcPr>
            <w:tcW w:w="2484" w:type="dxa"/>
            <w:vAlign w:val="top"/>
          </w:tcPr>
          <w:p w14:paraId="6E3ED648">
            <w:pPr>
              <w:jc w:val="both"/>
              <w:rPr>
                <w:rFonts w:ascii="Arial"/>
                <w:sz w:val="21"/>
              </w:rPr>
            </w:pPr>
          </w:p>
        </w:tc>
        <w:tc>
          <w:tcPr>
            <w:tcW w:w="2362" w:type="dxa"/>
            <w:vAlign w:val="top"/>
          </w:tcPr>
          <w:p w14:paraId="4EE8CAEC">
            <w:pPr>
              <w:jc w:val="both"/>
              <w:rPr>
                <w:rFonts w:ascii="Arial"/>
                <w:sz w:val="21"/>
              </w:rPr>
            </w:pPr>
          </w:p>
        </w:tc>
        <w:tc>
          <w:tcPr>
            <w:tcW w:w="1902" w:type="dxa"/>
            <w:vAlign w:val="top"/>
          </w:tcPr>
          <w:p w14:paraId="089280AE">
            <w:pPr>
              <w:jc w:val="both"/>
              <w:rPr>
                <w:rFonts w:ascii="Arial"/>
                <w:sz w:val="21"/>
              </w:rPr>
            </w:pPr>
          </w:p>
        </w:tc>
      </w:tr>
      <w:tr w14:paraId="2F1DC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921" w:type="dxa"/>
            <w:vAlign w:val="top"/>
          </w:tcPr>
          <w:p w14:paraId="7C3C8FD9">
            <w:pPr>
              <w:jc w:val="both"/>
              <w:rPr>
                <w:rFonts w:ascii="Arial"/>
                <w:sz w:val="21"/>
              </w:rPr>
            </w:pPr>
          </w:p>
        </w:tc>
        <w:tc>
          <w:tcPr>
            <w:tcW w:w="2484" w:type="dxa"/>
            <w:vAlign w:val="top"/>
          </w:tcPr>
          <w:p w14:paraId="550EA1FC">
            <w:pPr>
              <w:jc w:val="both"/>
              <w:rPr>
                <w:rFonts w:ascii="Arial"/>
                <w:sz w:val="21"/>
              </w:rPr>
            </w:pPr>
          </w:p>
        </w:tc>
        <w:tc>
          <w:tcPr>
            <w:tcW w:w="2362" w:type="dxa"/>
            <w:vAlign w:val="top"/>
          </w:tcPr>
          <w:p w14:paraId="6ECBC875">
            <w:pPr>
              <w:jc w:val="both"/>
              <w:rPr>
                <w:rFonts w:ascii="Arial"/>
                <w:sz w:val="21"/>
              </w:rPr>
            </w:pPr>
          </w:p>
        </w:tc>
        <w:tc>
          <w:tcPr>
            <w:tcW w:w="1902" w:type="dxa"/>
            <w:vAlign w:val="top"/>
          </w:tcPr>
          <w:p w14:paraId="21500E3A">
            <w:pPr>
              <w:jc w:val="both"/>
              <w:rPr>
                <w:rFonts w:ascii="Arial"/>
                <w:sz w:val="21"/>
              </w:rPr>
            </w:pPr>
          </w:p>
        </w:tc>
      </w:tr>
      <w:tr w14:paraId="561BF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921" w:type="dxa"/>
            <w:vAlign w:val="top"/>
          </w:tcPr>
          <w:p w14:paraId="09184C6E">
            <w:pPr>
              <w:jc w:val="both"/>
              <w:rPr>
                <w:rFonts w:ascii="Arial"/>
                <w:sz w:val="21"/>
              </w:rPr>
            </w:pPr>
          </w:p>
        </w:tc>
        <w:tc>
          <w:tcPr>
            <w:tcW w:w="2484" w:type="dxa"/>
            <w:vAlign w:val="top"/>
          </w:tcPr>
          <w:p w14:paraId="727E078B">
            <w:pPr>
              <w:jc w:val="both"/>
              <w:rPr>
                <w:rFonts w:ascii="Arial"/>
                <w:sz w:val="21"/>
              </w:rPr>
            </w:pPr>
          </w:p>
        </w:tc>
        <w:tc>
          <w:tcPr>
            <w:tcW w:w="2362" w:type="dxa"/>
            <w:vAlign w:val="top"/>
          </w:tcPr>
          <w:p w14:paraId="08D69A60">
            <w:pPr>
              <w:jc w:val="both"/>
              <w:rPr>
                <w:rFonts w:ascii="Arial"/>
                <w:sz w:val="21"/>
              </w:rPr>
            </w:pPr>
          </w:p>
        </w:tc>
        <w:tc>
          <w:tcPr>
            <w:tcW w:w="1902" w:type="dxa"/>
            <w:vAlign w:val="top"/>
          </w:tcPr>
          <w:p w14:paraId="684843FB">
            <w:pPr>
              <w:jc w:val="both"/>
              <w:rPr>
                <w:rFonts w:ascii="Arial"/>
                <w:sz w:val="21"/>
              </w:rPr>
            </w:pPr>
          </w:p>
        </w:tc>
      </w:tr>
      <w:tr w14:paraId="4E2A9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921" w:type="dxa"/>
            <w:vAlign w:val="top"/>
          </w:tcPr>
          <w:p w14:paraId="071C5799">
            <w:pPr>
              <w:pStyle w:val="32"/>
              <w:spacing w:before="191" w:line="324" w:lineRule="exact"/>
              <w:ind w:left="128"/>
              <w:jc w:val="both"/>
              <w:rPr>
                <w:sz w:val="20"/>
                <w:szCs w:val="20"/>
              </w:rPr>
            </w:pPr>
            <w:r>
              <w:rPr>
                <w:b/>
                <w:bCs/>
                <w:spacing w:val="-3"/>
                <w:position w:val="2"/>
                <w:sz w:val="20"/>
                <w:szCs w:val="20"/>
              </w:rPr>
              <w:t>……</w:t>
            </w:r>
          </w:p>
        </w:tc>
        <w:tc>
          <w:tcPr>
            <w:tcW w:w="2484" w:type="dxa"/>
            <w:vAlign w:val="top"/>
          </w:tcPr>
          <w:p w14:paraId="4C49B1BF">
            <w:pPr>
              <w:jc w:val="both"/>
              <w:rPr>
                <w:rFonts w:ascii="Arial"/>
                <w:sz w:val="21"/>
              </w:rPr>
            </w:pPr>
          </w:p>
        </w:tc>
        <w:tc>
          <w:tcPr>
            <w:tcW w:w="2362" w:type="dxa"/>
            <w:vAlign w:val="top"/>
          </w:tcPr>
          <w:p w14:paraId="03AB4791">
            <w:pPr>
              <w:jc w:val="both"/>
              <w:rPr>
                <w:rFonts w:ascii="Arial"/>
                <w:sz w:val="21"/>
              </w:rPr>
            </w:pPr>
          </w:p>
        </w:tc>
        <w:tc>
          <w:tcPr>
            <w:tcW w:w="1902" w:type="dxa"/>
            <w:vAlign w:val="top"/>
          </w:tcPr>
          <w:p w14:paraId="58EF0CE6">
            <w:pPr>
              <w:jc w:val="both"/>
              <w:rPr>
                <w:rFonts w:ascii="Arial"/>
                <w:sz w:val="21"/>
              </w:rPr>
            </w:pPr>
          </w:p>
        </w:tc>
      </w:tr>
    </w:tbl>
    <w:p w14:paraId="5A593AD1">
      <w:pPr>
        <w:spacing w:before="52" w:line="289" w:lineRule="auto"/>
        <w:ind w:left="4" w:right="144" w:hanging="4"/>
        <w:jc w:val="both"/>
        <w:rPr>
          <w:rFonts w:ascii="宋体" w:hAnsi="宋体" w:eastAsia="宋体" w:cs="宋体"/>
          <w:sz w:val="20"/>
          <w:szCs w:val="20"/>
        </w:rPr>
      </w:pPr>
      <w:r>
        <w:rPr>
          <w:rFonts w:ascii="宋体" w:hAnsi="宋体" w:eastAsia="宋体" w:cs="宋体"/>
          <w:spacing w:val="9"/>
          <w:sz w:val="20"/>
          <w:szCs w:val="20"/>
        </w:rPr>
        <w:t>供应商保证：除技术偏差表列出的偏差外，供</w:t>
      </w:r>
      <w:r>
        <w:rPr>
          <w:rFonts w:ascii="宋体" w:hAnsi="宋体" w:eastAsia="宋体" w:cs="宋体"/>
          <w:spacing w:val="8"/>
          <w:sz w:val="20"/>
          <w:szCs w:val="20"/>
        </w:rPr>
        <w:t>应商响应采购文件的全部要求。如未填写此表，</w:t>
      </w:r>
      <w:r>
        <w:rPr>
          <w:rFonts w:ascii="宋体" w:hAnsi="宋体" w:eastAsia="宋体" w:cs="宋体"/>
          <w:spacing w:val="6"/>
          <w:sz w:val="20"/>
          <w:szCs w:val="20"/>
        </w:rPr>
        <w:t>则视为无偏离。</w:t>
      </w:r>
    </w:p>
    <w:p w14:paraId="4C93177A">
      <w:pPr>
        <w:pStyle w:val="8"/>
        <w:spacing w:line="245" w:lineRule="auto"/>
        <w:jc w:val="both"/>
      </w:pPr>
    </w:p>
    <w:p w14:paraId="4A95ECC5">
      <w:pPr>
        <w:pStyle w:val="8"/>
        <w:spacing w:line="245" w:lineRule="auto"/>
        <w:jc w:val="both"/>
      </w:pPr>
    </w:p>
    <w:p w14:paraId="3614DAD9">
      <w:pPr>
        <w:pStyle w:val="8"/>
        <w:spacing w:line="245" w:lineRule="auto"/>
        <w:jc w:val="both"/>
      </w:pPr>
    </w:p>
    <w:p w14:paraId="6548F366">
      <w:pPr>
        <w:pStyle w:val="8"/>
        <w:spacing w:line="245" w:lineRule="auto"/>
        <w:jc w:val="both"/>
      </w:pPr>
    </w:p>
    <w:p w14:paraId="2CA85B48">
      <w:pPr>
        <w:pStyle w:val="8"/>
        <w:spacing w:line="245" w:lineRule="auto"/>
        <w:jc w:val="both"/>
      </w:pPr>
    </w:p>
    <w:p w14:paraId="11A7B99C">
      <w:pPr>
        <w:pStyle w:val="8"/>
        <w:spacing w:line="245" w:lineRule="auto"/>
        <w:jc w:val="both"/>
      </w:pPr>
    </w:p>
    <w:p w14:paraId="2C71C7AE">
      <w:pPr>
        <w:pStyle w:val="8"/>
        <w:spacing w:line="246" w:lineRule="auto"/>
        <w:jc w:val="both"/>
      </w:pPr>
    </w:p>
    <w:p w14:paraId="4A7B6CBD">
      <w:pPr>
        <w:spacing w:before="65" w:line="227" w:lineRule="auto"/>
        <w:ind w:left="1907"/>
        <w:jc w:val="both"/>
        <w:rPr>
          <w:rFonts w:ascii="宋体" w:hAnsi="宋体" w:eastAsia="宋体" w:cs="宋体"/>
          <w:sz w:val="20"/>
          <w:szCs w:val="20"/>
        </w:rPr>
      </w:pPr>
      <w:r>
        <w:rPr>
          <w:rFonts w:ascii="宋体" w:hAnsi="宋体" w:eastAsia="宋体" w:cs="宋体"/>
          <w:spacing w:val="15"/>
          <w:sz w:val="20"/>
          <w:szCs w:val="20"/>
        </w:rPr>
        <w:t>供 应</w:t>
      </w:r>
      <w:r>
        <w:rPr>
          <w:rFonts w:ascii="宋体" w:hAnsi="宋体" w:eastAsia="宋体" w:cs="宋体"/>
          <w:spacing w:val="20"/>
          <w:sz w:val="20"/>
          <w:szCs w:val="20"/>
        </w:rPr>
        <w:t xml:space="preserve"> </w:t>
      </w:r>
      <w:r>
        <w:rPr>
          <w:rFonts w:ascii="宋体" w:hAnsi="宋体" w:eastAsia="宋体" w:cs="宋体"/>
          <w:spacing w:val="15"/>
          <w:sz w:val="20"/>
          <w:szCs w:val="20"/>
        </w:rPr>
        <w:t>商</w:t>
      </w:r>
      <w:r>
        <w:rPr>
          <w:rFonts w:ascii="宋体" w:hAnsi="宋体" w:eastAsia="宋体" w:cs="宋体"/>
          <w:spacing w:val="-19"/>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5"/>
          <w:sz w:val="20"/>
          <w:szCs w:val="20"/>
          <w:u w:val="single" w:color="auto"/>
        </w:rPr>
        <w:t>单位公章）</w:t>
      </w:r>
    </w:p>
    <w:p w14:paraId="634BE599">
      <w:pPr>
        <w:pStyle w:val="8"/>
        <w:spacing w:line="466" w:lineRule="auto"/>
        <w:jc w:val="both"/>
      </w:pPr>
    </w:p>
    <w:p w14:paraId="46A840C1">
      <w:pPr>
        <w:spacing w:before="65" w:line="227" w:lineRule="auto"/>
        <w:ind w:left="1908"/>
        <w:jc w:val="both"/>
        <w:rPr>
          <w:rFonts w:ascii="宋体" w:hAnsi="宋体" w:eastAsia="宋体" w:cs="宋体"/>
          <w:sz w:val="20"/>
          <w:szCs w:val="20"/>
        </w:rPr>
      </w:pPr>
      <w:r>
        <w:rPr>
          <w:rFonts w:ascii="宋体" w:hAnsi="宋体" w:eastAsia="宋体" w:cs="宋体"/>
          <w:spacing w:val="13"/>
          <w:sz w:val="20"/>
          <w:szCs w:val="20"/>
        </w:rPr>
        <w:t>法定代表人（单位负责人）或委托代理人</w:t>
      </w:r>
      <w:r>
        <w:rPr>
          <w:rFonts w:ascii="宋体" w:hAnsi="宋体" w:eastAsia="宋体" w:cs="宋体"/>
          <w:spacing w:val="-7"/>
          <w:sz w:val="20"/>
          <w:szCs w:val="20"/>
        </w:rPr>
        <w:t>：</w:t>
      </w:r>
      <w:r>
        <w:rPr>
          <w:rFonts w:ascii="宋体" w:hAnsi="宋体" w:eastAsia="宋体" w:cs="宋体"/>
          <w:spacing w:val="9"/>
          <w:sz w:val="20"/>
          <w:szCs w:val="20"/>
          <w:u w:val="single" w:color="auto"/>
        </w:rPr>
        <w:t xml:space="preserve">   </w:t>
      </w:r>
      <w:r>
        <w:rPr>
          <w:rFonts w:ascii="宋体" w:hAnsi="宋体" w:eastAsia="宋体" w:cs="宋体"/>
          <w:spacing w:val="-7"/>
          <w:sz w:val="20"/>
          <w:szCs w:val="20"/>
          <w:u w:val="single" w:color="auto"/>
        </w:rPr>
        <w:t>（</w:t>
      </w:r>
      <w:r>
        <w:rPr>
          <w:rFonts w:ascii="宋体" w:hAnsi="宋体" w:eastAsia="宋体" w:cs="宋体"/>
          <w:spacing w:val="13"/>
          <w:sz w:val="20"/>
          <w:szCs w:val="20"/>
          <w:u w:val="single" w:color="auto"/>
        </w:rPr>
        <w:t>签</w:t>
      </w:r>
      <w:r>
        <w:rPr>
          <w:rFonts w:ascii="宋体" w:hAnsi="宋体" w:eastAsia="宋体" w:cs="宋体"/>
          <w:spacing w:val="12"/>
          <w:sz w:val="20"/>
          <w:szCs w:val="20"/>
          <w:u w:val="single" w:color="auto"/>
        </w:rPr>
        <w:t>字或盖章）</w:t>
      </w:r>
    </w:p>
    <w:p w14:paraId="7854E1C4">
      <w:pPr>
        <w:pStyle w:val="8"/>
        <w:spacing w:line="465" w:lineRule="auto"/>
        <w:jc w:val="both"/>
      </w:pPr>
    </w:p>
    <w:p w14:paraId="21935F13">
      <w:pPr>
        <w:tabs>
          <w:tab w:val="left" w:pos="4662"/>
        </w:tabs>
        <w:spacing w:before="65" w:line="228" w:lineRule="auto"/>
        <w:ind w:left="3807"/>
        <w:jc w:val="both"/>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7"/>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2"/>
          <w:sz w:val="20"/>
          <w:szCs w:val="20"/>
        </w:rPr>
        <w:t>月</w:t>
      </w:r>
      <w:r>
        <w:rPr>
          <w:rFonts w:ascii="宋体" w:hAnsi="宋体" w:eastAsia="宋体" w:cs="宋体"/>
          <w:spacing w:val="10"/>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51"/>
          <w:sz w:val="20"/>
          <w:szCs w:val="20"/>
        </w:rPr>
        <w:t xml:space="preserve"> </w:t>
      </w:r>
      <w:r>
        <w:rPr>
          <w:rFonts w:ascii="宋体" w:hAnsi="宋体" w:eastAsia="宋体" w:cs="宋体"/>
          <w:spacing w:val="-2"/>
          <w:sz w:val="20"/>
          <w:szCs w:val="20"/>
        </w:rPr>
        <w:t>日</w:t>
      </w:r>
    </w:p>
    <w:p w14:paraId="0886C567">
      <w:pPr>
        <w:spacing w:line="228" w:lineRule="auto"/>
        <w:jc w:val="both"/>
        <w:rPr>
          <w:rFonts w:ascii="宋体" w:hAnsi="宋体" w:eastAsia="宋体" w:cs="宋体"/>
          <w:sz w:val="20"/>
          <w:szCs w:val="20"/>
        </w:rPr>
        <w:sectPr>
          <w:footerReference r:id="rId14" w:type="default"/>
          <w:pgSz w:w="11907" w:h="16840"/>
          <w:pgMar w:top="1431" w:right="1616" w:bottom="1156" w:left="1596" w:header="0" w:footer="993" w:gutter="0"/>
          <w:pgNumType w:fmt="decimal"/>
          <w:cols w:space="720" w:num="1"/>
        </w:sectPr>
      </w:pPr>
    </w:p>
    <w:p w14:paraId="72CF107C">
      <w:pPr>
        <w:spacing w:before="172" w:line="219" w:lineRule="auto"/>
        <w:ind w:left="3295" w:leftChars="0"/>
        <w:jc w:val="both"/>
        <w:outlineLvl w:val="1"/>
        <w:rPr>
          <w:rFonts w:ascii="宋体" w:hAnsi="宋体" w:eastAsia="宋体" w:cs="宋体"/>
          <w:sz w:val="30"/>
          <w:szCs w:val="30"/>
        </w:rPr>
      </w:pPr>
      <w:bookmarkStart w:id="65" w:name="_Toc31817"/>
      <w:r>
        <w:rPr>
          <w:rFonts w:hint="eastAsia" w:ascii="宋体" w:hAnsi="宋体" w:eastAsia="宋体" w:cs="宋体"/>
          <w:b/>
          <w:bCs/>
          <w:spacing w:val="-6"/>
          <w:sz w:val="30"/>
          <w:szCs w:val="30"/>
          <w:lang w:eastAsia="zh-CN"/>
        </w:rPr>
        <w:t>3.</w:t>
      </w:r>
      <w:r>
        <w:rPr>
          <w:rFonts w:ascii="宋体" w:hAnsi="宋体" w:eastAsia="宋体" w:cs="宋体"/>
          <w:b/>
          <w:bCs/>
          <w:spacing w:val="-6"/>
          <w:sz w:val="30"/>
          <w:szCs w:val="30"/>
        </w:rPr>
        <w:t>技术方案</w:t>
      </w:r>
      <w:bookmarkEnd w:id="65"/>
    </w:p>
    <w:p w14:paraId="00FC0516">
      <w:pPr>
        <w:pStyle w:val="8"/>
        <w:spacing w:line="302" w:lineRule="auto"/>
        <w:jc w:val="both"/>
      </w:pPr>
    </w:p>
    <w:p w14:paraId="5B94163E">
      <w:pPr>
        <w:pStyle w:val="8"/>
        <w:spacing w:line="302" w:lineRule="auto"/>
        <w:jc w:val="both"/>
      </w:pPr>
    </w:p>
    <w:p w14:paraId="70F92175">
      <w:pPr>
        <w:spacing w:before="78" w:line="219" w:lineRule="auto"/>
        <w:ind w:left="1238"/>
        <w:jc w:val="both"/>
        <w:rPr>
          <w:rFonts w:ascii="宋体" w:hAnsi="宋体" w:eastAsia="宋体" w:cs="宋体"/>
          <w:sz w:val="24"/>
          <w:szCs w:val="24"/>
        </w:rPr>
      </w:pPr>
      <w:r>
        <w:rPr>
          <w:rFonts w:ascii="宋体" w:hAnsi="宋体" w:eastAsia="宋体" w:cs="宋体"/>
          <w:spacing w:val="-1"/>
          <w:sz w:val="24"/>
          <w:szCs w:val="24"/>
        </w:rPr>
        <w:t>各供应商根据磋商文件评分标准自行拟定</w:t>
      </w:r>
      <w:r>
        <w:rPr>
          <w:rFonts w:ascii="宋体" w:hAnsi="宋体" w:eastAsia="宋体" w:cs="宋体"/>
          <w:b/>
          <w:bCs/>
          <w:spacing w:val="-1"/>
          <w:sz w:val="24"/>
          <w:szCs w:val="24"/>
        </w:rPr>
        <w:t>（格式自拟）</w:t>
      </w:r>
    </w:p>
    <w:p w14:paraId="06AACA4C">
      <w:pPr>
        <w:spacing w:line="219" w:lineRule="auto"/>
        <w:jc w:val="both"/>
        <w:rPr>
          <w:rFonts w:ascii="宋体" w:hAnsi="宋体" w:eastAsia="宋体" w:cs="宋体"/>
          <w:sz w:val="24"/>
          <w:szCs w:val="24"/>
        </w:rPr>
        <w:sectPr>
          <w:footerReference r:id="rId15" w:type="default"/>
          <w:pgSz w:w="11907" w:h="16840"/>
          <w:pgMar w:top="1431" w:right="1786" w:bottom="1156" w:left="1786" w:header="0" w:footer="993" w:gutter="0"/>
          <w:pgNumType w:fmt="decimal"/>
          <w:cols w:space="720" w:num="1"/>
        </w:sectPr>
      </w:pPr>
    </w:p>
    <w:p w14:paraId="132921C3">
      <w:pPr>
        <w:spacing w:before="171" w:line="219" w:lineRule="auto"/>
        <w:ind w:left="1938" w:leftChars="0"/>
        <w:jc w:val="both"/>
        <w:outlineLvl w:val="1"/>
        <w:rPr>
          <w:rFonts w:ascii="宋体" w:hAnsi="宋体" w:eastAsia="宋体" w:cs="宋体"/>
          <w:sz w:val="30"/>
          <w:szCs w:val="30"/>
        </w:rPr>
      </w:pPr>
      <w:bookmarkStart w:id="66" w:name="_Toc16516"/>
      <w:r>
        <w:rPr>
          <w:rFonts w:hint="eastAsia" w:ascii="宋体" w:hAnsi="宋体" w:eastAsia="宋体" w:cs="宋体"/>
          <w:b/>
          <w:bCs/>
          <w:spacing w:val="-3"/>
          <w:sz w:val="30"/>
          <w:szCs w:val="30"/>
          <w:lang w:eastAsia="zh-CN"/>
        </w:rPr>
        <w:t>4.</w:t>
      </w:r>
      <w:r>
        <w:rPr>
          <w:rFonts w:ascii="宋体" w:hAnsi="宋体" w:eastAsia="宋体" w:cs="宋体"/>
          <w:b/>
          <w:bCs/>
          <w:spacing w:val="-3"/>
          <w:sz w:val="30"/>
          <w:szCs w:val="30"/>
        </w:rPr>
        <w:t>拟投入本项目的服务团队汇总表</w:t>
      </w:r>
      <w:bookmarkEnd w:id="66"/>
    </w:p>
    <w:p w14:paraId="1BF4877C">
      <w:pPr>
        <w:spacing w:line="200" w:lineRule="exact"/>
        <w:jc w:val="both"/>
      </w:pPr>
    </w:p>
    <w:tbl>
      <w:tblPr>
        <w:tblStyle w:val="31"/>
        <w:tblW w:w="86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1"/>
        <w:gridCol w:w="1559"/>
        <w:gridCol w:w="1144"/>
        <w:gridCol w:w="1265"/>
        <w:gridCol w:w="1425"/>
        <w:gridCol w:w="2215"/>
      </w:tblGrid>
      <w:tr w14:paraId="32022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1031" w:type="dxa"/>
            <w:vAlign w:val="top"/>
          </w:tcPr>
          <w:p w14:paraId="68D7ABDE">
            <w:pPr>
              <w:spacing w:line="327" w:lineRule="auto"/>
              <w:jc w:val="both"/>
              <w:rPr>
                <w:rFonts w:ascii="Arial"/>
                <w:sz w:val="21"/>
              </w:rPr>
            </w:pPr>
          </w:p>
          <w:p w14:paraId="2B11183E">
            <w:pPr>
              <w:pStyle w:val="32"/>
              <w:spacing w:before="78" w:line="221" w:lineRule="auto"/>
              <w:ind w:left="280"/>
              <w:jc w:val="both"/>
              <w:rPr>
                <w:sz w:val="24"/>
                <w:szCs w:val="24"/>
              </w:rPr>
            </w:pPr>
            <w:r>
              <w:rPr>
                <w:b/>
                <w:bCs/>
                <w:spacing w:val="-7"/>
                <w:sz w:val="24"/>
                <w:szCs w:val="24"/>
              </w:rPr>
              <w:t>序号</w:t>
            </w:r>
          </w:p>
        </w:tc>
        <w:tc>
          <w:tcPr>
            <w:tcW w:w="1559" w:type="dxa"/>
            <w:vAlign w:val="top"/>
          </w:tcPr>
          <w:p w14:paraId="7DB9B001">
            <w:pPr>
              <w:spacing w:line="328" w:lineRule="auto"/>
              <w:jc w:val="both"/>
              <w:rPr>
                <w:rFonts w:ascii="Arial"/>
                <w:sz w:val="21"/>
              </w:rPr>
            </w:pPr>
          </w:p>
          <w:p w14:paraId="3354E701">
            <w:pPr>
              <w:pStyle w:val="32"/>
              <w:spacing w:before="78" w:line="219" w:lineRule="auto"/>
              <w:ind w:left="546"/>
              <w:jc w:val="both"/>
              <w:rPr>
                <w:sz w:val="24"/>
                <w:szCs w:val="24"/>
              </w:rPr>
            </w:pPr>
            <w:r>
              <w:rPr>
                <w:b/>
                <w:bCs/>
                <w:spacing w:val="-8"/>
                <w:sz w:val="24"/>
                <w:szCs w:val="24"/>
              </w:rPr>
              <w:t>姓名</w:t>
            </w:r>
          </w:p>
        </w:tc>
        <w:tc>
          <w:tcPr>
            <w:tcW w:w="1144" w:type="dxa"/>
            <w:vAlign w:val="top"/>
          </w:tcPr>
          <w:p w14:paraId="617F46DD">
            <w:pPr>
              <w:spacing w:line="328" w:lineRule="auto"/>
              <w:jc w:val="both"/>
              <w:rPr>
                <w:rFonts w:ascii="Arial"/>
                <w:sz w:val="21"/>
              </w:rPr>
            </w:pPr>
          </w:p>
          <w:p w14:paraId="721EEAB3">
            <w:pPr>
              <w:pStyle w:val="32"/>
              <w:spacing w:before="78" w:line="219" w:lineRule="auto"/>
              <w:ind w:left="339"/>
              <w:jc w:val="both"/>
              <w:rPr>
                <w:sz w:val="24"/>
                <w:szCs w:val="24"/>
              </w:rPr>
            </w:pPr>
            <w:r>
              <w:rPr>
                <w:b/>
                <w:bCs/>
                <w:spacing w:val="-8"/>
                <w:sz w:val="24"/>
                <w:szCs w:val="24"/>
              </w:rPr>
              <w:t>年龄</w:t>
            </w:r>
          </w:p>
        </w:tc>
        <w:tc>
          <w:tcPr>
            <w:tcW w:w="1265" w:type="dxa"/>
            <w:vAlign w:val="top"/>
          </w:tcPr>
          <w:p w14:paraId="68D97F15">
            <w:pPr>
              <w:spacing w:line="327" w:lineRule="auto"/>
              <w:jc w:val="both"/>
              <w:rPr>
                <w:rFonts w:ascii="Arial"/>
                <w:sz w:val="21"/>
              </w:rPr>
            </w:pPr>
          </w:p>
          <w:p w14:paraId="184A6682">
            <w:pPr>
              <w:pStyle w:val="32"/>
              <w:spacing w:before="78" w:line="221" w:lineRule="auto"/>
              <w:ind w:left="403"/>
              <w:jc w:val="both"/>
              <w:rPr>
                <w:sz w:val="24"/>
                <w:szCs w:val="24"/>
              </w:rPr>
            </w:pPr>
            <w:r>
              <w:rPr>
                <w:b/>
                <w:bCs/>
                <w:spacing w:val="-10"/>
                <w:sz w:val="24"/>
                <w:szCs w:val="24"/>
              </w:rPr>
              <w:t>学历</w:t>
            </w:r>
          </w:p>
        </w:tc>
        <w:tc>
          <w:tcPr>
            <w:tcW w:w="1425" w:type="dxa"/>
            <w:vAlign w:val="top"/>
          </w:tcPr>
          <w:p w14:paraId="753F9A4B">
            <w:pPr>
              <w:spacing w:line="327" w:lineRule="auto"/>
              <w:jc w:val="both"/>
              <w:rPr>
                <w:rFonts w:ascii="Arial"/>
                <w:sz w:val="21"/>
              </w:rPr>
            </w:pPr>
          </w:p>
          <w:p w14:paraId="39FB081A">
            <w:pPr>
              <w:pStyle w:val="32"/>
              <w:spacing w:before="78" w:line="219" w:lineRule="auto"/>
              <w:ind w:left="241"/>
              <w:jc w:val="both"/>
              <w:rPr>
                <w:sz w:val="24"/>
                <w:szCs w:val="24"/>
              </w:rPr>
            </w:pPr>
            <w:r>
              <w:rPr>
                <w:b/>
                <w:bCs/>
                <w:spacing w:val="-5"/>
                <w:sz w:val="24"/>
                <w:szCs w:val="24"/>
              </w:rPr>
              <w:t>专业证书</w:t>
            </w:r>
          </w:p>
        </w:tc>
        <w:tc>
          <w:tcPr>
            <w:tcW w:w="2215" w:type="dxa"/>
            <w:vAlign w:val="top"/>
          </w:tcPr>
          <w:p w14:paraId="15F51417">
            <w:pPr>
              <w:pStyle w:val="32"/>
              <w:spacing w:before="251" w:line="242" w:lineRule="auto"/>
              <w:ind w:left="773" w:right="259" w:hanging="499"/>
              <w:jc w:val="both"/>
              <w:rPr>
                <w:sz w:val="24"/>
                <w:szCs w:val="24"/>
              </w:rPr>
            </w:pPr>
            <w:r>
              <w:rPr>
                <w:b/>
                <w:bCs/>
                <w:spacing w:val="-4"/>
                <w:sz w:val="24"/>
                <w:szCs w:val="24"/>
              </w:rPr>
              <w:t>拟在本项目担任</w:t>
            </w:r>
            <w:r>
              <w:rPr>
                <w:b/>
                <w:bCs/>
                <w:spacing w:val="-12"/>
                <w:sz w:val="24"/>
                <w:szCs w:val="24"/>
              </w:rPr>
              <w:t>的职务</w:t>
            </w:r>
          </w:p>
        </w:tc>
      </w:tr>
      <w:tr w14:paraId="4B096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1031" w:type="dxa"/>
            <w:vAlign w:val="top"/>
          </w:tcPr>
          <w:p w14:paraId="7CE3E7B2">
            <w:pPr>
              <w:spacing w:line="277" w:lineRule="auto"/>
              <w:jc w:val="both"/>
              <w:rPr>
                <w:rFonts w:ascii="Arial"/>
                <w:sz w:val="21"/>
              </w:rPr>
            </w:pPr>
          </w:p>
          <w:p w14:paraId="32984DEF">
            <w:pPr>
              <w:pStyle w:val="32"/>
              <w:spacing w:before="78" w:line="241" w:lineRule="auto"/>
              <w:ind w:left="478"/>
              <w:jc w:val="both"/>
              <w:rPr>
                <w:sz w:val="24"/>
                <w:szCs w:val="24"/>
              </w:rPr>
            </w:pPr>
            <w:r>
              <w:rPr>
                <w:sz w:val="24"/>
                <w:szCs w:val="24"/>
              </w:rPr>
              <w:t>1</w:t>
            </w:r>
          </w:p>
        </w:tc>
        <w:tc>
          <w:tcPr>
            <w:tcW w:w="1559" w:type="dxa"/>
            <w:vAlign w:val="top"/>
          </w:tcPr>
          <w:p w14:paraId="386B682B">
            <w:pPr>
              <w:jc w:val="both"/>
              <w:rPr>
                <w:rFonts w:ascii="Arial"/>
                <w:sz w:val="21"/>
              </w:rPr>
            </w:pPr>
          </w:p>
        </w:tc>
        <w:tc>
          <w:tcPr>
            <w:tcW w:w="1144" w:type="dxa"/>
            <w:vAlign w:val="top"/>
          </w:tcPr>
          <w:p w14:paraId="630734FB">
            <w:pPr>
              <w:jc w:val="both"/>
              <w:rPr>
                <w:rFonts w:ascii="Arial"/>
                <w:sz w:val="21"/>
              </w:rPr>
            </w:pPr>
          </w:p>
        </w:tc>
        <w:tc>
          <w:tcPr>
            <w:tcW w:w="1265" w:type="dxa"/>
            <w:vAlign w:val="top"/>
          </w:tcPr>
          <w:p w14:paraId="41B77169">
            <w:pPr>
              <w:jc w:val="both"/>
              <w:rPr>
                <w:rFonts w:ascii="Arial"/>
                <w:sz w:val="21"/>
              </w:rPr>
            </w:pPr>
          </w:p>
        </w:tc>
        <w:tc>
          <w:tcPr>
            <w:tcW w:w="1425" w:type="dxa"/>
            <w:vAlign w:val="top"/>
          </w:tcPr>
          <w:p w14:paraId="3CBF44D3">
            <w:pPr>
              <w:jc w:val="both"/>
              <w:rPr>
                <w:rFonts w:ascii="Arial"/>
                <w:sz w:val="21"/>
              </w:rPr>
            </w:pPr>
          </w:p>
        </w:tc>
        <w:tc>
          <w:tcPr>
            <w:tcW w:w="2215" w:type="dxa"/>
            <w:vAlign w:val="top"/>
          </w:tcPr>
          <w:p w14:paraId="658C74B2">
            <w:pPr>
              <w:jc w:val="both"/>
              <w:rPr>
                <w:rFonts w:ascii="Arial"/>
                <w:sz w:val="21"/>
              </w:rPr>
            </w:pPr>
          </w:p>
        </w:tc>
      </w:tr>
      <w:tr w14:paraId="2F8C7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1031" w:type="dxa"/>
            <w:vAlign w:val="top"/>
          </w:tcPr>
          <w:p w14:paraId="36A57B92">
            <w:pPr>
              <w:spacing w:line="278" w:lineRule="auto"/>
              <w:jc w:val="both"/>
              <w:rPr>
                <w:rFonts w:ascii="Arial"/>
                <w:sz w:val="21"/>
              </w:rPr>
            </w:pPr>
          </w:p>
          <w:p w14:paraId="25FDF787">
            <w:pPr>
              <w:pStyle w:val="32"/>
              <w:spacing w:before="78" w:line="241" w:lineRule="auto"/>
              <w:ind w:left="464"/>
              <w:jc w:val="both"/>
              <w:rPr>
                <w:sz w:val="24"/>
                <w:szCs w:val="24"/>
              </w:rPr>
            </w:pPr>
            <w:r>
              <w:rPr>
                <w:sz w:val="24"/>
                <w:szCs w:val="24"/>
              </w:rPr>
              <w:t>2</w:t>
            </w:r>
          </w:p>
        </w:tc>
        <w:tc>
          <w:tcPr>
            <w:tcW w:w="1559" w:type="dxa"/>
            <w:vAlign w:val="top"/>
          </w:tcPr>
          <w:p w14:paraId="59135C0D">
            <w:pPr>
              <w:jc w:val="both"/>
              <w:rPr>
                <w:rFonts w:ascii="Arial"/>
                <w:sz w:val="21"/>
              </w:rPr>
            </w:pPr>
          </w:p>
        </w:tc>
        <w:tc>
          <w:tcPr>
            <w:tcW w:w="1144" w:type="dxa"/>
            <w:vAlign w:val="top"/>
          </w:tcPr>
          <w:p w14:paraId="1A3F2603">
            <w:pPr>
              <w:jc w:val="both"/>
              <w:rPr>
                <w:rFonts w:ascii="Arial"/>
                <w:sz w:val="21"/>
              </w:rPr>
            </w:pPr>
          </w:p>
        </w:tc>
        <w:tc>
          <w:tcPr>
            <w:tcW w:w="1265" w:type="dxa"/>
            <w:vAlign w:val="top"/>
          </w:tcPr>
          <w:p w14:paraId="3EDB67E7">
            <w:pPr>
              <w:jc w:val="both"/>
              <w:rPr>
                <w:rFonts w:ascii="Arial"/>
                <w:sz w:val="21"/>
              </w:rPr>
            </w:pPr>
          </w:p>
        </w:tc>
        <w:tc>
          <w:tcPr>
            <w:tcW w:w="1425" w:type="dxa"/>
            <w:vAlign w:val="top"/>
          </w:tcPr>
          <w:p w14:paraId="043BF038">
            <w:pPr>
              <w:jc w:val="both"/>
              <w:rPr>
                <w:rFonts w:ascii="Arial"/>
                <w:sz w:val="21"/>
              </w:rPr>
            </w:pPr>
          </w:p>
        </w:tc>
        <w:tc>
          <w:tcPr>
            <w:tcW w:w="2215" w:type="dxa"/>
            <w:vAlign w:val="top"/>
          </w:tcPr>
          <w:p w14:paraId="30DDE571">
            <w:pPr>
              <w:jc w:val="both"/>
              <w:rPr>
                <w:rFonts w:ascii="Arial"/>
                <w:sz w:val="21"/>
              </w:rPr>
            </w:pPr>
          </w:p>
        </w:tc>
      </w:tr>
      <w:tr w14:paraId="35305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1031" w:type="dxa"/>
            <w:vAlign w:val="top"/>
          </w:tcPr>
          <w:p w14:paraId="36131ADC">
            <w:pPr>
              <w:spacing w:line="279" w:lineRule="auto"/>
              <w:jc w:val="both"/>
              <w:rPr>
                <w:rFonts w:ascii="Arial"/>
                <w:sz w:val="21"/>
              </w:rPr>
            </w:pPr>
          </w:p>
          <w:p w14:paraId="028034E4">
            <w:pPr>
              <w:pStyle w:val="32"/>
              <w:spacing w:before="78"/>
              <w:ind w:left="465"/>
              <w:jc w:val="both"/>
              <w:rPr>
                <w:sz w:val="24"/>
                <w:szCs w:val="24"/>
              </w:rPr>
            </w:pPr>
            <w:r>
              <w:rPr>
                <w:sz w:val="24"/>
                <w:szCs w:val="24"/>
              </w:rPr>
              <w:t>3</w:t>
            </w:r>
          </w:p>
        </w:tc>
        <w:tc>
          <w:tcPr>
            <w:tcW w:w="1559" w:type="dxa"/>
            <w:vAlign w:val="top"/>
          </w:tcPr>
          <w:p w14:paraId="2670515C">
            <w:pPr>
              <w:jc w:val="both"/>
              <w:rPr>
                <w:rFonts w:ascii="Arial"/>
                <w:sz w:val="21"/>
              </w:rPr>
            </w:pPr>
          </w:p>
        </w:tc>
        <w:tc>
          <w:tcPr>
            <w:tcW w:w="1144" w:type="dxa"/>
            <w:vAlign w:val="top"/>
          </w:tcPr>
          <w:p w14:paraId="1F0EB57F">
            <w:pPr>
              <w:jc w:val="both"/>
              <w:rPr>
                <w:rFonts w:ascii="Arial"/>
                <w:sz w:val="21"/>
              </w:rPr>
            </w:pPr>
          </w:p>
        </w:tc>
        <w:tc>
          <w:tcPr>
            <w:tcW w:w="1265" w:type="dxa"/>
            <w:vAlign w:val="top"/>
          </w:tcPr>
          <w:p w14:paraId="01ACF947">
            <w:pPr>
              <w:jc w:val="both"/>
              <w:rPr>
                <w:rFonts w:ascii="Arial"/>
                <w:sz w:val="21"/>
              </w:rPr>
            </w:pPr>
          </w:p>
        </w:tc>
        <w:tc>
          <w:tcPr>
            <w:tcW w:w="1425" w:type="dxa"/>
            <w:vAlign w:val="top"/>
          </w:tcPr>
          <w:p w14:paraId="7580D99A">
            <w:pPr>
              <w:jc w:val="both"/>
              <w:rPr>
                <w:rFonts w:ascii="Arial"/>
                <w:sz w:val="21"/>
              </w:rPr>
            </w:pPr>
          </w:p>
        </w:tc>
        <w:tc>
          <w:tcPr>
            <w:tcW w:w="2215" w:type="dxa"/>
            <w:vAlign w:val="top"/>
          </w:tcPr>
          <w:p w14:paraId="703F3FEB">
            <w:pPr>
              <w:jc w:val="both"/>
              <w:rPr>
                <w:rFonts w:ascii="Arial"/>
                <w:sz w:val="21"/>
              </w:rPr>
            </w:pPr>
          </w:p>
        </w:tc>
      </w:tr>
      <w:tr w14:paraId="024C0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1031" w:type="dxa"/>
            <w:vAlign w:val="top"/>
          </w:tcPr>
          <w:p w14:paraId="488870D6">
            <w:pPr>
              <w:spacing w:line="280" w:lineRule="auto"/>
              <w:jc w:val="both"/>
              <w:rPr>
                <w:rFonts w:ascii="Arial"/>
                <w:sz w:val="21"/>
              </w:rPr>
            </w:pPr>
          </w:p>
          <w:p w14:paraId="7F875458">
            <w:pPr>
              <w:pStyle w:val="32"/>
              <w:spacing w:before="78" w:line="241" w:lineRule="auto"/>
              <w:ind w:left="460"/>
              <w:jc w:val="both"/>
              <w:rPr>
                <w:sz w:val="24"/>
                <w:szCs w:val="24"/>
              </w:rPr>
            </w:pPr>
            <w:r>
              <w:rPr>
                <w:sz w:val="24"/>
                <w:szCs w:val="24"/>
              </w:rPr>
              <w:t>4</w:t>
            </w:r>
          </w:p>
        </w:tc>
        <w:tc>
          <w:tcPr>
            <w:tcW w:w="1559" w:type="dxa"/>
            <w:vAlign w:val="top"/>
          </w:tcPr>
          <w:p w14:paraId="4F134493">
            <w:pPr>
              <w:jc w:val="both"/>
              <w:rPr>
                <w:rFonts w:ascii="Arial"/>
                <w:sz w:val="21"/>
              </w:rPr>
            </w:pPr>
          </w:p>
        </w:tc>
        <w:tc>
          <w:tcPr>
            <w:tcW w:w="1144" w:type="dxa"/>
            <w:vAlign w:val="top"/>
          </w:tcPr>
          <w:p w14:paraId="585FAC7B">
            <w:pPr>
              <w:jc w:val="both"/>
              <w:rPr>
                <w:rFonts w:ascii="Arial"/>
                <w:sz w:val="21"/>
              </w:rPr>
            </w:pPr>
          </w:p>
        </w:tc>
        <w:tc>
          <w:tcPr>
            <w:tcW w:w="1265" w:type="dxa"/>
            <w:vAlign w:val="top"/>
          </w:tcPr>
          <w:p w14:paraId="057E5AF4">
            <w:pPr>
              <w:jc w:val="both"/>
              <w:rPr>
                <w:rFonts w:ascii="Arial"/>
                <w:sz w:val="21"/>
              </w:rPr>
            </w:pPr>
          </w:p>
        </w:tc>
        <w:tc>
          <w:tcPr>
            <w:tcW w:w="1425" w:type="dxa"/>
            <w:vAlign w:val="top"/>
          </w:tcPr>
          <w:p w14:paraId="31A549D9">
            <w:pPr>
              <w:jc w:val="both"/>
              <w:rPr>
                <w:rFonts w:ascii="Arial"/>
                <w:sz w:val="21"/>
              </w:rPr>
            </w:pPr>
          </w:p>
        </w:tc>
        <w:tc>
          <w:tcPr>
            <w:tcW w:w="2215" w:type="dxa"/>
            <w:vAlign w:val="top"/>
          </w:tcPr>
          <w:p w14:paraId="2156252B">
            <w:pPr>
              <w:jc w:val="both"/>
              <w:rPr>
                <w:rFonts w:ascii="Arial"/>
                <w:sz w:val="21"/>
              </w:rPr>
            </w:pPr>
          </w:p>
        </w:tc>
      </w:tr>
      <w:tr w14:paraId="6A0EA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1031" w:type="dxa"/>
            <w:vAlign w:val="top"/>
          </w:tcPr>
          <w:p w14:paraId="7484EEF9">
            <w:pPr>
              <w:spacing w:line="281" w:lineRule="auto"/>
              <w:jc w:val="both"/>
              <w:rPr>
                <w:rFonts w:ascii="Arial"/>
                <w:sz w:val="21"/>
              </w:rPr>
            </w:pPr>
          </w:p>
          <w:p w14:paraId="756B9D4A">
            <w:pPr>
              <w:pStyle w:val="32"/>
              <w:spacing w:before="78"/>
              <w:ind w:left="465"/>
              <w:jc w:val="both"/>
              <w:rPr>
                <w:sz w:val="24"/>
                <w:szCs w:val="24"/>
              </w:rPr>
            </w:pPr>
            <w:r>
              <w:rPr>
                <w:sz w:val="24"/>
                <w:szCs w:val="24"/>
              </w:rPr>
              <w:t>5</w:t>
            </w:r>
          </w:p>
        </w:tc>
        <w:tc>
          <w:tcPr>
            <w:tcW w:w="1559" w:type="dxa"/>
            <w:vAlign w:val="top"/>
          </w:tcPr>
          <w:p w14:paraId="797E3E8D">
            <w:pPr>
              <w:jc w:val="both"/>
              <w:rPr>
                <w:rFonts w:ascii="Arial"/>
                <w:sz w:val="21"/>
              </w:rPr>
            </w:pPr>
          </w:p>
        </w:tc>
        <w:tc>
          <w:tcPr>
            <w:tcW w:w="1144" w:type="dxa"/>
            <w:vAlign w:val="top"/>
          </w:tcPr>
          <w:p w14:paraId="2834FAC1">
            <w:pPr>
              <w:jc w:val="both"/>
              <w:rPr>
                <w:rFonts w:ascii="Arial"/>
                <w:sz w:val="21"/>
              </w:rPr>
            </w:pPr>
          </w:p>
        </w:tc>
        <w:tc>
          <w:tcPr>
            <w:tcW w:w="1265" w:type="dxa"/>
            <w:vAlign w:val="top"/>
          </w:tcPr>
          <w:p w14:paraId="6851FF7C">
            <w:pPr>
              <w:jc w:val="both"/>
              <w:rPr>
                <w:rFonts w:ascii="Arial"/>
                <w:sz w:val="21"/>
              </w:rPr>
            </w:pPr>
          </w:p>
        </w:tc>
        <w:tc>
          <w:tcPr>
            <w:tcW w:w="1425" w:type="dxa"/>
            <w:vAlign w:val="top"/>
          </w:tcPr>
          <w:p w14:paraId="3F94A30A">
            <w:pPr>
              <w:jc w:val="both"/>
              <w:rPr>
                <w:rFonts w:ascii="Arial"/>
                <w:sz w:val="21"/>
              </w:rPr>
            </w:pPr>
          </w:p>
        </w:tc>
        <w:tc>
          <w:tcPr>
            <w:tcW w:w="2215" w:type="dxa"/>
            <w:vAlign w:val="top"/>
          </w:tcPr>
          <w:p w14:paraId="7C5C3CA9">
            <w:pPr>
              <w:jc w:val="both"/>
              <w:rPr>
                <w:rFonts w:ascii="Arial"/>
                <w:sz w:val="21"/>
              </w:rPr>
            </w:pPr>
          </w:p>
        </w:tc>
      </w:tr>
      <w:tr w14:paraId="58CD1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1031" w:type="dxa"/>
            <w:vAlign w:val="top"/>
          </w:tcPr>
          <w:p w14:paraId="2780276F">
            <w:pPr>
              <w:spacing w:line="281" w:lineRule="auto"/>
              <w:jc w:val="both"/>
              <w:rPr>
                <w:rFonts w:ascii="Arial"/>
                <w:sz w:val="21"/>
              </w:rPr>
            </w:pPr>
          </w:p>
          <w:p w14:paraId="175FC57E">
            <w:pPr>
              <w:pStyle w:val="32"/>
              <w:spacing w:before="78"/>
              <w:ind w:left="463"/>
              <w:jc w:val="both"/>
              <w:rPr>
                <w:sz w:val="24"/>
                <w:szCs w:val="24"/>
              </w:rPr>
            </w:pPr>
            <w:r>
              <w:rPr>
                <w:sz w:val="24"/>
                <w:szCs w:val="24"/>
              </w:rPr>
              <w:t>6</w:t>
            </w:r>
          </w:p>
        </w:tc>
        <w:tc>
          <w:tcPr>
            <w:tcW w:w="1559" w:type="dxa"/>
            <w:vAlign w:val="top"/>
          </w:tcPr>
          <w:p w14:paraId="4EC1586E">
            <w:pPr>
              <w:jc w:val="both"/>
              <w:rPr>
                <w:rFonts w:ascii="Arial"/>
                <w:sz w:val="21"/>
              </w:rPr>
            </w:pPr>
          </w:p>
        </w:tc>
        <w:tc>
          <w:tcPr>
            <w:tcW w:w="1144" w:type="dxa"/>
            <w:vAlign w:val="top"/>
          </w:tcPr>
          <w:p w14:paraId="38772430">
            <w:pPr>
              <w:jc w:val="both"/>
              <w:rPr>
                <w:rFonts w:ascii="Arial"/>
                <w:sz w:val="21"/>
              </w:rPr>
            </w:pPr>
          </w:p>
        </w:tc>
        <w:tc>
          <w:tcPr>
            <w:tcW w:w="1265" w:type="dxa"/>
            <w:vAlign w:val="top"/>
          </w:tcPr>
          <w:p w14:paraId="5E9820A2">
            <w:pPr>
              <w:jc w:val="both"/>
              <w:rPr>
                <w:rFonts w:ascii="Arial"/>
                <w:sz w:val="21"/>
              </w:rPr>
            </w:pPr>
          </w:p>
        </w:tc>
        <w:tc>
          <w:tcPr>
            <w:tcW w:w="1425" w:type="dxa"/>
            <w:vAlign w:val="top"/>
          </w:tcPr>
          <w:p w14:paraId="6A2A78F2">
            <w:pPr>
              <w:jc w:val="both"/>
              <w:rPr>
                <w:rFonts w:ascii="Arial"/>
                <w:sz w:val="21"/>
              </w:rPr>
            </w:pPr>
          </w:p>
        </w:tc>
        <w:tc>
          <w:tcPr>
            <w:tcW w:w="2215" w:type="dxa"/>
            <w:vAlign w:val="top"/>
          </w:tcPr>
          <w:p w14:paraId="24507683">
            <w:pPr>
              <w:jc w:val="both"/>
              <w:rPr>
                <w:rFonts w:ascii="Arial"/>
                <w:sz w:val="21"/>
              </w:rPr>
            </w:pPr>
          </w:p>
        </w:tc>
      </w:tr>
      <w:tr w14:paraId="10280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1031" w:type="dxa"/>
            <w:vAlign w:val="top"/>
          </w:tcPr>
          <w:p w14:paraId="69BA3131">
            <w:pPr>
              <w:spacing w:line="281" w:lineRule="auto"/>
              <w:jc w:val="both"/>
              <w:rPr>
                <w:rFonts w:ascii="Arial"/>
                <w:sz w:val="21"/>
              </w:rPr>
            </w:pPr>
          </w:p>
          <w:p w14:paraId="5873CF0F">
            <w:pPr>
              <w:pStyle w:val="32"/>
              <w:spacing w:before="78"/>
              <w:ind w:left="466"/>
              <w:jc w:val="both"/>
              <w:rPr>
                <w:sz w:val="24"/>
                <w:szCs w:val="24"/>
              </w:rPr>
            </w:pPr>
            <w:r>
              <w:rPr>
                <w:sz w:val="24"/>
                <w:szCs w:val="24"/>
              </w:rPr>
              <w:t>7</w:t>
            </w:r>
          </w:p>
        </w:tc>
        <w:tc>
          <w:tcPr>
            <w:tcW w:w="1559" w:type="dxa"/>
            <w:vAlign w:val="top"/>
          </w:tcPr>
          <w:p w14:paraId="2B5D25B3">
            <w:pPr>
              <w:jc w:val="both"/>
              <w:rPr>
                <w:rFonts w:ascii="Arial"/>
                <w:sz w:val="21"/>
              </w:rPr>
            </w:pPr>
          </w:p>
        </w:tc>
        <w:tc>
          <w:tcPr>
            <w:tcW w:w="1144" w:type="dxa"/>
            <w:vAlign w:val="top"/>
          </w:tcPr>
          <w:p w14:paraId="7872F3E0">
            <w:pPr>
              <w:jc w:val="both"/>
              <w:rPr>
                <w:rFonts w:ascii="Arial"/>
                <w:sz w:val="21"/>
              </w:rPr>
            </w:pPr>
          </w:p>
        </w:tc>
        <w:tc>
          <w:tcPr>
            <w:tcW w:w="1265" w:type="dxa"/>
            <w:vAlign w:val="top"/>
          </w:tcPr>
          <w:p w14:paraId="5D031978">
            <w:pPr>
              <w:jc w:val="both"/>
              <w:rPr>
                <w:rFonts w:ascii="Arial"/>
                <w:sz w:val="21"/>
              </w:rPr>
            </w:pPr>
          </w:p>
        </w:tc>
        <w:tc>
          <w:tcPr>
            <w:tcW w:w="1425" w:type="dxa"/>
            <w:vAlign w:val="top"/>
          </w:tcPr>
          <w:p w14:paraId="7CB5FB33">
            <w:pPr>
              <w:jc w:val="both"/>
              <w:rPr>
                <w:rFonts w:ascii="Arial"/>
                <w:sz w:val="21"/>
              </w:rPr>
            </w:pPr>
          </w:p>
        </w:tc>
        <w:tc>
          <w:tcPr>
            <w:tcW w:w="2215" w:type="dxa"/>
            <w:vAlign w:val="top"/>
          </w:tcPr>
          <w:p w14:paraId="5CF947C1">
            <w:pPr>
              <w:jc w:val="both"/>
              <w:rPr>
                <w:rFonts w:ascii="Arial"/>
                <w:sz w:val="21"/>
              </w:rPr>
            </w:pPr>
          </w:p>
        </w:tc>
      </w:tr>
      <w:tr w14:paraId="1E677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31" w:type="dxa"/>
            <w:vAlign w:val="top"/>
          </w:tcPr>
          <w:p w14:paraId="64AC2737">
            <w:pPr>
              <w:spacing w:line="269" w:lineRule="auto"/>
              <w:jc w:val="both"/>
              <w:rPr>
                <w:rFonts w:ascii="Arial"/>
                <w:sz w:val="21"/>
              </w:rPr>
            </w:pPr>
          </w:p>
          <w:p w14:paraId="34FA053C">
            <w:pPr>
              <w:pStyle w:val="32"/>
              <w:spacing w:before="78"/>
              <w:ind w:left="462"/>
              <w:jc w:val="both"/>
              <w:rPr>
                <w:sz w:val="24"/>
                <w:szCs w:val="24"/>
              </w:rPr>
            </w:pPr>
            <w:r>
              <w:rPr>
                <w:sz w:val="24"/>
                <w:szCs w:val="24"/>
              </w:rPr>
              <w:t>8</w:t>
            </w:r>
          </w:p>
        </w:tc>
        <w:tc>
          <w:tcPr>
            <w:tcW w:w="1559" w:type="dxa"/>
            <w:vAlign w:val="top"/>
          </w:tcPr>
          <w:p w14:paraId="0B095CD3">
            <w:pPr>
              <w:jc w:val="both"/>
              <w:rPr>
                <w:rFonts w:ascii="Arial"/>
                <w:sz w:val="21"/>
              </w:rPr>
            </w:pPr>
          </w:p>
        </w:tc>
        <w:tc>
          <w:tcPr>
            <w:tcW w:w="1144" w:type="dxa"/>
            <w:vAlign w:val="top"/>
          </w:tcPr>
          <w:p w14:paraId="59DFB51A">
            <w:pPr>
              <w:jc w:val="both"/>
              <w:rPr>
                <w:rFonts w:ascii="Arial"/>
                <w:sz w:val="21"/>
              </w:rPr>
            </w:pPr>
          </w:p>
        </w:tc>
        <w:tc>
          <w:tcPr>
            <w:tcW w:w="1265" w:type="dxa"/>
            <w:vAlign w:val="top"/>
          </w:tcPr>
          <w:p w14:paraId="28898381">
            <w:pPr>
              <w:jc w:val="both"/>
              <w:rPr>
                <w:rFonts w:ascii="Arial"/>
                <w:sz w:val="21"/>
              </w:rPr>
            </w:pPr>
          </w:p>
        </w:tc>
        <w:tc>
          <w:tcPr>
            <w:tcW w:w="1425" w:type="dxa"/>
            <w:vAlign w:val="top"/>
          </w:tcPr>
          <w:p w14:paraId="2995C4B9">
            <w:pPr>
              <w:jc w:val="both"/>
              <w:rPr>
                <w:rFonts w:ascii="Arial"/>
                <w:sz w:val="21"/>
              </w:rPr>
            </w:pPr>
          </w:p>
        </w:tc>
        <w:tc>
          <w:tcPr>
            <w:tcW w:w="2215" w:type="dxa"/>
            <w:vAlign w:val="top"/>
          </w:tcPr>
          <w:p w14:paraId="74732FE6">
            <w:pPr>
              <w:jc w:val="both"/>
              <w:rPr>
                <w:rFonts w:ascii="Arial"/>
                <w:sz w:val="21"/>
              </w:rPr>
            </w:pPr>
          </w:p>
        </w:tc>
      </w:tr>
      <w:tr w14:paraId="04E64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1031" w:type="dxa"/>
            <w:vAlign w:val="top"/>
          </w:tcPr>
          <w:p w14:paraId="1B0AA213">
            <w:pPr>
              <w:spacing w:line="279" w:lineRule="auto"/>
              <w:jc w:val="both"/>
              <w:rPr>
                <w:rFonts w:ascii="Arial"/>
                <w:sz w:val="21"/>
              </w:rPr>
            </w:pPr>
          </w:p>
          <w:p w14:paraId="2CC1C475">
            <w:pPr>
              <w:pStyle w:val="32"/>
              <w:spacing w:before="78"/>
              <w:ind w:left="462"/>
              <w:jc w:val="both"/>
              <w:rPr>
                <w:sz w:val="24"/>
                <w:szCs w:val="24"/>
              </w:rPr>
            </w:pPr>
            <w:r>
              <w:rPr>
                <w:sz w:val="24"/>
                <w:szCs w:val="24"/>
              </w:rPr>
              <w:t>9</w:t>
            </w:r>
          </w:p>
        </w:tc>
        <w:tc>
          <w:tcPr>
            <w:tcW w:w="1559" w:type="dxa"/>
            <w:vAlign w:val="top"/>
          </w:tcPr>
          <w:p w14:paraId="3644FE73">
            <w:pPr>
              <w:jc w:val="both"/>
              <w:rPr>
                <w:rFonts w:ascii="Arial"/>
                <w:sz w:val="21"/>
              </w:rPr>
            </w:pPr>
          </w:p>
        </w:tc>
        <w:tc>
          <w:tcPr>
            <w:tcW w:w="1144" w:type="dxa"/>
            <w:vAlign w:val="top"/>
          </w:tcPr>
          <w:p w14:paraId="7CFC975C">
            <w:pPr>
              <w:jc w:val="both"/>
              <w:rPr>
                <w:rFonts w:ascii="Arial"/>
                <w:sz w:val="21"/>
              </w:rPr>
            </w:pPr>
          </w:p>
        </w:tc>
        <w:tc>
          <w:tcPr>
            <w:tcW w:w="1265" w:type="dxa"/>
            <w:vAlign w:val="top"/>
          </w:tcPr>
          <w:p w14:paraId="15C75693">
            <w:pPr>
              <w:jc w:val="both"/>
              <w:rPr>
                <w:rFonts w:ascii="Arial"/>
                <w:sz w:val="21"/>
              </w:rPr>
            </w:pPr>
          </w:p>
        </w:tc>
        <w:tc>
          <w:tcPr>
            <w:tcW w:w="1425" w:type="dxa"/>
            <w:vAlign w:val="top"/>
          </w:tcPr>
          <w:p w14:paraId="116C3EC3">
            <w:pPr>
              <w:jc w:val="both"/>
              <w:rPr>
                <w:rFonts w:ascii="Arial"/>
                <w:sz w:val="21"/>
              </w:rPr>
            </w:pPr>
          </w:p>
        </w:tc>
        <w:tc>
          <w:tcPr>
            <w:tcW w:w="2215" w:type="dxa"/>
            <w:vAlign w:val="top"/>
          </w:tcPr>
          <w:p w14:paraId="3080A7C2">
            <w:pPr>
              <w:jc w:val="both"/>
              <w:rPr>
                <w:rFonts w:ascii="Arial"/>
                <w:sz w:val="21"/>
              </w:rPr>
            </w:pPr>
          </w:p>
        </w:tc>
      </w:tr>
      <w:tr w14:paraId="0CE25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31" w:type="dxa"/>
            <w:vAlign w:val="top"/>
          </w:tcPr>
          <w:p w14:paraId="10E61389">
            <w:pPr>
              <w:spacing w:line="270" w:lineRule="auto"/>
              <w:jc w:val="both"/>
              <w:rPr>
                <w:rFonts w:ascii="Arial"/>
                <w:sz w:val="21"/>
              </w:rPr>
            </w:pPr>
          </w:p>
          <w:p w14:paraId="0C0E1AD5">
            <w:pPr>
              <w:pStyle w:val="32"/>
              <w:spacing w:before="78"/>
              <w:ind w:left="418"/>
              <w:jc w:val="both"/>
              <w:rPr>
                <w:sz w:val="24"/>
                <w:szCs w:val="24"/>
              </w:rPr>
            </w:pPr>
            <w:r>
              <w:rPr>
                <w:spacing w:val="-14"/>
                <w:sz w:val="24"/>
                <w:szCs w:val="24"/>
              </w:rPr>
              <w:t>10</w:t>
            </w:r>
          </w:p>
        </w:tc>
        <w:tc>
          <w:tcPr>
            <w:tcW w:w="1559" w:type="dxa"/>
            <w:vAlign w:val="top"/>
          </w:tcPr>
          <w:p w14:paraId="71DC845A">
            <w:pPr>
              <w:jc w:val="both"/>
              <w:rPr>
                <w:rFonts w:ascii="Arial"/>
                <w:sz w:val="21"/>
              </w:rPr>
            </w:pPr>
          </w:p>
        </w:tc>
        <w:tc>
          <w:tcPr>
            <w:tcW w:w="1144" w:type="dxa"/>
            <w:vAlign w:val="top"/>
          </w:tcPr>
          <w:p w14:paraId="70C74BA1">
            <w:pPr>
              <w:jc w:val="both"/>
              <w:rPr>
                <w:rFonts w:ascii="Arial"/>
                <w:sz w:val="21"/>
              </w:rPr>
            </w:pPr>
          </w:p>
        </w:tc>
        <w:tc>
          <w:tcPr>
            <w:tcW w:w="1265" w:type="dxa"/>
            <w:vAlign w:val="top"/>
          </w:tcPr>
          <w:p w14:paraId="323857B8">
            <w:pPr>
              <w:jc w:val="both"/>
              <w:rPr>
                <w:rFonts w:ascii="Arial"/>
                <w:sz w:val="21"/>
              </w:rPr>
            </w:pPr>
          </w:p>
        </w:tc>
        <w:tc>
          <w:tcPr>
            <w:tcW w:w="1425" w:type="dxa"/>
            <w:vAlign w:val="top"/>
          </w:tcPr>
          <w:p w14:paraId="4859239A">
            <w:pPr>
              <w:jc w:val="both"/>
              <w:rPr>
                <w:rFonts w:ascii="Arial"/>
                <w:sz w:val="21"/>
              </w:rPr>
            </w:pPr>
          </w:p>
        </w:tc>
        <w:tc>
          <w:tcPr>
            <w:tcW w:w="2215" w:type="dxa"/>
            <w:vAlign w:val="top"/>
          </w:tcPr>
          <w:p w14:paraId="595862F4">
            <w:pPr>
              <w:jc w:val="both"/>
              <w:rPr>
                <w:rFonts w:ascii="Arial"/>
                <w:sz w:val="21"/>
              </w:rPr>
            </w:pPr>
          </w:p>
        </w:tc>
      </w:tr>
      <w:tr w14:paraId="27900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031" w:type="dxa"/>
            <w:vAlign w:val="top"/>
          </w:tcPr>
          <w:p w14:paraId="049EFF6D">
            <w:pPr>
              <w:spacing w:line="461" w:lineRule="auto"/>
              <w:jc w:val="both"/>
              <w:rPr>
                <w:rFonts w:ascii="Arial"/>
                <w:sz w:val="21"/>
              </w:rPr>
            </w:pPr>
          </w:p>
          <w:p w14:paraId="69D573B9">
            <w:pPr>
              <w:pStyle w:val="32"/>
              <w:spacing w:before="78" w:line="99" w:lineRule="exact"/>
              <w:ind w:left="287"/>
              <w:jc w:val="both"/>
              <w:rPr>
                <w:sz w:val="24"/>
                <w:szCs w:val="24"/>
              </w:rPr>
            </w:pPr>
            <w:r>
              <w:rPr>
                <w:position w:val="1"/>
                <w:sz w:val="24"/>
                <w:szCs w:val="24"/>
              </w:rPr>
              <w:t>....</w:t>
            </w:r>
          </w:p>
        </w:tc>
        <w:tc>
          <w:tcPr>
            <w:tcW w:w="1559" w:type="dxa"/>
            <w:vAlign w:val="top"/>
          </w:tcPr>
          <w:p w14:paraId="3E2276A9">
            <w:pPr>
              <w:jc w:val="both"/>
              <w:rPr>
                <w:rFonts w:ascii="Arial"/>
                <w:sz w:val="21"/>
              </w:rPr>
            </w:pPr>
          </w:p>
        </w:tc>
        <w:tc>
          <w:tcPr>
            <w:tcW w:w="1144" w:type="dxa"/>
            <w:vAlign w:val="top"/>
          </w:tcPr>
          <w:p w14:paraId="6E8C2C16">
            <w:pPr>
              <w:jc w:val="both"/>
              <w:rPr>
                <w:rFonts w:ascii="Arial"/>
                <w:sz w:val="21"/>
              </w:rPr>
            </w:pPr>
          </w:p>
        </w:tc>
        <w:tc>
          <w:tcPr>
            <w:tcW w:w="1265" w:type="dxa"/>
            <w:vAlign w:val="top"/>
          </w:tcPr>
          <w:p w14:paraId="0C76795C">
            <w:pPr>
              <w:jc w:val="both"/>
              <w:rPr>
                <w:rFonts w:ascii="Arial"/>
                <w:sz w:val="21"/>
              </w:rPr>
            </w:pPr>
          </w:p>
        </w:tc>
        <w:tc>
          <w:tcPr>
            <w:tcW w:w="1425" w:type="dxa"/>
            <w:vAlign w:val="top"/>
          </w:tcPr>
          <w:p w14:paraId="3149604B">
            <w:pPr>
              <w:jc w:val="both"/>
              <w:rPr>
                <w:rFonts w:ascii="Arial"/>
                <w:sz w:val="21"/>
              </w:rPr>
            </w:pPr>
          </w:p>
        </w:tc>
        <w:tc>
          <w:tcPr>
            <w:tcW w:w="2215" w:type="dxa"/>
            <w:vAlign w:val="top"/>
          </w:tcPr>
          <w:p w14:paraId="196FE3CB">
            <w:pPr>
              <w:jc w:val="both"/>
              <w:rPr>
                <w:rFonts w:ascii="Arial"/>
                <w:sz w:val="21"/>
              </w:rPr>
            </w:pPr>
          </w:p>
        </w:tc>
      </w:tr>
    </w:tbl>
    <w:p w14:paraId="7A89BE1F">
      <w:pPr>
        <w:pStyle w:val="8"/>
        <w:jc w:val="both"/>
      </w:pPr>
    </w:p>
    <w:p w14:paraId="0C8D61ED">
      <w:pPr>
        <w:jc w:val="both"/>
        <w:sectPr>
          <w:footerReference r:id="rId16" w:type="default"/>
          <w:pgSz w:w="11907" w:h="16840"/>
          <w:pgMar w:top="1431" w:right="1631" w:bottom="1156" w:left="1631" w:header="0" w:footer="993" w:gutter="0"/>
          <w:pgNumType w:fmt="decimal"/>
          <w:cols w:space="720" w:num="1"/>
        </w:sectPr>
      </w:pPr>
    </w:p>
    <w:p w14:paraId="28D3CE0F">
      <w:pPr>
        <w:spacing w:before="171" w:line="219" w:lineRule="auto"/>
        <w:ind w:left="2747" w:leftChars="0"/>
        <w:jc w:val="both"/>
        <w:outlineLvl w:val="1"/>
        <w:rPr>
          <w:rFonts w:ascii="宋体" w:hAnsi="宋体" w:eastAsia="宋体" w:cs="宋体"/>
          <w:sz w:val="30"/>
          <w:szCs w:val="30"/>
        </w:rPr>
      </w:pPr>
      <w:bookmarkStart w:id="67" w:name="_Toc22943"/>
      <w:r>
        <w:rPr>
          <w:rFonts w:hint="eastAsia" w:ascii="宋体" w:hAnsi="宋体" w:eastAsia="宋体" w:cs="宋体"/>
          <w:b/>
          <w:bCs/>
          <w:spacing w:val="-4"/>
          <w:sz w:val="30"/>
          <w:szCs w:val="30"/>
          <w:lang w:eastAsia="zh-CN"/>
        </w:rPr>
        <w:t>5.</w:t>
      </w:r>
      <w:r>
        <w:rPr>
          <w:rFonts w:ascii="宋体" w:hAnsi="宋体" w:eastAsia="宋体" w:cs="宋体"/>
          <w:b/>
          <w:bCs/>
          <w:spacing w:val="-4"/>
          <w:sz w:val="30"/>
          <w:szCs w:val="30"/>
        </w:rPr>
        <w:t>项目主要人员简历表</w:t>
      </w:r>
      <w:bookmarkEnd w:id="67"/>
    </w:p>
    <w:p w14:paraId="3D2F9B28">
      <w:pPr>
        <w:spacing w:line="105" w:lineRule="exact"/>
        <w:jc w:val="both"/>
      </w:pPr>
    </w:p>
    <w:tbl>
      <w:tblPr>
        <w:tblStyle w:val="31"/>
        <w:tblW w:w="89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6"/>
        <w:gridCol w:w="1665"/>
        <w:gridCol w:w="972"/>
        <w:gridCol w:w="971"/>
        <w:gridCol w:w="1573"/>
        <w:gridCol w:w="93"/>
        <w:gridCol w:w="2143"/>
      </w:tblGrid>
      <w:tr w14:paraId="59C7F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trPr>
        <w:tc>
          <w:tcPr>
            <w:tcW w:w="1486" w:type="dxa"/>
            <w:vAlign w:val="top"/>
          </w:tcPr>
          <w:p w14:paraId="53E57E79">
            <w:pPr>
              <w:spacing w:line="329" w:lineRule="auto"/>
              <w:jc w:val="both"/>
              <w:rPr>
                <w:rFonts w:ascii="Arial"/>
                <w:sz w:val="21"/>
              </w:rPr>
            </w:pPr>
          </w:p>
          <w:p w14:paraId="2C0EB294">
            <w:pPr>
              <w:pStyle w:val="32"/>
              <w:spacing w:before="78" w:line="219" w:lineRule="auto"/>
              <w:ind w:left="389"/>
              <w:jc w:val="both"/>
              <w:rPr>
                <w:sz w:val="24"/>
                <w:szCs w:val="24"/>
              </w:rPr>
            </w:pPr>
            <w:r>
              <w:rPr>
                <w:spacing w:val="-5"/>
                <w:sz w:val="24"/>
                <w:szCs w:val="24"/>
              </w:rPr>
              <w:t>姓</w:t>
            </w:r>
            <w:r>
              <w:rPr>
                <w:spacing w:val="6"/>
                <w:sz w:val="24"/>
                <w:szCs w:val="24"/>
              </w:rPr>
              <w:t xml:space="preserve">  </w:t>
            </w:r>
            <w:r>
              <w:rPr>
                <w:spacing w:val="-5"/>
                <w:sz w:val="24"/>
                <w:szCs w:val="24"/>
              </w:rPr>
              <w:t>名</w:t>
            </w:r>
          </w:p>
        </w:tc>
        <w:tc>
          <w:tcPr>
            <w:tcW w:w="1665" w:type="dxa"/>
            <w:vAlign w:val="top"/>
          </w:tcPr>
          <w:p w14:paraId="5DAE4F0F">
            <w:pPr>
              <w:jc w:val="both"/>
              <w:rPr>
                <w:rFonts w:ascii="Arial"/>
                <w:sz w:val="21"/>
              </w:rPr>
            </w:pPr>
          </w:p>
        </w:tc>
        <w:tc>
          <w:tcPr>
            <w:tcW w:w="972" w:type="dxa"/>
            <w:vAlign w:val="top"/>
          </w:tcPr>
          <w:p w14:paraId="09B86E4A">
            <w:pPr>
              <w:spacing w:line="329" w:lineRule="auto"/>
              <w:jc w:val="both"/>
              <w:rPr>
                <w:rFonts w:ascii="Arial"/>
                <w:sz w:val="21"/>
              </w:rPr>
            </w:pPr>
          </w:p>
          <w:p w14:paraId="7E3B8474">
            <w:pPr>
              <w:pStyle w:val="32"/>
              <w:spacing w:before="78" w:line="220" w:lineRule="auto"/>
              <w:ind w:left="195"/>
              <w:jc w:val="both"/>
              <w:rPr>
                <w:sz w:val="24"/>
                <w:szCs w:val="24"/>
              </w:rPr>
            </w:pPr>
            <w:r>
              <w:rPr>
                <w:spacing w:val="-7"/>
                <w:sz w:val="24"/>
                <w:szCs w:val="24"/>
              </w:rPr>
              <w:t>性</w:t>
            </w:r>
            <w:r>
              <w:rPr>
                <w:spacing w:val="12"/>
                <w:sz w:val="24"/>
                <w:szCs w:val="24"/>
              </w:rPr>
              <w:t xml:space="preserve"> </w:t>
            </w:r>
            <w:r>
              <w:rPr>
                <w:spacing w:val="-7"/>
                <w:sz w:val="24"/>
                <w:szCs w:val="24"/>
              </w:rPr>
              <w:t>别</w:t>
            </w:r>
          </w:p>
        </w:tc>
        <w:tc>
          <w:tcPr>
            <w:tcW w:w="971" w:type="dxa"/>
            <w:vAlign w:val="top"/>
          </w:tcPr>
          <w:p w14:paraId="32591200">
            <w:pPr>
              <w:jc w:val="both"/>
              <w:rPr>
                <w:rFonts w:ascii="Arial"/>
                <w:sz w:val="21"/>
              </w:rPr>
            </w:pPr>
          </w:p>
        </w:tc>
        <w:tc>
          <w:tcPr>
            <w:tcW w:w="1573" w:type="dxa"/>
            <w:vAlign w:val="top"/>
          </w:tcPr>
          <w:p w14:paraId="69BE6AF3">
            <w:pPr>
              <w:spacing w:line="329" w:lineRule="auto"/>
              <w:jc w:val="both"/>
              <w:rPr>
                <w:rFonts w:ascii="Arial"/>
                <w:sz w:val="21"/>
              </w:rPr>
            </w:pPr>
          </w:p>
          <w:p w14:paraId="707C5AFA">
            <w:pPr>
              <w:pStyle w:val="32"/>
              <w:spacing w:before="78" w:line="220" w:lineRule="auto"/>
              <w:ind w:left="336"/>
              <w:jc w:val="both"/>
              <w:rPr>
                <w:sz w:val="24"/>
                <w:szCs w:val="24"/>
              </w:rPr>
            </w:pPr>
            <w:r>
              <w:rPr>
                <w:spacing w:val="-8"/>
                <w:sz w:val="24"/>
                <w:szCs w:val="24"/>
              </w:rPr>
              <w:t>出生日期</w:t>
            </w:r>
          </w:p>
        </w:tc>
        <w:tc>
          <w:tcPr>
            <w:tcW w:w="2236" w:type="dxa"/>
            <w:gridSpan w:val="2"/>
            <w:vAlign w:val="top"/>
          </w:tcPr>
          <w:p w14:paraId="6AD43741">
            <w:pPr>
              <w:spacing w:line="329" w:lineRule="auto"/>
              <w:jc w:val="both"/>
              <w:rPr>
                <w:rFonts w:ascii="Arial"/>
                <w:sz w:val="21"/>
              </w:rPr>
            </w:pPr>
          </w:p>
          <w:p w14:paraId="3D02E34F">
            <w:pPr>
              <w:pStyle w:val="32"/>
              <w:spacing w:before="78" w:line="219" w:lineRule="auto"/>
              <w:ind w:left="527"/>
              <w:jc w:val="both"/>
              <w:rPr>
                <w:sz w:val="24"/>
                <w:szCs w:val="24"/>
              </w:rPr>
            </w:pPr>
            <w:r>
              <w:rPr>
                <w:spacing w:val="-9"/>
                <w:sz w:val="24"/>
                <w:szCs w:val="24"/>
              </w:rPr>
              <w:t>年</w:t>
            </w:r>
            <w:r>
              <w:rPr>
                <w:spacing w:val="7"/>
                <w:sz w:val="24"/>
                <w:szCs w:val="24"/>
              </w:rPr>
              <w:t xml:space="preserve">  </w:t>
            </w:r>
            <w:r>
              <w:rPr>
                <w:spacing w:val="-9"/>
                <w:sz w:val="24"/>
                <w:szCs w:val="24"/>
              </w:rPr>
              <w:t>月</w:t>
            </w:r>
            <w:r>
              <w:rPr>
                <w:spacing w:val="26"/>
                <w:sz w:val="24"/>
                <w:szCs w:val="24"/>
              </w:rPr>
              <w:t xml:space="preserve">  </w:t>
            </w:r>
            <w:r>
              <w:rPr>
                <w:spacing w:val="-9"/>
                <w:sz w:val="24"/>
                <w:szCs w:val="24"/>
              </w:rPr>
              <w:t>日</w:t>
            </w:r>
          </w:p>
        </w:tc>
      </w:tr>
      <w:tr w14:paraId="28B12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9" w:hRule="atLeast"/>
        </w:trPr>
        <w:tc>
          <w:tcPr>
            <w:tcW w:w="1486" w:type="dxa"/>
            <w:vAlign w:val="top"/>
          </w:tcPr>
          <w:p w14:paraId="35153373">
            <w:pPr>
              <w:spacing w:line="250" w:lineRule="auto"/>
              <w:jc w:val="both"/>
              <w:rPr>
                <w:rFonts w:ascii="Arial"/>
                <w:sz w:val="21"/>
              </w:rPr>
            </w:pPr>
          </w:p>
          <w:p w14:paraId="4B81F036">
            <w:pPr>
              <w:pStyle w:val="32"/>
              <w:spacing w:before="78" w:line="242" w:lineRule="auto"/>
              <w:ind w:left="509" w:right="141" w:hanging="356"/>
              <w:jc w:val="both"/>
              <w:rPr>
                <w:sz w:val="24"/>
                <w:szCs w:val="24"/>
              </w:rPr>
            </w:pPr>
            <w:r>
              <w:rPr>
                <w:spacing w:val="-3"/>
                <w:sz w:val="24"/>
                <w:szCs w:val="24"/>
              </w:rPr>
              <w:t>毕业院校及</w:t>
            </w:r>
            <w:r>
              <w:rPr>
                <w:spacing w:val="-6"/>
                <w:sz w:val="24"/>
                <w:szCs w:val="24"/>
              </w:rPr>
              <w:t>专业</w:t>
            </w:r>
          </w:p>
        </w:tc>
        <w:tc>
          <w:tcPr>
            <w:tcW w:w="3608" w:type="dxa"/>
            <w:gridSpan w:val="3"/>
            <w:vAlign w:val="top"/>
          </w:tcPr>
          <w:p w14:paraId="44C9A4DE">
            <w:pPr>
              <w:jc w:val="both"/>
              <w:rPr>
                <w:rFonts w:ascii="Arial"/>
                <w:sz w:val="21"/>
              </w:rPr>
            </w:pPr>
          </w:p>
        </w:tc>
        <w:tc>
          <w:tcPr>
            <w:tcW w:w="1573" w:type="dxa"/>
            <w:vAlign w:val="top"/>
          </w:tcPr>
          <w:p w14:paraId="5F0FA533">
            <w:pPr>
              <w:spacing w:line="404" w:lineRule="auto"/>
              <w:jc w:val="both"/>
              <w:rPr>
                <w:rFonts w:ascii="Arial"/>
                <w:sz w:val="21"/>
              </w:rPr>
            </w:pPr>
          </w:p>
          <w:p w14:paraId="75973AD7">
            <w:pPr>
              <w:pStyle w:val="32"/>
              <w:spacing w:before="78" w:line="219" w:lineRule="auto"/>
              <w:ind w:left="311"/>
              <w:jc w:val="both"/>
              <w:rPr>
                <w:sz w:val="24"/>
                <w:szCs w:val="24"/>
              </w:rPr>
            </w:pPr>
            <w:r>
              <w:rPr>
                <w:spacing w:val="-4"/>
                <w:sz w:val="24"/>
                <w:szCs w:val="24"/>
              </w:rPr>
              <w:t>毕业时间</w:t>
            </w:r>
          </w:p>
        </w:tc>
        <w:tc>
          <w:tcPr>
            <w:tcW w:w="2236" w:type="dxa"/>
            <w:gridSpan w:val="2"/>
            <w:vAlign w:val="top"/>
          </w:tcPr>
          <w:p w14:paraId="0758A1BA">
            <w:pPr>
              <w:spacing w:line="404" w:lineRule="auto"/>
              <w:jc w:val="both"/>
              <w:rPr>
                <w:rFonts w:ascii="Arial"/>
                <w:sz w:val="21"/>
              </w:rPr>
            </w:pPr>
          </w:p>
          <w:p w14:paraId="086E1062">
            <w:pPr>
              <w:pStyle w:val="32"/>
              <w:spacing w:before="78" w:line="219" w:lineRule="auto"/>
              <w:ind w:left="548"/>
              <w:jc w:val="both"/>
              <w:rPr>
                <w:sz w:val="24"/>
                <w:szCs w:val="24"/>
              </w:rPr>
            </w:pPr>
            <w:r>
              <w:rPr>
                <w:spacing w:val="-9"/>
                <w:sz w:val="24"/>
                <w:szCs w:val="24"/>
              </w:rPr>
              <w:t>年</w:t>
            </w:r>
            <w:r>
              <w:rPr>
                <w:spacing w:val="7"/>
                <w:sz w:val="24"/>
                <w:szCs w:val="24"/>
              </w:rPr>
              <w:t xml:space="preserve">  </w:t>
            </w:r>
            <w:r>
              <w:rPr>
                <w:spacing w:val="-9"/>
                <w:sz w:val="24"/>
                <w:szCs w:val="24"/>
              </w:rPr>
              <w:t>月</w:t>
            </w:r>
            <w:r>
              <w:rPr>
                <w:spacing w:val="26"/>
                <w:sz w:val="24"/>
                <w:szCs w:val="24"/>
              </w:rPr>
              <w:t xml:space="preserve">  </w:t>
            </w:r>
            <w:r>
              <w:rPr>
                <w:spacing w:val="-9"/>
                <w:sz w:val="24"/>
                <w:szCs w:val="24"/>
              </w:rPr>
              <w:t>日</w:t>
            </w:r>
          </w:p>
        </w:tc>
      </w:tr>
      <w:tr w14:paraId="28FD3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8903" w:type="dxa"/>
            <w:gridSpan w:val="7"/>
            <w:vAlign w:val="top"/>
          </w:tcPr>
          <w:p w14:paraId="55EA6EA1">
            <w:pPr>
              <w:pStyle w:val="32"/>
              <w:spacing w:before="300" w:line="222" w:lineRule="auto"/>
              <w:ind w:left="3619"/>
              <w:jc w:val="both"/>
              <w:rPr>
                <w:sz w:val="24"/>
                <w:szCs w:val="24"/>
              </w:rPr>
            </w:pPr>
            <w:r>
              <w:rPr>
                <w:spacing w:val="-9"/>
                <w:sz w:val="24"/>
                <w:szCs w:val="24"/>
              </w:rPr>
              <w:t>主</w:t>
            </w:r>
            <w:r>
              <w:rPr>
                <w:spacing w:val="6"/>
                <w:sz w:val="24"/>
                <w:szCs w:val="24"/>
              </w:rPr>
              <w:t xml:space="preserve">  </w:t>
            </w:r>
            <w:r>
              <w:rPr>
                <w:spacing w:val="-9"/>
                <w:sz w:val="24"/>
                <w:szCs w:val="24"/>
              </w:rPr>
              <w:t>要</w:t>
            </w:r>
            <w:r>
              <w:rPr>
                <w:spacing w:val="5"/>
                <w:sz w:val="24"/>
                <w:szCs w:val="24"/>
              </w:rPr>
              <w:t xml:space="preserve">  </w:t>
            </w:r>
            <w:r>
              <w:rPr>
                <w:spacing w:val="-9"/>
                <w:sz w:val="24"/>
                <w:szCs w:val="24"/>
              </w:rPr>
              <w:t>经</w:t>
            </w:r>
            <w:r>
              <w:rPr>
                <w:spacing w:val="6"/>
                <w:sz w:val="24"/>
                <w:szCs w:val="24"/>
              </w:rPr>
              <w:t xml:space="preserve">  </w:t>
            </w:r>
            <w:r>
              <w:rPr>
                <w:spacing w:val="-9"/>
                <w:sz w:val="24"/>
                <w:szCs w:val="24"/>
              </w:rPr>
              <w:t>历</w:t>
            </w:r>
          </w:p>
        </w:tc>
      </w:tr>
      <w:tr w14:paraId="06E1ED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1486" w:type="dxa"/>
            <w:vAlign w:val="top"/>
          </w:tcPr>
          <w:p w14:paraId="7D114984">
            <w:pPr>
              <w:pStyle w:val="32"/>
              <w:spacing w:before="257" w:line="221" w:lineRule="auto"/>
              <w:ind w:left="340"/>
              <w:jc w:val="both"/>
              <w:rPr>
                <w:sz w:val="24"/>
                <w:szCs w:val="24"/>
              </w:rPr>
            </w:pPr>
            <w:r>
              <w:rPr>
                <w:spacing w:val="-11"/>
                <w:sz w:val="24"/>
                <w:szCs w:val="24"/>
              </w:rPr>
              <w:t>时</w:t>
            </w:r>
            <w:r>
              <w:rPr>
                <w:spacing w:val="9"/>
                <w:sz w:val="24"/>
                <w:szCs w:val="24"/>
              </w:rPr>
              <w:t xml:space="preserve">   </w:t>
            </w:r>
            <w:r>
              <w:rPr>
                <w:spacing w:val="-11"/>
                <w:sz w:val="24"/>
                <w:szCs w:val="24"/>
              </w:rPr>
              <w:t>间</w:t>
            </w:r>
          </w:p>
        </w:tc>
        <w:tc>
          <w:tcPr>
            <w:tcW w:w="5274" w:type="dxa"/>
            <w:gridSpan w:val="5"/>
            <w:vAlign w:val="top"/>
          </w:tcPr>
          <w:p w14:paraId="77FCEE98">
            <w:pPr>
              <w:pStyle w:val="32"/>
              <w:spacing w:before="257" w:line="219" w:lineRule="auto"/>
              <w:ind w:left="1086"/>
              <w:jc w:val="both"/>
              <w:rPr>
                <w:sz w:val="24"/>
                <w:szCs w:val="24"/>
              </w:rPr>
            </w:pPr>
            <w:r>
              <w:rPr>
                <w:spacing w:val="-1"/>
                <w:sz w:val="24"/>
                <w:szCs w:val="24"/>
              </w:rPr>
              <w:t>参加过的类似项目名称及规模</w:t>
            </w:r>
          </w:p>
        </w:tc>
        <w:tc>
          <w:tcPr>
            <w:tcW w:w="2143" w:type="dxa"/>
            <w:vAlign w:val="top"/>
          </w:tcPr>
          <w:p w14:paraId="463C50D4">
            <w:pPr>
              <w:pStyle w:val="32"/>
              <w:spacing w:before="257" w:line="219" w:lineRule="auto"/>
              <w:ind w:left="360"/>
              <w:jc w:val="both"/>
              <w:rPr>
                <w:sz w:val="24"/>
                <w:szCs w:val="24"/>
              </w:rPr>
            </w:pPr>
            <w:r>
              <w:rPr>
                <w:spacing w:val="-3"/>
                <w:sz w:val="24"/>
                <w:szCs w:val="24"/>
              </w:rPr>
              <w:t>该项目中任职</w:t>
            </w:r>
          </w:p>
        </w:tc>
      </w:tr>
      <w:tr w14:paraId="36272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6" w:hRule="atLeast"/>
        </w:trPr>
        <w:tc>
          <w:tcPr>
            <w:tcW w:w="1486" w:type="dxa"/>
            <w:vAlign w:val="top"/>
          </w:tcPr>
          <w:p w14:paraId="62C6E915">
            <w:pPr>
              <w:jc w:val="both"/>
              <w:rPr>
                <w:rFonts w:ascii="Arial"/>
                <w:sz w:val="21"/>
              </w:rPr>
            </w:pPr>
          </w:p>
        </w:tc>
        <w:tc>
          <w:tcPr>
            <w:tcW w:w="5274" w:type="dxa"/>
            <w:gridSpan w:val="5"/>
            <w:vAlign w:val="top"/>
          </w:tcPr>
          <w:p w14:paraId="38790FF1">
            <w:pPr>
              <w:jc w:val="both"/>
              <w:rPr>
                <w:rFonts w:ascii="Arial"/>
                <w:sz w:val="21"/>
              </w:rPr>
            </w:pPr>
          </w:p>
        </w:tc>
        <w:tc>
          <w:tcPr>
            <w:tcW w:w="2143" w:type="dxa"/>
            <w:vAlign w:val="top"/>
          </w:tcPr>
          <w:p w14:paraId="34422EDE">
            <w:pPr>
              <w:jc w:val="both"/>
              <w:rPr>
                <w:rFonts w:ascii="Arial"/>
                <w:sz w:val="21"/>
              </w:rPr>
            </w:pPr>
          </w:p>
        </w:tc>
      </w:tr>
      <w:tr w14:paraId="3F94D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6" w:hRule="atLeast"/>
        </w:trPr>
        <w:tc>
          <w:tcPr>
            <w:tcW w:w="1486" w:type="dxa"/>
            <w:vAlign w:val="top"/>
          </w:tcPr>
          <w:p w14:paraId="4DA2F261">
            <w:pPr>
              <w:jc w:val="both"/>
              <w:rPr>
                <w:rFonts w:ascii="Arial"/>
                <w:sz w:val="21"/>
              </w:rPr>
            </w:pPr>
          </w:p>
        </w:tc>
        <w:tc>
          <w:tcPr>
            <w:tcW w:w="5274" w:type="dxa"/>
            <w:gridSpan w:val="5"/>
            <w:vAlign w:val="top"/>
          </w:tcPr>
          <w:p w14:paraId="276E3132">
            <w:pPr>
              <w:jc w:val="both"/>
              <w:rPr>
                <w:rFonts w:ascii="Arial"/>
                <w:sz w:val="21"/>
              </w:rPr>
            </w:pPr>
          </w:p>
        </w:tc>
        <w:tc>
          <w:tcPr>
            <w:tcW w:w="2143" w:type="dxa"/>
            <w:vAlign w:val="top"/>
          </w:tcPr>
          <w:p w14:paraId="1063823B">
            <w:pPr>
              <w:jc w:val="both"/>
              <w:rPr>
                <w:rFonts w:ascii="Arial"/>
                <w:sz w:val="21"/>
              </w:rPr>
            </w:pPr>
          </w:p>
        </w:tc>
      </w:tr>
      <w:tr w14:paraId="48C99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6" w:hRule="atLeast"/>
        </w:trPr>
        <w:tc>
          <w:tcPr>
            <w:tcW w:w="1486" w:type="dxa"/>
            <w:vAlign w:val="top"/>
          </w:tcPr>
          <w:p w14:paraId="28ADB0B1">
            <w:pPr>
              <w:jc w:val="both"/>
              <w:rPr>
                <w:rFonts w:ascii="Arial"/>
                <w:sz w:val="21"/>
              </w:rPr>
            </w:pPr>
          </w:p>
        </w:tc>
        <w:tc>
          <w:tcPr>
            <w:tcW w:w="5274" w:type="dxa"/>
            <w:gridSpan w:val="5"/>
            <w:vAlign w:val="top"/>
          </w:tcPr>
          <w:p w14:paraId="544DA725">
            <w:pPr>
              <w:jc w:val="both"/>
              <w:rPr>
                <w:rFonts w:ascii="Arial"/>
                <w:sz w:val="21"/>
              </w:rPr>
            </w:pPr>
          </w:p>
        </w:tc>
        <w:tc>
          <w:tcPr>
            <w:tcW w:w="2143" w:type="dxa"/>
            <w:vAlign w:val="top"/>
          </w:tcPr>
          <w:p w14:paraId="3A4D1E1C">
            <w:pPr>
              <w:jc w:val="both"/>
              <w:rPr>
                <w:rFonts w:ascii="Arial"/>
                <w:sz w:val="21"/>
              </w:rPr>
            </w:pPr>
          </w:p>
        </w:tc>
      </w:tr>
      <w:tr w14:paraId="20F56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1" w:hRule="atLeast"/>
        </w:trPr>
        <w:tc>
          <w:tcPr>
            <w:tcW w:w="1486" w:type="dxa"/>
            <w:vAlign w:val="top"/>
          </w:tcPr>
          <w:p w14:paraId="72A474C7">
            <w:pPr>
              <w:jc w:val="both"/>
              <w:rPr>
                <w:rFonts w:ascii="Arial"/>
                <w:sz w:val="21"/>
              </w:rPr>
            </w:pPr>
          </w:p>
        </w:tc>
        <w:tc>
          <w:tcPr>
            <w:tcW w:w="5274" w:type="dxa"/>
            <w:gridSpan w:val="5"/>
            <w:vAlign w:val="top"/>
          </w:tcPr>
          <w:p w14:paraId="2A261F89">
            <w:pPr>
              <w:jc w:val="both"/>
              <w:rPr>
                <w:rFonts w:ascii="Arial"/>
                <w:sz w:val="21"/>
              </w:rPr>
            </w:pPr>
          </w:p>
        </w:tc>
        <w:tc>
          <w:tcPr>
            <w:tcW w:w="2143" w:type="dxa"/>
            <w:vAlign w:val="top"/>
          </w:tcPr>
          <w:p w14:paraId="2CE20ECF">
            <w:pPr>
              <w:jc w:val="both"/>
              <w:rPr>
                <w:rFonts w:ascii="Arial"/>
                <w:sz w:val="21"/>
              </w:rPr>
            </w:pPr>
          </w:p>
        </w:tc>
      </w:tr>
    </w:tbl>
    <w:p w14:paraId="5D3C6A68">
      <w:pPr>
        <w:pStyle w:val="8"/>
        <w:spacing w:line="286" w:lineRule="auto"/>
        <w:jc w:val="both"/>
      </w:pPr>
    </w:p>
    <w:p w14:paraId="5DA0CBA1">
      <w:pPr>
        <w:spacing w:before="72" w:line="219" w:lineRule="auto"/>
        <w:ind w:left="14"/>
        <w:jc w:val="both"/>
        <w:rPr>
          <w:rFonts w:ascii="宋体" w:hAnsi="宋体" w:eastAsia="宋体" w:cs="宋体"/>
          <w:sz w:val="22"/>
          <w:szCs w:val="22"/>
        </w:rPr>
      </w:pPr>
      <w:r>
        <w:rPr>
          <w:rFonts w:ascii="宋体" w:hAnsi="宋体" w:eastAsia="宋体" w:cs="宋体"/>
          <w:b/>
          <w:bCs/>
          <w:spacing w:val="-2"/>
          <w:sz w:val="22"/>
          <w:szCs w:val="22"/>
        </w:rPr>
        <w:t>注：需随此表附主要人员的身份证、毕业证、资格证等相关资料的复印件。</w:t>
      </w:r>
    </w:p>
    <w:p w14:paraId="69A996E7">
      <w:pPr>
        <w:spacing w:line="219" w:lineRule="auto"/>
        <w:jc w:val="both"/>
        <w:rPr>
          <w:rFonts w:ascii="宋体" w:hAnsi="宋体" w:eastAsia="宋体" w:cs="宋体"/>
          <w:sz w:val="22"/>
          <w:szCs w:val="22"/>
        </w:rPr>
        <w:sectPr>
          <w:footerReference r:id="rId17" w:type="default"/>
          <w:pgSz w:w="11907" w:h="16840"/>
          <w:pgMar w:top="1431" w:right="1415" w:bottom="1156" w:left="1583" w:header="0" w:footer="993" w:gutter="0"/>
          <w:pgNumType w:fmt="decimal"/>
          <w:cols w:space="720" w:num="1"/>
        </w:sectPr>
      </w:pPr>
    </w:p>
    <w:p w14:paraId="08F20882">
      <w:pPr>
        <w:spacing w:before="172" w:line="220" w:lineRule="auto"/>
        <w:ind w:left="3924" w:leftChars="0"/>
        <w:jc w:val="both"/>
        <w:outlineLvl w:val="1"/>
        <w:rPr>
          <w:rFonts w:ascii="宋体" w:hAnsi="宋体" w:eastAsia="宋体" w:cs="宋体"/>
          <w:sz w:val="30"/>
          <w:szCs w:val="30"/>
        </w:rPr>
      </w:pPr>
      <w:bookmarkStart w:id="68" w:name="_Toc22040"/>
      <w:r>
        <w:rPr>
          <w:rFonts w:ascii="宋体" w:hAnsi="宋体" w:eastAsia="宋体" w:cs="宋体"/>
          <w:b/>
          <w:bCs/>
          <w:spacing w:val="-15"/>
          <w:sz w:val="30"/>
          <w:szCs w:val="30"/>
        </w:rPr>
        <w:t>6</w:t>
      </w:r>
      <w:r>
        <w:rPr>
          <w:rFonts w:ascii="宋体" w:hAnsi="宋体" w:eastAsia="宋体" w:cs="宋体"/>
          <w:spacing w:val="-117"/>
          <w:sz w:val="30"/>
          <w:szCs w:val="30"/>
        </w:rPr>
        <w:t xml:space="preserve"> </w:t>
      </w:r>
      <w:r>
        <w:rPr>
          <w:rFonts w:ascii="宋体" w:hAnsi="宋体" w:eastAsia="宋体" w:cs="宋体"/>
          <w:b/>
          <w:bCs/>
          <w:spacing w:val="-15"/>
          <w:sz w:val="30"/>
          <w:szCs w:val="30"/>
        </w:rPr>
        <w:t>、业</w:t>
      </w:r>
      <w:r>
        <w:rPr>
          <w:rFonts w:ascii="宋体" w:hAnsi="宋体" w:eastAsia="宋体" w:cs="宋体"/>
          <w:spacing w:val="18"/>
          <w:sz w:val="30"/>
          <w:szCs w:val="30"/>
        </w:rPr>
        <w:t xml:space="preserve"> </w:t>
      </w:r>
      <w:r>
        <w:rPr>
          <w:rFonts w:ascii="宋体" w:hAnsi="宋体" w:eastAsia="宋体" w:cs="宋体"/>
          <w:b/>
          <w:bCs/>
          <w:spacing w:val="-15"/>
          <w:sz w:val="30"/>
          <w:szCs w:val="30"/>
        </w:rPr>
        <w:t>绩</w:t>
      </w:r>
      <w:bookmarkEnd w:id="68"/>
    </w:p>
    <w:p w14:paraId="66F9CFFB">
      <w:pPr>
        <w:spacing w:before="173"/>
        <w:jc w:val="both"/>
      </w:pPr>
    </w:p>
    <w:tbl>
      <w:tblPr>
        <w:tblStyle w:val="31"/>
        <w:tblW w:w="89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0"/>
        <w:gridCol w:w="1777"/>
        <w:gridCol w:w="2488"/>
        <w:gridCol w:w="2093"/>
        <w:gridCol w:w="1564"/>
      </w:tblGrid>
      <w:tr w14:paraId="3FADF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trPr>
        <w:tc>
          <w:tcPr>
            <w:tcW w:w="1000" w:type="dxa"/>
            <w:vAlign w:val="top"/>
          </w:tcPr>
          <w:p w14:paraId="61E56BF9">
            <w:pPr>
              <w:spacing w:line="285" w:lineRule="auto"/>
              <w:jc w:val="both"/>
              <w:rPr>
                <w:rFonts w:ascii="Arial"/>
                <w:sz w:val="21"/>
              </w:rPr>
            </w:pPr>
          </w:p>
          <w:p w14:paraId="72E2A959">
            <w:pPr>
              <w:pStyle w:val="32"/>
              <w:spacing w:before="78" w:line="221" w:lineRule="auto"/>
              <w:ind w:left="266"/>
              <w:jc w:val="both"/>
              <w:rPr>
                <w:sz w:val="24"/>
                <w:szCs w:val="24"/>
              </w:rPr>
            </w:pPr>
            <w:r>
              <w:rPr>
                <w:b/>
                <w:bCs/>
                <w:spacing w:val="-7"/>
                <w:sz w:val="24"/>
                <w:szCs w:val="24"/>
              </w:rPr>
              <w:t>序号</w:t>
            </w:r>
          </w:p>
        </w:tc>
        <w:tc>
          <w:tcPr>
            <w:tcW w:w="1777" w:type="dxa"/>
            <w:vAlign w:val="top"/>
          </w:tcPr>
          <w:p w14:paraId="129A0867">
            <w:pPr>
              <w:spacing w:line="286" w:lineRule="auto"/>
              <w:jc w:val="both"/>
              <w:rPr>
                <w:rFonts w:ascii="Arial"/>
                <w:sz w:val="21"/>
              </w:rPr>
            </w:pPr>
          </w:p>
          <w:p w14:paraId="2B7D1C2B">
            <w:pPr>
              <w:pStyle w:val="32"/>
              <w:spacing w:before="78" w:line="221" w:lineRule="auto"/>
              <w:ind w:left="665"/>
              <w:jc w:val="both"/>
              <w:rPr>
                <w:sz w:val="24"/>
                <w:szCs w:val="24"/>
              </w:rPr>
            </w:pPr>
            <w:r>
              <w:rPr>
                <w:b/>
                <w:bCs/>
                <w:spacing w:val="-13"/>
                <w:sz w:val="24"/>
                <w:szCs w:val="24"/>
              </w:rPr>
              <w:t>时间</w:t>
            </w:r>
          </w:p>
        </w:tc>
        <w:tc>
          <w:tcPr>
            <w:tcW w:w="2488" w:type="dxa"/>
            <w:vAlign w:val="top"/>
          </w:tcPr>
          <w:p w14:paraId="6DBA8F03">
            <w:pPr>
              <w:spacing w:line="286" w:lineRule="auto"/>
              <w:jc w:val="both"/>
              <w:rPr>
                <w:rFonts w:ascii="Arial"/>
                <w:sz w:val="21"/>
              </w:rPr>
            </w:pPr>
          </w:p>
          <w:p w14:paraId="7A7D7A96">
            <w:pPr>
              <w:pStyle w:val="32"/>
              <w:spacing w:before="78" w:line="220" w:lineRule="auto"/>
              <w:ind w:left="774"/>
              <w:jc w:val="both"/>
              <w:rPr>
                <w:sz w:val="24"/>
                <w:szCs w:val="24"/>
              </w:rPr>
            </w:pPr>
            <w:r>
              <w:rPr>
                <w:b/>
                <w:bCs/>
                <w:spacing w:val="-6"/>
                <w:sz w:val="24"/>
                <w:szCs w:val="24"/>
              </w:rPr>
              <w:t>项目名称</w:t>
            </w:r>
          </w:p>
        </w:tc>
        <w:tc>
          <w:tcPr>
            <w:tcW w:w="2093" w:type="dxa"/>
            <w:vAlign w:val="top"/>
          </w:tcPr>
          <w:p w14:paraId="33452959">
            <w:pPr>
              <w:spacing w:line="286" w:lineRule="auto"/>
              <w:jc w:val="both"/>
              <w:rPr>
                <w:rFonts w:ascii="Arial"/>
                <w:sz w:val="21"/>
              </w:rPr>
            </w:pPr>
          </w:p>
          <w:p w14:paraId="0CFFBC95">
            <w:pPr>
              <w:pStyle w:val="32"/>
              <w:spacing w:before="78" w:line="219" w:lineRule="auto"/>
              <w:ind w:left="844"/>
              <w:jc w:val="both"/>
              <w:rPr>
                <w:sz w:val="24"/>
                <w:szCs w:val="24"/>
              </w:rPr>
            </w:pPr>
            <w:r>
              <w:rPr>
                <w:b/>
                <w:bCs/>
                <w:spacing w:val="-22"/>
                <w:sz w:val="24"/>
                <w:szCs w:val="24"/>
              </w:rPr>
              <w:t>内容</w:t>
            </w:r>
          </w:p>
        </w:tc>
        <w:tc>
          <w:tcPr>
            <w:tcW w:w="1564" w:type="dxa"/>
            <w:vAlign w:val="top"/>
          </w:tcPr>
          <w:p w14:paraId="7BC145EC">
            <w:pPr>
              <w:spacing w:line="285" w:lineRule="auto"/>
              <w:jc w:val="both"/>
              <w:rPr>
                <w:rFonts w:ascii="Arial"/>
                <w:sz w:val="21"/>
              </w:rPr>
            </w:pPr>
          </w:p>
          <w:p w14:paraId="26201453">
            <w:pPr>
              <w:pStyle w:val="32"/>
              <w:spacing w:before="78" w:line="221" w:lineRule="auto"/>
              <w:ind w:left="551"/>
              <w:jc w:val="both"/>
              <w:rPr>
                <w:sz w:val="24"/>
                <w:szCs w:val="24"/>
              </w:rPr>
            </w:pPr>
            <w:r>
              <w:rPr>
                <w:b/>
                <w:bCs/>
                <w:spacing w:val="-9"/>
                <w:sz w:val="24"/>
                <w:szCs w:val="24"/>
              </w:rPr>
              <w:t>备注</w:t>
            </w:r>
          </w:p>
        </w:tc>
      </w:tr>
      <w:tr w14:paraId="4BC5C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1000" w:type="dxa"/>
            <w:vAlign w:val="top"/>
          </w:tcPr>
          <w:p w14:paraId="165DF2C3">
            <w:pPr>
              <w:jc w:val="both"/>
              <w:rPr>
                <w:rFonts w:ascii="Arial"/>
                <w:sz w:val="21"/>
              </w:rPr>
            </w:pPr>
          </w:p>
        </w:tc>
        <w:tc>
          <w:tcPr>
            <w:tcW w:w="1777" w:type="dxa"/>
            <w:vAlign w:val="top"/>
          </w:tcPr>
          <w:p w14:paraId="03305B0B">
            <w:pPr>
              <w:jc w:val="both"/>
              <w:rPr>
                <w:rFonts w:ascii="Arial"/>
                <w:sz w:val="21"/>
              </w:rPr>
            </w:pPr>
          </w:p>
        </w:tc>
        <w:tc>
          <w:tcPr>
            <w:tcW w:w="2488" w:type="dxa"/>
            <w:vAlign w:val="top"/>
          </w:tcPr>
          <w:p w14:paraId="549FD713">
            <w:pPr>
              <w:jc w:val="both"/>
              <w:rPr>
                <w:rFonts w:ascii="Arial"/>
                <w:sz w:val="21"/>
              </w:rPr>
            </w:pPr>
          </w:p>
        </w:tc>
        <w:tc>
          <w:tcPr>
            <w:tcW w:w="2093" w:type="dxa"/>
            <w:vAlign w:val="top"/>
          </w:tcPr>
          <w:p w14:paraId="2CE68191">
            <w:pPr>
              <w:jc w:val="both"/>
              <w:rPr>
                <w:rFonts w:ascii="Arial"/>
                <w:sz w:val="21"/>
              </w:rPr>
            </w:pPr>
          </w:p>
        </w:tc>
        <w:tc>
          <w:tcPr>
            <w:tcW w:w="1564" w:type="dxa"/>
            <w:vAlign w:val="top"/>
          </w:tcPr>
          <w:p w14:paraId="1C4CA0AB">
            <w:pPr>
              <w:jc w:val="both"/>
              <w:rPr>
                <w:rFonts w:ascii="Arial"/>
                <w:sz w:val="21"/>
              </w:rPr>
            </w:pPr>
          </w:p>
        </w:tc>
      </w:tr>
      <w:tr w14:paraId="72098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1000" w:type="dxa"/>
            <w:vAlign w:val="top"/>
          </w:tcPr>
          <w:p w14:paraId="34495FC0">
            <w:pPr>
              <w:jc w:val="both"/>
              <w:rPr>
                <w:rFonts w:ascii="Arial"/>
                <w:sz w:val="21"/>
              </w:rPr>
            </w:pPr>
          </w:p>
        </w:tc>
        <w:tc>
          <w:tcPr>
            <w:tcW w:w="1777" w:type="dxa"/>
            <w:vAlign w:val="top"/>
          </w:tcPr>
          <w:p w14:paraId="55421F69">
            <w:pPr>
              <w:jc w:val="both"/>
              <w:rPr>
                <w:rFonts w:ascii="Arial"/>
                <w:sz w:val="21"/>
              </w:rPr>
            </w:pPr>
          </w:p>
        </w:tc>
        <w:tc>
          <w:tcPr>
            <w:tcW w:w="2488" w:type="dxa"/>
            <w:vAlign w:val="top"/>
          </w:tcPr>
          <w:p w14:paraId="322E05AD">
            <w:pPr>
              <w:jc w:val="both"/>
              <w:rPr>
                <w:rFonts w:ascii="Arial"/>
                <w:sz w:val="21"/>
              </w:rPr>
            </w:pPr>
          </w:p>
        </w:tc>
        <w:tc>
          <w:tcPr>
            <w:tcW w:w="2093" w:type="dxa"/>
            <w:vAlign w:val="top"/>
          </w:tcPr>
          <w:p w14:paraId="1A360BE3">
            <w:pPr>
              <w:jc w:val="both"/>
              <w:rPr>
                <w:rFonts w:ascii="Arial"/>
                <w:sz w:val="21"/>
              </w:rPr>
            </w:pPr>
          </w:p>
        </w:tc>
        <w:tc>
          <w:tcPr>
            <w:tcW w:w="1564" w:type="dxa"/>
            <w:vAlign w:val="top"/>
          </w:tcPr>
          <w:p w14:paraId="3159E466">
            <w:pPr>
              <w:jc w:val="both"/>
              <w:rPr>
                <w:rFonts w:ascii="Arial"/>
                <w:sz w:val="21"/>
              </w:rPr>
            </w:pPr>
          </w:p>
        </w:tc>
      </w:tr>
      <w:tr w14:paraId="5175C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1000" w:type="dxa"/>
            <w:vAlign w:val="top"/>
          </w:tcPr>
          <w:p w14:paraId="7DDD384C">
            <w:pPr>
              <w:jc w:val="both"/>
              <w:rPr>
                <w:rFonts w:ascii="Arial"/>
                <w:sz w:val="21"/>
              </w:rPr>
            </w:pPr>
          </w:p>
        </w:tc>
        <w:tc>
          <w:tcPr>
            <w:tcW w:w="1777" w:type="dxa"/>
            <w:vAlign w:val="top"/>
          </w:tcPr>
          <w:p w14:paraId="7049714F">
            <w:pPr>
              <w:jc w:val="both"/>
              <w:rPr>
                <w:rFonts w:ascii="Arial"/>
                <w:sz w:val="21"/>
              </w:rPr>
            </w:pPr>
          </w:p>
        </w:tc>
        <w:tc>
          <w:tcPr>
            <w:tcW w:w="2488" w:type="dxa"/>
            <w:vAlign w:val="top"/>
          </w:tcPr>
          <w:p w14:paraId="1B3BF09B">
            <w:pPr>
              <w:jc w:val="both"/>
              <w:rPr>
                <w:rFonts w:ascii="Arial"/>
                <w:sz w:val="21"/>
              </w:rPr>
            </w:pPr>
          </w:p>
        </w:tc>
        <w:tc>
          <w:tcPr>
            <w:tcW w:w="2093" w:type="dxa"/>
            <w:vAlign w:val="top"/>
          </w:tcPr>
          <w:p w14:paraId="017C2072">
            <w:pPr>
              <w:jc w:val="both"/>
              <w:rPr>
                <w:rFonts w:ascii="Arial"/>
                <w:sz w:val="21"/>
              </w:rPr>
            </w:pPr>
          </w:p>
        </w:tc>
        <w:tc>
          <w:tcPr>
            <w:tcW w:w="1564" w:type="dxa"/>
            <w:vAlign w:val="top"/>
          </w:tcPr>
          <w:p w14:paraId="50DBB134">
            <w:pPr>
              <w:jc w:val="both"/>
              <w:rPr>
                <w:rFonts w:ascii="Arial"/>
                <w:sz w:val="21"/>
              </w:rPr>
            </w:pPr>
          </w:p>
        </w:tc>
      </w:tr>
      <w:tr w14:paraId="4A9AF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trPr>
        <w:tc>
          <w:tcPr>
            <w:tcW w:w="1000" w:type="dxa"/>
            <w:vAlign w:val="top"/>
          </w:tcPr>
          <w:p w14:paraId="27B51C6D">
            <w:pPr>
              <w:jc w:val="both"/>
              <w:rPr>
                <w:rFonts w:ascii="Arial"/>
                <w:sz w:val="21"/>
              </w:rPr>
            </w:pPr>
          </w:p>
        </w:tc>
        <w:tc>
          <w:tcPr>
            <w:tcW w:w="1777" w:type="dxa"/>
            <w:vAlign w:val="top"/>
          </w:tcPr>
          <w:p w14:paraId="47731F0D">
            <w:pPr>
              <w:jc w:val="both"/>
              <w:rPr>
                <w:rFonts w:ascii="Arial"/>
                <w:sz w:val="21"/>
              </w:rPr>
            </w:pPr>
          </w:p>
        </w:tc>
        <w:tc>
          <w:tcPr>
            <w:tcW w:w="2488" w:type="dxa"/>
            <w:vAlign w:val="top"/>
          </w:tcPr>
          <w:p w14:paraId="564BD586">
            <w:pPr>
              <w:jc w:val="both"/>
              <w:rPr>
                <w:rFonts w:ascii="Arial"/>
                <w:sz w:val="21"/>
              </w:rPr>
            </w:pPr>
          </w:p>
        </w:tc>
        <w:tc>
          <w:tcPr>
            <w:tcW w:w="2093" w:type="dxa"/>
            <w:vAlign w:val="top"/>
          </w:tcPr>
          <w:p w14:paraId="50909FA5">
            <w:pPr>
              <w:jc w:val="both"/>
              <w:rPr>
                <w:rFonts w:ascii="Arial"/>
                <w:sz w:val="21"/>
              </w:rPr>
            </w:pPr>
          </w:p>
        </w:tc>
        <w:tc>
          <w:tcPr>
            <w:tcW w:w="1564" w:type="dxa"/>
            <w:vAlign w:val="top"/>
          </w:tcPr>
          <w:p w14:paraId="1D983617">
            <w:pPr>
              <w:jc w:val="both"/>
              <w:rPr>
                <w:rFonts w:ascii="Arial"/>
                <w:sz w:val="21"/>
              </w:rPr>
            </w:pPr>
          </w:p>
        </w:tc>
      </w:tr>
      <w:tr w14:paraId="3113F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1000" w:type="dxa"/>
            <w:vAlign w:val="top"/>
          </w:tcPr>
          <w:p w14:paraId="37F10D4F">
            <w:pPr>
              <w:jc w:val="both"/>
              <w:rPr>
                <w:rFonts w:ascii="Arial"/>
                <w:sz w:val="21"/>
              </w:rPr>
            </w:pPr>
          </w:p>
        </w:tc>
        <w:tc>
          <w:tcPr>
            <w:tcW w:w="1777" w:type="dxa"/>
            <w:vAlign w:val="top"/>
          </w:tcPr>
          <w:p w14:paraId="67EBB2BE">
            <w:pPr>
              <w:jc w:val="both"/>
              <w:rPr>
                <w:rFonts w:ascii="Arial"/>
                <w:sz w:val="21"/>
              </w:rPr>
            </w:pPr>
          </w:p>
        </w:tc>
        <w:tc>
          <w:tcPr>
            <w:tcW w:w="2488" w:type="dxa"/>
            <w:vAlign w:val="top"/>
          </w:tcPr>
          <w:p w14:paraId="5652DA44">
            <w:pPr>
              <w:jc w:val="both"/>
              <w:rPr>
                <w:rFonts w:ascii="Arial"/>
                <w:sz w:val="21"/>
              </w:rPr>
            </w:pPr>
          </w:p>
        </w:tc>
        <w:tc>
          <w:tcPr>
            <w:tcW w:w="2093" w:type="dxa"/>
            <w:vAlign w:val="top"/>
          </w:tcPr>
          <w:p w14:paraId="1F7016FF">
            <w:pPr>
              <w:jc w:val="both"/>
              <w:rPr>
                <w:rFonts w:ascii="Arial"/>
                <w:sz w:val="21"/>
              </w:rPr>
            </w:pPr>
          </w:p>
        </w:tc>
        <w:tc>
          <w:tcPr>
            <w:tcW w:w="1564" w:type="dxa"/>
            <w:vAlign w:val="top"/>
          </w:tcPr>
          <w:p w14:paraId="041943B6">
            <w:pPr>
              <w:jc w:val="both"/>
              <w:rPr>
                <w:rFonts w:ascii="Arial"/>
                <w:sz w:val="21"/>
              </w:rPr>
            </w:pPr>
          </w:p>
        </w:tc>
      </w:tr>
      <w:tr w14:paraId="544ED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1000" w:type="dxa"/>
            <w:vAlign w:val="top"/>
          </w:tcPr>
          <w:p w14:paraId="07E01776">
            <w:pPr>
              <w:jc w:val="both"/>
              <w:rPr>
                <w:rFonts w:ascii="Arial"/>
                <w:sz w:val="21"/>
              </w:rPr>
            </w:pPr>
          </w:p>
        </w:tc>
        <w:tc>
          <w:tcPr>
            <w:tcW w:w="1777" w:type="dxa"/>
            <w:vAlign w:val="top"/>
          </w:tcPr>
          <w:p w14:paraId="20A70EE0">
            <w:pPr>
              <w:jc w:val="both"/>
              <w:rPr>
                <w:rFonts w:ascii="Arial"/>
                <w:sz w:val="21"/>
              </w:rPr>
            </w:pPr>
          </w:p>
        </w:tc>
        <w:tc>
          <w:tcPr>
            <w:tcW w:w="2488" w:type="dxa"/>
            <w:vAlign w:val="top"/>
          </w:tcPr>
          <w:p w14:paraId="0F5F8959">
            <w:pPr>
              <w:jc w:val="both"/>
              <w:rPr>
                <w:rFonts w:ascii="Arial"/>
                <w:sz w:val="21"/>
              </w:rPr>
            </w:pPr>
          </w:p>
        </w:tc>
        <w:tc>
          <w:tcPr>
            <w:tcW w:w="2093" w:type="dxa"/>
            <w:vAlign w:val="top"/>
          </w:tcPr>
          <w:p w14:paraId="5335681C">
            <w:pPr>
              <w:jc w:val="both"/>
              <w:rPr>
                <w:rFonts w:ascii="Arial"/>
                <w:sz w:val="21"/>
              </w:rPr>
            </w:pPr>
          </w:p>
        </w:tc>
        <w:tc>
          <w:tcPr>
            <w:tcW w:w="1564" w:type="dxa"/>
            <w:vAlign w:val="top"/>
          </w:tcPr>
          <w:p w14:paraId="53966516">
            <w:pPr>
              <w:jc w:val="both"/>
              <w:rPr>
                <w:rFonts w:ascii="Arial"/>
                <w:sz w:val="21"/>
              </w:rPr>
            </w:pPr>
          </w:p>
        </w:tc>
      </w:tr>
      <w:tr w14:paraId="7AD2C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1000" w:type="dxa"/>
            <w:vAlign w:val="top"/>
          </w:tcPr>
          <w:p w14:paraId="6C2F8EE7">
            <w:pPr>
              <w:jc w:val="both"/>
              <w:rPr>
                <w:rFonts w:ascii="Arial"/>
                <w:sz w:val="21"/>
              </w:rPr>
            </w:pPr>
          </w:p>
        </w:tc>
        <w:tc>
          <w:tcPr>
            <w:tcW w:w="1777" w:type="dxa"/>
            <w:vAlign w:val="top"/>
          </w:tcPr>
          <w:p w14:paraId="6BB76CDD">
            <w:pPr>
              <w:jc w:val="both"/>
              <w:rPr>
                <w:rFonts w:ascii="Arial"/>
                <w:sz w:val="21"/>
              </w:rPr>
            </w:pPr>
          </w:p>
        </w:tc>
        <w:tc>
          <w:tcPr>
            <w:tcW w:w="2488" w:type="dxa"/>
            <w:vAlign w:val="top"/>
          </w:tcPr>
          <w:p w14:paraId="583F68E7">
            <w:pPr>
              <w:jc w:val="both"/>
              <w:rPr>
                <w:rFonts w:ascii="Arial"/>
                <w:sz w:val="21"/>
              </w:rPr>
            </w:pPr>
          </w:p>
        </w:tc>
        <w:tc>
          <w:tcPr>
            <w:tcW w:w="2093" w:type="dxa"/>
            <w:vAlign w:val="top"/>
          </w:tcPr>
          <w:p w14:paraId="05859706">
            <w:pPr>
              <w:jc w:val="both"/>
              <w:rPr>
                <w:rFonts w:ascii="Arial"/>
                <w:sz w:val="21"/>
              </w:rPr>
            </w:pPr>
          </w:p>
        </w:tc>
        <w:tc>
          <w:tcPr>
            <w:tcW w:w="1564" w:type="dxa"/>
            <w:vAlign w:val="top"/>
          </w:tcPr>
          <w:p w14:paraId="20E14E92">
            <w:pPr>
              <w:jc w:val="both"/>
              <w:rPr>
                <w:rFonts w:ascii="Arial"/>
                <w:sz w:val="21"/>
              </w:rPr>
            </w:pPr>
          </w:p>
        </w:tc>
      </w:tr>
      <w:tr w14:paraId="78A83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1000" w:type="dxa"/>
            <w:vAlign w:val="top"/>
          </w:tcPr>
          <w:p w14:paraId="40CDCD6D">
            <w:pPr>
              <w:jc w:val="both"/>
              <w:rPr>
                <w:rFonts w:ascii="Arial"/>
                <w:sz w:val="21"/>
              </w:rPr>
            </w:pPr>
          </w:p>
        </w:tc>
        <w:tc>
          <w:tcPr>
            <w:tcW w:w="1777" w:type="dxa"/>
            <w:vAlign w:val="top"/>
          </w:tcPr>
          <w:p w14:paraId="731F93CA">
            <w:pPr>
              <w:jc w:val="both"/>
              <w:rPr>
                <w:rFonts w:ascii="Arial"/>
                <w:sz w:val="21"/>
              </w:rPr>
            </w:pPr>
          </w:p>
        </w:tc>
        <w:tc>
          <w:tcPr>
            <w:tcW w:w="2488" w:type="dxa"/>
            <w:vAlign w:val="top"/>
          </w:tcPr>
          <w:p w14:paraId="2F2E0A28">
            <w:pPr>
              <w:jc w:val="both"/>
              <w:rPr>
                <w:rFonts w:ascii="Arial"/>
                <w:sz w:val="21"/>
              </w:rPr>
            </w:pPr>
          </w:p>
        </w:tc>
        <w:tc>
          <w:tcPr>
            <w:tcW w:w="2093" w:type="dxa"/>
            <w:vAlign w:val="top"/>
          </w:tcPr>
          <w:p w14:paraId="7702FB37">
            <w:pPr>
              <w:jc w:val="both"/>
              <w:rPr>
                <w:rFonts w:ascii="Arial"/>
                <w:sz w:val="21"/>
              </w:rPr>
            </w:pPr>
          </w:p>
        </w:tc>
        <w:tc>
          <w:tcPr>
            <w:tcW w:w="1564" w:type="dxa"/>
            <w:vAlign w:val="top"/>
          </w:tcPr>
          <w:p w14:paraId="237D3548">
            <w:pPr>
              <w:jc w:val="both"/>
              <w:rPr>
                <w:rFonts w:ascii="Arial"/>
                <w:sz w:val="21"/>
              </w:rPr>
            </w:pPr>
          </w:p>
        </w:tc>
      </w:tr>
      <w:tr w14:paraId="7A470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34" w:hRule="atLeast"/>
        </w:trPr>
        <w:tc>
          <w:tcPr>
            <w:tcW w:w="1000" w:type="dxa"/>
            <w:vAlign w:val="top"/>
          </w:tcPr>
          <w:p w14:paraId="0CC0C0A5">
            <w:pPr>
              <w:jc w:val="both"/>
              <w:rPr>
                <w:rFonts w:ascii="Arial"/>
                <w:sz w:val="21"/>
              </w:rPr>
            </w:pPr>
          </w:p>
        </w:tc>
        <w:tc>
          <w:tcPr>
            <w:tcW w:w="1777" w:type="dxa"/>
            <w:vAlign w:val="top"/>
          </w:tcPr>
          <w:p w14:paraId="3E060F7A">
            <w:pPr>
              <w:jc w:val="both"/>
              <w:rPr>
                <w:rFonts w:ascii="Arial"/>
                <w:sz w:val="21"/>
              </w:rPr>
            </w:pPr>
          </w:p>
        </w:tc>
        <w:tc>
          <w:tcPr>
            <w:tcW w:w="2488" w:type="dxa"/>
            <w:vAlign w:val="top"/>
          </w:tcPr>
          <w:p w14:paraId="3D275B56">
            <w:pPr>
              <w:jc w:val="both"/>
              <w:rPr>
                <w:rFonts w:ascii="Arial"/>
                <w:sz w:val="21"/>
              </w:rPr>
            </w:pPr>
          </w:p>
        </w:tc>
        <w:tc>
          <w:tcPr>
            <w:tcW w:w="2093" w:type="dxa"/>
            <w:vAlign w:val="top"/>
          </w:tcPr>
          <w:p w14:paraId="3216750E">
            <w:pPr>
              <w:jc w:val="both"/>
              <w:rPr>
                <w:rFonts w:ascii="Arial"/>
                <w:sz w:val="21"/>
              </w:rPr>
            </w:pPr>
          </w:p>
        </w:tc>
        <w:tc>
          <w:tcPr>
            <w:tcW w:w="1564" w:type="dxa"/>
            <w:vAlign w:val="top"/>
          </w:tcPr>
          <w:p w14:paraId="17B3D8E5">
            <w:pPr>
              <w:jc w:val="both"/>
              <w:rPr>
                <w:rFonts w:ascii="Arial"/>
                <w:sz w:val="21"/>
              </w:rPr>
            </w:pPr>
          </w:p>
        </w:tc>
      </w:tr>
    </w:tbl>
    <w:p w14:paraId="5F24D589">
      <w:pPr>
        <w:spacing w:before="113" w:line="362" w:lineRule="auto"/>
        <w:ind w:left="277" w:right="164" w:hanging="5"/>
        <w:jc w:val="both"/>
        <w:rPr>
          <w:rFonts w:ascii="宋体" w:hAnsi="宋体" w:eastAsia="宋体" w:cs="宋体"/>
          <w:sz w:val="24"/>
          <w:szCs w:val="24"/>
        </w:rPr>
      </w:pPr>
      <w:r>
        <w:rPr>
          <w:rFonts w:ascii="宋体" w:hAnsi="宋体" w:eastAsia="宋体" w:cs="宋体"/>
          <w:spacing w:val="2"/>
          <w:sz w:val="24"/>
          <w:szCs w:val="24"/>
        </w:rPr>
        <w:t>备注：本表主要填写相关业绩证明材料（提供合同/中标/成交通知书</w:t>
      </w:r>
      <w:r>
        <w:rPr>
          <w:rFonts w:ascii="宋体" w:hAnsi="宋体" w:eastAsia="宋体" w:cs="宋体"/>
          <w:spacing w:val="10"/>
          <w:sz w:val="24"/>
          <w:szCs w:val="24"/>
        </w:rPr>
        <w:t>），</w:t>
      </w:r>
      <w:r>
        <w:rPr>
          <w:rFonts w:ascii="宋体" w:hAnsi="宋体" w:eastAsia="宋体" w:cs="宋体"/>
          <w:spacing w:val="2"/>
          <w:sz w:val="24"/>
          <w:szCs w:val="24"/>
        </w:rPr>
        <w:t>加盖公</w:t>
      </w:r>
      <w:r>
        <w:rPr>
          <w:rFonts w:ascii="宋体" w:hAnsi="宋体" w:eastAsia="宋体" w:cs="宋体"/>
          <w:spacing w:val="-4"/>
          <w:sz w:val="24"/>
          <w:szCs w:val="24"/>
        </w:rPr>
        <w:t>章须附后。</w:t>
      </w:r>
    </w:p>
    <w:p w14:paraId="1857323E">
      <w:pPr>
        <w:spacing w:line="362" w:lineRule="auto"/>
        <w:jc w:val="both"/>
        <w:rPr>
          <w:rFonts w:ascii="宋体" w:hAnsi="宋体" w:eastAsia="宋体" w:cs="宋体"/>
          <w:sz w:val="24"/>
          <w:szCs w:val="24"/>
        </w:rPr>
        <w:sectPr>
          <w:footerReference r:id="rId18" w:type="default"/>
          <w:pgSz w:w="11906" w:h="16839"/>
          <w:pgMar w:top="1431" w:right="1537" w:bottom="1396" w:left="1441" w:header="0" w:footer="1234" w:gutter="0"/>
          <w:pgNumType w:fmt="decimal"/>
          <w:cols w:space="720" w:num="1"/>
        </w:sectPr>
      </w:pPr>
    </w:p>
    <w:p w14:paraId="6366984F">
      <w:pPr>
        <w:pStyle w:val="8"/>
        <w:spacing w:line="384" w:lineRule="auto"/>
        <w:jc w:val="both"/>
      </w:pPr>
    </w:p>
    <w:p w14:paraId="3B05041E">
      <w:pPr>
        <w:numPr>
          <w:ilvl w:val="0"/>
          <w:numId w:val="10"/>
        </w:numPr>
        <w:spacing w:before="171" w:line="219" w:lineRule="auto"/>
        <w:ind w:left="941" w:leftChars="0" w:firstLine="2361" w:firstLineChars="800"/>
        <w:jc w:val="both"/>
        <w:outlineLvl w:val="0"/>
        <w:rPr>
          <w:rFonts w:hint="eastAsia" w:ascii="宋体" w:hAnsi="宋体" w:eastAsia="宋体" w:cs="宋体"/>
          <w:b/>
          <w:bCs/>
          <w:spacing w:val="-3"/>
          <w:sz w:val="30"/>
          <w:szCs w:val="30"/>
          <w:lang w:val="en-US" w:eastAsia="zh-CN"/>
        </w:rPr>
      </w:pPr>
      <w:bookmarkStart w:id="69" w:name="_Toc4677"/>
      <w:r>
        <w:rPr>
          <w:rFonts w:hint="eastAsia" w:ascii="宋体" w:hAnsi="宋体" w:eastAsia="宋体" w:cs="宋体"/>
          <w:b/>
          <w:bCs/>
          <w:spacing w:val="-3"/>
          <w:sz w:val="30"/>
          <w:szCs w:val="30"/>
          <w:lang w:val="en-US" w:eastAsia="zh-CN"/>
        </w:rPr>
        <w:t>磋商保证金</w:t>
      </w:r>
    </w:p>
    <w:p w14:paraId="6607567E">
      <w:pPr>
        <w:numPr>
          <w:ilvl w:val="0"/>
          <w:numId w:val="0"/>
        </w:numPr>
        <w:spacing w:before="171" w:line="219" w:lineRule="auto"/>
        <w:ind w:leftChars="800" w:firstLine="1476" w:firstLineChars="500"/>
        <w:jc w:val="both"/>
        <w:outlineLvl w:val="0"/>
        <w:rPr>
          <w:rFonts w:hint="eastAsia" w:ascii="宋体" w:hAnsi="宋体" w:eastAsia="宋体" w:cs="宋体"/>
          <w:b/>
          <w:bCs/>
          <w:spacing w:val="-3"/>
          <w:sz w:val="30"/>
          <w:szCs w:val="30"/>
          <w:lang w:val="en-US" w:eastAsia="zh-CN"/>
        </w:rPr>
      </w:pPr>
    </w:p>
    <w:p w14:paraId="35AC1EB8">
      <w:pPr>
        <w:numPr>
          <w:ilvl w:val="0"/>
          <w:numId w:val="0"/>
        </w:numPr>
        <w:spacing w:before="171" w:line="219" w:lineRule="auto"/>
        <w:ind w:leftChars="800" w:firstLine="1476" w:firstLineChars="500"/>
        <w:jc w:val="both"/>
        <w:outlineLvl w:val="0"/>
        <w:rPr>
          <w:rFonts w:hint="default" w:ascii="宋体" w:hAnsi="宋体" w:eastAsia="宋体" w:cs="宋体"/>
          <w:b/>
          <w:bCs/>
          <w:spacing w:val="-3"/>
          <w:sz w:val="30"/>
          <w:szCs w:val="30"/>
          <w:lang w:val="en-US" w:eastAsia="zh-CN"/>
        </w:rPr>
      </w:pPr>
      <w:r>
        <w:rPr>
          <w:rFonts w:hint="eastAsia" w:ascii="宋体" w:hAnsi="宋体" w:eastAsia="宋体" w:cs="宋体"/>
          <w:b/>
          <w:bCs/>
          <w:spacing w:val="-3"/>
          <w:sz w:val="30"/>
          <w:szCs w:val="30"/>
          <w:lang w:val="en-US" w:eastAsia="zh-CN"/>
        </w:rPr>
        <w:t>（提供缴纳凭证）</w:t>
      </w:r>
    </w:p>
    <w:p w14:paraId="22549630">
      <w:pPr>
        <w:spacing w:before="171" w:line="219" w:lineRule="auto"/>
        <w:ind w:left="941" w:leftChars="0"/>
        <w:jc w:val="both"/>
        <w:outlineLvl w:val="0"/>
        <w:rPr>
          <w:rFonts w:ascii="宋体" w:hAnsi="宋体" w:eastAsia="宋体" w:cs="宋体"/>
          <w:b/>
          <w:bCs/>
          <w:spacing w:val="-3"/>
          <w:sz w:val="30"/>
          <w:szCs w:val="30"/>
        </w:rPr>
      </w:pPr>
    </w:p>
    <w:p w14:paraId="0C56124E">
      <w:pPr>
        <w:spacing w:before="171" w:line="219" w:lineRule="auto"/>
        <w:ind w:left="941" w:leftChars="0"/>
        <w:jc w:val="both"/>
        <w:outlineLvl w:val="0"/>
        <w:rPr>
          <w:rFonts w:ascii="宋体" w:hAnsi="宋体" w:eastAsia="宋体" w:cs="宋体"/>
          <w:b/>
          <w:bCs/>
          <w:spacing w:val="-3"/>
          <w:sz w:val="30"/>
          <w:szCs w:val="30"/>
        </w:rPr>
      </w:pPr>
    </w:p>
    <w:p w14:paraId="402ECB48">
      <w:pPr>
        <w:spacing w:before="171" w:line="219" w:lineRule="auto"/>
        <w:ind w:left="941" w:leftChars="0"/>
        <w:jc w:val="both"/>
        <w:outlineLvl w:val="0"/>
        <w:rPr>
          <w:rFonts w:ascii="宋体" w:hAnsi="宋体" w:eastAsia="宋体" w:cs="宋体"/>
          <w:b/>
          <w:bCs/>
          <w:spacing w:val="-3"/>
          <w:sz w:val="30"/>
          <w:szCs w:val="30"/>
        </w:rPr>
      </w:pPr>
    </w:p>
    <w:p w14:paraId="649A6545">
      <w:pPr>
        <w:spacing w:before="171" w:line="219" w:lineRule="auto"/>
        <w:ind w:left="941" w:leftChars="0"/>
        <w:jc w:val="both"/>
        <w:outlineLvl w:val="0"/>
        <w:rPr>
          <w:rFonts w:ascii="宋体" w:hAnsi="宋体" w:eastAsia="宋体" w:cs="宋体"/>
          <w:b/>
          <w:bCs/>
          <w:spacing w:val="-3"/>
          <w:sz w:val="30"/>
          <w:szCs w:val="30"/>
        </w:rPr>
      </w:pPr>
    </w:p>
    <w:p w14:paraId="19A6B287">
      <w:pPr>
        <w:spacing w:before="171" w:line="219" w:lineRule="auto"/>
        <w:ind w:left="941" w:leftChars="0"/>
        <w:jc w:val="both"/>
        <w:outlineLvl w:val="0"/>
        <w:rPr>
          <w:rFonts w:ascii="宋体" w:hAnsi="宋体" w:eastAsia="宋体" w:cs="宋体"/>
          <w:b/>
          <w:bCs/>
          <w:spacing w:val="-3"/>
          <w:sz w:val="30"/>
          <w:szCs w:val="30"/>
        </w:rPr>
      </w:pPr>
    </w:p>
    <w:p w14:paraId="6F31DE10">
      <w:pPr>
        <w:spacing w:before="171" w:line="219" w:lineRule="auto"/>
        <w:ind w:left="941" w:leftChars="0"/>
        <w:jc w:val="both"/>
        <w:outlineLvl w:val="0"/>
        <w:rPr>
          <w:rFonts w:ascii="宋体" w:hAnsi="宋体" w:eastAsia="宋体" w:cs="宋体"/>
          <w:b/>
          <w:bCs/>
          <w:spacing w:val="-3"/>
          <w:sz w:val="30"/>
          <w:szCs w:val="30"/>
        </w:rPr>
      </w:pPr>
    </w:p>
    <w:p w14:paraId="6B9F3AB3">
      <w:pPr>
        <w:spacing w:before="171" w:line="219" w:lineRule="auto"/>
        <w:ind w:left="941" w:leftChars="0"/>
        <w:jc w:val="both"/>
        <w:outlineLvl w:val="0"/>
        <w:rPr>
          <w:rFonts w:ascii="宋体" w:hAnsi="宋体" w:eastAsia="宋体" w:cs="宋体"/>
          <w:b/>
          <w:bCs/>
          <w:spacing w:val="-3"/>
          <w:sz w:val="30"/>
          <w:szCs w:val="30"/>
        </w:rPr>
      </w:pPr>
    </w:p>
    <w:p w14:paraId="433613AF">
      <w:pPr>
        <w:spacing w:before="171" w:line="219" w:lineRule="auto"/>
        <w:ind w:left="941" w:leftChars="0"/>
        <w:jc w:val="both"/>
        <w:outlineLvl w:val="0"/>
        <w:rPr>
          <w:rFonts w:ascii="宋体" w:hAnsi="宋体" w:eastAsia="宋体" w:cs="宋体"/>
          <w:b/>
          <w:bCs/>
          <w:spacing w:val="-3"/>
          <w:sz w:val="30"/>
          <w:szCs w:val="30"/>
        </w:rPr>
      </w:pPr>
    </w:p>
    <w:p w14:paraId="4850EE86">
      <w:pPr>
        <w:spacing w:before="171" w:line="219" w:lineRule="auto"/>
        <w:ind w:left="941" w:leftChars="0"/>
        <w:jc w:val="both"/>
        <w:outlineLvl w:val="0"/>
        <w:rPr>
          <w:rFonts w:ascii="宋体" w:hAnsi="宋体" w:eastAsia="宋体" w:cs="宋体"/>
          <w:b/>
          <w:bCs/>
          <w:spacing w:val="-3"/>
          <w:sz w:val="30"/>
          <w:szCs w:val="30"/>
        </w:rPr>
      </w:pPr>
    </w:p>
    <w:p w14:paraId="1CA0CBA8">
      <w:pPr>
        <w:spacing w:before="171" w:line="219" w:lineRule="auto"/>
        <w:ind w:left="941" w:leftChars="0"/>
        <w:jc w:val="both"/>
        <w:outlineLvl w:val="0"/>
        <w:rPr>
          <w:rFonts w:ascii="宋体" w:hAnsi="宋体" w:eastAsia="宋体" w:cs="宋体"/>
          <w:b/>
          <w:bCs/>
          <w:spacing w:val="-3"/>
          <w:sz w:val="30"/>
          <w:szCs w:val="30"/>
        </w:rPr>
      </w:pPr>
    </w:p>
    <w:p w14:paraId="3D06B9E6">
      <w:pPr>
        <w:spacing w:before="171" w:line="219" w:lineRule="auto"/>
        <w:ind w:left="941" w:leftChars="0"/>
        <w:jc w:val="both"/>
        <w:outlineLvl w:val="0"/>
        <w:rPr>
          <w:rFonts w:ascii="宋体" w:hAnsi="宋体" w:eastAsia="宋体" w:cs="宋体"/>
          <w:b/>
          <w:bCs/>
          <w:spacing w:val="-3"/>
          <w:sz w:val="30"/>
          <w:szCs w:val="30"/>
        </w:rPr>
      </w:pPr>
    </w:p>
    <w:p w14:paraId="7DC27344">
      <w:pPr>
        <w:spacing w:before="171" w:line="219" w:lineRule="auto"/>
        <w:ind w:left="941" w:leftChars="0"/>
        <w:jc w:val="both"/>
        <w:outlineLvl w:val="0"/>
        <w:rPr>
          <w:rFonts w:ascii="宋体" w:hAnsi="宋体" w:eastAsia="宋体" w:cs="宋体"/>
          <w:b/>
          <w:bCs/>
          <w:spacing w:val="-3"/>
          <w:sz w:val="30"/>
          <w:szCs w:val="30"/>
        </w:rPr>
      </w:pPr>
    </w:p>
    <w:p w14:paraId="23DB414D">
      <w:pPr>
        <w:spacing w:before="171" w:line="219" w:lineRule="auto"/>
        <w:ind w:left="941" w:leftChars="0"/>
        <w:jc w:val="both"/>
        <w:outlineLvl w:val="0"/>
        <w:rPr>
          <w:rFonts w:ascii="宋体" w:hAnsi="宋体" w:eastAsia="宋体" w:cs="宋体"/>
          <w:b/>
          <w:bCs/>
          <w:spacing w:val="-3"/>
          <w:sz w:val="30"/>
          <w:szCs w:val="30"/>
        </w:rPr>
      </w:pPr>
    </w:p>
    <w:p w14:paraId="34412E3C">
      <w:pPr>
        <w:spacing w:before="171" w:line="219" w:lineRule="auto"/>
        <w:ind w:left="941" w:leftChars="0"/>
        <w:jc w:val="both"/>
        <w:outlineLvl w:val="0"/>
        <w:rPr>
          <w:rFonts w:ascii="宋体" w:hAnsi="宋体" w:eastAsia="宋体" w:cs="宋体"/>
          <w:b/>
          <w:bCs/>
          <w:spacing w:val="-3"/>
          <w:sz w:val="30"/>
          <w:szCs w:val="30"/>
        </w:rPr>
      </w:pPr>
    </w:p>
    <w:p w14:paraId="56344F6C">
      <w:pPr>
        <w:spacing w:before="171" w:line="219" w:lineRule="auto"/>
        <w:ind w:left="941" w:leftChars="0"/>
        <w:jc w:val="both"/>
        <w:outlineLvl w:val="0"/>
        <w:rPr>
          <w:rFonts w:ascii="宋体" w:hAnsi="宋体" w:eastAsia="宋体" w:cs="宋体"/>
          <w:b/>
          <w:bCs/>
          <w:spacing w:val="-3"/>
          <w:sz w:val="30"/>
          <w:szCs w:val="30"/>
        </w:rPr>
      </w:pPr>
    </w:p>
    <w:p w14:paraId="19498DC4">
      <w:pPr>
        <w:spacing w:before="171" w:line="219" w:lineRule="auto"/>
        <w:ind w:left="941" w:leftChars="0"/>
        <w:jc w:val="both"/>
        <w:outlineLvl w:val="0"/>
        <w:rPr>
          <w:rFonts w:ascii="宋体" w:hAnsi="宋体" w:eastAsia="宋体" w:cs="宋体"/>
          <w:b/>
          <w:bCs/>
          <w:spacing w:val="-3"/>
          <w:sz w:val="30"/>
          <w:szCs w:val="30"/>
        </w:rPr>
      </w:pPr>
    </w:p>
    <w:p w14:paraId="1868E174">
      <w:pPr>
        <w:spacing w:before="171" w:line="219" w:lineRule="auto"/>
        <w:ind w:left="941" w:leftChars="0"/>
        <w:jc w:val="both"/>
        <w:outlineLvl w:val="0"/>
        <w:rPr>
          <w:rFonts w:ascii="宋体" w:hAnsi="宋体" w:eastAsia="宋体" w:cs="宋体"/>
          <w:b/>
          <w:bCs/>
          <w:spacing w:val="-3"/>
          <w:sz w:val="30"/>
          <w:szCs w:val="30"/>
        </w:rPr>
      </w:pPr>
    </w:p>
    <w:p w14:paraId="287C7992">
      <w:pPr>
        <w:spacing w:before="171" w:line="219" w:lineRule="auto"/>
        <w:ind w:left="941" w:leftChars="0"/>
        <w:jc w:val="both"/>
        <w:outlineLvl w:val="0"/>
        <w:rPr>
          <w:rFonts w:ascii="宋体" w:hAnsi="宋体" w:eastAsia="宋体" w:cs="宋体"/>
          <w:b/>
          <w:bCs/>
          <w:spacing w:val="-3"/>
          <w:sz w:val="30"/>
          <w:szCs w:val="30"/>
        </w:rPr>
      </w:pPr>
    </w:p>
    <w:p w14:paraId="558941F6">
      <w:pPr>
        <w:spacing w:before="171" w:line="219" w:lineRule="auto"/>
        <w:ind w:left="941" w:leftChars="0"/>
        <w:jc w:val="both"/>
        <w:outlineLvl w:val="0"/>
        <w:rPr>
          <w:rFonts w:ascii="宋体" w:hAnsi="宋体" w:eastAsia="宋体" w:cs="宋体"/>
          <w:b/>
          <w:bCs/>
          <w:spacing w:val="-3"/>
          <w:sz w:val="30"/>
          <w:szCs w:val="30"/>
        </w:rPr>
      </w:pPr>
    </w:p>
    <w:p w14:paraId="3FBE3CB3">
      <w:pPr>
        <w:spacing w:before="171" w:line="219" w:lineRule="auto"/>
        <w:ind w:left="941" w:leftChars="0"/>
        <w:jc w:val="both"/>
        <w:outlineLvl w:val="0"/>
        <w:rPr>
          <w:rFonts w:ascii="宋体" w:hAnsi="宋体" w:eastAsia="宋体" w:cs="宋体"/>
          <w:b/>
          <w:bCs/>
          <w:spacing w:val="-3"/>
          <w:sz w:val="30"/>
          <w:szCs w:val="30"/>
        </w:rPr>
      </w:pPr>
    </w:p>
    <w:p w14:paraId="35ECB5D1">
      <w:pPr>
        <w:spacing w:before="171" w:line="219" w:lineRule="auto"/>
        <w:ind w:left="941" w:leftChars="0"/>
        <w:jc w:val="both"/>
        <w:outlineLvl w:val="0"/>
        <w:rPr>
          <w:rFonts w:ascii="宋体" w:hAnsi="宋体" w:eastAsia="宋体" w:cs="宋体"/>
          <w:b/>
          <w:bCs/>
          <w:spacing w:val="-3"/>
          <w:sz w:val="30"/>
          <w:szCs w:val="30"/>
        </w:rPr>
      </w:pPr>
    </w:p>
    <w:p w14:paraId="207B667B">
      <w:pPr>
        <w:spacing w:before="171" w:line="219" w:lineRule="auto"/>
        <w:ind w:left="941" w:leftChars="0"/>
        <w:jc w:val="both"/>
        <w:outlineLvl w:val="0"/>
        <w:rPr>
          <w:rFonts w:ascii="宋体" w:hAnsi="宋体" w:eastAsia="宋体" w:cs="宋体"/>
          <w:b/>
          <w:bCs/>
          <w:spacing w:val="-3"/>
          <w:sz w:val="30"/>
          <w:szCs w:val="30"/>
        </w:rPr>
      </w:pPr>
    </w:p>
    <w:p w14:paraId="48049945">
      <w:pPr>
        <w:spacing w:before="171" w:line="219" w:lineRule="auto"/>
        <w:ind w:left="941" w:leftChars="0"/>
        <w:jc w:val="both"/>
        <w:outlineLvl w:val="0"/>
        <w:rPr>
          <w:rFonts w:ascii="宋体" w:hAnsi="宋体" w:eastAsia="宋体" w:cs="宋体"/>
          <w:b/>
          <w:bCs/>
          <w:spacing w:val="-3"/>
          <w:sz w:val="30"/>
          <w:szCs w:val="30"/>
        </w:rPr>
      </w:pPr>
    </w:p>
    <w:p w14:paraId="0BD654D3">
      <w:pPr>
        <w:spacing w:before="171" w:line="219" w:lineRule="auto"/>
        <w:ind w:left="941" w:leftChars="0"/>
        <w:jc w:val="both"/>
        <w:outlineLvl w:val="0"/>
        <w:rPr>
          <w:rFonts w:ascii="宋体" w:hAnsi="宋体" w:eastAsia="宋体" w:cs="宋体"/>
          <w:b/>
          <w:bCs/>
          <w:spacing w:val="-3"/>
          <w:sz w:val="30"/>
          <w:szCs w:val="30"/>
        </w:rPr>
      </w:pPr>
    </w:p>
    <w:p w14:paraId="5040EB9E">
      <w:pPr>
        <w:spacing w:before="171" w:line="219" w:lineRule="auto"/>
        <w:ind w:left="941" w:leftChars="0"/>
        <w:jc w:val="both"/>
        <w:outlineLvl w:val="0"/>
        <w:rPr>
          <w:rFonts w:ascii="宋体" w:hAnsi="宋体" w:eastAsia="宋体" w:cs="宋体"/>
          <w:b/>
          <w:bCs/>
          <w:spacing w:val="-3"/>
          <w:sz w:val="30"/>
          <w:szCs w:val="30"/>
        </w:rPr>
      </w:pPr>
    </w:p>
    <w:p w14:paraId="0BBB0801">
      <w:pPr>
        <w:spacing w:before="171" w:line="219" w:lineRule="auto"/>
        <w:ind w:left="941" w:leftChars="0"/>
        <w:jc w:val="both"/>
        <w:outlineLvl w:val="0"/>
        <w:rPr>
          <w:rFonts w:ascii="宋体" w:hAnsi="宋体" w:eastAsia="宋体" w:cs="宋体"/>
          <w:sz w:val="30"/>
          <w:szCs w:val="30"/>
        </w:rPr>
      </w:pPr>
      <w:r>
        <w:rPr>
          <w:rFonts w:ascii="宋体" w:hAnsi="宋体" w:eastAsia="宋体" w:cs="宋体"/>
          <w:b/>
          <w:bCs/>
          <w:spacing w:val="-3"/>
          <w:sz w:val="30"/>
          <w:szCs w:val="30"/>
        </w:rPr>
        <w:t>七、采购供应商拒绝政府采购领域商业贿赂承诺书</w:t>
      </w:r>
      <w:bookmarkEnd w:id="69"/>
    </w:p>
    <w:p w14:paraId="02FD2D07">
      <w:pPr>
        <w:pStyle w:val="8"/>
        <w:spacing w:line="289" w:lineRule="auto"/>
        <w:jc w:val="both"/>
      </w:pPr>
    </w:p>
    <w:p w14:paraId="6702C351">
      <w:pPr>
        <w:pStyle w:val="8"/>
        <w:spacing w:line="290" w:lineRule="auto"/>
        <w:jc w:val="both"/>
      </w:pPr>
    </w:p>
    <w:p w14:paraId="357E2817">
      <w:pPr>
        <w:spacing w:before="78" w:line="430" w:lineRule="auto"/>
        <w:ind w:right="99" w:firstLine="482"/>
        <w:jc w:val="both"/>
        <w:rPr>
          <w:rFonts w:ascii="宋体" w:hAnsi="宋体" w:eastAsia="宋体" w:cs="宋体"/>
          <w:sz w:val="24"/>
          <w:szCs w:val="24"/>
        </w:rPr>
      </w:pPr>
      <w:r>
        <w:rPr>
          <w:rFonts w:ascii="宋体" w:hAnsi="宋体" w:eastAsia="宋体" w:cs="宋体"/>
          <w:spacing w:val="3"/>
          <w:sz w:val="24"/>
          <w:szCs w:val="24"/>
        </w:rPr>
        <w:t>为响应党中央、国务院关于治理采购领域商业贿赂行</w:t>
      </w:r>
      <w:r>
        <w:rPr>
          <w:rFonts w:ascii="宋体" w:hAnsi="宋体" w:eastAsia="宋体" w:cs="宋体"/>
          <w:spacing w:val="2"/>
          <w:sz w:val="24"/>
          <w:szCs w:val="24"/>
        </w:rPr>
        <w:t>为的号召，我公司再次</w:t>
      </w:r>
      <w:r>
        <w:rPr>
          <w:rFonts w:ascii="宋体" w:hAnsi="宋体" w:eastAsia="宋体" w:cs="宋体"/>
          <w:spacing w:val="-4"/>
          <w:sz w:val="24"/>
          <w:szCs w:val="24"/>
        </w:rPr>
        <w:t>承诺：</w:t>
      </w:r>
    </w:p>
    <w:p w14:paraId="6D9D8E21">
      <w:pPr>
        <w:spacing w:line="218" w:lineRule="auto"/>
        <w:ind w:left="644"/>
        <w:jc w:val="both"/>
        <w:rPr>
          <w:rFonts w:ascii="宋体" w:hAnsi="宋体" w:eastAsia="宋体" w:cs="宋体"/>
          <w:sz w:val="24"/>
          <w:szCs w:val="24"/>
        </w:rPr>
      </w:pPr>
      <w:r>
        <w:rPr>
          <w:rFonts w:ascii="宋体" w:hAnsi="宋体" w:eastAsia="宋体" w:cs="宋体"/>
          <w:spacing w:val="-1"/>
          <w:sz w:val="24"/>
          <w:szCs w:val="24"/>
        </w:rPr>
        <w:t>1.在参与采购活动中遵纪守法、诚信经营、公</w:t>
      </w:r>
      <w:r>
        <w:rPr>
          <w:rFonts w:ascii="宋体" w:hAnsi="宋体" w:eastAsia="宋体" w:cs="宋体"/>
          <w:spacing w:val="-2"/>
          <w:sz w:val="24"/>
          <w:szCs w:val="24"/>
        </w:rPr>
        <w:t>平竞标。</w:t>
      </w:r>
    </w:p>
    <w:p w14:paraId="3EB2AE20">
      <w:pPr>
        <w:spacing w:before="278" w:line="324" w:lineRule="auto"/>
        <w:ind w:left="106" w:right="99" w:firstLine="523"/>
        <w:jc w:val="both"/>
        <w:rPr>
          <w:rFonts w:ascii="宋体" w:hAnsi="宋体" w:eastAsia="宋体" w:cs="宋体"/>
          <w:sz w:val="24"/>
          <w:szCs w:val="24"/>
        </w:rPr>
      </w:pPr>
      <w:r>
        <w:rPr>
          <w:rFonts w:ascii="宋体" w:hAnsi="宋体" w:eastAsia="宋体" w:cs="宋体"/>
          <w:spacing w:val="-2"/>
          <w:sz w:val="24"/>
          <w:szCs w:val="24"/>
        </w:rPr>
        <w:t>2.不向采购人、采购代理机构和采购评审专家进行任何形式的商业贿赂以谋</w:t>
      </w:r>
      <w:r>
        <w:rPr>
          <w:rFonts w:ascii="宋体" w:hAnsi="宋体" w:eastAsia="宋体" w:cs="宋体"/>
          <w:spacing w:val="-3"/>
          <w:sz w:val="24"/>
          <w:szCs w:val="24"/>
        </w:rPr>
        <w:t>取交易机会。</w:t>
      </w:r>
    </w:p>
    <w:p w14:paraId="12960E76">
      <w:pPr>
        <w:spacing w:before="276" w:line="325" w:lineRule="auto"/>
        <w:ind w:left="102" w:right="99" w:firstLine="528"/>
        <w:jc w:val="both"/>
        <w:rPr>
          <w:rFonts w:ascii="宋体" w:hAnsi="宋体" w:eastAsia="宋体" w:cs="宋体"/>
          <w:sz w:val="24"/>
          <w:szCs w:val="24"/>
        </w:rPr>
      </w:pPr>
      <w:r>
        <w:rPr>
          <w:rFonts w:ascii="宋体" w:hAnsi="宋体" w:eastAsia="宋体" w:cs="宋体"/>
          <w:spacing w:val="5"/>
          <w:sz w:val="24"/>
          <w:szCs w:val="24"/>
        </w:rPr>
        <w:t>3.不向采购代理机构和采购人提供虚假资质文件或采用虚假应标方式参与</w:t>
      </w:r>
      <w:r>
        <w:rPr>
          <w:rFonts w:ascii="宋体" w:hAnsi="宋体" w:eastAsia="宋体" w:cs="宋体"/>
          <w:spacing w:val="-1"/>
          <w:sz w:val="24"/>
          <w:szCs w:val="24"/>
        </w:rPr>
        <w:t>采购市场竞争并谋取中标、成交。</w:t>
      </w:r>
    </w:p>
    <w:p w14:paraId="6011B525">
      <w:pPr>
        <w:spacing w:before="274" w:line="219" w:lineRule="auto"/>
        <w:ind w:left="625"/>
        <w:jc w:val="both"/>
        <w:rPr>
          <w:rFonts w:ascii="宋体" w:hAnsi="宋体" w:eastAsia="宋体" w:cs="宋体"/>
          <w:sz w:val="24"/>
          <w:szCs w:val="24"/>
        </w:rPr>
      </w:pPr>
      <w:r>
        <w:rPr>
          <w:rFonts w:ascii="宋体" w:hAnsi="宋体" w:eastAsia="宋体" w:cs="宋体"/>
          <w:spacing w:val="-3"/>
          <w:sz w:val="24"/>
          <w:szCs w:val="24"/>
        </w:rPr>
        <w:t>4.不采取“</w:t>
      </w:r>
      <w:r>
        <w:rPr>
          <w:rFonts w:ascii="宋体" w:hAnsi="宋体" w:eastAsia="宋体" w:cs="宋体"/>
          <w:spacing w:val="-84"/>
          <w:sz w:val="24"/>
          <w:szCs w:val="24"/>
        </w:rPr>
        <w:t xml:space="preserve"> </w:t>
      </w:r>
      <w:r>
        <w:rPr>
          <w:rFonts w:ascii="宋体" w:hAnsi="宋体" w:eastAsia="宋体" w:cs="宋体"/>
          <w:spacing w:val="-3"/>
          <w:sz w:val="24"/>
          <w:szCs w:val="24"/>
        </w:rPr>
        <w:t>围标、陪标</w:t>
      </w:r>
      <w:r>
        <w:rPr>
          <w:rFonts w:ascii="宋体" w:hAnsi="宋体" w:eastAsia="宋体" w:cs="宋体"/>
          <w:spacing w:val="-88"/>
          <w:sz w:val="24"/>
          <w:szCs w:val="24"/>
        </w:rPr>
        <w:t xml:space="preserve"> </w:t>
      </w:r>
      <w:r>
        <w:rPr>
          <w:rFonts w:ascii="宋体" w:hAnsi="宋体" w:eastAsia="宋体" w:cs="宋体"/>
          <w:spacing w:val="-3"/>
          <w:sz w:val="24"/>
          <w:szCs w:val="24"/>
        </w:rPr>
        <w:t>”等商业欺诈手段获取采购订单。</w:t>
      </w:r>
    </w:p>
    <w:p w14:paraId="0E93322F">
      <w:pPr>
        <w:spacing w:before="275" w:line="219" w:lineRule="auto"/>
        <w:ind w:left="631"/>
        <w:jc w:val="both"/>
        <w:rPr>
          <w:rFonts w:ascii="宋体" w:hAnsi="宋体" w:eastAsia="宋体" w:cs="宋体"/>
          <w:sz w:val="24"/>
          <w:szCs w:val="24"/>
        </w:rPr>
      </w:pPr>
      <w:r>
        <w:rPr>
          <w:rFonts w:ascii="宋体" w:hAnsi="宋体" w:eastAsia="宋体" w:cs="宋体"/>
          <w:spacing w:val="-1"/>
          <w:sz w:val="24"/>
          <w:szCs w:val="24"/>
        </w:rPr>
        <w:t>5.不采取不正当手段诋毁、排挤其他供应商。</w:t>
      </w:r>
    </w:p>
    <w:p w14:paraId="785D21A4">
      <w:pPr>
        <w:spacing w:before="277" w:line="219" w:lineRule="auto"/>
        <w:ind w:left="628"/>
        <w:jc w:val="both"/>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损害采购人的合法权益。</w:t>
      </w:r>
    </w:p>
    <w:p w14:paraId="3F07B900">
      <w:pPr>
        <w:spacing w:before="276" w:line="324" w:lineRule="auto"/>
        <w:ind w:left="104" w:right="99" w:firstLine="528"/>
        <w:jc w:val="both"/>
        <w:rPr>
          <w:rFonts w:ascii="宋体" w:hAnsi="宋体" w:eastAsia="宋体" w:cs="宋体"/>
          <w:sz w:val="24"/>
          <w:szCs w:val="24"/>
        </w:rPr>
      </w:pPr>
      <w:r>
        <w:rPr>
          <w:rFonts w:ascii="宋体" w:hAnsi="宋体" w:eastAsia="宋体" w:cs="宋体"/>
          <w:spacing w:val="-2"/>
          <w:sz w:val="24"/>
          <w:szCs w:val="24"/>
        </w:rPr>
        <w:t>7.不与采购人、采购代理机构、采购评审专家或其他供应商恶意串通，进行</w:t>
      </w:r>
      <w:r>
        <w:rPr>
          <w:rFonts w:ascii="宋体" w:hAnsi="宋体" w:eastAsia="宋体" w:cs="宋体"/>
          <w:spacing w:val="-1"/>
          <w:sz w:val="24"/>
          <w:szCs w:val="24"/>
        </w:rPr>
        <w:t>质疑和投诉，维护采购市场秩序。</w:t>
      </w:r>
    </w:p>
    <w:p w14:paraId="333451F1">
      <w:pPr>
        <w:spacing w:before="278" w:line="324" w:lineRule="auto"/>
        <w:ind w:left="121" w:right="99" w:firstLine="505"/>
        <w:jc w:val="both"/>
        <w:rPr>
          <w:rFonts w:ascii="宋体" w:hAnsi="宋体" w:eastAsia="宋体" w:cs="宋体"/>
          <w:sz w:val="24"/>
          <w:szCs w:val="24"/>
        </w:rPr>
      </w:pPr>
      <w:r>
        <w:rPr>
          <w:rFonts w:ascii="宋体" w:hAnsi="宋体" w:eastAsia="宋体" w:cs="宋体"/>
          <w:spacing w:val="-2"/>
          <w:sz w:val="24"/>
          <w:szCs w:val="24"/>
        </w:rPr>
        <w:t>8.尊重和接受采购监督管理部门的监督和采购代理机构招标采购要求，承担因违约行为给采购人造成的损失。</w:t>
      </w:r>
    </w:p>
    <w:p w14:paraId="3533A775">
      <w:pPr>
        <w:spacing w:before="275" w:line="219" w:lineRule="auto"/>
        <w:ind w:left="627"/>
        <w:jc w:val="both"/>
        <w:rPr>
          <w:rFonts w:ascii="宋体" w:hAnsi="宋体" w:eastAsia="宋体" w:cs="宋体"/>
          <w:sz w:val="24"/>
          <w:szCs w:val="24"/>
        </w:rPr>
      </w:pPr>
      <w:r>
        <w:rPr>
          <w:rFonts w:ascii="宋体" w:hAnsi="宋体" w:eastAsia="宋体" w:cs="宋体"/>
          <w:sz w:val="24"/>
          <w:szCs w:val="24"/>
        </w:rPr>
        <w:t>9.不发生其他</w:t>
      </w:r>
      <w:r>
        <w:rPr>
          <w:rFonts w:hint="eastAsia" w:ascii="宋体" w:hAnsi="宋体" w:eastAsia="宋体" w:cs="宋体"/>
          <w:sz w:val="24"/>
          <w:szCs w:val="24"/>
          <w:lang w:eastAsia="zh-CN"/>
        </w:rPr>
        <w:t>有悖</w:t>
      </w:r>
      <w:r>
        <w:rPr>
          <w:rFonts w:ascii="宋体" w:hAnsi="宋体" w:eastAsia="宋体" w:cs="宋体"/>
          <w:sz w:val="24"/>
          <w:szCs w:val="24"/>
        </w:rPr>
        <w:t>政府采购公开、公平</w:t>
      </w:r>
      <w:r>
        <w:rPr>
          <w:rFonts w:ascii="宋体" w:hAnsi="宋体" w:eastAsia="宋体" w:cs="宋体"/>
          <w:spacing w:val="-1"/>
          <w:sz w:val="24"/>
          <w:szCs w:val="24"/>
        </w:rPr>
        <w:t>、公正和诚信原则的行为。</w:t>
      </w:r>
    </w:p>
    <w:p w14:paraId="6AD99C52">
      <w:pPr>
        <w:pStyle w:val="8"/>
        <w:spacing w:line="305" w:lineRule="auto"/>
        <w:jc w:val="both"/>
      </w:pPr>
    </w:p>
    <w:p w14:paraId="0B1FB212">
      <w:pPr>
        <w:pStyle w:val="8"/>
        <w:spacing w:line="305" w:lineRule="auto"/>
        <w:jc w:val="both"/>
      </w:pPr>
    </w:p>
    <w:p w14:paraId="4D634009">
      <w:pPr>
        <w:spacing w:before="78" w:line="219" w:lineRule="auto"/>
        <w:jc w:val="both"/>
        <w:rPr>
          <w:rFonts w:ascii="宋体" w:hAnsi="宋体" w:eastAsia="宋体" w:cs="宋体"/>
          <w:sz w:val="24"/>
          <w:szCs w:val="24"/>
        </w:rPr>
      </w:pPr>
      <w:r>
        <w:rPr>
          <w:rFonts w:ascii="宋体" w:hAnsi="宋体" w:eastAsia="宋体" w:cs="宋体"/>
          <w:spacing w:val="1"/>
          <w:sz w:val="24"/>
          <w:szCs w:val="24"/>
        </w:rPr>
        <w:t>承诺单位</w:t>
      </w:r>
      <w:r>
        <w:rPr>
          <w:rFonts w:ascii="宋体" w:hAnsi="宋体" w:eastAsia="宋体" w:cs="宋体"/>
          <w:spacing w:val="-45"/>
          <w:sz w:val="24"/>
          <w:szCs w:val="24"/>
        </w:rPr>
        <w:t>：（</w:t>
      </w:r>
      <w:r>
        <w:rPr>
          <w:rFonts w:ascii="宋体" w:hAnsi="宋体" w:eastAsia="宋体" w:cs="宋体"/>
          <w:spacing w:val="1"/>
          <w:sz w:val="24"/>
          <w:szCs w:val="24"/>
        </w:rPr>
        <w:t>盖章）</w:t>
      </w:r>
      <w:r>
        <w:rPr>
          <w:rFonts w:ascii="宋体" w:hAnsi="宋体" w:eastAsia="宋体" w:cs="宋体"/>
          <w:spacing w:val="8"/>
          <w:sz w:val="24"/>
          <w:szCs w:val="24"/>
        </w:rPr>
        <w:t xml:space="preserve">            </w:t>
      </w:r>
      <w:r>
        <w:rPr>
          <w:rFonts w:ascii="宋体" w:hAnsi="宋体" w:eastAsia="宋体" w:cs="宋体"/>
          <w:spacing w:val="1"/>
          <w:sz w:val="24"/>
          <w:szCs w:val="24"/>
        </w:rPr>
        <w:t>法定代表人或其授权代表</w:t>
      </w:r>
      <w:r>
        <w:rPr>
          <w:rFonts w:ascii="宋体" w:hAnsi="宋体" w:eastAsia="宋体" w:cs="宋体"/>
          <w:spacing w:val="-45"/>
          <w:sz w:val="24"/>
          <w:szCs w:val="24"/>
        </w:rPr>
        <w:t>：（</w:t>
      </w:r>
      <w:r>
        <w:rPr>
          <w:rFonts w:ascii="宋体" w:hAnsi="宋体" w:eastAsia="宋体" w:cs="宋体"/>
          <w:spacing w:val="1"/>
          <w:sz w:val="24"/>
          <w:szCs w:val="24"/>
        </w:rPr>
        <w:t>签字或盖章）</w:t>
      </w:r>
    </w:p>
    <w:p w14:paraId="355611A9">
      <w:pPr>
        <w:pStyle w:val="8"/>
        <w:spacing w:line="258" w:lineRule="auto"/>
        <w:jc w:val="both"/>
      </w:pPr>
    </w:p>
    <w:p w14:paraId="59C0F01D">
      <w:pPr>
        <w:spacing w:before="78" w:line="219" w:lineRule="auto"/>
        <w:ind w:left="5763"/>
        <w:jc w:val="both"/>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8"/>
          <w:sz w:val="24"/>
          <w:szCs w:val="24"/>
        </w:rPr>
        <w:t xml:space="preserve">   </w:t>
      </w:r>
      <w:r>
        <w:rPr>
          <w:rFonts w:ascii="宋体" w:hAnsi="宋体" w:eastAsia="宋体" w:cs="宋体"/>
          <w:spacing w:val="-9"/>
          <w:sz w:val="24"/>
          <w:szCs w:val="24"/>
        </w:rPr>
        <w:t>日</w:t>
      </w:r>
    </w:p>
    <w:p w14:paraId="7BB0654B">
      <w:pPr>
        <w:spacing w:line="219" w:lineRule="auto"/>
        <w:jc w:val="both"/>
        <w:rPr>
          <w:rFonts w:ascii="宋体" w:hAnsi="宋体" w:eastAsia="宋体" w:cs="宋体"/>
          <w:sz w:val="24"/>
          <w:szCs w:val="24"/>
        </w:rPr>
        <w:sectPr>
          <w:footerReference r:id="rId19" w:type="default"/>
          <w:pgSz w:w="11906" w:h="16839"/>
          <w:pgMar w:top="1431" w:right="1602" w:bottom="1156" w:left="1710" w:header="0" w:footer="994" w:gutter="0"/>
          <w:pgNumType w:fmt="decimal"/>
          <w:cols w:space="720" w:num="1"/>
        </w:sectPr>
      </w:pPr>
    </w:p>
    <w:p w14:paraId="342E82B0">
      <w:pPr>
        <w:spacing w:before="171" w:line="219" w:lineRule="auto"/>
        <w:ind w:left="30" w:leftChars="0"/>
        <w:jc w:val="both"/>
        <w:outlineLvl w:val="0"/>
        <w:rPr>
          <w:rFonts w:ascii="宋体" w:hAnsi="宋体" w:eastAsia="宋体" w:cs="宋体"/>
          <w:sz w:val="30"/>
          <w:szCs w:val="30"/>
        </w:rPr>
      </w:pPr>
      <w:bookmarkStart w:id="70" w:name="_Toc2605"/>
      <w:r>
        <w:rPr>
          <w:rFonts w:ascii="宋体" w:hAnsi="宋体" w:eastAsia="宋体" w:cs="宋体"/>
          <w:b/>
          <w:bCs/>
          <w:spacing w:val="-4"/>
          <w:sz w:val="30"/>
          <w:szCs w:val="30"/>
        </w:rPr>
        <w:t>八、供应商认为需要提供的其他材料</w:t>
      </w:r>
      <w:bookmarkEnd w:id="70"/>
    </w:p>
    <w:p w14:paraId="62B4F71D">
      <w:pPr>
        <w:spacing w:line="219" w:lineRule="auto"/>
        <w:jc w:val="both"/>
        <w:rPr>
          <w:rFonts w:ascii="宋体" w:hAnsi="宋体" w:eastAsia="宋体" w:cs="宋体"/>
          <w:sz w:val="30"/>
          <w:szCs w:val="30"/>
        </w:rPr>
        <w:sectPr>
          <w:footerReference r:id="rId20" w:type="default"/>
          <w:pgSz w:w="11906" w:h="16839"/>
          <w:pgMar w:top="1431" w:right="1785" w:bottom="1396" w:left="1785" w:header="0" w:footer="1234" w:gutter="0"/>
          <w:pgNumType w:fmt="decimal"/>
          <w:cols w:space="720" w:num="1"/>
        </w:sectPr>
      </w:pPr>
    </w:p>
    <w:p w14:paraId="4FE2482F">
      <w:pPr>
        <w:spacing w:before="181" w:line="219" w:lineRule="auto"/>
        <w:ind w:left="46" w:leftChars="0"/>
        <w:jc w:val="both"/>
        <w:outlineLvl w:val="0"/>
        <w:rPr>
          <w:rFonts w:ascii="宋体" w:hAnsi="宋体" w:eastAsia="宋体" w:cs="宋体"/>
          <w:sz w:val="28"/>
          <w:szCs w:val="28"/>
        </w:rPr>
      </w:pPr>
      <w:bookmarkStart w:id="71" w:name="_Toc14909"/>
      <w:r>
        <w:rPr>
          <w:rFonts w:ascii="宋体" w:hAnsi="宋体" w:eastAsia="宋体" w:cs="宋体"/>
          <w:b/>
          <w:bCs/>
          <w:spacing w:val="-19"/>
          <w:sz w:val="28"/>
          <w:szCs w:val="28"/>
        </w:rPr>
        <w:t>附件</w:t>
      </w:r>
      <w:r>
        <w:rPr>
          <w:rFonts w:ascii="宋体" w:hAnsi="宋体" w:eastAsia="宋体" w:cs="宋体"/>
          <w:spacing w:val="-38"/>
          <w:sz w:val="28"/>
          <w:szCs w:val="28"/>
        </w:rPr>
        <w:t xml:space="preserve"> </w:t>
      </w:r>
      <w:r>
        <w:rPr>
          <w:rFonts w:ascii="宋体" w:hAnsi="宋体" w:eastAsia="宋体" w:cs="宋体"/>
          <w:b/>
          <w:bCs/>
          <w:spacing w:val="-19"/>
          <w:sz w:val="28"/>
          <w:szCs w:val="28"/>
        </w:rPr>
        <w:t>1：</w:t>
      </w:r>
      <w:bookmarkEnd w:id="71"/>
    </w:p>
    <w:p w14:paraId="2FD99A1F">
      <w:pPr>
        <w:pStyle w:val="8"/>
        <w:spacing w:line="475" w:lineRule="auto"/>
        <w:jc w:val="both"/>
      </w:pPr>
    </w:p>
    <w:p w14:paraId="221AFC91">
      <w:pPr>
        <w:spacing w:before="91" w:line="220" w:lineRule="auto"/>
        <w:ind w:left="2657"/>
        <w:jc w:val="both"/>
        <w:rPr>
          <w:rFonts w:ascii="宋体" w:hAnsi="宋体" w:eastAsia="宋体" w:cs="宋体"/>
          <w:sz w:val="28"/>
          <w:szCs w:val="28"/>
        </w:rPr>
      </w:pPr>
      <w:r>
        <w:rPr>
          <w:rFonts w:ascii="宋体" w:hAnsi="宋体" w:eastAsia="宋体" w:cs="宋体"/>
          <w:b/>
          <w:bCs/>
          <w:spacing w:val="-6"/>
          <w:sz w:val="28"/>
          <w:szCs w:val="28"/>
        </w:rPr>
        <w:t>中小企业声明函（服务）</w:t>
      </w:r>
    </w:p>
    <w:p w14:paraId="194BCF92">
      <w:pPr>
        <w:pStyle w:val="8"/>
        <w:spacing w:line="388" w:lineRule="auto"/>
        <w:jc w:val="both"/>
      </w:pPr>
    </w:p>
    <w:p w14:paraId="785C2FEF">
      <w:pPr>
        <w:spacing w:before="78" w:line="385" w:lineRule="auto"/>
        <w:ind w:left="22" w:firstLine="481"/>
        <w:jc w:val="both"/>
        <w:rPr>
          <w:rFonts w:ascii="宋体" w:hAnsi="宋体" w:eastAsia="宋体" w:cs="宋体"/>
          <w:sz w:val="24"/>
          <w:szCs w:val="24"/>
        </w:rPr>
      </w:pPr>
      <w:r>
        <w:rPr>
          <w:rFonts w:ascii="宋体" w:hAnsi="宋体" w:eastAsia="宋体" w:cs="宋体"/>
          <w:spacing w:val="-1"/>
          <w:sz w:val="24"/>
          <w:szCs w:val="24"/>
        </w:rPr>
        <w:t>本公司（联合体）郑重声明，根据《政府采购促进中小企业发展管理办法》</w:t>
      </w:r>
      <w:r>
        <w:rPr>
          <w:rFonts w:ascii="宋体" w:hAnsi="宋体" w:eastAsia="宋体" w:cs="宋体"/>
          <w:spacing w:val="12"/>
          <w:sz w:val="24"/>
          <w:szCs w:val="24"/>
        </w:rPr>
        <w:t xml:space="preserve"> </w:t>
      </w:r>
      <w:r>
        <w:rPr>
          <w:rFonts w:hint="eastAsia" w:ascii="宋体" w:hAnsi="宋体" w:eastAsia="宋体" w:cs="宋体"/>
          <w:spacing w:val="12"/>
          <w:sz w:val="24"/>
          <w:szCs w:val="24"/>
          <w:lang w:eastAsia="zh-CN"/>
        </w:rPr>
        <w:t>（</w:t>
      </w:r>
      <w:r>
        <w:rPr>
          <w:rFonts w:ascii="宋体" w:hAnsi="宋体" w:eastAsia="宋体" w:cs="宋体"/>
          <w:spacing w:val="-5"/>
          <w:sz w:val="24"/>
          <w:szCs w:val="24"/>
        </w:rPr>
        <w:t>财库【2020】46</w:t>
      </w:r>
      <w:r>
        <w:rPr>
          <w:rFonts w:ascii="宋体" w:hAnsi="宋体" w:eastAsia="宋体" w:cs="宋体"/>
          <w:spacing w:val="-42"/>
          <w:sz w:val="24"/>
          <w:szCs w:val="24"/>
        </w:rPr>
        <w:t xml:space="preserve"> </w:t>
      </w:r>
      <w:r>
        <w:rPr>
          <w:rFonts w:ascii="宋体" w:hAnsi="宋体" w:eastAsia="宋体" w:cs="宋体"/>
          <w:spacing w:val="-5"/>
          <w:sz w:val="24"/>
          <w:szCs w:val="24"/>
        </w:rPr>
        <w:t>号）的规定，本公司（联合体）</w:t>
      </w:r>
      <w:r>
        <w:rPr>
          <w:rFonts w:ascii="宋体" w:hAnsi="宋体" w:eastAsia="宋体" w:cs="宋体"/>
          <w:color w:val="auto"/>
          <w:spacing w:val="-5"/>
          <w:sz w:val="24"/>
          <w:szCs w:val="24"/>
        </w:rPr>
        <w:t>参</w:t>
      </w:r>
      <w:r>
        <w:rPr>
          <w:rFonts w:hint="eastAsia" w:ascii="宋体" w:hAnsi="宋体" w:eastAsia="宋体" w:cs="宋体"/>
          <w:color w:val="auto"/>
          <w:spacing w:val="-5"/>
          <w:sz w:val="24"/>
          <w:szCs w:val="24"/>
          <w:lang w:eastAsia="zh-CN"/>
        </w:rPr>
        <w:t>与</w:t>
      </w:r>
      <w:r>
        <w:rPr>
          <w:rFonts w:ascii="宋体" w:hAnsi="宋体" w:eastAsia="宋体" w:cs="宋体"/>
          <w:spacing w:val="-5"/>
          <w:sz w:val="24"/>
          <w:szCs w:val="24"/>
          <w:u w:val="single" w:color="auto"/>
        </w:rPr>
        <w:t>（单位名称）</w:t>
      </w:r>
      <w:r>
        <w:rPr>
          <w:rFonts w:ascii="宋体" w:hAnsi="宋体" w:eastAsia="宋体" w:cs="宋体"/>
          <w:spacing w:val="-5"/>
          <w:sz w:val="24"/>
          <w:szCs w:val="24"/>
        </w:rPr>
        <w:t>的</w:t>
      </w:r>
      <w:r>
        <w:rPr>
          <w:rFonts w:ascii="宋体" w:hAnsi="宋体" w:eastAsia="宋体" w:cs="宋体"/>
          <w:spacing w:val="-5"/>
          <w:sz w:val="24"/>
          <w:szCs w:val="24"/>
          <w:u w:val="single" w:color="auto"/>
        </w:rPr>
        <w:t>（项目名称）</w:t>
      </w:r>
      <w:r>
        <w:rPr>
          <w:rFonts w:ascii="宋体" w:hAnsi="宋体" w:eastAsia="宋体" w:cs="宋体"/>
          <w:spacing w:val="-3"/>
          <w:sz w:val="24"/>
          <w:szCs w:val="24"/>
        </w:rPr>
        <w:t>采购活动，服务全部由符合政策要求的中小企业承接。相关企业（含联合体中的</w:t>
      </w:r>
      <w:r>
        <w:rPr>
          <w:rFonts w:ascii="宋体" w:hAnsi="宋体" w:eastAsia="宋体" w:cs="宋体"/>
          <w:spacing w:val="-1"/>
          <w:sz w:val="24"/>
          <w:szCs w:val="24"/>
        </w:rPr>
        <w:t>中小企业、签订分包意向协议的中小企业）的具体情况如下：</w:t>
      </w:r>
    </w:p>
    <w:p w14:paraId="767853DD">
      <w:pPr>
        <w:spacing w:before="2" w:line="384" w:lineRule="auto"/>
        <w:ind w:left="25" w:right="44" w:firstLine="495"/>
        <w:jc w:val="both"/>
        <w:rPr>
          <w:rFonts w:ascii="宋体" w:hAnsi="宋体" w:eastAsia="宋体" w:cs="宋体"/>
          <w:sz w:val="24"/>
          <w:szCs w:val="24"/>
        </w:rPr>
      </w:pPr>
      <w:r>
        <w:rPr>
          <w:rFonts w:ascii="宋体" w:hAnsi="宋体" w:eastAsia="宋体" w:cs="宋体"/>
          <w:spacing w:val="-3"/>
          <w:sz w:val="24"/>
          <w:szCs w:val="24"/>
        </w:rPr>
        <w:t>1.</w:t>
      </w:r>
      <w:r>
        <w:rPr>
          <w:rFonts w:ascii="宋体" w:hAnsi="宋体" w:eastAsia="宋体" w:cs="宋体"/>
          <w:spacing w:val="-3"/>
          <w:sz w:val="24"/>
          <w:szCs w:val="24"/>
          <w:u w:val="single" w:color="auto"/>
        </w:rPr>
        <w:t>（标的名称</w:t>
      </w:r>
      <w:r>
        <w:rPr>
          <w:rFonts w:ascii="宋体" w:hAnsi="宋体" w:eastAsia="宋体" w:cs="宋体"/>
          <w:spacing w:val="-7"/>
          <w:sz w:val="24"/>
          <w:szCs w:val="24"/>
          <w:u w:val="single" w:color="auto"/>
        </w:rPr>
        <w:t>），</w:t>
      </w:r>
      <w:r>
        <w:rPr>
          <w:rFonts w:ascii="宋体" w:hAnsi="宋体" w:eastAsia="宋体" w:cs="宋体"/>
          <w:spacing w:val="-3"/>
          <w:sz w:val="24"/>
          <w:szCs w:val="24"/>
        </w:rPr>
        <w:t>属于</w:t>
      </w:r>
      <w:r>
        <w:rPr>
          <w:rFonts w:ascii="宋体" w:hAnsi="宋体" w:eastAsia="宋体" w:cs="宋体"/>
          <w:spacing w:val="-3"/>
          <w:sz w:val="24"/>
          <w:szCs w:val="24"/>
          <w:u w:val="single" w:color="auto"/>
        </w:rPr>
        <w:t>（采购文件中明确的所属行业</w:t>
      </w:r>
      <w:r>
        <w:rPr>
          <w:rFonts w:ascii="宋体" w:hAnsi="宋体" w:eastAsia="宋体" w:cs="宋体"/>
          <w:spacing w:val="-7"/>
          <w:sz w:val="24"/>
          <w:szCs w:val="24"/>
          <w:u w:val="single" w:color="auto"/>
        </w:rPr>
        <w:t>）</w:t>
      </w:r>
      <w:r>
        <w:rPr>
          <w:rFonts w:ascii="宋体" w:hAnsi="宋体" w:eastAsia="宋体" w:cs="宋体"/>
          <w:spacing w:val="-7"/>
          <w:sz w:val="24"/>
          <w:szCs w:val="24"/>
        </w:rPr>
        <w:t>；</w:t>
      </w:r>
      <w:r>
        <w:rPr>
          <w:rFonts w:ascii="宋体" w:hAnsi="宋体" w:eastAsia="宋体" w:cs="宋体"/>
          <w:spacing w:val="-3"/>
          <w:sz w:val="24"/>
          <w:szCs w:val="24"/>
        </w:rPr>
        <w:t>承</w:t>
      </w:r>
      <w:r>
        <w:rPr>
          <w:rFonts w:ascii="宋体" w:hAnsi="宋体" w:eastAsia="宋体" w:cs="宋体"/>
          <w:spacing w:val="-4"/>
          <w:sz w:val="24"/>
          <w:szCs w:val="24"/>
        </w:rPr>
        <w:t>建（承接）企业</w:t>
      </w:r>
      <w:r>
        <w:rPr>
          <w:rFonts w:ascii="宋体" w:hAnsi="宋体" w:eastAsia="宋体" w:cs="宋体"/>
          <w:spacing w:val="-5"/>
          <w:sz w:val="24"/>
          <w:szCs w:val="24"/>
        </w:rPr>
        <w:t>为</w:t>
      </w:r>
      <w:r>
        <w:rPr>
          <w:rFonts w:ascii="宋体" w:hAnsi="宋体" w:eastAsia="宋体" w:cs="宋体"/>
          <w:spacing w:val="-5"/>
          <w:sz w:val="24"/>
          <w:szCs w:val="24"/>
          <w:u w:val="single" w:color="auto"/>
        </w:rPr>
        <w:t>（企业名称</w:t>
      </w:r>
      <w:r>
        <w:rPr>
          <w:rFonts w:ascii="宋体" w:hAnsi="宋体" w:eastAsia="宋体" w:cs="宋体"/>
          <w:spacing w:val="-7"/>
          <w:sz w:val="24"/>
          <w:szCs w:val="24"/>
          <w:u w:val="single" w:color="auto"/>
        </w:rPr>
        <w:t>）</w:t>
      </w:r>
      <w:r>
        <w:rPr>
          <w:rFonts w:ascii="宋体" w:hAnsi="宋体" w:eastAsia="宋体" w:cs="宋体"/>
          <w:spacing w:val="-7"/>
          <w:sz w:val="24"/>
          <w:szCs w:val="24"/>
        </w:rPr>
        <w:t>，</w:t>
      </w:r>
      <w:r>
        <w:rPr>
          <w:rFonts w:ascii="宋体" w:hAnsi="宋体" w:eastAsia="宋体" w:cs="宋体"/>
          <w:spacing w:val="-5"/>
          <w:sz w:val="24"/>
          <w:szCs w:val="24"/>
        </w:rPr>
        <w:t>从业人员</w:t>
      </w:r>
      <w:r>
        <w:rPr>
          <w:rFonts w:ascii="宋体" w:hAnsi="宋体" w:eastAsia="宋体" w:cs="宋体"/>
          <w:spacing w:val="-5"/>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5"/>
          <w:sz w:val="24"/>
          <w:szCs w:val="24"/>
        </w:rPr>
        <w:t>人，营业收入为</w:t>
      </w:r>
      <w:r>
        <w:rPr>
          <w:rFonts w:ascii="宋体" w:hAnsi="宋体" w:eastAsia="宋体" w:cs="宋体"/>
          <w:spacing w:val="-5"/>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万元，资产总额为</w:t>
      </w:r>
      <w:r>
        <w:rPr>
          <w:rFonts w:ascii="宋体" w:hAnsi="宋体" w:eastAsia="宋体" w:cs="宋体"/>
          <w:spacing w:val="-5"/>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5"/>
          <w:sz w:val="24"/>
          <w:szCs w:val="24"/>
        </w:rPr>
        <w:t>万元，</w:t>
      </w:r>
      <w:r>
        <w:rPr>
          <w:rFonts w:ascii="宋体" w:hAnsi="宋体" w:eastAsia="宋体" w:cs="宋体"/>
          <w:spacing w:val="-1"/>
          <w:sz w:val="24"/>
          <w:szCs w:val="24"/>
        </w:rPr>
        <w:t>属于</w:t>
      </w:r>
      <w:r>
        <w:rPr>
          <w:rFonts w:ascii="宋体" w:hAnsi="宋体" w:eastAsia="宋体" w:cs="宋体"/>
          <w:spacing w:val="-1"/>
          <w:sz w:val="24"/>
          <w:szCs w:val="24"/>
          <w:u w:val="single" w:color="auto"/>
        </w:rPr>
        <w:t>（中型企业、小型企业、微型企业</w:t>
      </w:r>
      <w:r>
        <w:rPr>
          <w:rFonts w:ascii="宋体" w:hAnsi="宋体" w:eastAsia="宋体" w:cs="宋体"/>
          <w:spacing w:val="2"/>
          <w:sz w:val="24"/>
          <w:szCs w:val="24"/>
          <w:u w:val="single" w:color="auto"/>
        </w:rPr>
        <w:t>）</w:t>
      </w:r>
      <w:r>
        <w:rPr>
          <w:rFonts w:ascii="宋体" w:hAnsi="宋体" w:eastAsia="宋体" w:cs="宋体"/>
          <w:spacing w:val="2"/>
          <w:sz w:val="24"/>
          <w:szCs w:val="24"/>
        </w:rPr>
        <w:t>；</w:t>
      </w:r>
    </w:p>
    <w:p w14:paraId="5A09E49F">
      <w:pPr>
        <w:spacing w:before="3" w:line="363" w:lineRule="auto"/>
        <w:ind w:left="25" w:right="44" w:firstLine="480"/>
        <w:jc w:val="both"/>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3"/>
          <w:sz w:val="24"/>
          <w:szCs w:val="24"/>
          <w:u w:val="single" w:color="auto"/>
        </w:rPr>
        <w:t>（标的名称</w:t>
      </w:r>
      <w:r>
        <w:rPr>
          <w:rFonts w:ascii="宋体" w:hAnsi="宋体" w:eastAsia="宋体" w:cs="宋体"/>
          <w:spacing w:val="-5"/>
          <w:sz w:val="24"/>
          <w:szCs w:val="24"/>
          <w:u w:val="single" w:color="auto"/>
        </w:rPr>
        <w:t>），</w:t>
      </w:r>
      <w:r>
        <w:rPr>
          <w:rFonts w:ascii="宋体" w:hAnsi="宋体" w:eastAsia="宋体" w:cs="宋体"/>
          <w:spacing w:val="-3"/>
          <w:sz w:val="24"/>
          <w:szCs w:val="24"/>
        </w:rPr>
        <w:t>属于</w:t>
      </w:r>
      <w:r>
        <w:rPr>
          <w:rFonts w:ascii="宋体" w:hAnsi="宋体" w:eastAsia="宋体" w:cs="宋体"/>
          <w:spacing w:val="-3"/>
          <w:sz w:val="24"/>
          <w:szCs w:val="24"/>
          <w:u w:val="single" w:color="auto"/>
        </w:rPr>
        <w:t>（采购文件中明确的所属行业</w:t>
      </w:r>
      <w:r>
        <w:rPr>
          <w:rFonts w:ascii="宋体" w:hAnsi="宋体" w:eastAsia="宋体" w:cs="宋体"/>
          <w:spacing w:val="-5"/>
          <w:sz w:val="24"/>
          <w:szCs w:val="24"/>
          <w:u w:val="single" w:color="auto"/>
        </w:rPr>
        <w:t>）</w:t>
      </w:r>
      <w:r>
        <w:rPr>
          <w:rFonts w:ascii="宋体" w:hAnsi="宋体" w:eastAsia="宋体" w:cs="宋体"/>
          <w:spacing w:val="-5"/>
          <w:sz w:val="24"/>
          <w:szCs w:val="24"/>
        </w:rPr>
        <w:t>；</w:t>
      </w:r>
      <w:r>
        <w:rPr>
          <w:rFonts w:ascii="宋体" w:hAnsi="宋体" w:eastAsia="宋体" w:cs="宋体"/>
          <w:spacing w:val="-3"/>
          <w:sz w:val="24"/>
          <w:szCs w:val="24"/>
        </w:rPr>
        <w:t>承建（承接）企业</w:t>
      </w:r>
      <w:r>
        <w:rPr>
          <w:rFonts w:ascii="宋体" w:hAnsi="宋体" w:eastAsia="宋体" w:cs="宋体"/>
          <w:spacing w:val="-5"/>
          <w:sz w:val="24"/>
          <w:szCs w:val="24"/>
        </w:rPr>
        <w:t>为</w:t>
      </w:r>
      <w:r>
        <w:rPr>
          <w:rFonts w:ascii="宋体" w:hAnsi="宋体" w:eastAsia="宋体" w:cs="宋体"/>
          <w:spacing w:val="-5"/>
          <w:sz w:val="24"/>
          <w:szCs w:val="24"/>
          <w:u w:val="single" w:color="auto"/>
        </w:rPr>
        <w:t>（企业名称</w:t>
      </w:r>
      <w:r>
        <w:rPr>
          <w:rFonts w:ascii="宋体" w:hAnsi="宋体" w:eastAsia="宋体" w:cs="宋体"/>
          <w:spacing w:val="-7"/>
          <w:sz w:val="24"/>
          <w:szCs w:val="24"/>
          <w:u w:val="single" w:color="auto"/>
        </w:rPr>
        <w:t>）</w:t>
      </w:r>
      <w:r>
        <w:rPr>
          <w:rFonts w:ascii="宋体" w:hAnsi="宋体" w:eastAsia="宋体" w:cs="宋体"/>
          <w:spacing w:val="-7"/>
          <w:sz w:val="24"/>
          <w:szCs w:val="24"/>
        </w:rPr>
        <w:t>，</w:t>
      </w:r>
      <w:r>
        <w:rPr>
          <w:rFonts w:ascii="宋体" w:hAnsi="宋体" w:eastAsia="宋体" w:cs="宋体"/>
          <w:spacing w:val="-5"/>
          <w:sz w:val="24"/>
          <w:szCs w:val="24"/>
        </w:rPr>
        <w:t>从业人员</w:t>
      </w:r>
      <w:r>
        <w:rPr>
          <w:rFonts w:ascii="宋体" w:hAnsi="宋体" w:eastAsia="宋体" w:cs="宋体"/>
          <w:spacing w:val="-5"/>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5"/>
          <w:sz w:val="24"/>
          <w:szCs w:val="24"/>
        </w:rPr>
        <w:t>人，营业收入为</w:t>
      </w:r>
      <w:r>
        <w:rPr>
          <w:rFonts w:ascii="宋体" w:hAnsi="宋体" w:eastAsia="宋体" w:cs="宋体"/>
          <w:spacing w:val="-5"/>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万元，资产总额为</w:t>
      </w:r>
      <w:r>
        <w:rPr>
          <w:rFonts w:ascii="宋体" w:hAnsi="宋体" w:eastAsia="宋体" w:cs="宋体"/>
          <w:spacing w:val="-5"/>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5"/>
          <w:sz w:val="24"/>
          <w:szCs w:val="24"/>
        </w:rPr>
        <w:t>万元，</w:t>
      </w:r>
      <w:r>
        <w:rPr>
          <w:rFonts w:ascii="宋体" w:hAnsi="宋体" w:eastAsia="宋体" w:cs="宋体"/>
          <w:spacing w:val="-1"/>
          <w:sz w:val="24"/>
          <w:szCs w:val="24"/>
        </w:rPr>
        <w:t>属于</w:t>
      </w:r>
      <w:r>
        <w:rPr>
          <w:rFonts w:ascii="宋体" w:hAnsi="宋体" w:eastAsia="宋体" w:cs="宋体"/>
          <w:spacing w:val="-1"/>
          <w:sz w:val="24"/>
          <w:szCs w:val="24"/>
          <w:u w:val="single" w:color="auto"/>
        </w:rPr>
        <w:t>（中型企业、小型企业、微型企业</w:t>
      </w:r>
      <w:r>
        <w:rPr>
          <w:rFonts w:ascii="宋体" w:hAnsi="宋体" w:eastAsia="宋体" w:cs="宋体"/>
          <w:spacing w:val="2"/>
          <w:sz w:val="24"/>
          <w:szCs w:val="24"/>
          <w:u w:val="single" w:color="auto"/>
        </w:rPr>
        <w:t>）</w:t>
      </w:r>
      <w:r>
        <w:rPr>
          <w:rFonts w:ascii="宋体" w:hAnsi="宋体" w:eastAsia="宋体" w:cs="宋体"/>
          <w:spacing w:val="2"/>
          <w:sz w:val="24"/>
          <w:szCs w:val="24"/>
        </w:rPr>
        <w:t>；</w:t>
      </w:r>
    </w:p>
    <w:p w14:paraId="43FBA5C6">
      <w:pPr>
        <w:spacing w:line="378" w:lineRule="exact"/>
        <w:ind w:left="1298"/>
        <w:jc w:val="both"/>
        <w:rPr>
          <w:rFonts w:ascii="宋体" w:hAnsi="宋体" w:eastAsia="宋体" w:cs="宋体"/>
          <w:sz w:val="24"/>
          <w:szCs w:val="24"/>
        </w:rPr>
      </w:pPr>
      <w:r>
        <w:rPr>
          <w:rFonts w:ascii="宋体" w:hAnsi="宋体" w:eastAsia="宋体" w:cs="宋体"/>
          <w:spacing w:val="-13"/>
          <w:position w:val="3"/>
          <w:sz w:val="24"/>
          <w:szCs w:val="24"/>
        </w:rPr>
        <w:t>……</w:t>
      </w:r>
    </w:p>
    <w:p w14:paraId="35C5999D">
      <w:pPr>
        <w:spacing w:before="171" w:line="384" w:lineRule="auto"/>
        <w:ind w:left="27" w:right="103" w:firstLine="503"/>
        <w:jc w:val="both"/>
        <w:rPr>
          <w:rFonts w:ascii="宋体" w:hAnsi="宋体" w:eastAsia="宋体" w:cs="宋体"/>
          <w:sz w:val="24"/>
          <w:szCs w:val="24"/>
        </w:rPr>
      </w:pPr>
      <w:r>
        <w:rPr>
          <w:rFonts w:ascii="宋体" w:hAnsi="宋体" w:eastAsia="宋体" w:cs="宋体"/>
          <w:spacing w:val="-4"/>
          <w:sz w:val="24"/>
          <w:szCs w:val="24"/>
        </w:rPr>
        <w:t>以上企业，不属于大企业的分支机构，不存在控股股东为大企业的情形，也</w:t>
      </w:r>
      <w:r>
        <w:rPr>
          <w:rFonts w:ascii="宋体" w:hAnsi="宋体" w:eastAsia="宋体" w:cs="宋体"/>
          <w:spacing w:val="-1"/>
          <w:sz w:val="24"/>
          <w:szCs w:val="24"/>
        </w:rPr>
        <w:t>不存在与大企业的负责人为同一人的情形。</w:t>
      </w:r>
    </w:p>
    <w:p w14:paraId="1749CDDF">
      <w:pPr>
        <w:spacing w:before="1" w:line="218" w:lineRule="auto"/>
        <w:ind w:left="504"/>
        <w:jc w:val="both"/>
        <w:rPr>
          <w:rFonts w:ascii="宋体" w:hAnsi="宋体" w:eastAsia="宋体" w:cs="宋体"/>
          <w:sz w:val="24"/>
          <w:szCs w:val="24"/>
        </w:rPr>
      </w:pPr>
      <w:r>
        <w:rPr>
          <w:rFonts w:ascii="宋体" w:hAnsi="宋体" w:eastAsia="宋体" w:cs="宋体"/>
          <w:spacing w:val="-1"/>
          <w:sz w:val="24"/>
          <w:szCs w:val="24"/>
        </w:rPr>
        <w:t>本企业对上述声明的真实性负责。如有虚假，将依法承担相应责任。</w:t>
      </w:r>
    </w:p>
    <w:p w14:paraId="43A12498">
      <w:pPr>
        <w:pStyle w:val="8"/>
        <w:spacing w:line="317" w:lineRule="auto"/>
        <w:jc w:val="both"/>
      </w:pPr>
    </w:p>
    <w:p w14:paraId="606CE6CD">
      <w:pPr>
        <w:pStyle w:val="8"/>
        <w:spacing w:line="317" w:lineRule="auto"/>
        <w:jc w:val="both"/>
      </w:pPr>
    </w:p>
    <w:p w14:paraId="5DF9CDBA">
      <w:pPr>
        <w:spacing w:before="78" w:line="219" w:lineRule="auto"/>
        <w:ind w:left="5307"/>
        <w:jc w:val="both"/>
        <w:rPr>
          <w:rFonts w:ascii="宋体" w:hAnsi="宋体" w:eastAsia="宋体" w:cs="宋体"/>
          <w:sz w:val="24"/>
          <w:szCs w:val="24"/>
        </w:rPr>
      </w:pPr>
      <w:r>
        <w:rPr>
          <w:rFonts w:ascii="宋体" w:hAnsi="宋体" w:eastAsia="宋体" w:cs="宋体"/>
          <w:spacing w:val="-2"/>
          <w:sz w:val="24"/>
          <w:szCs w:val="24"/>
        </w:rPr>
        <w:t>企业名称（公章</w:t>
      </w:r>
      <w:r>
        <w:rPr>
          <w:rFonts w:ascii="宋体" w:hAnsi="宋体" w:eastAsia="宋体" w:cs="宋体"/>
          <w:sz w:val="24"/>
          <w:szCs w:val="24"/>
        </w:rPr>
        <w:t>）：</w:t>
      </w:r>
    </w:p>
    <w:p w14:paraId="3DF6CA0F">
      <w:pPr>
        <w:spacing w:before="216" w:line="220" w:lineRule="auto"/>
        <w:ind w:left="5344"/>
        <w:jc w:val="both"/>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4"/>
          <w:sz w:val="24"/>
          <w:szCs w:val="24"/>
        </w:rPr>
        <w:t xml:space="preserve">   </w:t>
      </w:r>
      <w:r>
        <w:rPr>
          <w:rFonts w:ascii="宋体" w:hAnsi="宋体" w:eastAsia="宋体" w:cs="宋体"/>
          <w:spacing w:val="-21"/>
          <w:sz w:val="24"/>
          <w:szCs w:val="24"/>
        </w:rPr>
        <w:t>期：</w:t>
      </w:r>
    </w:p>
    <w:p w14:paraId="0A83C8B7">
      <w:pPr>
        <w:pStyle w:val="8"/>
        <w:spacing w:line="265" w:lineRule="auto"/>
        <w:jc w:val="both"/>
      </w:pPr>
    </w:p>
    <w:p w14:paraId="577BCA6E">
      <w:pPr>
        <w:pStyle w:val="8"/>
        <w:spacing w:line="265" w:lineRule="auto"/>
        <w:jc w:val="both"/>
      </w:pPr>
    </w:p>
    <w:p w14:paraId="50DF4E47">
      <w:pPr>
        <w:pStyle w:val="8"/>
        <w:spacing w:line="265" w:lineRule="auto"/>
        <w:jc w:val="both"/>
      </w:pPr>
    </w:p>
    <w:p w14:paraId="04DBA1C8">
      <w:pPr>
        <w:pStyle w:val="8"/>
        <w:spacing w:line="265" w:lineRule="auto"/>
        <w:jc w:val="both"/>
      </w:pPr>
    </w:p>
    <w:p w14:paraId="2AC31CBF">
      <w:pPr>
        <w:pStyle w:val="8"/>
        <w:spacing w:line="265" w:lineRule="auto"/>
        <w:jc w:val="both"/>
      </w:pPr>
    </w:p>
    <w:p w14:paraId="2032A729">
      <w:pPr>
        <w:pStyle w:val="8"/>
        <w:spacing w:line="266" w:lineRule="auto"/>
        <w:jc w:val="both"/>
      </w:pPr>
    </w:p>
    <w:p w14:paraId="79258E7D">
      <w:pPr>
        <w:pStyle w:val="8"/>
        <w:spacing w:line="266" w:lineRule="auto"/>
        <w:jc w:val="both"/>
      </w:pPr>
    </w:p>
    <w:p w14:paraId="61D10493">
      <w:pPr>
        <w:pStyle w:val="8"/>
        <w:spacing w:line="266" w:lineRule="auto"/>
        <w:jc w:val="both"/>
      </w:pPr>
    </w:p>
    <w:p w14:paraId="233D682C">
      <w:pPr>
        <w:spacing w:before="78" w:line="386" w:lineRule="auto"/>
        <w:ind w:left="24" w:right="106" w:firstLine="479"/>
        <w:jc w:val="both"/>
        <w:rPr>
          <w:rFonts w:ascii="宋体" w:hAnsi="宋体" w:eastAsia="宋体" w:cs="宋体"/>
          <w:sz w:val="24"/>
          <w:szCs w:val="24"/>
        </w:rPr>
      </w:pPr>
      <w:r>
        <w:rPr>
          <w:rFonts w:ascii="宋体" w:hAnsi="宋体" w:eastAsia="宋体" w:cs="宋体"/>
          <w:spacing w:val="-3"/>
          <w:sz w:val="24"/>
          <w:szCs w:val="24"/>
        </w:rPr>
        <w:t>注：从业人员、营业收入、资产总额填报上一年度数据，无上一</w:t>
      </w:r>
      <w:r>
        <w:rPr>
          <w:rFonts w:ascii="宋体" w:hAnsi="宋体" w:eastAsia="宋体" w:cs="宋体"/>
          <w:spacing w:val="-4"/>
          <w:sz w:val="24"/>
          <w:szCs w:val="24"/>
        </w:rPr>
        <w:t>年度数据的</w:t>
      </w:r>
      <w:r>
        <w:rPr>
          <w:rFonts w:ascii="宋体" w:hAnsi="宋体" w:eastAsia="宋体" w:cs="宋体"/>
          <w:spacing w:val="-2"/>
          <w:sz w:val="24"/>
          <w:szCs w:val="24"/>
        </w:rPr>
        <w:t>新成立企业可不填报。</w:t>
      </w:r>
    </w:p>
    <w:p w14:paraId="78B8EE9D">
      <w:pPr>
        <w:spacing w:line="386" w:lineRule="auto"/>
        <w:jc w:val="both"/>
        <w:rPr>
          <w:rFonts w:ascii="宋体" w:hAnsi="宋体" w:eastAsia="宋体" w:cs="宋体"/>
          <w:sz w:val="24"/>
          <w:szCs w:val="24"/>
        </w:rPr>
        <w:sectPr>
          <w:footerReference r:id="rId21" w:type="default"/>
          <w:pgSz w:w="11906" w:h="16839"/>
          <w:pgMar w:top="1431" w:right="1693" w:bottom="1396" w:left="1785" w:header="0" w:footer="1234" w:gutter="0"/>
          <w:pgNumType w:fmt="decimal"/>
          <w:cols w:space="720" w:num="1"/>
        </w:sectPr>
      </w:pPr>
    </w:p>
    <w:p w14:paraId="00B93436">
      <w:pPr>
        <w:spacing w:before="293" w:line="219" w:lineRule="auto"/>
        <w:ind w:left="49" w:leftChars="0"/>
        <w:jc w:val="both"/>
        <w:outlineLvl w:val="0"/>
        <w:rPr>
          <w:rFonts w:ascii="宋体" w:hAnsi="宋体" w:eastAsia="宋体" w:cs="宋体"/>
          <w:sz w:val="30"/>
          <w:szCs w:val="30"/>
        </w:rPr>
      </w:pPr>
      <w:bookmarkStart w:id="72" w:name="_Toc6695"/>
      <w:r>
        <w:rPr>
          <w:rFonts w:ascii="宋体" w:hAnsi="宋体" w:eastAsia="宋体" w:cs="宋体"/>
          <w:b/>
          <w:bCs/>
          <w:spacing w:val="-13"/>
          <w:sz w:val="30"/>
          <w:szCs w:val="30"/>
        </w:rPr>
        <w:t>附件</w:t>
      </w:r>
      <w:r>
        <w:rPr>
          <w:rFonts w:ascii="宋体" w:hAnsi="宋体" w:eastAsia="宋体" w:cs="宋体"/>
          <w:spacing w:val="-44"/>
          <w:sz w:val="30"/>
          <w:szCs w:val="30"/>
        </w:rPr>
        <w:t xml:space="preserve"> </w:t>
      </w:r>
      <w:r>
        <w:rPr>
          <w:rFonts w:ascii="宋体" w:hAnsi="宋体" w:eastAsia="宋体" w:cs="宋体"/>
          <w:b/>
          <w:bCs/>
          <w:spacing w:val="-13"/>
          <w:sz w:val="30"/>
          <w:szCs w:val="30"/>
        </w:rPr>
        <w:t>2：</w:t>
      </w:r>
      <w:bookmarkEnd w:id="72"/>
    </w:p>
    <w:p w14:paraId="54757D3B">
      <w:pPr>
        <w:pStyle w:val="8"/>
        <w:spacing w:line="355" w:lineRule="auto"/>
        <w:jc w:val="both"/>
      </w:pPr>
    </w:p>
    <w:p w14:paraId="0680B4DE">
      <w:pPr>
        <w:spacing w:before="101" w:line="225" w:lineRule="auto"/>
        <w:ind w:left="2347"/>
        <w:jc w:val="both"/>
        <w:rPr>
          <w:rFonts w:ascii="宋体" w:hAnsi="宋体" w:eastAsia="宋体" w:cs="宋体"/>
          <w:sz w:val="31"/>
          <w:szCs w:val="31"/>
        </w:rPr>
      </w:pPr>
      <w:r>
        <w:rPr>
          <w:rFonts w:ascii="宋体" w:hAnsi="宋体" w:eastAsia="宋体" w:cs="宋体"/>
          <w:b/>
          <w:bCs/>
          <w:spacing w:val="17"/>
          <w:sz w:val="31"/>
          <w:szCs w:val="31"/>
        </w:rPr>
        <w:t>残疾人福利性单位声明函</w:t>
      </w:r>
    </w:p>
    <w:p w14:paraId="02E89278">
      <w:pPr>
        <w:pStyle w:val="8"/>
        <w:spacing w:line="262" w:lineRule="auto"/>
        <w:jc w:val="both"/>
      </w:pPr>
    </w:p>
    <w:p w14:paraId="6D59D3F0">
      <w:pPr>
        <w:pStyle w:val="8"/>
        <w:spacing w:line="262" w:lineRule="auto"/>
        <w:jc w:val="both"/>
      </w:pPr>
    </w:p>
    <w:p w14:paraId="1C387C7A">
      <w:pPr>
        <w:pStyle w:val="8"/>
        <w:spacing w:line="262" w:lineRule="auto"/>
        <w:jc w:val="both"/>
      </w:pPr>
    </w:p>
    <w:p w14:paraId="31407F07">
      <w:pPr>
        <w:spacing w:before="78" w:line="452" w:lineRule="auto"/>
        <w:ind w:left="22" w:right="25" w:firstLine="505"/>
        <w:jc w:val="both"/>
        <w:rPr>
          <w:rFonts w:ascii="宋体" w:hAnsi="宋体" w:eastAsia="宋体" w:cs="宋体"/>
          <w:sz w:val="24"/>
          <w:szCs w:val="24"/>
        </w:rPr>
      </w:pPr>
      <w:r>
        <w:rPr>
          <w:rFonts w:ascii="宋体" w:hAnsi="宋体" w:eastAsia="宋体" w:cs="宋体"/>
          <w:spacing w:val="7"/>
          <w:sz w:val="24"/>
          <w:szCs w:val="24"/>
        </w:rPr>
        <w:t>本单位郑重声明，根据《财政部</w:t>
      </w:r>
      <w:r>
        <w:rPr>
          <w:rFonts w:ascii="宋体" w:hAnsi="宋体" w:eastAsia="宋体" w:cs="宋体"/>
          <w:spacing w:val="73"/>
          <w:sz w:val="24"/>
          <w:szCs w:val="24"/>
        </w:rPr>
        <w:t xml:space="preserve"> </w:t>
      </w:r>
      <w:r>
        <w:rPr>
          <w:rFonts w:ascii="宋体" w:hAnsi="宋体" w:eastAsia="宋体" w:cs="宋体"/>
          <w:spacing w:val="7"/>
          <w:sz w:val="24"/>
          <w:szCs w:val="24"/>
        </w:rPr>
        <w:t>民政部</w:t>
      </w:r>
      <w:r>
        <w:rPr>
          <w:rFonts w:ascii="宋体" w:hAnsi="宋体" w:eastAsia="宋体" w:cs="宋体"/>
          <w:spacing w:val="56"/>
          <w:sz w:val="24"/>
          <w:szCs w:val="24"/>
        </w:rPr>
        <w:t xml:space="preserve"> </w:t>
      </w:r>
      <w:r>
        <w:rPr>
          <w:rFonts w:ascii="宋体" w:hAnsi="宋体" w:eastAsia="宋体" w:cs="宋体"/>
          <w:spacing w:val="7"/>
          <w:sz w:val="24"/>
          <w:szCs w:val="24"/>
        </w:rPr>
        <w:t>中国残疾人联合会关于促进残</w:t>
      </w:r>
      <w:r>
        <w:rPr>
          <w:rFonts w:ascii="宋体" w:hAnsi="宋体" w:eastAsia="宋体" w:cs="宋体"/>
          <w:spacing w:val="6"/>
          <w:sz w:val="24"/>
          <w:szCs w:val="24"/>
        </w:rPr>
        <w:t>疾人就业政府采购政策的通知》</w:t>
      </w:r>
      <w:r>
        <w:rPr>
          <w:rFonts w:ascii="宋体" w:hAnsi="宋体" w:eastAsia="宋体" w:cs="宋体"/>
          <w:spacing w:val="-96"/>
          <w:sz w:val="24"/>
          <w:szCs w:val="24"/>
        </w:rPr>
        <w:t xml:space="preserve"> </w:t>
      </w:r>
      <w:r>
        <w:rPr>
          <w:rFonts w:ascii="宋体" w:hAnsi="宋体" w:eastAsia="宋体" w:cs="宋体"/>
          <w:spacing w:val="6"/>
          <w:sz w:val="24"/>
          <w:szCs w:val="24"/>
        </w:rPr>
        <w:t>（财库〔2017〕 1</w:t>
      </w:r>
      <w:r>
        <w:rPr>
          <w:rFonts w:ascii="宋体" w:hAnsi="宋体" w:eastAsia="宋体" w:cs="宋体"/>
          <w:spacing w:val="5"/>
          <w:sz w:val="24"/>
          <w:szCs w:val="24"/>
        </w:rPr>
        <w:t>41</w:t>
      </w:r>
      <w:r>
        <w:rPr>
          <w:rFonts w:ascii="宋体" w:hAnsi="宋体" w:eastAsia="宋体" w:cs="宋体"/>
          <w:spacing w:val="-45"/>
          <w:sz w:val="24"/>
          <w:szCs w:val="24"/>
        </w:rPr>
        <w:t xml:space="preserve"> </w:t>
      </w:r>
      <w:r>
        <w:rPr>
          <w:rFonts w:ascii="宋体" w:hAnsi="宋体" w:eastAsia="宋体" w:cs="宋体"/>
          <w:spacing w:val="5"/>
          <w:sz w:val="24"/>
          <w:szCs w:val="24"/>
        </w:rPr>
        <w:t>号）</w:t>
      </w:r>
      <w:r>
        <w:rPr>
          <w:rFonts w:ascii="宋体" w:hAnsi="宋体" w:eastAsia="宋体" w:cs="宋体"/>
          <w:spacing w:val="-67"/>
          <w:sz w:val="24"/>
          <w:szCs w:val="24"/>
        </w:rPr>
        <w:t xml:space="preserve"> </w:t>
      </w:r>
      <w:r>
        <w:rPr>
          <w:rFonts w:ascii="宋体" w:hAnsi="宋体" w:eastAsia="宋体" w:cs="宋体"/>
          <w:spacing w:val="5"/>
          <w:sz w:val="24"/>
          <w:szCs w:val="24"/>
        </w:rPr>
        <w:t>的规定，本单位为</w:t>
      </w:r>
      <w:r>
        <w:rPr>
          <w:rFonts w:ascii="宋体" w:hAnsi="宋体" w:eastAsia="宋体" w:cs="宋体"/>
          <w:spacing w:val="9"/>
          <w:sz w:val="24"/>
          <w:szCs w:val="24"/>
        </w:rPr>
        <w:t>符合条件的残疾人福利性单位，且本单位参加______单位的______项目采购</w:t>
      </w:r>
      <w:r>
        <w:rPr>
          <w:rFonts w:ascii="宋体" w:hAnsi="宋体" w:eastAsia="宋体" w:cs="宋体"/>
          <w:spacing w:val="11"/>
          <w:sz w:val="24"/>
          <w:szCs w:val="24"/>
        </w:rPr>
        <w:t>活动提供本单位制造的货物（</w:t>
      </w:r>
      <w:r>
        <w:rPr>
          <w:rFonts w:ascii="宋体" w:hAnsi="宋体" w:eastAsia="宋体" w:cs="宋体"/>
          <w:spacing w:val="-30"/>
          <w:sz w:val="24"/>
          <w:szCs w:val="24"/>
        </w:rPr>
        <w:t xml:space="preserve"> </w:t>
      </w:r>
      <w:r>
        <w:rPr>
          <w:rFonts w:ascii="宋体" w:hAnsi="宋体" w:eastAsia="宋体" w:cs="宋体"/>
          <w:spacing w:val="11"/>
          <w:sz w:val="24"/>
          <w:szCs w:val="24"/>
        </w:rPr>
        <w:t>由本单位承担工程/提供</w:t>
      </w:r>
      <w:r>
        <w:rPr>
          <w:rFonts w:ascii="宋体" w:hAnsi="宋体" w:eastAsia="宋体" w:cs="宋体"/>
          <w:spacing w:val="10"/>
          <w:sz w:val="24"/>
          <w:szCs w:val="24"/>
        </w:rPr>
        <w:t>服务</w:t>
      </w:r>
      <w:r>
        <w:rPr>
          <w:rFonts w:ascii="宋体" w:hAnsi="宋体" w:eastAsia="宋体" w:cs="宋体"/>
          <w:spacing w:val="-1"/>
          <w:sz w:val="24"/>
          <w:szCs w:val="24"/>
        </w:rPr>
        <w:t>）</w:t>
      </w:r>
      <w:r>
        <w:rPr>
          <w:rFonts w:ascii="宋体" w:hAnsi="宋体" w:eastAsia="宋体" w:cs="宋体"/>
          <w:spacing w:val="-60"/>
          <w:sz w:val="24"/>
          <w:szCs w:val="24"/>
        </w:rPr>
        <w:t xml:space="preserve"> </w:t>
      </w:r>
      <w:r>
        <w:rPr>
          <w:rFonts w:ascii="宋体" w:hAnsi="宋体" w:eastAsia="宋体" w:cs="宋体"/>
          <w:spacing w:val="-1"/>
          <w:sz w:val="24"/>
          <w:szCs w:val="24"/>
        </w:rPr>
        <w:t>，</w:t>
      </w:r>
      <w:r>
        <w:rPr>
          <w:rFonts w:ascii="宋体" w:hAnsi="宋体" w:eastAsia="宋体" w:cs="宋体"/>
          <w:spacing w:val="10"/>
          <w:sz w:val="24"/>
          <w:szCs w:val="24"/>
        </w:rPr>
        <w:t>或者提供其</w:t>
      </w:r>
      <w:r>
        <w:rPr>
          <w:rFonts w:ascii="宋体" w:hAnsi="宋体" w:eastAsia="宋体" w:cs="宋体"/>
          <w:spacing w:val="11"/>
          <w:sz w:val="24"/>
          <w:szCs w:val="24"/>
        </w:rPr>
        <w:t>他残疾人福利性单位制造的货物（不包括使用非残疾人福利性单位注册商标</w:t>
      </w:r>
      <w:r>
        <w:rPr>
          <w:rFonts w:ascii="宋体" w:hAnsi="宋体" w:eastAsia="宋体" w:cs="宋体"/>
          <w:spacing w:val="7"/>
          <w:sz w:val="24"/>
          <w:szCs w:val="24"/>
        </w:rPr>
        <w:t>的货物）。</w:t>
      </w:r>
    </w:p>
    <w:p w14:paraId="1DB402F8">
      <w:pPr>
        <w:spacing w:line="218" w:lineRule="auto"/>
        <w:ind w:left="528"/>
        <w:jc w:val="both"/>
        <w:rPr>
          <w:rFonts w:ascii="宋体" w:hAnsi="宋体" w:eastAsia="宋体" w:cs="宋体"/>
          <w:sz w:val="24"/>
          <w:szCs w:val="24"/>
        </w:rPr>
      </w:pPr>
      <w:r>
        <w:rPr>
          <w:rFonts w:ascii="宋体" w:hAnsi="宋体" w:eastAsia="宋体" w:cs="宋体"/>
          <w:spacing w:val="11"/>
          <w:sz w:val="24"/>
          <w:szCs w:val="24"/>
        </w:rPr>
        <w:t>本单位对上述声明的真实性负责。如有虚假，将依法承</w:t>
      </w:r>
      <w:r>
        <w:rPr>
          <w:rFonts w:ascii="宋体" w:hAnsi="宋体" w:eastAsia="宋体" w:cs="宋体"/>
          <w:spacing w:val="10"/>
          <w:sz w:val="24"/>
          <w:szCs w:val="24"/>
        </w:rPr>
        <w:t>担相应责任。</w:t>
      </w:r>
    </w:p>
    <w:p w14:paraId="3D79EC03">
      <w:pPr>
        <w:pStyle w:val="8"/>
        <w:spacing w:line="256" w:lineRule="auto"/>
        <w:jc w:val="both"/>
      </w:pPr>
    </w:p>
    <w:p w14:paraId="6D362E47">
      <w:pPr>
        <w:pStyle w:val="8"/>
        <w:spacing w:line="256" w:lineRule="auto"/>
        <w:jc w:val="both"/>
      </w:pPr>
    </w:p>
    <w:p w14:paraId="4D905BA9">
      <w:pPr>
        <w:pStyle w:val="8"/>
        <w:spacing w:line="256" w:lineRule="auto"/>
        <w:jc w:val="both"/>
      </w:pPr>
    </w:p>
    <w:p w14:paraId="5D94E763">
      <w:pPr>
        <w:pStyle w:val="8"/>
        <w:spacing w:line="256" w:lineRule="auto"/>
        <w:jc w:val="both"/>
      </w:pPr>
    </w:p>
    <w:p w14:paraId="17AA55B5">
      <w:pPr>
        <w:pStyle w:val="8"/>
        <w:spacing w:line="256" w:lineRule="auto"/>
        <w:jc w:val="both"/>
      </w:pPr>
    </w:p>
    <w:p w14:paraId="7627178F">
      <w:pPr>
        <w:pStyle w:val="8"/>
        <w:spacing w:line="256" w:lineRule="auto"/>
        <w:jc w:val="both"/>
      </w:pPr>
    </w:p>
    <w:p w14:paraId="7B6E479E">
      <w:pPr>
        <w:pStyle w:val="8"/>
        <w:spacing w:line="256" w:lineRule="auto"/>
        <w:jc w:val="both"/>
      </w:pPr>
    </w:p>
    <w:p w14:paraId="78EE7ECA">
      <w:pPr>
        <w:pStyle w:val="8"/>
        <w:spacing w:line="256" w:lineRule="auto"/>
        <w:jc w:val="both"/>
      </w:pPr>
    </w:p>
    <w:p w14:paraId="55A84959">
      <w:pPr>
        <w:pStyle w:val="8"/>
        <w:spacing w:line="256" w:lineRule="auto"/>
        <w:jc w:val="both"/>
      </w:pPr>
    </w:p>
    <w:p w14:paraId="72D052A5">
      <w:pPr>
        <w:pStyle w:val="8"/>
        <w:spacing w:line="257" w:lineRule="auto"/>
        <w:jc w:val="both"/>
      </w:pPr>
    </w:p>
    <w:p w14:paraId="004CFD93">
      <w:pPr>
        <w:spacing w:before="78" w:line="219" w:lineRule="auto"/>
        <w:ind w:left="3505"/>
        <w:jc w:val="both"/>
        <w:rPr>
          <w:rFonts w:ascii="宋体" w:hAnsi="宋体" w:eastAsia="宋体" w:cs="宋体"/>
          <w:sz w:val="24"/>
          <w:szCs w:val="24"/>
        </w:rPr>
      </w:pPr>
      <w:r>
        <w:rPr>
          <w:rFonts w:ascii="宋体" w:hAnsi="宋体" w:eastAsia="宋体" w:cs="宋体"/>
          <w:spacing w:val="8"/>
          <w:sz w:val="24"/>
          <w:szCs w:val="24"/>
        </w:rPr>
        <w:t>单位名称（盖章</w:t>
      </w:r>
      <w:r>
        <w:rPr>
          <w:rFonts w:ascii="宋体" w:hAnsi="宋体" w:eastAsia="宋体" w:cs="宋体"/>
          <w:spacing w:val="13"/>
          <w:sz w:val="24"/>
          <w:szCs w:val="24"/>
        </w:rPr>
        <w:t>）：</w:t>
      </w:r>
    </w:p>
    <w:p w14:paraId="2A77F90E">
      <w:pPr>
        <w:spacing w:before="304" w:line="220" w:lineRule="auto"/>
        <w:ind w:left="3508"/>
        <w:jc w:val="both"/>
        <w:rPr>
          <w:rFonts w:ascii="宋体" w:hAnsi="宋体" w:eastAsia="宋体" w:cs="宋体"/>
          <w:sz w:val="24"/>
          <w:szCs w:val="24"/>
        </w:rPr>
      </w:pPr>
      <w:r>
        <w:rPr>
          <w:rFonts w:ascii="宋体" w:hAnsi="宋体" w:eastAsia="宋体" w:cs="宋体"/>
          <w:spacing w:val="-14"/>
          <w:sz w:val="24"/>
          <w:szCs w:val="24"/>
        </w:rPr>
        <w:t>日     期：</w:t>
      </w:r>
    </w:p>
    <w:p w14:paraId="00875296">
      <w:pPr>
        <w:spacing w:line="220" w:lineRule="auto"/>
        <w:jc w:val="both"/>
        <w:rPr>
          <w:rFonts w:ascii="宋体" w:hAnsi="宋体" w:eastAsia="宋体" w:cs="宋体"/>
          <w:sz w:val="24"/>
          <w:szCs w:val="24"/>
        </w:rPr>
        <w:sectPr>
          <w:footerReference r:id="rId22" w:type="default"/>
          <w:pgSz w:w="11906" w:h="16839"/>
          <w:pgMar w:top="1431" w:right="1785" w:bottom="1156" w:left="1785" w:header="0" w:footer="994" w:gutter="0"/>
          <w:pgNumType w:fmt="decimal"/>
          <w:cols w:space="720" w:num="1"/>
        </w:sectPr>
      </w:pPr>
    </w:p>
    <w:p w14:paraId="78278E55">
      <w:pPr>
        <w:spacing w:before="171" w:line="219" w:lineRule="auto"/>
        <w:ind w:left="49" w:leftChars="0"/>
        <w:jc w:val="both"/>
        <w:outlineLvl w:val="0"/>
        <w:rPr>
          <w:rFonts w:ascii="宋体" w:hAnsi="宋体" w:eastAsia="宋体" w:cs="宋体"/>
          <w:sz w:val="30"/>
          <w:szCs w:val="30"/>
        </w:rPr>
      </w:pPr>
      <w:bookmarkStart w:id="73" w:name="_Toc17352"/>
      <w:r>
        <w:rPr>
          <w:rFonts w:ascii="宋体" w:hAnsi="宋体" w:eastAsia="宋体" w:cs="宋体"/>
          <w:b/>
          <w:bCs/>
          <w:spacing w:val="-14"/>
          <w:sz w:val="30"/>
          <w:szCs w:val="30"/>
        </w:rPr>
        <w:t>附件</w:t>
      </w:r>
      <w:r>
        <w:rPr>
          <w:rFonts w:ascii="宋体" w:hAnsi="宋体" w:eastAsia="宋体" w:cs="宋体"/>
          <w:spacing w:val="-40"/>
          <w:sz w:val="30"/>
          <w:szCs w:val="30"/>
        </w:rPr>
        <w:t xml:space="preserve"> </w:t>
      </w:r>
      <w:r>
        <w:rPr>
          <w:rFonts w:ascii="宋体" w:hAnsi="宋体" w:eastAsia="宋体" w:cs="宋体"/>
          <w:b/>
          <w:bCs/>
          <w:spacing w:val="-14"/>
          <w:sz w:val="30"/>
          <w:szCs w:val="30"/>
        </w:rPr>
        <w:t>3：</w:t>
      </w:r>
      <w:bookmarkEnd w:id="73"/>
    </w:p>
    <w:p w14:paraId="2A9D0906">
      <w:pPr>
        <w:pStyle w:val="8"/>
        <w:spacing w:line="312" w:lineRule="auto"/>
        <w:jc w:val="both"/>
      </w:pPr>
    </w:p>
    <w:p w14:paraId="610C5BDA">
      <w:pPr>
        <w:spacing w:before="101" w:line="225" w:lineRule="auto"/>
        <w:ind w:left="3135"/>
        <w:jc w:val="both"/>
        <w:rPr>
          <w:rFonts w:ascii="宋体" w:hAnsi="宋体" w:eastAsia="宋体" w:cs="宋体"/>
          <w:sz w:val="31"/>
          <w:szCs w:val="31"/>
        </w:rPr>
      </w:pPr>
      <w:r>
        <w:rPr>
          <w:rFonts w:ascii="宋体" w:hAnsi="宋体" w:eastAsia="宋体" w:cs="宋体"/>
          <w:b/>
          <w:bCs/>
          <w:spacing w:val="15"/>
          <w:sz w:val="31"/>
          <w:szCs w:val="31"/>
        </w:rPr>
        <w:t>监狱企业证明</w:t>
      </w:r>
    </w:p>
    <w:p w14:paraId="1D9CE8E0">
      <w:pPr>
        <w:pStyle w:val="8"/>
        <w:spacing w:line="312" w:lineRule="auto"/>
        <w:jc w:val="both"/>
      </w:pPr>
    </w:p>
    <w:p w14:paraId="6A997401">
      <w:pPr>
        <w:pStyle w:val="8"/>
        <w:spacing w:line="312" w:lineRule="auto"/>
        <w:jc w:val="both"/>
      </w:pPr>
    </w:p>
    <w:p w14:paraId="27004D97">
      <w:pPr>
        <w:pStyle w:val="8"/>
        <w:spacing w:line="313" w:lineRule="auto"/>
        <w:jc w:val="both"/>
      </w:pPr>
    </w:p>
    <w:p w14:paraId="104C2D79">
      <w:pPr>
        <w:spacing w:before="65" w:line="227" w:lineRule="auto"/>
        <w:ind w:left="22"/>
        <w:jc w:val="both"/>
        <w:rPr>
          <w:rFonts w:ascii="宋体" w:hAnsi="宋体" w:eastAsia="宋体" w:cs="宋体"/>
          <w:sz w:val="24"/>
          <w:szCs w:val="24"/>
        </w:rPr>
      </w:pPr>
      <w:r>
        <w:rPr>
          <w:rFonts w:ascii="宋体" w:hAnsi="宋体" w:eastAsia="宋体" w:cs="宋体"/>
          <w:spacing w:val="17"/>
          <w:sz w:val="20"/>
          <w:szCs w:val="20"/>
        </w:rPr>
        <w:t>注：</w:t>
      </w:r>
      <w:r>
        <w:rPr>
          <w:rFonts w:ascii="宋体" w:hAnsi="宋体" w:eastAsia="宋体" w:cs="宋体"/>
          <w:spacing w:val="-45"/>
          <w:sz w:val="20"/>
          <w:szCs w:val="20"/>
        </w:rPr>
        <w:t xml:space="preserve"> </w:t>
      </w:r>
      <w:r>
        <w:rPr>
          <w:rFonts w:ascii="宋体" w:hAnsi="宋体" w:eastAsia="宋体" w:cs="宋体"/>
          <w:spacing w:val="17"/>
          <w:sz w:val="20"/>
          <w:szCs w:val="20"/>
        </w:rPr>
        <w:t>由省级及以上监狱管理局、戒毒管理局出具</w:t>
      </w:r>
      <w:r>
        <w:rPr>
          <w:rFonts w:ascii="宋体" w:hAnsi="宋体" w:eastAsia="宋体" w:cs="宋体"/>
          <w:spacing w:val="-60"/>
          <w:sz w:val="20"/>
          <w:szCs w:val="20"/>
        </w:rPr>
        <w:t xml:space="preserve"> </w:t>
      </w:r>
      <w:r>
        <w:rPr>
          <w:rFonts w:ascii="宋体" w:hAnsi="宋体" w:eastAsia="宋体" w:cs="宋体"/>
          <w:spacing w:val="16"/>
          <w:sz w:val="20"/>
          <w:szCs w:val="20"/>
        </w:rPr>
        <w:t>。格式自拟。</w:t>
      </w:r>
    </w:p>
    <w:sectPr>
      <w:footerReference r:id="rId23" w:type="default"/>
      <w:pgSz w:w="11906" w:h="16839"/>
      <w:pgMar w:top="1431" w:right="1599" w:bottom="1393" w:left="1598" w:header="0" w:footer="123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华文宋体">
    <w:altName w:val="宋体"/>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3D99D">
    <w:pPr>
      <w:spacing w:line="176" w:lineRule="auto"/>
      <w:ind w:left="4143"/>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EA8F2">
    <w:pPr>
      <w:spacing w:line="176" w:lineRule="auto"/>
      <w:ind w:left="43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070C1">
                          <w:pPr>
                            <w:pStyle w:val="12"/>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EF070C1">
                    <w:pPr>
                      <w:pStyle w:val="12"/>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BDDA3">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484D5">
                          <w:pPr>
                            <w:pStyle w:val="1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AB484D5">
                    <w:pPr>
                      <w:pStyle w:val="12"/>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21E46">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61671">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0D61671">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E393">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8D6D1">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8B8D6D1">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45108">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2CF381">
                          <w:pPr>
                            <w:pStyle w:val="1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D2CF381">
                    <w:pPr>
                      <w:pStyle w:val="12"/>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A8D04">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EC56E3">
                          <w:pPr>
                            <w:pStyle w:val="12"/>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FEC56E3">
                    <w:pPr>
                      <w:pStyle w:val="12"/>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C64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D31BB">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4DD31BB">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E3352">
    <w:pPr>
      <w:spacing w:line="176" w:lineRule="auto"/>
      <w:ind w:left="42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3CAF20">
                          <w:pPr>
                            <w:pStyle w:val="1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53CAF20">
                    <w:pPr>
                      <w:pStyle w:val="1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98166">
    <w:pPr>
      <w:spacing w:line="176" w:lineRule="auto"/>
      <w:ind w:left="426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A06BE8">
                          <w:pPr>
                            <w:pStyle w:val="1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DA06BE8">
                    <w:pPr>
                      <w:pStyle w:val="1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28E50">
    <w:pPr>
      <w:spacing w:line="176" w:lineRule="auto"/>
      <w:ind w:left="40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778DF">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03778DF">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B9C4E">
    <w:pPr>
      <w:spacing w:line="176" w:lineRule="auto"/>
      <w:ind w:left="423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73BF5D">
                          <w:pPr>
                            <w:pStyle w:val="1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F73BF5D">
                    <w:pPr>
                      <w:pStyle w:val="1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4AA1C">
    <w:pPr>
      <w:spacing w:line="176" w:lineRule="auto"/>
      <w:ind w:left="42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78921">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C578921">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CEDE0">
    <w:pPr>
      <w:spacing w:line="176" w:lineRule="auto"/>
      <w:ind w:left="44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4E209F">
                          <w:pPr>
                            <w:pStyle w:val="1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04E209F">
                    <w:pPr>
                      <w:pStyle w:val="1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4FD63">
    <w:pPr>
      <w:spacing w:line="176" w:lineRule="auto"/>
      <w:ind w:left="41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68A8F3">
                          <w:pPr>
                            <w:pStyle w:val="1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668A8F3">
                    <w:pPr>
                      <w:pStyle w:val="1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53BCA">
    <w:pPr>
      <w:spacing w:line="176" w:lineRule="auto"/>
      <w:ind w:left="40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DEE91">
                          <w:pPr>
                            <w:pStyle w:val="1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80DEE91">
                    <w:pPr>
                      <w:pStyle w:val="1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9EDA5">
    <w:pPr>
      <w:spacing w:line="176" w:lineRule="auto"/>
      <w:ind w:left="40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BB8795">
                          <w:pPr>
                            <w:pStyle w:val="12"/>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EBB8795">
                    <w:pPr>
                      <w:pStyle w:val="12"/>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AE83D">
    <w:pPr>
      <w:spacing w:line="176" w:lineRule="auto"/>
      <w:ind w:left="40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A7840">
                          <w:pPr>
                            <w:pStyle w:val="1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B3A7840">
                    <w:pPr>
                      <w:pStyle w:val="1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2183">
    <w:pPr>
      <w:spacing w:line="173" w:lineRule="auto"/>
      <w:ind w:left="427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B6C8CF">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7B6C8CF">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6ADFF0"/>
    <w:multiLevelType w:val="singleLevel"/>
    <w:tmpl w:val="A46ADFF0"/>
    <w:lvl w:ilvl="0" w:tentative="0">
      <w:start w:val="1"/>
      <w:numFmt w:val="chineseCounting"/>
      <w:suff w:val="nothing"/>
      <w:lvlText w:val="%1、"/>
      <w:lvlJc w:val="left"/>
      <w:rPr>
        <w:rFonts w:hint="eastAsia"/>
      </w:rPr>
    </w:lvl>
  </w:abstractNum>
  <w:abstractNum w:abstractNumId="1">
    <w:nsid w:val="C356BC34"/>
    <w:multiLevelType w:val="singleLevel"/>
    <w:tmpl w:val="C356BC34"/>
    <w:lvl w:ilvl="0" w:tentative="0">
      <w:start w:val="1"/>
      <w:numFmt w:val="chineseCounting"/>
      <w:suff w:val="nothing"/>
      <w:lvlText w:val="%1、"/>
      <w:lvlJc w:val="left"/>
      <w:rPr>
        <w:rFonts w:hint="eastAsia"/>
      </w:rPr>
    </w:lvl>
  </w:abstractNum>
  <w:abstractNum w:abstractNumId="2">
    <w:nsid w:val="E8263B36"/>
    <w:multiLevelType w:val="singleLevel"/>
    <w:tmpl w:val="E8263B36"/>
    <w:lvl w:ilvl="0" w:tentative="0">
      <w:start w:val="7"/>
      <w:numFmt w:val="decimal"/>
      <w:suff w:val="nothing"/>
      <w:lvlText w:val="%1、"/>
      <w:lvlJc w:val="left"/>
    </w:lvl>
  </w:abstractNum>
  <w:abstractNum w:abstractNumId="3">
    <w:nsid w:val="EC7584CD"/>
    <w:multiLevelType w:val="singleLevel"/>
    <w:tmpl w:val="EC7584CD"/>
    <w:lvl w:ilvl="0" w:tentative="0">
      <w:start w:val="1"/>
      <w:numFmt w:val="chineseCounting"/>
      <w:suff w:val="nothing"/>
      <w:lvlText w:val="%1、"/>
      <w:lvlJc w:val="left"/>
      <w:rPr>
        <w:rFonts w:hint="eastAsia"/>
      </w:rPr>
    </w:lvl>
  </w:abstractNum>
  <w:abstractNum w:abstractNumId="4">
    <w:nsid w:val="0BFEB5AD"/>
    <w:multiLevelType w:val="singleLevel"/>
    <w:tmpl w:val="0BFEB5AD"/>
    <w:lvl w:ilvl="0" w:tentative="0">
      <w:start w:val="4"/>
      <w:numFmt w:val="chineseCounting"/>
      <w:suff w:val="nothing"/>
      <w:lvlText w:val="%1、"/>
      <w:lvlJc w:val="left"/>
      <w:rPr>
        <w:rFonts w:hint="eastAsia"/>
      </w:rPr>
    </w:lvl>
  </w:abstractNum>
  <w:abstractNum w:abstractNumId="5">
    <w:nsid w:val="0E2167E8"/>
    <w:multiLevelType w:val="singleLevel"/>
    <w:tmpl w:val="0E2167E8"/>
    <w:lvl w:ilvl="0" w:tentative="0">
      <w:start w:val="1"/>
      <w:numFmt w:val="chineseCounting"/>
      <w:suff w:val="nothing"/>
      <w:lvlText w:val="%1、"/>
      <w:lvlJc w:val="left"/>
      <w:rPr>
        <w:rFonts w:hint="eastAsia"/>
      </w:rPr>
    </w:lvl>
  </w:abstractNum>
  <w:abstractNum w:abstractNumId="6">
    <w:nsid w:val="27DD2A5F"/>
    <w:multiLevelType w:val="singleLevel"/>
    <w:tmpl w:val="27DD2A5F"/>
    <w:lvl w:ilvl="0" w:tentative="0">
      <w:start w:val="5"/>
      <w:numFmt w:val="chineseCounting"/>
      <w:suff w:val="nothing"/>
      <w:lvlText w:val="%1、"/>
      <w:lvlJc w:val="left"/>
      <w:rPr>
        <w:rFonts w:hint="eastAsia"/>
      </w:rPr>
    </w:lvl>
  </w:abstractNum>
  <w:abstractNum w:abstractNumId="7">
    <w:nsid w:val="2C34BCD5"/>
    <w:multiLevelType w:val="singleLevel"/>
    <w:tmpl w:val="2C34BCD5"/>
    <w:lvl w:ilvl="0" w:tentative="0">
      <w:start w:val="1"/>
      <w:numFmt w:val="chineseCounting"/>
      <w:suff w:val="nothing"/>
      <w:lvlText w:val="%1、"/>
      <w:lvlJc w:val="left"/>
      <w:rPr>
        <w:rFonts w:hint="eastAsia"/>
      </w:rPr>
    </w:lvl>
  </w:abstractNum>
  <w:abstractNum w:abstractNumId="8">
    <w:nsid w:val="50BBFACD"/>
    <w:multiLevelType w:val="singleLevel"/>
    <w:tmpl w:val="50BBFACD"/>
    <w:lvl w:ilvl="0" w:tentative="0">
      <w:start w:val="1"/>
      <w:numFmt w:val="chineseCounting"/>
      <w:suff w:val="nothing"/>
      <w:lvlText w:val="%1、"/>
      <w:lvlJc w:val="left"/>
      <w:rPr>
        <w:rFonts w:hint="eastAsia"/>
      </w:rPr>
    </w:lvl>
  </w:abstractNum>
  <w:abstractNum w:abstractNumId="9">
    <w:nsid w:val="6A383165"/>
    <w:multiLevelType w:val="singleLevel"/>
    <w:tmpl w:val="6A383165"/>
    <w:lvl w:ilvl="0" w:tentative="0">
      <w:start w:val="4"/>
      <w:numFmt w:val="chineseCounting"/>
      <w:suff w:val="space"/>
      <w:lvlText w:val="第%1章"/>
      <w:lvlJc w:val="left"/>
      <w:rPr>
        <w:rFonts w:hint="eastAsia"/>
      </w:rPr>
    </w:lvl>
  </w:abstractNum>
  <w:num w:numId="1">
    <w:abstractNumId w:val="4"/>
  </w:num>
  <w:num w:numId="2">
    <w:abstractNumId w:val="9"/>
  </w:num>
  <w:num w:numId="3">
    <w:abstractNumId w:val="0"/>
  </w:num>
  <w:num w:numId="4">
    <w:abstractNumId w:val="8"/>
  </w:num>
  <w:num w:numId="5">
    <w:abstractNumId w:val="5"/>
  </w:num>
  <w:num w:numId="6">
    <w:abstractNumId w:val="1"/>
  </w:num>
  <w:num w:numId="7">
    <w:abstractNumId w:val="7"/>
  </w:num>
  <w:num w:numId="8">
    <w:abstractNumId w:val="3"/>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TRkYmJlYWU5YjE0ZTM0ZTE0OWNjOGZkNzNiNjQwNWUifQ=="/>
  </w:docVars>
  <w:rsids>
    <w:rsidRoot w:val="00000000"/>
    <w:rsid w:val="005C6ADC"/>
    <w:rsid w:val="00B05C2D"/>
    <w:rsid w:val="01395070"/>
    <w:rsid w:val="01BC480F"/>
    <w:rsid w:val="020A388E"/>
    <w:rsid w:val="02151639"/>
    <w:rsid w:val="023D02A2"/>
    <w:rsid w:val="02583957"/>
    <w:rsid w:val="026A731F"/>
    <w:rsid w:val="026E3A98"/>
    <w:rsid w:val="02AF69EA"/>
    <w:rsid w:val="03237D85"/>
    <w:rsid w:val="03A013D6"/>
    <w:rsid w:val="044D6514"/>
    <w:rsid w:val="04CE3D21"/>
    <w:rsid w:val="04FA4B16"/>
    <w:rsid w:val="064047AA"/>
    <w:rsid w:val="06C725DC"/>
    <w:rsid w:val="07265B89"/>
    <w:rsid w:val="07750484"/>
    <w:rsid w:val="084367D4"/>
    <w:rsid w:val="09B278CC"/>
    <w:rsid w:val="09DF6F89"/>
    <w:rsid w:val="0A050AAF"/>
    <w:rsid w:val="0AD11E75"/>
    <w:rsid w:val="0B083329"/>
    <w:rsid w:val="0B8D1543"/>
    <w:rsid w:val="0EAB21E1"/>
    <w:rsid w:val="0F1862C4"/>
    <w:rsid w:val="0FC63F72"/>
    <w:rsid w:val="10464D41"/>
    <w:rsid w:val="106766A1"/>
    <w:rsid w:val="13D949D7"/>
    <w:rsid w:val="143D6344"/>
    <w:rsid w:val="14920FCD"/>
    <w:rsid w:val="15051099"/>
    <w:rsid w:val="156F3177"/>
    <w:rsid w:val="15D942D4"/>
    <w:rsid w:val="15E74E37"/>
    <w:rsid w:val="16283474"/>
    <w:rsid w:val="17725489"/>
    <w:rsid w:val="17E7717C"/>
    <w:rsid w:val="18A64941"/>
    <w:rsid w:val="19D66D74"/>
    <w:rsid w:val="1A153761"/>
    <w:rsid w:val="1AA36A47"/>
    <w:rsid w:val="1B1610D1"/>
    <w:rsid w:val="1B2568C7"/>
    <w:rsid w:val="1C1222ED"/>
    <w:rsid w:val="1D8A3E40"/>
    <w:rsid w:val="1DC00C58"/>
    <w:rsid w:val="1E1E766F"/>
    <w:rsid w:val="1E74728F"/>
    <w:rsid w:val="1E8A6B88"/>
    <w:rsid w:val="1EA330F4"/>
    <w:rsid w:val="1EF53D72"/>
    <w:rsid w:val="1F07482D"/>
    <w:rsid w:val="1FCF6E73"/>
    <w:rsid w:val="20492F7E"/>
    <w:rsid w:val="209E05F3"/>
    <w:rsid w:val="212E7CF5"/>
    <w:rsid w:val="216D677A"/>
    <w:rsid w:val="21FF3314"/>
    <w:rsid w:val="22467956"/>
    <w:rsid w:val="23132ACF"/>
    <w:rsid w:val="239914DE"/>
    <w:rsid w:val="241E729B"/>
    <w:rsid w:val="24A3442A"/>
    <w:rsid w:val="24E645DD"/>
    <w:rsid w:val="25401C79"/>
    <w:rsid w:val="256B563B"/>
    <w:rsid w:val="25C32FD6"/>
    <w:rsid w:val="25FB0004"/>
    <w:rsid w:val="269C5F46"/>
    <w:rsid w:val="296F7C11"/>
    <w:rsid w:val="29E249EB"/>
    <w:rsid w:val="2A1536D4"/>
    <w:rsid w:val="2A1B4C51"/>
    <w:rsid w:val="2A9E7B6E"/>
    <w:rsid w:val="2B607CC3"/>
    <w:rsid w:val="2D030DB2"/>
    <w:rsid w:val="2D4371F1"/>
    <w:rsid w:val="2D9821DE"/>
    <w:rsid w:val="2DF33D2D"/>
    <w:rsid w:val="2ED267C1"/>
    <w:rsid w:val="2F304879"/>
    <w:rsid w:val="2F520F27"/>
    <w:rsid w:val="2F633134"/>
    <w:rsid w:val="30237195"/>
    <w:rsid w:val="30465410"/>
    <w:rsid w:val="30FC114A"/>
    <w:rsid w:val="31456F95"/>
    <w:rsid w:val="317653A0"/>
    <w:rsid w:val="318555E4"/>
    <w:rsid w:val="31B04D12"/>
    <w:rsid w:val="31F14A27"/>
    <w:rsid w:val="321F31F4"/>
    <w:rsid w:val="32827D75"/>
    <w:rsid w:val="337223AA"/>
    <w:rsid w:val="33792F26"/>
    <w:rsid w:val="34EC597A"/>
    <w:rsid w:val="354303D6"/>
    <w:rsid w:val="365F0746"/>
    <w:rsid w:val="366C59F2"/>
    <w:rsid w:val="373D42AF"/>
    <w:rsid w:val="374530BA"/>
    <w:rsid w:val="388475A5"/>
    <w:rsid w:val="38A40DFD"/>
    <w:rsid w:val="3A257964"/>
    <w:rsid w:val="3A2D371F"/>
    <w:rsid w:val="3A35391F"/>
    <w:rsid w:val="3A594AF6"/>
    <w:rsid w:val="3A6A1785"/>
    <w:rsid w:val="3C5D5D75"/>
    <w:rsid w:val="3C8A7F52"/>
    <w:rsid w:val="3D241D2F"/>
    <w:rsid w:val="3DFB2BEA"/>
    <w:rsid w:val="3DFE0BF8"/>
    <w:rsid w:val="3E974E12"/>
    <w:rsid w:val="3ED92EFE"/>
    <w:rsid w:val="3FDF2984"/>
    <w:rsid w:val="405A6811"/>
    <w:rsid w:val="414B62A8"/>
    <w:rsid w:val="414D1E51"/>
    <w:rsid w:val="41556EFB"/>
    <w:rsid w:val="420172AE"/>
    <w:rsid w:val="42ED4682"/>
    <w:rsid w:val="43176C01"/>
    <w:rsid w:val="434F77FF"/>
    <w:rsid w:val="43CC3AB9"/>
    <w:rsid w:val="44393D26"/>
    <w:rsid w:val="44CA1066"/>
    <w:rsid w:val="45056C88"/>
    <w:rsid w:val="46603AD2"/>
    <w:rsid w:val="46637FA6"/>
    <w:rsid w:val="46DA1AD6"/>
    <w:rsid w:val="473110DC"/>
    <w:rsid w:val="47C87B80"/>
    <w:rsid w:val="48A8612B"/>
    <w:rsid w:val="48DD0106"/>
    <w:rsid w:val="4A0E2C84"/>
    <w:rsid w:val="4ADF590D"/>
    <w:rsid w:val="4B0E1D4E"/>
    <w:rsid w:val="4C52210E"/>
    <w:rsid w:val="4C54676E"/>
    <w:rsid w:val="4D447CA9"/>
    <w:rsid w:val="4DBC3CE3"/>
    <w:rsid w:val="4E676345"/>
    <w:rsid w:val="4E960E86"/>
    <w:rsid w:val="4EF961F9"/>
    <w:rsid w:val="4EFC1B22"/>
    <w:rsid w:val="4F5148FF"/>
    <w:rsid w:val="4F6E66C5"/>
    <w:rsid w:val="50100316"/>
    <w:rsid w:val="50593A6B"/>
    <w:rsid w:val="50EA7643"/>
    <w:rsid w:val="528F7C18"/>
    <w:rsid w:val="52C92CAE"/>
    <w:rsid w:val="532439D9"/>
    <w:rsid w:val="54587DA9"/>
    <w:rsid w:val="565371AF"/>
    <w:rsid w:val="569F51AC"/>
    <w:rsid w:val="56A31EE4"/>
    <w:rsid w:val="577B4C0F"/>
    <w:rsid w:val="57802226"/>
    <w:rsid w:val="57DE53EC"/>
    <w:rsid w:val="57FB365A"/>
    <w:rsid w:val="581D1822"/>
    <w:rsid w:val="5A292701"/>
    <w:rsid w:val="5A56726E"/>
    <w:rsid w:val="5A643739"/>
    <w:rsid w:val="5B500161"/>
    <w:rsid w:val="5C5F354F"/>
    <w:rsid w:val="5CC04E72"/>
    <w:rsid w:val="5D4C017A"/>
    <w:rsid w:val="5DF272AD"/>
    <w:rsid w:val="5E895E64"/>
    <w:rsid w:val="5ECC5D50"/>
    <w:rsid w:val="60225B1C"/>
    <w:rsid w:val="60E23609"/>
    <w:rsid w:val="60FB7428"/>
    <w:rsid w:val="61082E8A"/>
    <w:rsid w:val="61255B48"/>
    <w:rsid w:val="61643FCD"/>
    <w:rsid w:val="62EA49F7"/>
    <w:rsid w:val="63410683"/>
    <w:rsid w:val="645D4D36"/>
    <w:rsid w:val="658031BA"/>
    <w:rsid w:val="658C6239"/>
    <w:rsid w:val="65F22540"/>
    <w:rsid w:val="65F362B8"/>
    <w:rsid w:val="67B63E1E"/>
    <w:rsid w:val="67C65A33"/>
    <w:rsid w:val="681679F4"/>
    <w:rsid w:val="6922313D"/>
    <w:rsid w:val="693A6B2B"/>
    <w:rsid w:val="69C15936"/>
    <w:rsid w:val="6A4315BC"/>
    <w:rsid w:val="6A8A300D"/>
    <w:rsid w:val="6A9C2A7B"/>
    <w:rsid w:val="6AD532CF"/>
    <w:rsid w:val="6B1762C1"/>
    <w:rsid w:val="6C216BE8"/>
    <w:rsid w:val="6C627CF4"/>
    <w:rsid w:val="6CCB7647"/>
    <w:rsid w:val="6CDF1345"/>
    <w:rsid w:val="6D061CDC"/>
    <w:rsid w:val="6D806684"/>
    <w:rsid w:val="6E1E2D53"/>
    <w:rsid w:val="6E2F3C06"/>
    <w:rsid w:val="6E7A7577"/>
    <w:rsid w:val="709D579F"/>
    <w:rsid w:val="71275A32"/>
    <w:rsid w:val="71306613"/>
    <w:rsid w:val="71754A5F"/>
    <w:rsid w:val="723D53B7"/>
    <w:rsid w:val="7309602B"/>
    <w:rsid w:val="733B58A4"/>
    <w:rsid w:val="736546E3"/>
    <w:rsid w:val="73B21561"/>
    <w:rsid w:val="73D414D7"/>
    <w:rsid w:val="73D74B24"/>
    <w:rsid w:val="743401C8"/>
    <w:rsid w:val="758B3E18"/>
    <w:rsid w:val="75CB0E01"/>
    <w:rsid w:val="75D82E83"/>
    <w:rsid w:val="763174AC"/>
    <w:rsid w:val="770369DE"/>
    <w:rsid w:val="784B4BDC"/>
    <w:rsid w:val="793A7F5C"/>
    <w:rsid w:val="794762A8"/>
    <w:rsid w:val="79F4249D"/>
    <w:rsid w:val="7A106193"/>
    <w:rsid w:val="7A3A4BCD"/>
    <w:rsid w:val="7A707A80"/>
    <w:rsid w:val="7A7C5B79"/>
    <w:rsid w:val="7B1A261A"/>
    <w:rsid w:val="7B6A44CF"/>
    <w:rsid w:val="7CB65A7E"/>
    <w:rsid w:val="7E0C0EEA"/>
    <w:rsid w:val="7EEB3B79"/>
    <w:rsid w:val="7F594F87"/>
    <w:rsid w:val="7FFD3B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0" w:semiHidden="0" w:name="heading 4"/>
    <w:lsdException w:qFormat="1" w:unhideWhenUsed="0" w:uiPriority="1"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3">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4">
    <w:name w:val="heading 5"/>
    <w:basedOn w:val="1"/>
    <w:next w:val="1"/>
    <w:qFormat/>
    <w:uiPriority w:val="1"/>
    <w:pPr>
      <w:ind w:left="1188" w:hanging="527"/>
      <w:outlineLvl w:val="4"/>
    </w:pPr>
    <w:rPr>
      <w:rFonts w:ascii="Microsoft JhengHei" w:hAnsi="Microsoft JhengHei" w:eastAsia="Microsoft JhengHei" w:cs="Microsoft JhengHei"/>
      <w:b/>
      <w:bCs/>
      <w:sz w:val="21"/>
      <w:szCs w:val="21"/>
    </w:rPr>
  </w:style>
  <w:style w:type="paragraph" w:styleId="5">
    <w:name w:val="heading 6"/>
    <w:basedOn w:val="1"/>
    <w:next w:val="1"/>
    <w:qFormat/>
    <w:uiPriority w:val="0"/>
    <w:pPr>
      <w:widowControl/>
      <w:tabs>
        <w:tab w:val="left" w:pos="1152"/>
      </w:tabs>
      <w:spacing w:before="240" w:after="60"/>
      <w:ind w:left="1152" w:hanging="1152"/>
      <w:jc w:val="left"/>
      <w:outlineLvl w:val="5"/>
    </w:pPr>
    <w:rPr>
      <w:rFonts w:ascii="华文宋体" w:hAnsi="华文宋体" w:eastAsia="华文宋体"/>
      <w:b/>
      <w:kern w:val="0"/>
      <w:sz w:val="2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ind w:firstLine="420" w:firstLineChars="200"/>
    </w:pPr>
  </w:style>
  <w:style w:type="paragraph" w:styleId="7">
    <w:name w:val="annotation text"/>
    <w:basedOn w:val="1"/>
    <w:qFormat/>
    <w:uiPriority w:val="0"/>
    <w:pPr>
      <w:jc w:val="left"/>
    </w:pPr>
  </w:style>
  <w:style w:type="paragraph" w:styleId="8">
    <w:name w:val="Body Text"/>
    <w:basedOn w:val="1"/>
    <w:semiHidden/>
    <w:qFormat/>
    <w:uiPriority w:val="0"/>
    <w:rPr>
      <w:rFonts w:ascii="Arial" w:hAnsi="Arial" w:eastAsia="Arial" w:cs="Arial"/>
      <w:sz w:val="21"/>
      <w:szCs w:val="21"/>
      <w:lang w:val="en-US" w:eastAsia="en-US" w:bidi="ar-SA"/>
    </w:r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cs="Courier New"/>
      <w:szCs w:val="21"/>
    </w:rPr>
  </w:style>
  <w:style w:type="paragraph" w:styleId="11">
    <w:name w:val="Body Text Indent 2"/>
    <w:basedOn w:val="1"/>
    <w:next w:val="1"/>
    <w:unhideWhenUsed/>
    <w:qFormat/>
    <w:uiPriority w:val="99"/>
    <w:pPr>
      <w:spacing w:after="120" w:line="480" w:lineRule="auto"/>
      <w:ind w:left="420" w:leftChars="2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Normal (Web)"/>
    <w:basedOn w:val="1"/>
    <w:qFormat/>
    <w:uiPriority w:val="99"/>
    <w:pPr>
      <w:widowControl/>
      <w:spacing w:before="100" w:beforeAutospacing="1" w:after="100" w:afterAutospacing="1"/>
      <w:jc w:val="left"/>
    </w:pPr>
    <w:rPr>
      <w:rFonts w:ascii="宋体" w:hAnsi="宋体"/>
      <w:kern w:val="0"/>
      <w:sz w:val="24"/>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qFormat/>
    <w:uiPriority w:val="0"/>
    <w:rPr>
      <w:color w:val="800080"/>
      <w:u w:val="none"/>
    </w:rPr>
  </w:style>
  <w:style w:type="character" w:styleId="21">
    <w:name w:val="HTML Definition"/>
    <w:basedOn w:val="19"/>
    <w:qFormat/>
    <w:uiPriority w:val="0"/>
  </w:style>
  <w:style w:type="character" w:styleId="22">
    <w:name w:val="HTML Typewriter"/>
    <w:basedOn w:val="19"/>
    <w:qFormat/>
    <w:uiPriority w:val="0"/>
    <w:rPr>
      <w:rFonts w:ascii="monospace" w:hAnsi="monospace" w:eastAsia="monospace" w:cs="monospace"/>
      <w:sz w:val="20"/>
    </w:rPr>
  </w:style>
  <w:style w:type="character" w:styleId="23">
    <w:name w:val="HTML Acronym"/>
    <w:basedOn w:val="19"/>
    <w:qFormat/>
    <w:uiPriority w:val="0"/>
    <w:rPr>
      <w:bdr w:val="none" w:color="auto" w:sz="0" w:space="0"/>
    </w:rPr>
  </w:style>
  <w:style w:type="character" w:styleId="24">
    <w:name w:val="HTML Variable"/>
    <w:basedOn w:val="19"/>
    <w:qFormat/>
    <w:uiPriority w:val="0"/>
  </w:style>
  <w:style w:type="character" w:styleId="25">
    <w:name w:val="Hyperlink"/>
    <w:basedOn w:val="19"/>
    <w:qFormat/>
    <w:uiPriority w:val="0"/>
    <w:rPr>
      <w:color w:val="0000FF"/>
      <w:u w:val="none"/>
    </w:rPr>
  </w:style>
  <w:style w:type="character" w:styleId="26">
    <w:name w:val="HTML Code"/>
    <w:basedOn w:val="19"/>
    <w:qFormat/>
    <w:uiPriority w:val="0"/>
    <w:rPr>
      <w:rFonts w:hint="default" w:ascii="monospace" w:hAnsi="monospace" w:eastAsia="monospace" w:cs="monospace"/>
      <w:sz w:val="20"/>
    </w:rPr>
  </w:style>
  <w:style w:type="character" w:styleId="27">
    <w:name w:val="annotation reference"/>
    <w:qFormat/>
    <w:uiPriority w:val="0"/>
    <w:rPr>
      <w:rFonts w:cs="Times New Roman"/>
      <w:sz w:val="21"/>
      <w:szCs w:val="21"/>
    </w:rPr>
  </w:style>
  <w:style w:type="character" w:styleId="28">
    <w:name w:val="HTML Cite"/>
    <w:basedOn w:val="19"/>
    <w:qFormat/>
    <w:uiPriority w:val="0"/>
  </w:style>
  <w:style w:type="character" w:styleId="29">
    <w:name w:val="HTML Keyboard"/>
    <w:basedOn w:val="19"/>
    <w:qFormat/>
    <w:uiPriority w:val="0"/>
    <w:rPr>
      <w:rFonts w:hint="default" w:ascii="monospace" w:hAnsi="monospace" w:eastAsia="monospace" w:cs="monospace"/>
      <w:sz w:val="20"/>
    </w:rPr>
  </w:style>
  <w:style w:type="character" w:styleId="30">
    <w:name w:val="HTML Sample"/>
    <w:basedOn w:val="19"/>
    <w:qFormat/>
    <w:uiPriority w:val="0"/>
    <w:rPr>
      <w:rFonts w:hint="default" w:ascii="monospace" w:hAnsi="monospace" w:eastAsia="monospace" w:cs="monospace"/>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宋体" w:hAnsi="宋体" w:eastAsia="宋体" w:cs="宋体"/>
      <w:sz w:val="22"/>
      <w:szCs w:val="22"/>
      <w:lang w:val="en-US" w:eastAsia="en-US" w:bidi="ar-SA"/>
    </w:rPr>
  </w:style>
  <w:style w:type="paragraph" w:customStyle="1" w:styleId="33">
    <w:name w:val="Blockquote"/>
    <w:basedOn w:val="1"/>
    <w:autoRedefine/>
    <w:qFormat/>
    <w:uiPriority w:val="0"/>
    <w:pPr>
      <w:adjustRightInd w:val="0"/>
      <w:spacing w:before="100" w:after="100"/>
      <w:ind w:left="360" w:right="360"/>
    </w:pPr>
    <w:rPr>
      <w:sz w:val="24"/>
      <w:szCs w:val="20"/>
    </w:rPr>
  </w:style>
  <w:style w:type="paragraph" w:customStyle="1" w:styleId="34">
    <w:name w:val="null3"/>
    <w:hidden/>
    <w:qFormat/>
    <w:uiPriority w:val="0"/>
    <w:rPr>
      <w:rFonts w:hint="eastAsia" w:asciiTheme="minorHAnsi" w:hAnsiTheme="minorHAnsi" w:eastAsiaTheme="minorEastAsia" w:cstheme="minorBidi"/>
      <w:lang w:val="en-US" w:eastAsia="zh-Hans"/>
    </w:rPr>
  </w:style>
  <w:style w:type="paragraph" w:customStyle="1" w:styleId="35">
    <w:name w:val="正文正"/>
    <w:basedOn w:val="1"/>
    <w:qFormat/>
    <w:uiPriority w:val="99"/>
    <w:pPr>
      <w:spacing w:line="560" w:lineRule="exact"/>
      <w:ind w:firstLine="561"/>
    </w:pPr>
    <w:rPr>
      <w:rFonts w:ascii="Calibri" w:hAnsi="Calibri" w:eastAsia="宋体"/>
      <w:sz w:val="28"/>
      <w:szCs w:val="24"/>
    </w:rPr>
  </w:style>
  <w:style w:type="character" w:customStyle="1" w:styleId="36">
    <w:name w:val="layui-layer-tabnow"/>
    <w:basedOn w:val="19"/>
    <w:qFormat/>
    <w:uiPriority w:val="0"/>
    <w:rPr>
      <w:bdr w:val="single" w:color="CCCCCC" w:sz="4" w:space="0"/>
      <w:shd w:val="clear" w:fill="FFFFFF"/>
    </w:rPr>
  </w:style>
  <w:style w:type="character" w:customStyle="1" w:styleId="37">
    <w:name w:val="first-child"/>
    <w:basedOn w:val="19"/>
    <w:qFormat/>
    <w:uiPriority w:val="0"/>
  </w:style>
  <w:style w:type="paragraph" w:customStyle="1" w:styleId="38">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b040fa4b-186a-49c0-8e9c-e43407524c8f</errorID>
      <errorWord>:</errorWord>
      <group>L1_Format</group>
      <groupName>格式问题</groupName>
      <ability>L2_HalfPunc</ability>
      <abilityName>全半角检查</abilityName>
      <candidateList>
        <item>：</item>
      </candidateList>
      <explain>文本全半角错误。</explain>
      <paraID>4B207E4A</paraID>
      <start>9</start>
      <end>10</end>
      <status>unmodified</status>
      <modifiedWord/>
      <trackRevisions>false</trackRevisions>
    </reviewItem>
    <reviewItem>
      <errorID>a838357a-39aa-431f-95ed-f5b9669b317a</errorID>
      <errorWord>（</errorWord>
      <group>L1_Punc</group>
      <groupName>标点问题</groupName>
      <ability>L2_Punc</ability>
      <abilityName>标点符号检查</abilityName>
      <candidateList/>
      <explain>同一形式括号套用。</explain>
      <paraID> A8D7BD9</paraID>
      <start>38</start>
      <end>39</end>
      <status>unmodified</status>
      <modifiedWord/>
      <trackRevisions>false</trackRevisions>
    </reviewItem>
    <reviewItem>
      <errorID>af94f78a-19f4-44a7-b10e-f88f695c8ea9</errorID>
      <errorWord>）</errorWord>
      <group>L1_Punc</group>
      <groupName>标点问题</groupName>
      <ability>L2_Punc</ability>
      <abilityName>标点符号检查</abilityName>
      <candidateList/>
      <explain>同一形式括号套用。</explain>
      <paraID> A8D7BD9</paraID>
      <start>41</start>
      <end>42</end>
      <status>unmodified</status>
      <modifiedWord/>
      <trackRevisions>false</trackRevisions>
    </reviewItem>
    <reviewItem>
      <errorID>1e1222ff-f303-46cb-8af3-a254171dff42</errorID>
      <errorWord>（</errorWord>
      <group>L1_Punc</group>
      <groupName>标点问题</groupName>
      <ability>L2_Punc</ability>
      <abilityName>标点符号检查</abilityName>
      <candidateList/>
      <explain>同一形式括号套用。</explain>
      <paraID>47879E23</paraID>
      <start>38</start>
      <end>39</end>
      <status>unmodified</status>
      <modifiedWord/>
      <trackRevisions>false</trackRevisions>
    </reviewItem>
    <reviewItem>
      <errorID>104b177d-7312-41cc-86bd-da978d3216a2</errorID>
      <errorWord>）</errorWord>
      <group>L1_Punc</group>
      <groupName>标点问题</groupName>
      <ability>L2_Punc</ability>
      <abilityName>标点符号检查</abilityName>
      <candidateList/>
      <explain>同一形式括号套用。</explain>
      <paraID>47879E23</paraID>
      <start>41</start>
      <end>42</end>
      <status>unmodified</status>
      <modifiedWord/>
      <trackRevisions>false</trackRevisions>
    </reviewItem>
    <reviewItem>
      <errorID>00a519cf-0488-41f0-8db1-0862401aaf22</errorID>
      <errorWord>（</errorWord>
      <group>L1_Punc</group>
      <groupName>标点问题</groupName>
      <ability>L2_Punc</ability>
      <abilityName>标点符号检查</abilityName>
      <candidateList/>
      <explain>同一形式括号套用。</explain>
      <paraID>19EF1E32</paraID>
      <start>38</start>
      <end>39</end>
      <status>unmodified</status>
      <modifiedWord/>
      <trackRevisions>false</trackRevisions>
    </reviewItem>
    <reviewItem>
      <errorID>81a2e6aa-6525-44e5-aff4-0f8628eeb5c6</errorID>
      <errorWord>）</errorWord>
      <group>L1_Punc</group>
      <groupName>标点问题</groupName>
      <ability>L2_Punc</ability>
      <abilityName>标点符号检查</abilityName>
      <candidateList/>
      <explain>同一形式括号套用。</explain>
      <paraID>19EF1E32</paraID>
      <start>41</start>
      <end>42</end>
      <status>unmodified</status>
      <modifiedWord/>
      <trackRevisions>false</trackRevisions>
    </reviewItem>
    <reviewItem>
      <errorID>5c34bba0-75ef-4eae-95fb-5bf5f48a19d0</errorID>
      <errorWord>须</errorWord>
      <group>L1_Word</group>
      <groupName>字词问题</groupName>
      <ability>L2_Typo</ability>
      <abilityName>字词错误</abilityName>
      <candidateList>
        <item>需</item>
      </candidateList>
      <explain>存在发音相同字词的误用。</explain>
      <paraID>34A3889F</paraID>
      <start>34</start>
      <end>35</end>
      <status>unmodified</status>
      <modifiedWord/>
      <trackRevisions>false</trackRevisions>
    </reviewItem>
    <reviewItem>
      <errorID>3aae41db-082b-4fab-b196-e1965edf0650</errorID>
      <errorWord>（</errorWord>
      <group>L1_Punc</group>
      <groupName>标点问题</groupName>
      <ability>L2_Punc</ability>
      <abilityName>标点符号检查</abilityName>
      <candidateList/>
      <explain>同一形式括号套用。</explain>
      <paraID>481617A9</paraID>
      <start>38</start>
      <end>39</end>
      <status>unmodified</status>
      <modifiedWord/>
      <trackRevisions>false</trackRevisions>
    </reviewItem>
    <reviewItem>
      <errorID>872fa425-aa61-4b4b-97f0-eb546e941fa3</errorID>
      <errorWord>）</errorWord>
      <group>L1_Punc</group>
      <groupName>标点问题</groupName>
      <ability>L2_Punc</ability>
      <abilityName>标点符号检查</abilityName>
      <candidateList/>
      <explain>同一形式括号套用。</explain>
      <paraID>481617A9</paraID>
      <start>41</start>
      <end>42</end>
      <status>unmodified</status>
      <modifiedWord/>
      <trackRevisions>false</trackRevisions>
    </reviewItem>
    <reviewItem>
      <errorID>e013f96f-4b9f-4d0c-8d69-da36af3cb9af</errorID>
      <errorWord>须</errorWord>
      <group>L1_Word</group>
      <groupName>字词问题</groupName>
      <ability>L2_Typo</ability>
      <abilityName>字词错误</abilityName>
      <candidateList>
        <item>需</item>
      </candidateList>
      <explain>存在发音相同字词的误用。</explain>
      <paraID>6953A63E</paraID>
      <start>34</start>
      <end>35</end>
      <status>unmodified</status>
      <modifiedWord/>
      <trackRevisions>false</trackRevisions>
    </reviewItem>
    <reviewItem>
      <errorID>a235eb1e-01e0-4574-a67c-6abd5ed2a124</errorID>
      <errorWord>只须</errorWord>
      <group>L1_Word</group>
      <groupName>字词问题</groupName>
      <ability>L2_Typo</ability>
      <abilityName>字词错误</abilityName>
      <candidateList>
        <item>只需</item>
      </candidateList>
      <explain/>
      <paraID>21668681</paraID>
      <start>42</start>
      <end>44</end>
      <status>unmodified</status>
      <modifiedWord/>
      <trackRevisions>false</trackRevisions>
    </reviewItem>
    <reviewItem>
      <errorID>755547cf-cfa3-4b5b-a363-b3bafc78b83b</errorID>
      <errorWord>）以</errorWord>
      <group>L1_Word</group>
      <groupName>字词问题</groupName>
      <ability>L2_Typo</ability>
      <abilityName>字词错误</abilityName>
      <candidateList>
        <item>）</item>
      </candidateList>
      <explain/>
      <paraID>40F53DB5</paraID>
      <start>2</start>
      <end>4</end>
      <status>unmodified</status>
      <modifiedWord/>
      <trackRevisions>false</trackRevisions>
    </reviewItem>
    <reviewItem>
      <errorID>cc65d8f1-c3c2-490d-adc7-8b62c5498996</errorID>
      <errorWord>:</errorWord>
      <group>L1_Format</group>
      <groupName>格式问题</groupName>
      <ability>L2_HalfPunc</ability>
      <abilityName>全半角检查</abilityName>
      <candidateList>
        <item>：</item>
      </candidateList>
      <explain>文本全半角错误。</explain>
      <paraID>1E9DF8D1</paraID>
      <start>3</start>
      <end>4</end>
      <status>unmodified</status>
      <modifiedWord/>
      <trackRevisions>false</trackRevisions>
    </reviewItem>
    <reviewItem>
      <errorID>c02729d2-cbb7-41f4-b23a-65fac04d7125</errorID>
      <errorWord>:</errorWord>
      <group>L1_Format</group>
      <groupName>格式问题</groupName>
      <ability>L2_HalfPunc</ability>
      <abilityName>全半角检查</abilityName>
      <candidateList>
        <item>：</item>
      </candidateList>
      <explain>文本全半角错误。</explain>
      <paraID>2927339B</paraID>
      <start>4</start>
      <end>5</end>
      <status>unmodified</status>
      <modifiedWord/>
      <trackRevisions>false</trackRevisions>
    </reviewItem>
    <reviewItem>
      <errorID>1e964ae4-6054-4811-9305-fafb61d69227</errorID>
      <errorWord>:</errorWord>
      <group>L1_Format</group>
      <groupName>格式问题</groupName>
      <ability>L2_HalfPunc</ability>
      <abilityName>全半角检查</abilityName>
      <candidateList>
        <item>：</item>
      </candidateList>
      <explain>文本全半角错误。</explain>
      <paraID>4B4EA5E6</paraID>
      <start>8</start>
      <end>9</end>
      <status>unmodified</status>
      <modifiedWord/>
      <trackRevisions>false</trackRevisions>
    </reviewItem>
    <reviewItem>
      <errorID>e9fc22dd-45a0-4beb-a15d-72d17c5640de</errorID>
      <errorWord>:</errorWord>
      <group>L1_Format</group>
      <groupName>格式问题</groupName>
      <ability>L2_HalfPunc</ability>
      <abilityName>全半角检查</abilityName>
      <candidateList>
        <item>：</item>
      </candidateList>
      <explain>文本全半角错误。</explain>
      <paraID>4B4EA5E6</paraID>
      <start>35</start>
      <end>36</end>
      <status>unmodified</status>
      <modifiedWord/>
      <trackRevisions>false</trackRevisions>
    </reviewItem>
    <reviewItem>
      <errorID>bd05c70b-121a-430a-9eab-2cf31dc431d4</errorID>
      <errorWord>:</errorWord>
      <group>L1_Format</group>
      <groupName>格式问题</groupName>
      <ability>L2_HalfPunc</ability>
      <abilityName>全半角检查</abilityName>
      <candidateList>
        <item>：</item>
      </candidateList>
      <explain>文本全半角错误。</explain>
      <paraID> 59DDBAB</paraID>
      <start>6</start>
      <end>7</end>
      <status>unmodified</status>
      <modifiedWord/>
      <trackRevisions>false</trackRevisions>
    </reviewItem>
    <reviewItem>
      <errorID>9f47dacf-13f7-4017-bccf-67b5e787a1d8</errorID>
      <errorWord>:</errorWord>
      <group>L1_Format</group>
      <groupName>格式问题</groupName>
      <ability>L2_HalfPunc</ability>
      <abilityName>全半角检查</abilityName>
      <candidateList>
        <item>：</item>
      </candidateList>
      <explain>文本全半角错误。</explain>
      <paraID>7CAEB29B</paraID>
      <start>4</start>
      <end>5</end>
      <status>unmodified</status>
      <modifiedWord/>
      <trackRevisions>false</trackRevisions>
    </reviewItem>
    <reviewItem>
      <errorID>4926f38a-bbc9-494e-8279-175932ea27bd</errorID>
      <errorWord>须</errorWord>
      <group>L1_Word</group>
      <groupName>字词问题</groupName>
      <ability>L2_Typo</ability>
      <abilityName>字词错误</abilityName>
      <candidateList>
        <item>需</item>
      </candidateList>
      <explain>存在发音相同字词的误用。</explain>
      <paraID>30FDA8ED</paraID>
      <start>56</start>
      <end>57</end>
      <status>unmodified</status>
      <modifiedWord/>
      <trackRevisions>false</trackRevisions>
    </reviewItem>
    <reviewItem>
      <errorID>88d5cd31-0d5c-49da-b72c-e6b2fdad2046</errorID>
      <errorWord>（</errorWord>
      <group>L1_Punc</group>
      <groupName>标点问题</groupName>
      <ability>L2_Punc</ability>
      <abilityName>标点符号检查</abilityName>
      <candidateList/>
      <explain>同一形式括号套用。</explain>
      <paraID>67227780</paraID>
      <start>38</start>
      <end>39</end>
      <status>unmodified</status>
      <modifiedWord/>
      <trackRevisions>false</trackRevisions>
    </reviewItem>
    <reviewItem>
      <errorID>afa4fc7d-6749-4c66-a6c0-fd99dcf636af</errorID>
      <errorWord>）</errorWord>
      <group>L1_Punc</group>
      <groupName>标点问题</groupName>
      <ability>L2_Punc</ability>
      <abilityName>标点符号检查</abilityName>
      <candidateList/>
      <explain>同一形式括号套用。</explain>
      <paraID>67227780</paraID>
      <start>41</start>
      <end>42</end>
      <status>unmodified</status>
      <modifiedWord/>
      <trackRevisions>false</trackRevisions>
    </reviewItem>
    <reviewItem>
      <errorID>cfb1766b-0720-4063-a23c-c3c7b380c56c</errorID>
      <errorWord>须</errorWord>
      <group>L1_Word</group>
      <groupName>字词问题</groupName>
      <ability>L2_Typo</ability>
      <abilityName>字词错误</abilityName>
      <candidateList>
        <item>需</item>
      </candidateList>
      <explain>存在发音相同字词的误用。</explain>
      <paraID>47A82DBE</paraID>
      <start>34</start>
      <end>35</end>
      <status>unmodified</status>
      <modifiedWord/>
      <trackRevisions>false</trackRevisions>
    </reviewItem>
    <reviewItem>
      <errorID>c0b90241-6883-4191-b6b5-fb93572789f1</errorID>
      <errorWord>（</errorWord>
      <group>L1_Punc</group>
      <groupName>标点问题</groupName>
      <ability>L2_Punc</ability>
      <abilityName>标点符号检查</abilityName>
      <candidateList/>
      <explain>同一形式括号套用。</explain>
      <paraID>2C4A228D</paraID>
      <start>38</start>
      <end>39</end>
      <status>unmodified</status>
      <modifiedWord/>
      <trackRevisions>false</trackRevisions>
    </reviewItem>
    <reviewItem>
      <errorID>74a2db69-a7b5-47be-92be-67e7fd156a59</errorID>
      <errorWord>）</errorWord>
      <group>L1_Punc</group>
      <groupName>标点问题</groupName>
      <ability>L2_Punc</ability>
      <abilityName>标点符号检查</abilityName>
      <candidateList/>
      <explain>同一形式括号套用。</explain>
      <paraID>2C4A228D</paraID>
      <start>41</start>
      <end>42</end>
      <status>unmodified</status>
      <modifiedWord/>
      <trackRevisions>false</trackRevisions>
    </reviewItem>
    <reviewItem>
      <errorID>b5ff9fcb-6ea8-4041-a370-8ddd29904333</errorID>
      <errorWord>须</errorWord>
      <group>L1_Word</group>
      <groupName>字词问题</groupName>
      <ability>L2_Typo</ability>
      <abilityName>字词错误</abilityName>
      <candidateList>
        <item>需</item>
      </candidateList>
      <explain>存在发音相同字词的误用。</explain>
      <paraID>3C65B2C1</paraID>
      <start>34</start>
      <end>35</end>
      <status>unmodified</status>
      <modifiedWord/>
      <trackRevisions>false</trackRevisions>
    </reviewItem>
    <reviewItem>
      <errorID>9df69a57-7b8f-4e29-b19a-613eaefcda7a</errorID>
      <errorWord>项别</errorWord>
      <group>L1_Word</group>
      <groupName>字词问题</groupName>
      <ability>L2_Typo</ability>
      <abilityName>字词错误</abilityName>
      <candidateList>
        <item>项目</item>
      </candidateList>
      <explain>〈名〉事物分成的门类：服务～｜体育～｜建设～。</explain>
      <paraID>3BD3F76D</paraID>
      <start>0</start>
      <end>2</end>
      <status>unmodified</status>
      <modifiedWord/>
      <trackRevisions>false</trackRevisions>
    </reviewItem>
    <reviewItem>
      <errorID>76934c45-3955-42ef-b5f3-0ff6e576286d</errorID>
      <errorWord>）</errorWord>
      <group>L1_Format</group>
      <groupName>格式问题</groupName>
      <ability>L2_HalfPunc</ability>
      <abilityName>全半角检查</abilityName>
      <candidateList>
        <item>)</item>
      </candidateList>
      <explain>文本全半角错误。</explain>
      <paraID>15B4BA2A</paraID>
      <start>7</start>
      <end>8</end>
      <status>unmodified</status>
      <modifiedWord/>
      <trackRevisions>false</trackRevisions>
    </reviewItem>
    <reviewItem>
      <errorID>b8855ea1-cbdb-49ca-8043-760adf9506ff</errorID>
      <errorWord>:</errorWord>
      <group>L1_Format</group>
      <groupName>格式问题</groupName>
      <ability>L2_HalfPunc</ability>
      <abilityName>全半角检查</abilityName>
      <candidateList>
        <item>：</item>
      </candidateList>
      <explain>文本全半角错误。</explain>
      <paraID> 964D208</paraID>
      <start>19</start>
      <end>20</end>
      <status>unmodified</status>
      <modifiedWord/>
      <trackRevisions>false</trackRevisions>
    </reviewItem>
    <reviewItem>
      <errorID>9e34c6df-b6d9-4410-81af-07ebdb7fdd9a</errorID>
      <errorWord>:</errorWord>
      <group>L1_Format</group>
      <groupName>格式问题</groupName>
      <ability>L2_HalfPunc</ability>
      <abilityName>全半角检查</abilityName>
      <candidateList>
        <item>：</item>
      </candidateList>
      <explain>文本全半角错误。</explain>
      <paraID> 964D208</paraID>
      <start>33</start>
      <end>34</end>
      <status>unmodified</status>
      <modifiedWord/>
      <trackRevisions>false</trackRevisions>
    </reviewItem>
    <reviewItem>
      <errorID>4645b32a-a17a-40fd-9f0f-f8633c980b86</errorID>
      <errorWord>:</errorWord>
      <group>L1_Format</group>
      <groupName>格式问题</groupName>
      <ability>L2_HalfPunc</ability>
      <abilityName>全半角检查</abilityName>
      <candidateList>
        <item>：</item>
      </candidateList>
      <explain>文本全半角错误。</explain>
      <paraID> 964D208</paraID>
      <start>45</start>
      <end>46</end>
      <status>unmodified</status>
      <modifiedWord/>
      <trackRevisions>false</trackRevisions>
    </reviewItem>
    <reviewItem>
      <errorID>d066a758-0656-4912-968c-0974b8cae8e9</errorID>
      <errorWord>:</errorWord>
      <group>L1_Format</group>
      <groupName>格式问题</groupName>
      <ability>L2_HalfPunc</ability>
      <abilityName>全半角检查</abilityName>
      <candidateList>
        <item>：</item>
      </candidateList>
      <explain>文本全半角错误。</explain>
      <paraID> 964D208</paraID>
      <start>65</start>
      <end>66</end>
      <status>unmodified</status>
      <modifiedWord/>
      <trackRevisions>false</trackRevisions>
    </reviewItem>
    <reviewItem>
      <errorID>488d0294-6288-4c1b-aba9-8bf515138a61</errorID>
      <errorWord>:</errorWord>
      <group>L1_Format</group>
      <groupName>格式问题</groupName>
      <ability>L2_HalfPunc</ability>
      <abilityName>全半角检查</abilityName>
      <candidateList>
        <item>：</item>
      </candidateList>
      <explain>文本全半角错误。</explain>
      <paraID>1E8E62B2</paraID>
      <start>33</start>
      <end>34</end>
      <status>unmodified</status>
      <modifiedWord/>
      <trackRevisions>false</trackRevisions>
    </reviewItem>
    <reviewItem>
      <errorID>140cbdb8-fe2c-4fb3-9e1d-7bbb03dab16c</errorID>
      <errorWord>:</errorWord>
      <group>L1_Format</group>
      <groupName>格式问题</groupName>
      <ability>L2_HalfPunc</ability>
      <abilityName>全半角检查</abilityName>
      <candidateList>
        <item>：</item>
      </candidateList>
      <explain>文本全半角错误。</explain>
      <paraID>1E8E62B2</paraID>
      <start>45</start>
      <end>46</end>
      <status>unmodified</status>
      <modifiedWord/>
      <trackRevisions>false</trackRevisions>
    </reviewItem>
    <reviewItem>
      <errorID>ce3bd3bc-0599-4bf7-947f-0e16d59c37a8</errorID>
      <errorWord>:</errorWord>
      <group>L1_Format</group>
      <groupName>格式问题</groupName>
      <ability>L2_HalfPunc</ability>
      <abilityName>全半角检查</abilityName>
      <candidateList>
        <item>：</item>
      </candidateList>
      <explain>文本全半角错误。</explain>
      <paraID>1E8E62B2</paraID>
      <start>78</start>
      <end>79</end>
      <status>unmodified</status>
      <modifiedWord/>
      <trackRevisions>false</trackRevisions>
    </reviewItem>
    <reviewItem>
      <errorID>7de30c4d-aa00-4cd7-9fee-4ded59a0e1d5</errorID>
      <errorWord>:</errorWord>
      <group>L1_Format</group>
      <groupName>格式问题</groupName>
      <ability>L2_HalfPunc</ability>
      <abilityName>全半角检查</abilityName>
      <candidateList>
        <item>：</item>
      </candidateList>
      <explain>文本全半角错误。</explain>
      <paraID>4C19E24B</paraID>
      <start>17</start>
      <end>18</end>
      <status>unmodified</status>
      <modifiedWord/>
      <trackRevisions>false</trackRevisions>
    </reviewItem>
    <reviewItem>
      <errorID>2732a66e-fd57-4eb9-8e63-a7a8001e4516</errorID>
      <errorWord>:</errorWord>
      <group>L1_Format</group>
      <groupName>格式问题</groupName>
      <ability>L2_HalfPunc</ability>
      <abilityName>全半角检查</abilityName>
      <candidateList>
        <item>：</item>
      </candidateList>
      <explain>文本全半角错误。</explain>
      <paraID>754E90DC</paraID>
      <start>22</start>
      <end>23</end>
      <status>unmodified</status>
      <modifiedWord/>
      <trackRevisions>false</trackRevisions>
    </reviewItem>
    <reviewItem>
      <errorID>bebdf300-af96-4de6-8667-b452c6ba201f</errorID>
      <errorWord>:</errorWord>
      <group>L1_Format</group>
      <groupName>格式问题</groupName>
      <ability>L2_HalfPunc</ability>
      <abilityName>全半角检查</abilityName>
      <candidateList>
        <item>：</item>
      </candidateList>
      <explain>文本全半角错误。</explain>
      <paraID>1CD29092</paraID>
      <start>24</start>
      <end>25</end>
      <status>unmodified</status>
      <modifiedWord/>
      <trackRevisions>false</trackRevisions>
    </reviewItem>
    <reviewItem>
      <errorID>5ee4cc7c-0f4c-4828-8b07-aebfd58fc701</errorID>
      <errorWord>:</errorWord>
      <group>L1_Format</group>
      <groupName>格式问题</groupName>
      <ability>L2_HalfPunc</ability>
      <abilityName>全半角检查</abilityName>
      <candidateList>
        <item>：</item>
      </candidateList>
      <explain>文本全半角错误。</explain>
      <paraID> D2EC2FB</paraID>
      <start>24</start>
      <end>25</end>
      <status>unmodified</status>
      <modifiedWord/>
      <trackRevisions>false</trackRevisions>
    </reviewItem>
    <reviewItem>
      <errorID>3465fb8d-5fcb-497e-831c-81392b0dd81e</errorID>
      <errorWord>:</errorWord>
      <group>L1_Format</group>
      <groupName>格式问题</groupName>
      <ability>L2_HalfPunc</ability>
      <abilityName>全半角检查</abilityName>
      <candidateList>
        <item>：</item>
      </candidateList>
      <explain>文本全半角错误。</explain>
      <paraID> D2EC2FB</paraID>
      <start>35</start>
      <end>36</end>
      <status>unmodified</status>
      <modifiedWord/>
      <trackRevisions>false</trackRevisions>
    </reviewItem>
    <reviewItem>
      <errorID>743bbd4b-b00e-4090-bbb2-dc5cdbf28125</errorID>
      <errorWord>:</errorWord>
      <group>L1_Format</group>
      <groupName>格式问题</groupName>
      <ability>L2_HalfPunc</ability>
      <abilityName>全半角检查</abilityName>
      <candidateList>
        <item>：</item>
      </candidateList>
      <explain>文本全半角错误。</explain>
      <paraID>5B7C5058</paraID>
      <start>16</start>
      <end>17</end>
      <status>unmodified</status>
      <modifiedWord/>
      <trackRevisions>false</trackRevisions>
    </reviewItem>
    <reviewItem>
      <errorID>91e66a4e-dab4-4ff3-b3c6-91186ca62c36</errorID>
      <errorWord>:</errorWord>
      <group>L1_Format</group>
      <groupName>格式问题</groupName>
      <ability>L2_HalfPunc</ability>
      <abilityName>全半角检查</abilityName>
      <candidateList>
        <item>：</item>
      </candidateList>
      <explain>文本全半角错误。</explain>
      <paraID>5B7C5058</paraID>
      <start>30</start>
      <end>31</end>
      <status>unmodified</status>
      <modifiedWord/>
      <trackRevisions>false</trackRevisions>
    </reviewItem>
    <reviewItem>
      <errorID>a900b21b-93fd-470a-8f2d-2cb52bb17939</errorID>
      <errorWord>:</errorWord>
      <group>L1_Format</group>
      <groupName>格式问题</groupName>
      <ability>L2_HalfPunc</ability>
      <abilityName>全半角检查</abilityName>
      <candidateList>
        <item>：</item>
      </candidateList>
      <explain>文本全半角错误。</explain>
      <paraID>7AEF1F5B</paraID>
      <start>68</start>
      <end>69</end>
      <status>unmodified</status>
      <modifiedWord/>
      <trackRevisions>false</trackRevisions>
    </reviewItem>
    <reviewItem>
      <errorID>31822976-2891-42ec-a3eb-4e844572c244</errorID>
      <errorWord>:</errorWord>
      <group>L1_Format</group>
      <groupName>格式问题</groupName>
      <ability>L2_HalfPunc</ability>
      <abilityName>全半角检查</abilityName>
      <candidateList>
        <item>：</item>
      </candidateList>
      <explain>文本全半角错误。</explain>
      <paraID>7AEF1F5B</paraID>
      <start>86</start>
      <end>87</end>
      <status>unmodified</status>
      <modifiedWord/>
      <trackRevisions>false</trackRevisions>
    </reviewItem>
    <reviewItem>
      <errorID>ef0ed1f7-83b9-4877-8c1e-6094b1c0da37</errorID>
      <errorWord>:</errorWord>
      <group>L1_Format</group>
      <groupName>格式问题</groupName>
      <ability>L2_HalfPunc</ability>
      <abilityName>全半角检查</abilityName>
      <candidateList>
        <item>：</item>
      </candidateList>
      <explain>文本全半角错误。</explain>
      <paraID>7AEF1F5B</paraID>
      <start>95</start>
      <end>96</end>
      <status>unmodified</status>
      <modifiedWord/>
      <trackRevisions>false</trackRevisions>
    </reviewItem>
    <reviewItem>
      <errorID>3d2caa74-94bc-46ca-aa1a-f684aaaa7936</errorID>
      <errorWord>:</errorWord>
      <group>L1_Format</group>
      <groupName>格式问题</groupName>
      <ability>L2_HalfPunc</ability>
      <abilityName>全半角检查</abilityName>
      <candidateList>
        <item>：</item>
      </candidateList>
      <explain>文本全半角错误。</explain>
      <paraID>7AEF1F5B</paraID>
      <start>106</start>
      <end>107</end>
      <status>unmodified</status>
      <modifiedWord/>
      <trackRevisions>false</trackRevisions>
    </reviewItem>
    <reviewItem>
      <errorID>a6a99c20-347c-488b-888e-47f40ee4b9d8</errorID>
      <errorWord>:</errorWord>
      <group>L1_Format</group>
      <groupName>格式问题</groupName>
      <ability>L2_HalfPunc</ability>
      <abilityName>全半角检查</abilityName>
      <candidateList>
        <item>：</item>
      </candidateList>
      <explain>文本全半角错误。</explain>
      <paraID>7AEF1F5B</paraID>
      <start>125</start>
      <end>126</end>
      <status>unmodified</status>
      <modifiedWord/>
      <trackRevisions>false</trackRevisions>
    </reviewItem>
    <reviewItem>
      <errorID>d71c5e8e-c09e-4edc-93d6-f708470cec24</errorID>
      <errorWord>:</errorWord>
      <group>L1_Format</group>
      <groupName>格式问题</groupName>
      <ability>L2_HalfPunc</ability>
      <abilityName>全半角检查</abilityName>
      <candidateList>
        <item>：</item>
      </candidateList>
      <explain>文本全半角错误。</explain>
      <paraID>7AEF1F5B</paraID>
      <start>149</start>
      <end>150</end>
      <status>unmodified</status>
      <modifiedWord/>
      <trackRevisions>false</trackRevisions>
    </reviewItem>
    <reviewItem>
      <errorID>bf2ae901-1db0-4b1c-89a0-388e7aefe4e1</errorID>
      <errorWord>:</errorWord>
      <group>L1_Format</group>
      <groupName>格式问题</groupName>
      <ability>L2_HalfPunc</ability>
      <abilityName>全半角检查</abilityName>
      <candidateList>
        <item>：</item>
      </candidateList>
      <explain>文本全半角错误。</explain>
      <paraID>7AEF1F5B</paraID>
      <start>160</start>
      <end>161</end>
      <status>unmodified</status>
      <modifiedWord/>
      <trackRevisions>false</trackRevisions>
    </reviewItem>
    <reviewItem>
      <errorID>ad8afddf-431b-440a-97e6-a48394669875</errorID>
      <errorWord>二位</errorWord>
      <group>L1_Word</group>
      <groupName>字词问题</groupName>
      <ability>L2_Typo</ability>
      <abilityName>字词错误</abilityName>
      <candidateList>
        <item>两位</item>
      </candidateList>
      <explain/>
      <paraID>158B4849</paraID>
      <start>20</start>
      <end>22</end>
      <status>unmodified</status>
      <modifiedWord/>
      <trackRevisions>false</trackRevisions>
    </reviewItem>
    <reviewItem>
      <errorID>8c6e671c-7c1b-4b14-9427-f629404c8012</errorID>
      <errorWord>:</errorWord>
      <group>L1_Format</group>
      <groupName>格式问题</groupName>
      <ability>L2_HalfPunc</ability>
      <abilityName>全半角检查</abilityName>
      <candidateList>
        <item>：</item>
      </candidateList>
      <explain>文本全半角错误。</explain>
      <paraID>6E214787</paraID>
      <start>1</start>
      <end>2</end>
      <status>unmodified</status>
      <modifiedWord/>
      <trackRevisions>false</trackRevisions>
    </reviewItem>
    <reviewItem>
      <errorID>1bca2543-b2b8-4b12-b66e-5b02834960aa</errorID>
      <errorWord>须</errorWord>
      <group>L1_Word</group>
      <groupName>字词问题</groupName>
      <ability>L2_Typo</ability>
      <abilityName>字词错误</abilityName>
      <candidateList>
        <item>需</item>
      </candidateList>
      <explain>存在发音相同字词的误用。</explain>
      <paraID>4C9E9A86</paraID>
      <start>34</start>
      <end>35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44196-606c-4689-9256-67c96026fa31}">
  <ds:schemaRefs/>
</ds:datastoreItem>
</file>

<file path=docProps/app.xml><?xml version="1.0" encoding="utf-8"?>
<Properties xmlns="http://schemas.openxmlformats.org/officeDocument/2006/extended-properties" xmlns:vt="http://schemas.openxmlformats.org/officeDocument/2006/docPropsVTypes">
  <Pages>57</Pages>
  <Words>3946</Words>
  <Characters>4277</Characters>
  <TotalTime>13</TotalTime>
  <ScaleCrop>false</ScaleCrop>
  <LinksUpToDate>false</LinksUpToDate>
  <CharactersWithSpaces>4368</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2025-12-17T18:59:00Z</dcterms:created>
  <dc:creator>User</dc:creator>
  <cp:lastModifiedBy>s</cp:lastModifiedBy>
  <cp:lastPrinted>2026-01-26T03:37:00Z</cp:lastPrinted>
  <dcterms:modified xsi:type="dcterms:W3CDTF">2026-05-26T01:33:10Z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2025-12-24T14:29:01Z</vt:filetime>
  </property>
  <property fmtid="{D5CDD505-2E9C-101B-9397-08002B2CF9AE}" pid="4" name="KSOTemplateDocerSaveRecord">
    <vt:lpwstr>eyJoZGlkIjoiZjAwMDUzZWE2MmM0ODRhMzliZDgyOTdjZGQ2NjE2MTQiLCJ1c2VySWQiOiI5MjM2MTUxNTEifQ==</vt:lpwstr>
  </property>
  <property fmtid="{D5CDD505-2E9C-101B-9397-08002B2CF9AE}" pid="5" name="KSOProductBuildVer">
    <vt:lpwstr>2052-12.1.0.26375</vt:lpwstr>
  </property>
  <property fmtid="{D5CDD505-2E9C-101B-9397-08002B2CF9AE}" pid="6" name="ICV">
    <vt:lpwstr>269719C0747944EEB7B66EF7A6428A87_13</vt:lpwstr>
  </property>
</Properties>
</file>