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566CB4">
      <w:pPr>
        <w:pStyle w:val="2"/>
        <w:spacing w:before="78" w:line="222" w:lineRule="auto"/>
        <w:ind w:left="15"/>
        <w:rPr>
          <w:rFonts w:hint="default" w:eastAsia="仿宋"/>
          <w:lang w:val="en-US" w:eastAsia="zh-CN"/>
        </w:rPr>
      </w:pPr>
      <w:r>
        <w:rPr>
          <w:spacing w:val="-3"/>
        </w:rPr>
        <w:t>一、</w:t>
      </w:r>
      <w:r>
        <w:rPr>
          <w:rFonts w:hint="eastAsia"/>
          <w:spacing w:val="-3"/>
          <w:lang w:val="en-US" w:eastAsia="zh-CN"/>
        </w:rPr>
        <w:t>采购需求</w:t>
      </w:r>
    </w:p>
    <w:p w14:paraId="1A52A389">
      <w:pPr>
        <w:pStyle w:val="2"/>
        <w:spacing w:before="78" w:line="360" w:lineRule="auto"/>
        <w:ind w:firstLine="480" w:firstLineChars="200"/>
        <w:outlineLvl w:val="0"/>
        <w:rPr>
          <w:rFonts w:hint="eastAsia"/>
        </w:rPr>
      </w:pPr>
      <w:bookmarkStart w:id="0" w:name="_Toc32608"/>
      <w:r>
        <w:rPr>
          <w:rFonts w:hint="eastAsia"/>
        </w:rPr>
        <w:t>现代农业科技实验楼位于榆阳区上郡南路14号市农科院东边，规划占地8527.004平方米，总建筑面积为21299.51平方米，由实验楼、厨房餐厅、地下车库三部分组成，为市级重点项目工程。</w:t>
      </w:r>
      <w:bookmarkEnd w:id="0"/>
    </w:p>
    <w:p w14:paraId="2D8160FD">
      <w:pPr>
        <w:pStyle w:val="2"/>
        <w:spacing w:before="78" w:line="360" w:lineRule="auto"/>
        <w:ind w:firstLine="480" w:firstLineChars="200"/>
        <w:outlineLvl w:val="0"/>
        <w:rPr>
          <w:rFonts w:hint="eastAsia" w:ascii="仿宋" w:hAnsi="仿宋" w:eastAsia="仿宋" w:cs="仿宋"/>
          <w:snapToGrid w:val="0"/>
          <w:color w:val="000000"/>
          <w:kern w:val="0"/>
          <w:sz w:val="24"/>
          <w:szCs w:val="24"/>
          <w:lang w:val="en-US" w:eastAsia="en-US" w:bidi="ar-SA"/>
        </w:rPr>
      </w:pPr>
      <w:bookmarkStart w:id="1" w:name="_Toc11841"/>
      <w:r>
        <w:rPr>
          <w:rFonts w:hint="eastAsia"/>
        </w:rPr>
        <w:t>该项目于2024年6月动工，12月完成主体封顶。2025年主要完成主体二次结构工程、内抹灰及门窗等结构施工。按照项目进展情况，已具备实施热交换站的施工条件。为完善现代农业科技实验楼的使用功能，现拟采购现代农业科技实验楼供热工程。根据《榆林市财政局关于榆林现代农业科技实验楼热交换站项目预算的评审报告》（榆政财投评发（2025</w:t>
      </w:r>
      <w:bookmarkStart w:id="2" w:name="_GoBack"/>
      <w:bookmarkEnd w:id="2"/>
      <w:r>
        <w:rPr>
          <w:rFonts w:hint="eastAsia"/>
        </w:rPr>
        <w:t>）342号）要求，对现代农业科技实验楼供热工程项目审定为2988476.42元。</w:t>
      </w:r>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FF7F73"/>
    <w:rsid w:val="019034C7"/>
    <w:rsid w:val="7FFF7F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533</Words>
  <Characters>606</Characters>
  <Lines>0</Lines>
  <Paragraphs>0</Paragraphs>
  <TotalTime>0</TotalTime>
  <ScaleCrop>false</ScaleCrop>
  <LinksUpToDate>false</LinksUpToDate>
  <CharactersWithSpaces>606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2026-07-30T08:33:00Z</dcterms:created>
  <dc:creator>WPS_1547728771</dc:creator>
  <cp:lastModifiedBy>WPS_1547728771</cp:lastModifiedBy>
  <dcterms:modified xsi:type="dcterms:W3CDTF">2026-07-30T08:36:28Z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146CE7479E11460D83EB44F2AE6B3654_11</vt:lpwstr>
  </property>
  <property fmtid="{D5CDD505-2E9C-101B-9397-08002B2CF9AE}" pid="4" name="KSOTemplateDocerSaveRecord">
    <vt:lpwstr>eyJoZGlkIjoiNjU0OGJiY2JjNTVmMjc5MTYyYzFjMTE3NjI2NjhjOGYiLCJ1c2VySWQiOiI0NjAyMjg0NjMifQ==</vt:lpwstr>
  </property>
</Properties>
</file>