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F8181">
      <w:pPr>
        <w:spacing w:line="240" w:lineRule="auto"/>
        <w:outlineLvl w:val="9"/>
        <w:rPr>
          <w:rFonts w:hint="eastAsia" w:ascii="宋体" w:hAnsi="宋体"/>
          <w:b/>
          <w:color w:val="auto"/>
          <w:sz w:val="28"/>
          <w:szCs w:val="28"/>
          <w:highlight w:val="none"/>
        </w:rPr>
      </w:pPr>
      <w:bookmarkStart w:id="0" w:name="_Toc28026"/>
      <w:bookmarkStart w:id="1" w:name="_Toc9432"/>
      <w:bookmarkStart w:id="2" w:name="_Toc16118"/>
      <w:r>
        <w:rPr>
          <w:rFonts w:hint="eastAsia" w:eastAsia="宋体"/>
          <w:lang w:eastAsia="zh-CN"/>
        </w:rPr>
        <w:drawing>
          <wp:anchor distT="0" distB="0" distL="114300" distR="114300" simplePos="0" relativeHeight="251660288" behindDoc="0" locked="0" layoutInCell="1" allowOverlap="1">
            <wp:simplePos x="0" y="0"/>
            <wp:positionH relativeFrom="column">
              <wp:posOffset>3527425</wp:posOffset>
            </wp:positionH>
            <wp:positionV relativeFrom="paragraph">
              <wp:posOffset>-7620</wp:posOffset>
            </wp:positionV>
            <wp:extent cx="2181225" cy="685800"/>
            <wp:effectExtent l="0" t="0" r="9525" b="0"/>
            <wp:wrapSquare wrapText="bothSides"/>
            <wp:docPr id="1" name="图片 1" descr="图层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层 1"/>
                    <pic:cNvPicPr>
                      <a:picLocks noChangeAspect="1"/>
                    </pic:cNvPicPr>
                  </pic:nvPicPr>
                  <pic:blipFill>
                    <a:blip r:embed="rId18"/>
                    <a:stretch>
                      <a:fillRect/>
                    </a:stretch>
                  </pic:blipFill>
                  <pic:spPr>
                    <a:xfrm>
                      <a:off x="0" y="0"/>
                      <a:ext cx="2181225" cy="685800"/>
                    </a:xfrm>
                    <a:prstGeom prst="rect">
                      <a:avLst/>
                    </a:prstGeom>
                  </pic:spPr>
                </pic:pic>
              </a:graphicData>
            </a:graphic>
          </wp:anchor>
        </w:drawing>
      </w:r>
    </w:p>
    <w:p w14:paraId="016A7923">
      <w:pPr>
        <w:spacing w:line="240" w:lineRule="auto"/>
        <w:outlineLvl w:val="9"/>
        <w:rPr>
          <w:rFonts w:hint="eastAsia" w:ascii="宋体" w:hAnsi="宋体"/>
          <w:b/>
          <w:color w:val="auto"/>
          <w:sz w:val="28"/>
          <w:szCs w:val="28"/>
          <w:highlight w:val="none"/>
        </w:rPr>
      </w:pPr>
    </w:p>
    <w:p w14:paraId="749E21B8">
      <w:pPr>
        <w:spacing w:line="240" w:lineRule="auto"/>
        <w:outlineLvl w:val="9"/>
        <w:rPr>
          <w:rFonts w:hint="eastAsia" w:ascii="宋体" w:hAnsi="宋体" w:cs="宋体"/>
          <w:b/>
          <w:sz w:val="30"/>
          <w:szCs w:val="30"/>
          <w:highlight w:val="none"/>
        </w:rPr>
      </w:pPr>
      <w:r>
        <w:rPr>
          <w:rFonts w:hint="eastAsia" w:ascii="宋体" w:hAnsi="宋体"/>
          <w:b/>
          <w:color w:val="auto"/>
          <w:sz w:val="28"/>
          <w:szCs w:val="28"/>
          <w:highlight w:val="none"/>
        </w:rPr>
        <w:t>政府采购项目</w:t>
      </w:r>
      <w:bookmarkEnd w:id="0"/>
      <w:r>
        <w:rPr>
          <w:rFonts w:hint="eastAsia" w:ascii="宋体" w:hAnsi="宋体"/>
          <w:b/>
          <w:color w:val="auto"/>
          <w:sz w:val="28"/>
          <w:szCs w:val="28"/>
          <w:highlight w:val="none"/>
          <w:lang w:val="en-US" w:eastAsia="zh-CN"/>
        </w:rPr>
        <w:t xml:space="preserve">                </w:t>
      </w:r>
    </w:p>
    <w:p w14:paraId="422882EB">
      <w:pPr>
        <w:spacing w:line="500" w:lineRule="exact"/>
        <w:rPr>
          <w:rFonts w:hint="eastAsia" w:ascii="宋体" w:hAnsi="宋体" w:eastAsia="宋体" w:cs="宋体"/>
          <w:b/>
          <w:color w:val="auto"/>
          <w:sz w:val="32"/>
          <w:szCs w:val="32"/>
          <w:highlight w:val="none"/>
          <w:u w:val="single"/>
          <w:lang w:val="en-US" w:eastAsia="zh-CN"/>
        </w:rPr>
      </w:pPr>
      <w:r>
        <w:rPr>
          <w:rFonts w:hint="eastAsia" w:ascii="宋体" w:hAnsi="宋体" w:cs="宋体"/>
          <w:b/>
          <w:sz w:val="32"/>
          <w:szCs w:val="32"/>
          <w:highlight w:val="none"/>
        </w:rPr>
        <w:t>项目编号：</w:t>
      </w:r>
      <w:bookmarkEnd w:id="1"/>
      <w:bookmarkEnd w:id="2"/>
      <w:r>
        <w:rPr>
          <w:rFonts w:hint="eastAsia" w:ascii="宋体" w:hAnsi="宋体" w:cs="宋体"/>
          <w:b/>
          <w:sz w:val="32"/>
          <w:szCs w:val="32"/>
          <w:highlight w:val="none"/>
          <w:lang w:eastAsia="zh-CN"/>
        </w:rPr>
        <w:t>E-264132XA010</w:t>
      </w:r>
    </w:p>
    <w:p w14:paraId="4C620D28">
      <w:pPr>
        <w:pStyle w:val="48"/>
        <w:spacing w:before="156" w:beforeLines="50"/>
        <w:rPr>
          <w:rFonts w:ascii="宋体" w:hAnsi="宋体"/>
          <w:b/>
          <w:sz w:val="48"/>
          <w:szCs w:val="48"/>
          <w:highlight w:val="none"/>
        </w:rPr>
      </w:pPr>
    </w:p>
    <w:p w14:paraId="1B9AFF4C">
      <w:pPr>
        <w:spacing w:before="156" w:beforeLines="50" w:after="156" w:afterLines="50"/>
        <w:ind w:left="-178" w:leftChars="-85" w:right="-334" w:rightChars="-159"/>
        <w:jc w:val="center"/>
        <w:rPr>
          <w:rFonts w:ascii="宋体" w:hAnsi="宋体" w:cs="宋体"/>
          <w:b/>
          <w:spacing w:val="40"/>
          <w:sz w:val="72"/>
          <w:szCs w:val="72"/>
          <w:highlight w:val="none"/>
        </w:rPr>
      </w:pPr>
    </w:p>
    <w:p w14:paraId="6AB91AB9">
      <w:pPr>
        <w:spacing w:before="156" w:beforeLines="50" w:after="156" w:afterLines="50"/>
        <w:ind w:left="-178" w:leftChars="-85" w:right="-334" w:rightChars="-159"/>
        <w:jc w:val="center"/>
        <w:rPr>
          <w:rFonts w:hint="eastAsia" w:ascii="宋体" w:hAnsi="宋体" w:cs="宋体"/>
          <w:b/>
          <w:spacing w:val="40"/>
          <w:sz w:val="42"/>
          <w:szCs w:val="42"/>
          <w:highlight w:val="none"/>
          <w:lang w:eastAsia="zh-CN"/>
        </w:rPr>
      </w:pPr>
    </w:p>
    <w:p w14:paraId="4B9FD925">
      <w:pPr>
        <w:spacing w:before="156" w:beforeLines="50" w:after="156" w:afterLines="50"/>
        <w:ind w:left="-178" w:leftChars="-85" w:right="-334" w:rightChars="-159"/>
        <w:jc w:val="center"/>
        <w:rPr>
          <w:rFonts w:hint="eastAsia" w:ascii="宋体" w:hAnsi="宋体" w:cs="宋体"/>
          <w:b/>
          <w:spacing w:val="40"/>
          <w:sz w:val="42"/>
          <w:szCs w:val="42"/>
          <w:highlight w:val="none"/>
          <w:lang w:eastAsia="zh-CN"/>
        </w:rPr>
      </w:pPr>
    </w:p>
    <w:p w14:paraId="71119FE3">
      <w:pPr>
        <w:spacing w:before="156" w:beforeLines="50" w:after="156" w:afterLines="50"/>
        <w:ind w:left="-178" w:leftChars="-85" w:right="-334" w:rightChars="-159"/>
        <w:jc w:val="center"/>
        <w:rPr>
          <w:rFonts w:hint="eastAsia" w:ascii="宋体" w:hAnsi="宋体" w:eastAsia="宋体" w:cs="宋体"/>
          <w:b/>
          <w:spacing w:val="40"/>
          <w:sz w:val="52"/>
          <w:szCs w:val="52"/>
          <w:highlight w:val="none"/>
          <w:lang w:eastAsia="zh-CN"/>
        </w:rPr>
      </w:pPr>
      <w:r>
        <w:rPr>
          <w:rFonts w:hint="eastAsia" w:ascii="宋体" w:hAnsi="宋体" w:cs="宋体"/>
          <w:b/>
          <w:spacing w:val="40"/>
          <w:sz w:val="52"/>
          <w:szCs w:val="52"/>
          <w:highlight w:val="none"/>
          <w:lang w:eastAsia="zh-CN"/>
        </w:rPr>
        <w:t>2026年太平镇职工餐厅运营项目</w:t>
      </w:r>
    </w:p>
    <w:p w14:paraId="768173AA">
      <w:pPr>
        <w:pStyle w:val="48"/>
        <w:rPr>
          <w:sz w:val="52"/>
          <w:szCs w:val="52"/>
          <w:highlight w:val="none"/>
        </w:rPr>
      </w:pPr>
    </w:p>
    <w:p w14:paraId="0A8A1334">
      <w:pPr>
        <w:ind w:firstLine="522" w:firstLineChars="100"/>
        <w:jc w:val="center"/>
        <w:rPr>
          <w:rFonts w:ascii="宋体" w:hAnsi="宋体" w:cs="宋体"/>
          <w:b/>
          <w:sz w:val="52"/>
          <w:szCs w:val="52"/>
          <w:highlight w:val="none"/>
        </w:rPr>
      </w:pPr>
    </w:p>
    <w:p w14:paraId="293557FD">
      <w:pPr>
        <w:jc w:val="center"/>
        <w:rPr>
          <w:rFonts w:hAnsi="宋体"/>
          <w:b/>
          <w:spacing w:val="4"/>
          <w:sz w:val="32"/>
          <w:szCs w:val="32"/>
          <w:highlight w:val="none"/>
        </w:rPr>
      </w:pPr>
      <w:r>
        <w:rPr>
          <w:rFonts w:hint="eastAsia" w:ascii="宋体" w:hAnsi="宋体" w:cs="宋体"/>
          <w:b/>
          <w:sz w:val="84"/>
          <w:szCs w:val="84"/>
          <w:highlight w:val="none"/>
        </w:rPr>
        <w:t>招标文件</w:t>
      </w:r>
    </w:p>
    <w:p w14:paraId="009CDEDC">
      <w:pPr>
        <w:rPr>
          <w:highlight w:val="none"/>
        </w:rPr>
      </w:pPr>
    </w:p>
    <w:p w14:paraId="305054AA">
      <w:pPr>
        <w:pStyle w:val="11"/>
        <w:rPr>
          <w:highlight w:val="none"/>
        </w:rPr>
      </w:pPr>
    </w:p>
    <w:p w14:paraId="1D2243B1">
      <w:pPr>
        <w:pStyle w:val="22"/>
        <w:rPr>
          <w:highlight w:val="none"/>
        </w:rPr>
      </w:pPr>
    </w:p>
    <w:p w14:paraId="7AE61E1C">
      <w:pPr>
        <w:rPr>
          <w:highlight w:val="none"/>
        </w:rPr>
      </w:pPr>
    </w:p>
    <w:p w14:paraId="372086DE">
      <w:pPr>
        <w:spacing w:line="500" w:lineRule="exact"/>
        <w:ind w:firstLine="321" w:firstLineChars="100"/>
        <w:jc w:val="center"/>
        <w:rPr>
          <w:rFonts w:ascii="宋体" w:hAnsi="宋体" w:cs="宋体"/>
          <w:b/>
          <w:sz w:val="32"/>
          <w:szCs w:val="32"/>
          <w:highlight w:val="none"/>
        </w:rPr>
      </w:pPr>
    </w:p>
    <w:p w14:paraId="51ADEA9E">
      <w:pPr>
        <w:pStyle w:val="16"/>
        <w:keepNext w:val="0"/>
        <w:keepLines w:val="0"/>
        <w:pageBreakBefore w:val="0"/>
        <w:widowControl w:val="0"/>
        <w:kinsoku/>
        <w:wordWrap/>
        <w:overflowPunct/>
        <w:topLinePunct w:val="0"/>
        <w:autoSpaceDE/>
        <w:autoSpaceDN/>
        <w:bidi w:val="0"/>
        <w:adjustRightInd w:val="0"/>
        <w:snapToGrid w:val="0"/>
        <w:spacing w:line="480" w:lineRule="auto"/>
        <w:ind w:firstLine="964" w:firstLineChars="300"/>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   购   人：</w:t>
      </w:r>
      <w:r>
        <w:rPr>
          <w:rFonts w:hint="eastAsia" w:hAnsi="宋体" w:eastAsia="宋体" w:cs="宋体"/>
          <w:b/>
          <w:bCs/>
          <w:color w:val="auto"/>
          <w:sz w:val="32"/>
          <w:szCs w:val="32"/>
          <w:highlight w:val="none"/>
          <w:lang w:eastAsia="zh-CN"/>
        </w:rPr>
        <w:t>泾阳县太平镇人民政府</w:t>
      </w:r>
    </w:p>
    <w:p w14:paraId="5004C4CF">
      <w:pPr>
        <w:pStyle w:val="16"/>
        <w:keepNext w:val="0"/>
        <w:keepLines w:val="0"/>
        <w:pageBreakBefore w:val="0"/>
        <w:widowControl w:val="0"/>
        <w:kinsoku/>
        <w:wordWrap/>
        <w:overflowPunct/>
        <w:topLinePunct w:val="0"/>
        <w:autoSpaceDE/>
        <w:autoSpaceDN/>
        <w:bidi w:val="0"/>
        <w:adjustRightInd w:val="0"/>
        <w:snapToGrid w:val="0"/>
        <w:spacing w:line="480" w:lineRule="auto"/>
        <w:ind w:firstLine="964" w:firstLineChars="300"/>
        <w:textAlignment w:val="auto"/>
        <w:rPr>
          <w:rFonts w:ascii="宋体" w:hAnsi="宋体" w:cs="宋体"/>
          <w:b/>
          <w:sz w:val="32"/>
          <w:szCs w:val="32"/>
          <w:highlight w:val="none"/>
        </w:rPr>
      </w:pPr>
      <w:r>
        <w:rPr>
          <w:rFonts w:hint="eastAsia" w:ascii="宋体" w:hAnsi="宋体" w:eastAsia="宋体" w:cs="宋体"/>
          <w:b/>
          <w:bCs/>
          <w:color w:val="auto"/>
          <w:sz w:val="32"/>
          <w:szCs w:val="32"/>
          <w:highlight w:val="none"/>
        </w:rPr>
        <w:t>采购代理机构：</w:t>
      </w:r>
      <w:r>
        <w:rPr>
          <w:rFonts w:hint="eastAsia" w:hAnsi="宋体" w:eastAsia="宋体" w:cs="宋体"/>
          <w:b/>
          <w:bCs/>
          <w:color w:val="auto"/>
          <w:sz w:val="32"/>
          <w:szCs w:val="32"/>
          <w:highlight w:val="none"/>
          <w:lang w:eastAsia="zh-CN"/>
        </w:rPr>
        <w:t>中杭际（北京）工程管理有限公司</w:t>
      </w:r>
    </w:p>
    <w:p w14:paraId="156BBF6D">
      <w:pPr>
        <w:spacing w:line="500" w:lineRule="exact"/>
        <w:ind w:firstLine="321" w:firstLineChars="100"/>
        <w:jc w:val="center"/>
        <w:rPr>
          <w:rFonts w:ascii="宋体" w:hAnsi="宋体" w:cs="宋体"/>
          <w:b/>
          <w:sz w:val="32"/>
          <w:szCs w:val="32"/>
          <w:highlight w:val="none"/>
        </w:rPr>
        <w:sectPr>
          <w:headerReference r:id="rId3" w:type="default"/>
          <w:pgSz w:w="11906" w:h="16838"/>
          <w:pgMar w:top="1440" w:right="1800" w:bottom="1440" w:left="1800" w:header="851" w:footer="992" w:gutter="0"/>
          <w:pgNumType w:fmt="decimal"/>
          <w:cols w:space="425" w:num="1"/>
          <w:titlePg/>
          <w:docGrid w:type="lines" w:linePitch="312" w:charSpace="0"/>
        </w:sectPr>
      </w:pPr>
      <w:r>
        <w:rPr>
          <w:rFonts w:hint="eastAsia" w:ascii="宋体" w:hAnsi="宋体" w:cs="宋体"/>
          <w:b/>
          <w:sz w:val="32"/>
          <w:szCs w:val="32"/>
          <w:highlight w:val="none"/>
        </w:rPr>
        <w:t>二○二</w:t>
      </w:r>
      <w:r>
        <w:rPr>
          <w:rFonts w:hint="eastAsia" w:ascii="宋体" w:hAnsi="宋体" w:cs="宋体"/>
          <w:b/>
          <w:sz w:val="32"/>
          <w:szCs w:val="32"/>
          <w:highlight w:val="none"/>
          <w:lang w:val="en-US" w:eastAsia="zh-CN"/>
        </w:rPr>
        <w:t>六</w:t>
      </w:r>
      <w:r>
        <w:rPr>
          <w:rFonts w:hint="eastAsia" w:ascii="宋体" w:hAnsi="宋体" w:cs="宋体"/>
          <w:b/>
          <w:sz w:val="32"/>
          <w:szCs w:val="32"/>
          <w:highlight w:val="none"/>
        </w:rPr>
        <w:t>年</w:t>
      </w:r>
      <w:r>
        <w:rPr>
          <w:rFonts w:hint="eastAsia" w:ascii="宋体" w:hAnsi="宋体" w:cs="宋体"/>
          <w:b/>
          <w:sz w:val="32"/>
          <w:szCs w:val="32"/>
          <w:highlight w:val="none"/>
          <w:lang w:val="en-US" w:eastAsia="zh-CN"/>
        </w:rPr>
        <w:t>五</w:t>
      </w:r>
      <w:r>
        <w:rPr>
          <w:rFonts w:hint="eastAsia" w:ascii="宋体" w:hAnsi="宋体" w:cs="宋体"/>
          <w:b/>
          <w:sz w:val="32"/>
          <w:szCs w:val="32"/>
          <w:highlight w:val="none"/>
        </w:rPr>
        <w:t>月</w:t>
      </w:r>
    </w:p>
    <w:p w14:paraId="16CAE5FA">
      <w:pPr>
        <w:jc w:val="center"/>
        <w:rPr>
          <w:rFonts w:ascii="宋体" w:hAnsi="宋体"/>
          <w:b/>
          <w:bCs/>
          <w:sz w:val="32"/>
          <w:szCs w:val="32"/>
          <w:highlight w:val="none"/>
        </w:rPr>
      </w:pPr>
    </w:p>
    <w:sdt>
      <w:sdtPr>
        <w:rPr>
          <w:rFonts w:ascii="宋体" w:hAnsi="宋体"/>
          <w:b/>
          <w:bCs/>
          <w:sz w:val="32"/>
          <w:szCs w:val="32"/>
          <w:highlight w:val="none"/>
        </w:rPr>
        <w:id w:val="147481932"/>
        <w15:color w:val="DBDBDB"/>
      </w:sdtPr>
      <w:sdtEndPr>
        <w:rPr>
          <w:rFonts w:hint="eastAsia" w:ascii="宋体" w:hAnsi="宋体" w:cs="宋体"/>
          <w:b/>
          <w:bCs/>
          <w:sz w:val="24"/>
          <w:szCs w:val="24"/>
          <w:highlight w:val="none"/>
        </w:rPr>
      </w:sdtEndPr>
      <w:sdtContent>
        <w:p w14:paraId="2DE1A369">
          <w:pPr>
            <w:jc w:val="center"/>
            <w:rPr>
              <w:b/>
              <w:bCs/>
              <w:sz w:val="32"/>
              <w:szCs w:val="32"/>
              <w:highlight w:val="none"/>
            </w:rPr>
          </w:pPr>
          <w:bookmarkStart w:id="3" w:name="_Toc14424"/>
          <w:bookmarkStart w:id="4" w:name="_Toc12832"/>
          <w:r>
            <w:rPr>
              <w:rFonts w:ascii="宋体" w:hAnsi="宋体"/>
              <w:b/>
              <w:bCs/>
              <w:sz w:val="32"/>
              <w:szCs w:val="32"/>
              <w:highlight w:val="none"/>
            </w:rPr>
            <w:t>目</w:t>
          </w:r>
          <w:r>
            <w:rPr>
              <w:rFonts w:hint="eastAsia" w:ascii="宋体" w:hAnsi="宋体"/>
              <w:b/>
              <w:bCs/>
              <w:sz w:val="32"/>
              <w:szCs w:val="32"/>
              <w:highlight w:val="none"/>
            </w:rPr>
            <w:t xml:space="preserve">  </w:t>
          </w:r>
          <w:r>
            <w:rPr>
              <w:rFonts w:ascii="宋体" w:hAnsi="宋体"/>
              <w:b/>
              <w:bCs/>
              <w:sz w:val="32"/>
              <w:szCs w:val="32"/>
              <w:highlight w:val="none"/>
            </w:rPr>
            <w:t>录</w:t>
          </w:r>
        </w:p>
        <w:p w14:paraId="140ECFCA">
          <w:pPr>
            <w:pStyle w:val="21"/>
            <w:tabs>
              <w:tab w:val="right" w:leader="dot" w:pos="8743"/>
            </w:tabs>
            <w:spacing w:line="420" w:lineRule="auto"/>
            <w:rPr>
              <w:rFonts w:ascii="宋体" w:hAnsi="宋体" w:cs="宋体"/>
              <w:highlight w:val="none"/>
            </w:rPr>
          </w:pPr>
        </w:p>
        <w:p w14:paraId="413A8519">
          <w:pPr>
            <w:pStyle w:val="21"/>
            <w:keepNext w:val="0"/>
            <w:keepLines w:val="0"/>
            <w:pageBreakBefore w:val="0"/>
            <w:tabs>
              <w:tab w:val="right" w:leader="dot" w:pos="8561"/>
            </w:tabs>
            <w:kinsoku/>
            <w:wordWrap/>
            <w:overflowPunct/>
            <w:topLinePunct w:val="0"/>
            <w:autoSpaceDE/>
            <w:autoSpaceDN/>
            <w:bidi w:val="0"/>
            <w:adjustRightInd/>
            <w:snapToGrid/>
            <w:spacing w:line="396" w:lineRule="auto"/>
            <w:textAlignment w:val="auto"/>
            <w:rPr>
              <w:sz w:val="28"/>
              <w:szCs w:val="28"/>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_Toc11987 </w:instrText>
          </w:r>
          <w:r>
            <w:rPr>
              <w:rFonts w:hint="eastAsia" w:ascii="宋体" w:hAnsi="宋体" w:cs="宋体"/>
              <w:sz w:val="28"/>
              <w:szCs w:val="28"/>
              <w:highlight w:val="none"/>
            </w:rPr>
            <w:fldChar w:fldCharType="separate"/>
          </w:r>
          <w:r>
            <w:rPr>
              <w:rFonts w:hint="eastAsia" w:ascii="宋体" w:hAnsi="宋体"/>
              <w:bCs/>
              <w:sz w:val="28"/>
              <w:szCs w:val="28"/>
              <w:highlight w:val="none"/>
            </w:rPr>
            <w:t>第一章  招标公告</w:t>
          </w:r>
          <w:r>
            <w:rPr>
              <w:sz w:val="28"/>
              <w:szCs w:val="28"/>
            </w:rPr>
            <w:tab/>
          </w:r>
          <w:r>
            <w:rPr>
              <w:sz w:val="28"/>
              <w:szCs w:val="28"/>
            </w:rPr>
            <w:fldChar w:fldCharType="begin"/>
          </w:r>
          <w:r>
            <w:rPr>
              <w:sz w:val="28"/>
              <w:szCs w:val="28"/>
            </w:rPr>
            <w:instrText xml:space="preserve"> PAGEREF _Toc11987 \h </w:instrText>
          </w:r>
          <w:r>
            <w:rPr>
              <w:sz w:val="28"/>
              <w:szCs w:val="28"/>
            </w:rPr>
            <w:fldChar w:fldCharType="separate"/>
          </w:r>
          <w:r>
            <w:rPr>
              <w:sz w:val="28"/>
              <w:szCs w:val="28"/>
            </w:rPr>
            <w:t>2</w:t>
          </w:r>
          <w:r>
            <w:rPr>
              <w:sz w:val="28"/>
              <w:szCs w:val="28"/>
            </w:rPr>
            <w:fldChar w:fldCharType="end"/>
          </w:r>
          <w:r>
            <w:rPr>
              <w:rFonts w:hint="eastAsia" w:ascii="宋体" w:hAnsi="宋体" w:cs="宋体"/>
              <w:sz w:val="28"/>
              <w:szCs w:val="28"/>
              <w:highlight w:val="none"/>
            </w:rPr>
            <w:fldChar w:fldCharType="end"/>
          </w:r>
        </w:p>
        <w:p w14:paraId="1B15D05F">
          <w:pPr>
            <w:pStyle w:val="21"/>
            <w:keepNext w:val="0"/>
            <w:keepLines w:val="0"/>
            <w:pageBreakBefore w:val="0"/>
            <w:tabs>
              <w:tab w:val="right" w:leader="dot" w:pos="8561"/>
            </w:tabs>
            <w:kinsoku/>
            <w:wordWrap/>
            <w:overflowPunct/>
            <w:topLinePunct w:val="0"/>
            <w:autoSpaceDE/>
            <w:autoSpaceDN/>
            <w:bidi w:val="0"/>
            <w:adjustRightInd/>
            <w:snapToGrid/>
            <w:spacing w:line="396" w:lineRule="auto"/>
            <w:textAlignment w:val="auto"/>
            <w:rPr>
              <w:sz w:val="28"/>
              <w:szCs w:val="28"/>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_Toc32120 </w:instrText>
          </w:r>
          <w:r>
            <w:rPr>
              <w:rFonts w:hint="eastAsia" w:ascii="宋体" w:hAnsi="宋体" w:cs="宋体"/>
              <w:sz w:val="28"/>
              <w:szCs w:val="28"/>
              <w:highlight w:val="none"/>
            </w:rPr>
            <w:fldChar w:fldCharType="separate"/>
          </w:r>
          <w:r>
            <w:rPr>
              <w:rFonts w:hint="eastAsia" w:ascii="宋体" w:hAnsi="宋体"/>
              <w:sz w:val="28"/>
              <w:szCs w:val="28"/>
              <w:highlight w:val="none"/>
            </w:rPr>
            <w:t>第二章  投标人须知</w:t>
          </w:r>
          <w:r>
            <w:rPr>
              <w:sz w:val="28"/>
              <w:szCs w:val="28"/>
            </w:rPr>
            <w:tab/>
          </w:r>
          <w:r>
            <w:rPr>
              <w:sz w:val="28"/>
              <w:szCs w:val="28"/>
            </w:rPr>
            <w:fldChar w:fldCharType="begin"/>
          </w:r>
          <w:r>
            <w:rPr>
              <w:sz w:val="28"/>
              <w:szCs w:val="28"/>
            </w:rPr>
            <w:instrText xml:space="preserve"> PAGEREF _Toc32120 \h </w:instrText>
          </w:r>
          <w:r>
            <w:rPr>
              <w:sz w:val="28"/>
              <w:szCs w:val="28"/>
            </w:rPr>
            <w:fldChar w:fldCharType="separate"/>
          </w:r>
          <w:r>
            <w:rPr>
              <w:sz w:val="28"/>
              <w:szCs w:val="28"/>
            </w:rPr>
            <w:t>5</w:t>
          </w:r>
          <w:r>
            <w:rPr>
              <w:sz w:val="28"/>
              <w:szCs w:val="28"/>
            </w:rPr>
            <w:fldChar w:fldCharType="end"/>
          </w:r>
          <w:r>
            <w:rPr>
              <w:rFonts w:hint="eastAsia" w:ascii="宋体" w:hAnsi="宋体" w:cs="宋体"/>
              <w:sz w:val="28"/>
              <w:szCs w:val="28"/>
              <w:highlight w:val="none"/>
            </w:rPr>
            <w:fldChar w:fldCharType="end"/>
          </w:r>
        </w:p>
        <w:p w14:paraId="6885D8DE">
          <w:pPr>
            <w:pStyle w:val="21"/>
            <w:keepNext w:val="0"/>
            <w:keepLines w:val="0"/>
            <w:pageBreakBefore w:val="0"/>
            <w:tabs>
              <w:tab w:val="right" w:leader="dot" w:pos="8561"/>
            </w:tabs>
            <w:kinsoku/>
            <w:wordWrap/>
            <w:overflowPunct/>
            <w:topLinePunct w:val="0"/>
            <w:autoSpaceDE/>
            <w:autoSpaceDN/>
            <w:bidi w:val="0"/>
            <w:adjustRightInd/>
            <w:snapToGrid/>
            <w:spacing w:line="396" w:lineRule="auto"/>
            <w:textAlignment w:val="auto"/>
            <w:rPr>
              <w:sz w:val="28"/>
              <w:szCs w:val="28"/>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_Toc23259 </w:instrText>
          </w:r>
          <w:r>
            <w:rPr>
              <w:rFonts w:hint="eastAsia" w:ascii="宋体" w:hAnsi="宋体" w:cs="宋体"/>
              <w:sz w:val="28"/>
              <w:szCs w:val="28"/>
              <w:highlight w:val="none"/>
            </w:rPr>
            <w:fldChar w:fldCharType="separate"/>
          </w:r>
          <w:r>
            <w:rPr>
              <w:rFonts w:ascii="宋体" w:hAnsi="宋体"/>
              <w:kern w:val="44"/>
              <w:sz w:val="28"/>
              <w:szCs w:val="28"/>
              <w:highlight w:val="none"/>
            </w:rPr>
            <w:t>第</w:t>
          </w:r>
          <w:r>
            <w:rPr>
              <w:rFonts w:hint="eastAsia" w:ascii="宋体" w:hAnsi="宋体"/>
              <w:kern w:val="44"/>
              <w:sz w:val="28"/>
              <w:szCs w:val="28"/>
              <w:highlight w:val="none"/>
            </w:rPr>
            <w:t>三</w:t>
          </w:r>
          <w:r>
            <w:rPr>
              <w:rFonts w:ascii="宋体" w:hAnsi="宋体"/>
              <w:kern w:val="44"/>
              <w:sz w:val="28"/>
              <w:szCs w:val="28"/>
              <w:highlight w:val="none"/>
            </w:rPr>
            <w:t xml:space="preserve">章  </w:t>
          </w:r>
          <w:r>
            <w:rPr>
              <w:rFonts w:hint="eastAsia" w:ascii="宋体" w:hAnsi="宋体"/>
              <w:kern w:val="44"/>
              <w:sz w:val="28"/>
              <w:szCs w:val="28"/>
              <w:highlight w:val="none"/>
            </w:rPr>
            <w:t>评标标准及方法</w:t>
          </w:r>
          <w:r>
            <w:rPr>
              <w:sz w:val="28"/>
              <w:szCs w:val="28"/>
            </w:rPr>
            <w:tab/>
          </w:r>
          <w:r>
            <w:rPr>
              <w:sz w:val="28"/>
              <w:szCs w:val="28"/>
            </w:rPr>
            <w:fldChar w:fldCharType="begin"/>
          </w:r>
          <w:r>
            <w:rPr>
              <w:sz w:val="28"/>
              <w:szCs w:val="28"/>
            </w:rPr>
            <w:instrText xml:space="preserve"> PAGEREF _Toc23259 \h </w:instrText>
          </w:r>
          <w:r>
            <w:rPr>
              <w:sz w:val="28"/>
              <w:szCs w:val="28"/>
            </w:rPr>
            <w:fldChar w:fldCharType="separate"/>
          </w:r>
          <w:r>
            <w:rPr>
              <w:sz w:val="28"/>
              <w:szCs w:val="28"/>
            </w:rPr>
            <w:t>21</w:t>
          </w:r>
          <w:r>
            <w:rPr>
              <w:sz w:val="28"/>
              <w:szCs w:val="28"/>
            </w:rPr>
            <w:fldChar w:fldCharType="end"/>
          </w:r>
          <w:r>
            <w:rPr>
              <w:rFonts w:hint="eastAsia" w:ascii="宋体" w:hAnsi="宋体" w:cs="宋体"/>
              <w:sz w:val="28"/>
              <w:szCs w:val="28"/>
              <w:highlight w:val="none"/>
            </w:rPr>
            <w:fldChar w:fldCharType="end"/>
          </w:r>
        </w:p>
        <w:p w14:paraId="10EDC992">
          <w:pPr>
            <w:pStyle w:val="21"/>
            <w:keepNext w:val="0"/>
            <w:keepLines w:val="0"/>
            <w:pageBreakBefore w:val="0"/>
            <w:tabs>
              <w:tab w:val="right" w:leader="dot" w:pos="8561"/>
            </w:tabs>
            <w:kinsoku/>
            <w:wordWrap/>
            <w:overflowPunct/>
            <w:topLinePunct w:val="0"/>
            <w:autoSpaceDE/>
            <w:autoSpaceDN/>
            <w:bidi w:val="0"/>
            <w:adjustRightInd/>
            <w:snapToGrid/>
            <w:spacing w:line="396" w:lineRule="auto"/>
            <w:textAlignment w:val="auto"/>
            <w:rPr>
              <w:sz w:val="28"/>
              <w:szCs w:val="28"/>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_Toc18610 </w:instrText>
          </w:r>
          <w:r>
            <w:rPr>
              <w:rFonts w:hint="eastAsia" w:ascii="宋体" w:hAnsi="宋体" w:cs="宋体"/>
              <w:sz w:val="28"/>
              <w:szCs w:val="28"/>
              <w:highlight w:val="none"/>
            </w:rPr>
            <w:fldChar w:fldCharType="separate"/>
          </w:r>
          <w:r>
            <w:rPr>
              <w:rFonts w:hint="eastAsia" w:ascii="宋体" w:hAnsi="宋体"/>
              <w:kern w:val="44"/>
              <w:sz w:val="28"/>
              <w:szCs w:val="28"/>
              <w:highlight w:val="none"/>
            </w:rPr>
            <w:t xml:space="preserve">第四章  </w:t>
          </w:r>
          <w:r>
            <w:rPr>
              <w:rFonts w:hint="default" w:ascii="宋体" w:hAnsi="宋体"/>
              <w:kern w:val="44"/>
              <w:sz w:val="28"/>
              <w:szCs w:val="28"/>
              <w:highlight w:val="none"/>
              <w:lang w:val="en-US" w:eastAsia="zh-CN"/>
            </w:rPr>
            <w:t>采购需求</w:t>
          </w:r>
          <w:r>
            <w:rPr>
              <w:sz w:val="28"/>
              <w:szCs w:val="28"/>
            </w:rPr>
            <w:tab/>
          </w:r>
          <w:r>
            <w:rPr>
              <w:sz w:val="28"/>
              <w:szCs w:val="28"/>
            </w:rPr>
            <w:fldChar w:fldCharType="begin"/>
          </w:r>
          <w:r>
            <w:rPr>
              <w:sz w:val="28"/>
              <w:szCs w:val="28"/>
            </w:rPr>
            <w:instrText xml:space="preserve"> PAGEREF _Toc18610 \h </w:instrText>
          </w:r>
          <w:r>
            <w:rPr>
              <w:sz w:val="28"/>
              <w:szCs w:val="28"/>
            </w:rPr>
            <w:fldChar w:fldCharType="separate"/>
          </w:r>
          <w:r>
            <w:rPr>
              <w:sz w:val="28"/>
              <w:szCs w:val="28"/>
            </w:rPr>
            <w:t>31</w:t>
          </w:r>
          <w:r>
            <w:rPr>
              <w:sz w:val="28"/>
              <w:szCs w:val="28"/>
            </w:rPr>
            <w:fldChar w:fldCharType="end"/>
          </w:r>
          <w:r>
            <w:rPr>
              <w:rFonts w:hint="eastAsia" w:ascii="宋体" w:hAnsi="宋体" w:cs="宋体"/>
              <w:sz w:val="28"/>
              <w:szCs w:val="28"/>
              <w:highlight w:val="none"/>
            </w:rPr>
            <w:fldChar w:fldCharType="end"/>
          </w:r>
        </w:p>
        <w:p w14:paraId="46F38DB2">
          <w:pPr>
            <w:pStyle w:val="21"/>
            <w:keepNext w:val="0"/>
            <w:keepLines w:val="0"/>
            <w:pageBreakBefore w:val="0"/>
            <w:tabs>
              <w:tab w:val="right" w:leader="dot" w:pos="8561"/>
            </w:tabs>
            <w:kinsoku/>
            <w:wordWrap/>
            <w:overflowPunct/>
            <w:topLinePunct w:val="0"/>
            <w:autoSpaceDE/>
            <w:autoSpaceDN/>
            <w:bidi w:val="0"/>
            <w:adjustRightInd/>
            <w:snapToGrid/>
            <w:spacing w:line="396" w:lineRule="auto"/>
            <w:textAlignment w:val="auto"/>
            <w:rPr>
              <w:sz w:val="28"/>
              <w:szCs w:val="28"/>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_Toc1881 </w:instrText>
          </w:r>
          <w:r>
            <w:rPr>
              <w:rFonts w:hint="eastAsia" w:ascii="宋体" w:hAnsi="宋体" w:cs="宋体"/>
              <w:sz w:val="28"/>
              <w:szCs w:val="28"/>
              <w:highlight w:val="none"/>
            </w:rPr>
            <w:fldChar w:fldCharType="separate"/>
          </w:r>
          <w:r>
            <w:rPr>
              <w:rFonts w:hint="eastAsia" w:ascii="宋体" w:hAnsi="宋体"/>
              <w:kern w:val="44"/>
              <w:sz w:val="28"/>
              <w:szCs w:val="28"/>
              <w:highlight w:val="none"/>
            </w:rPr>
            <w:t>第五章  合同条款</w:t>
          </w:r>
          <w:r>
            <w:rPr>
              <w:sz w:val="28"/>
              <w:szCs w:val="28"/>
            </w:rPr>
            <w:tab/>
          </w:r>
          <w:r>
            <w:rPr>
              <w:sz w:val="28"/>
              <w:szCs w:val="28"/>
            </w:rPr>
            <w:fldChar w:fldCharType="begin"/>
          </w:r>
          <w:r>
            <w:rPr>
              <w:sz w:val="28"/>
              <w:szCs w:val="28"/>
            </w:rPr>
            <w:instrText xml:space="preserve"> PAGEREF _Toc1881 \h </w:instrText>
          </w:r>
          <w:r>
            <w:rPr>
              <w:sz w:val="28"/>
              <w:szCs w:val="28"/>
            </w:rPr>
            <w:fldChar w:fldCharType="separate"/>
          </w:r>
          <w:r>
            <w:rPr>
              <w:sz w:val="28"/>
              <w:szCs w:val="28"/>
            </w:rPr>
            <w:t>37</w:t>
          </w:r>
          <w:r>
            <w:rPr>
              <w:sz w:val="28"/>
              <w:szCs w:val="28"/>
            </w:rPr>
            <w:fldChar w:fldCharType="end"/>
          </w:r>
          <w:r>
            <w:rPr>
              <w:rFonts w:hint="eastAsia" w:ascii="宋体" w:hAnsi="宋体" w:cs="宋体"/>
              <w:sz w:val="28"/>
              <w:szCs w:val="28"/>
              <w:highlight w:val="none"/>
            </w:rPr>
            <w:fldChar w:fldCharType="end"/>
          </w:r>
        </w:p>
        <w:p w14:paraId="2B901E12">
          <w:pPr>
            <w:pStyle w:val="21"/>
            <w:keepNext w:val="0"/>
            <w:keepLines w:val="0"/>
            <w:pageBreakBefore w:val="0"/>
            <w:tabs>
              <w:tab w:val="right" w:leader="dot" w:pos="8561"/>
            </w:tabs>
            <w:kinsoku/>
            <w:wordWrap/>
            <w:overflowPunct/>
            <w:topLinePunct w:val="0"/>
            <w:autoSpaceDE/>
            <w:autoSpaceDN/>
            <w:bidi w:val="0"/>
            <w:adjustRightInd/>
            <w:snapToGrid/>
            <w:spacing w:line="396" w:lineRule="auto"/>
            <w:textAlignment w:val="auto"/>
            <w:rPr>
              <w:sz w:val="28"/>
              <w:szCs w:val="28"/>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_Toc9292 </w:instrText>
          </w:r>
          <w:r>
            <w:rPr>
              <w:rFonts w:hint="eastAsia" w:ascii="宋体" w:hAnsi="宋体" w:cs="宋体"/>
              <w:sz w:val="28"/>
              <w:szCs w:val="28"/>
              <w:highlight w:val="none"/>
            </w:rPr>
            <w:fldChar w:fldCharType="separate"/>
          </w:r>
          <w:r>
            <w:rPr>
              <w:rFonts w:hint="eastAsia" w:ascii="宋体" w:hAnsi="宋体"/>
              <w:sz w:val="28"/>
              <w:szCs w:val="28"/>
              <w:highlight w:val="none"/>
            </w:rPr>
            <w:t>第六章  投标文件格式</w:t>
          </w:r>
          <w:r>
            <w:rPr>
              <w:sz w:val="28"/>
              <w:szCs w:val="28"/>
            </w:rPr>
            <w:tab/>
          </w:r>
          <w:r>
            <w:rPr>
              <w:sz w:val="28"/>
              <w:szCs w:val="28"/>
            </w:rPr>
            <w:fldChar w:fldCharType="begin"/>
          </w:r>
          <w:r>
            <w:rPr>
              <w:sz w:val="28"/>
              <w:szCs w:val="28"/>
            </w:rPr>
            <w:instrText xml:space="preserve"> PAGEREF _Toc9292 \h </w:instrText>
          </w:r>
          <w:r>
            <w:rPr>
              <w:sz w:val="28"/>
              <w:szCs w:val="28"/>
            </w:rPr>
            <w:fldChar w:fldCharType="separate"/>
          </w:r>
          <w:r>
            <w:rPr>
              <w:sz w:val="28"/>
              <w:szCs w:val="28"/>
            </w:rPr>
            <w:t>51</w:t>
          </w:r>
          <w:r>
            <w:rPr>
              <w:sz w:val="28"/>
              <w:szCs w:val="28"/>
            </w:rPr>
            <w:fldChar w:fldCharType="end"/>
          </w:r>
          <w:r>
            <w:rPr>
              <w:rFonts w:hint="eastAsia" w:ascii="宋体" w:hAnsi="宋体" w:cs="宋体"/>
              <w:sz w:val="28"/>
              <w:szCs w:val="28"/>
              <w:highlight w:val="none"/>
            </w:rPr>
            <w:fldChar w:fldCharType="end"/>
          </w:r>
        </w:p>
        <w:p w14:paraId="6AA11FC5">
          <w:pPr>
            <w:pStyle w:val="21"/>
            <w:keepNext w:val="0"/>
            <w:keepLines w:val="0"/>
            <w:pageBreakBefore w:val="0"/>
            <w:tabs>
              <w:tab w:val="right" w:leader="dot" w:pos="8561"/>
            </w:tabs>
            <w:kinsoku/>
            <w:wordWrap/>
            <w:overflowPunct/>
            <w:topLinePunct w:val="0"/>
            <w:autoSpaceDE/>
            <w:autoSpaceDN/>
            <w:bidi w:val="0"/>
            <w:adjustRightInd/>
            <w:snapToGrid/>
            <w:spacing w:line="396" w:lineRule="auto"/>
            <w:textAlignment w:val="auto"/>
            <w:rPr>
              <w:sz w:val="28"/>
              <w:szCs w:val="28"/>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_Toc11886 </w:instrText>
          </w:r>
          <w:r>
            <w:rPr>
              <w:rFonts w:hint="eastAsia" w:ascii="宋体" w:hAnsi="宋体" w:cs="宋体"/>
              <w:sz w:val="28"/>
              <w:szCs w:val="28"/>
              <w:highlight w:val="none"/>
            </w:rPr>
            <w:fldChar w:fldCharType="separate"/>
          </w:r>
          <w:r>
            <w:rPr>
              <w:rFonts w:hint="eastAsia"/>
              <w:sz w:val="28"/>
              <w:szCs w:val="28"/>
              <w:highlight w:val="none"/>
            </w:rPr>
            <w:t>第七章  质疑和投诉</w:t>
          </w:r>
          <w:r>
            <w:rPr>
              <w:sz w:val="28"/>
              <w:szCs w:val="28"/>
            </w:rPr>
            <w:tab/>
          </w:r>
          <w:r>
            <w:rPr>
              <w:sz w:val="28"/>
              <w:szCs w:val="28"/>
            </w:rPr>
            <w:fldChar w:fldCharType="begin"/>
          </w:r>
          <w:r>
            <w:rPr>
              <w:sz w:val="28"/>
              <w:szCs w:val="28"/>
            </w:rPr>
            <w:instrText xml:space="preserve"> PAGEREF _Toc11886 \h </w:instrText>
          </w:r>
          <w:r>
            <w:rPr>
              <w:sz w:val="28"/>
              <w:szCs w:val="28"/>
            </w:rPr>
            <w:fldChar w:fldCharType="separate"/>
          </w:r>
          <w:r>
            <w:rPr>
              <w:sz w:val="28"/>
              <w:szCs w:val="28"/>
            </w:rPr>
            <w:t>83</w:t>
          </w:r>
          <w:r>
            <w:rPr>
              <w:sz w:val="28"/>
              <w:szCs w:val="28"/>
            </w:rPr>
            <w:fldChar w:fldCharType="end"/>
          </w:r>
          <w:r>
            <w:rPr>
              <w:rFonts w:hint="eastAsia" w:ascii="宋体" w:hAnsi="宋体" w:cs="宋体"/>
              <w:sz w:val="28"/>
              <w:szCs w:val="28"/>
              <w:highlight w:val="none"/>
            </w:rPr>
            <w:fldChar w:fldCharType="end"/>
          </w:r>
        </w:p>
        <w:p w14:paraId="245C1BE8">
          <w:pPr>
            <w:keepNext w:val="0"/>
            <w:keepLines w:val="0"/>
            <w:pageBreakBefore w:val="0"/>
            <w:widowControl/>
            <w:kinsoku/>
            <w:wordWrap/>
            <w:overflowPunct/>
            <w:topLinePunct w:val="0"/>
            <w:autoSpaceDE/>
            <w:autoSpaceDN/>
            <w:bidi w:val="0"/>
            <w:adjustRightInd/>
            <w:snapToGrid/>
            <w:spacing w:line="396" w:lineRule="auto"/>
            <w:textAlignment w:val="auto"/>
            <w:rPr>
              <w:rFonts w:ascii="宋体" w:hAnsi="宋体" w:cs="宋体"/>
              <w:sz w:val="24"/>
              <w:highlight w:val="none"/>
            </w:rPr>
          </w:pPr>
          <w:r>
            <w:rPr>
              <w:rFonts w:hint="eastAsia" w:ascii="宋体" w:hAnsi="宋体" w:cs="宋体"/>
              <w:sz w:val="28"/>
              <w:szCs w:val="28"/>
              <w:highlight w:val="none"/>
            </w:rPr>
            <w:fldChar w:fldCharType="end"/>
          </w:r>
        </w:p>
      </w:sdtContent>
    </w:sdt>
    <w:p w14:paraId="620FE841">
      <w:pPr>
        <w:rPr>
          <w:rFonts w:ascii="宋体" w:hAnsi="宋体"/>
          <w:b/>
          <w:bCs/>
          <w:sz w:val="32"/>
          <w:szCs w:val="32"/>
          <w:highlight w:val="none"/>
        </w:rPr>
      </w:pPr>
      <w:r>
        <w:rPr>
          <w:rFonts w:hint="eastAsia" w:ascii="宋体" w:hAnsi="宋体"/>
          <w:b/>
          <w:bCs/>
          <w:sz w:val="32"/>
          <w:szCs w:val="32"/>
          <w:highlight w:val="none"/>
        </w:rPr>
        <w:br w:type="page"/>
      </w:r>
    </w:p>
    <w:p w14:paraId="18161914">
      <w:pPr>
        <w:spacing w:line="360" w:lineRule="auto"/>
        <w:ind w:firstLine="643" w:firstLineChars="200"/>
        <w:jc w:val="center"/>
        <w:outlineLvl w:val="0"/>
        <w:rPr>
          <w:rFonts w:ascii="宋体" w:hAnsi="宋体"/>
          <w:b/>
          <w:bCs/>
          <w:sz w:val="32"/>
          <w:szCs w:val="32"/>
          <w:highlight w:val="none"/>
        </w:rPr>
      </w:pPr>
      <w:bookmarkStart w:id="5" w:name="_Toc11987"/>
      <w:r>
        <w:rPr>
          <w:rFonts w:hint="eastAsia" w:ascii="宋体" w:hAnsi="宋体"/>
          <w:b/>
          <w:bCs/>
          <w:sz w:val="32"/>
          <w:szCs w:val="32"/>
          <w:highlight w:val="none"/>
        </w:rPr>
        <w:t>第一章  招标公告</w:t>
      </w:r>
      <w:bookmarkEnd w:id="3"/>
      <w:bookmarkEnd w:id="4"/>
      <w:bookmarkEnd w:id="5"/>
    </w:p>
    <w:tbl>
      <w:tblPr>
        <w:tblStyle w:val="86"/>
        <w:tblW w:w="9064" w:type="dxa"/>
        <w:tblInd w:w="1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064"/>
      </w:tblGrid>
      <w:tr w14:paraId="02A7AF3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877" w:hRule="atLeast"/>
        </w:trPr>
        <w:tc>
          <w:tcPr>
            <w:tcW w:w="9064" w:type="dxa"/>
            <w:vAlign w:val="top"/>
          </w:tcPr>
          <w:p w14:paraId="1D2F1684">
            <w:pPr>
              <w:pStyle w:val="85"/>
              <w:spacing w:before="41" w:line="219" w:lineRule="auto"/>
              <w:ind w:left="121"/>
            </w:pPr>
            <w:r>
              <w:rPr>
                <w:b/>
                <w:bCs/>
                <w:spacing w:val="-6"/>
              </w:rPr>
              <w:t>项目概况</w:t>
            </w:r>
          </w:p>
          <w:p w14:paraId="36AACCFA">
            <w:pPr>
              <w:pStyle w:val="85"/>
              <w:spacing w:before="179" w:line="349" w:lineRule="auto"/>
              <w:ind w:left="122" w:right="72" w:firstLine="466"/>
              <w:jc w:val="both"/>
            </w:pPr>
            <w:r>
              <w:rPr>
                <w:rFonts w:hint="eastAsia"/>
                <w:b/>
                <w:bCs/>
                <w:spacing w:val="-5"/>
                <w:lang w:eastAsia="zh-CN"/>
              </w:rPr>
              <w:t>2026年太平镇职工餐厅运营项目</w:t>
            </w:r>
            <w:r>
              <w:rPr>
                <w:b/>
                <w:bCs/>
                <w:spacing w:val="-5"/>
              </w:rPr>
              <w:t>潜在的</w:t>
            </w:r>
            <w:r>
              <w:rPr>
                <w:rFonts w:hint="eastAsia"/>
                <w:b/>
                <w:bCs/>
                <w:spacing w:val="-5"/>
                <w:lang w:eastAsia="zh-CN"/>
              </w:rPr>
              <w:t>投标人</w:t>
            </w:r>
            <w:r>
              <w:rPr>
                <w:b/>
                <w:bCs/>
                <w:spacing w:val="-5"/>
              </w:rPr>
              <w:t>可在全国公共资源交易平台（陕西省</w:t>
            </w:r>
            <w:r>
              <w:t xml:space="preserve"> </w:t>
            </w:r>
            <w:r>
              <w:rPr>
                <w:b/>
                <w:bCs/>
                <w:spacing w:val="-7"/>
              </w:rPr>
              <w:t>•西咸新区）获取采购文件，并</w:t>
            </w:r>
            <w:r>
              <w:rPr>
                <w:b/>
                <w:bCs/>
                <w:spacing w:val="-7"/>
                <w:highlight w:val="none"/>
              </w:rPr>
              <w:t>于</w:t>
            </w:r>
            <w:r>
              <w:rPr>
                <w:spacing w:val="-45"/>
                <w:highlight w:val="none"/>
              </w:rPr>
              <w:t xml:space="preserve"> </w:t>
            </w:r>
            <w:r>
              <w:rPr>
                <w:b/>
                <w:bCs/>
                <w:color w:val="auto"/>
                <w:spacing w:val="-7"/>
                <w:highlight w:val="none"/>
              </w:rPr>
              <w:t>2</w:t>
            </w:r>
            <w:r>
              <w:rPr>
                <w:b/>
                <w:bCs/>
                <w:spacing w:val="-7"/>
                <w:highlight w:val="none"/>
              </w:rPr>
              <w:t>02</w:t>
            </w:r>
            <w:r>
              <w:rPr>
                <w:rFonts w:hint="eastAsia"/>
                <w:b/>
                <w:bCs/>
                <w:spacing w:val="-7"/>
                <w:highlight w:val="none"/>
                <w:lang w:val="en-US" w:eastAsia="zh-CN"/>
              </w:rPr>
              <w:t>6</w:t>
            </w:r>
            <w:r>
              <w:rPr>
                <w:b/>
                <w:bCs/>
                <w:spacing w:val="-7"/>
                <w:highlight w:val="none"/>
              </w:rPr>
              <w:t xml:space="preserve"> 年 </w:t>
            </w:r>
            <w:r>
              <w:rPr>
                <w:rFonts w:hint="eastAsia"/>
                <w:b/>
                <w:bCs/>
                <w:spacing w:val="-7"/>
                <w:highlight w:val="none"/>
                <w:lang w:val="en-US" w:eastAsia="zh-CN"/>
              </w:rPr>
              <w:t>07</w:t>
            </w:r>
            <w:r>
              <w:rPr>
                <w:b/>
                <w:bCs/>
                <w:spacing w:val="-7"/>
                <w:highlight w:val="none"/>
              </w:rPr>
              <w:t>月</w:t>
            </w:r>
            <w:r>
              <w:rPr>
                <w:rFonts w:hint="eastAsia"/>
                <w:b/>
                <w:bCs/>
                <w:spacing w:val="-7"/>
                <w:highlight w:val="none"/>
                <w:lang w:val="en-US" w:eastAsia="zh-CN"/>
              </w:rPr>
              <w:t xml:space="preserve"> 23</w:t>
            </w:r>
            <w:r>
              <w:rPr>
                <w:b/>
                <w:bCs/>
                <w:spacing w:val="-7"/>
                <w:highlight w:val="none"/>
              </w:rPr>
              <w:t xml:space="preserve"> 日 </w:t>
            </w:r>
            <w:r>
              <w:rPr>
                <w:rFonts w:hint="eastAsia"/>
                <w:b/>
                <w:bCs/>
                <w:spacing w:val="-7"/>
                <w:highlight w:val="none"/>
                <w:lang w:val="en-US" w:eastAsia="zh-CN"/>
              </w:rPr>
              <w:t>09</w:t>
            </w:r>
            <w:r>
              <w:rPr>
                <w:b/>
                <w:bCs/>
                <w:spacing w:val="-7"/>
                <w:highlight w:val="none"/>
              </w:rPr>
              <w:t xml:space="preserve"> 时</w:t>
            </w:r>
            <w:r>
              <w:rPr>
                <w:rFonts w:hint="eastAsia"/>
                <w:b/>
                <w:bCs/>
                <w:spacing w:val="-7"/>
                <w:highlight w:val="none"/>
                <w:lang w:val="en-US" w:eastAsia="zh-CN"/>
              </w:rPr>
              <w:t>30</w:t>
            </w:r>
            <w:r>
              <w:rPr>
                <w:b/>
                <w:bCs/>
                <w:spacing w:val="-7"/>
                <w:highlight w:val="none"/>
              </w:rPr>
              <w:t>分（</w:t>
            </w:r>
            <w:r>
              <w:rPr>
                <w:b/>
                <w:bCs/>
                <w:spacing w:val="-7"/>
              </w:rPr>
              <w:t>北京时间</w:t>
            </w:r>
            <w:r>
              <w:rPr>
                <w:b/>
                <w:bCs/>
                <w:spacing w:val="-8"/>
              </w:rPr>
              <w:t>）前提</w:t>
            </w:r>
            <w:r>
              <w:rPr>
                <w:b/>
                <w:bCs/>
                <w:spacing w:val="-5"/>
              </w:rPr>
              <w:t>交</w:t>
            </w:r>
            <w:r>
              <w:rPr>
                <w:rFonts w:hint="eastAsia"/>
                <w:b/>
                <w:bCs/>
                <w:spacing w:val="-5"/>
                <w:lang w:eastAsia="zh-CN"/>
              </w:rPr>
              <w:t>招标文件</w:t>
            </w:r>
            <w:r>
              <w:rPr>
                <w:b/>
                <w:bCs/>
                <w:spacing w:val="-5"/>
              </w:rPr>
              <w:t>。</w:t>
            </w:r>
          </w:p>
        </w:tc>
      </w:tr>
    </w:tbl>
    <w:p w14:paraId="73AF4A02">
      <w:pPr>
        <w:spacing w:before="193" w:line="219" w:lineRule="auto"/>
        <w:ind w:left="609"/>
        <w:rPr>
          <w:rFonts w:ascii="宋体" w:hAnsi="宋体" w:eastAsia="宋体" w:cs="宋体"/>
          <w:sz w:val="24"/>
          <w:szCs w:val="24"/>
        </w:rPr>
      </w:pPr>
      <w:r>
        <w:rPr>
          <w:rFonts w:ascii="宋体" w:hAnsi="宋体" w:eastAsia="宋体" w:cs="宋体"/>
          <w:b/>
          <w:bCs/>
          <w:spacing w:val="-4"/>
          <w:sz w:val="24"/>
          <w:szCs w:val="24"/>
        </w:rPr>
        <w:t>一、项目基本情况</w:t>
      </w:r>
    </w:p>
    <w:p w14:paraId="4556EF9F">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hint="eastAsia" w:ascii="宋体" w:hAnsi="宋体" w:eastAsia="宋体" w:cs="宋体"/>
          <w:sz w:val="24"/>
          <w:szCs w:val="24"/>
          <w:lang w:eastAsia="zh-CN"/>
        </w:rPr>
      </w:pPr>
      <w:r>
        <w:rPr>
          <w:rFonts w:ascii="宋体" w:hAnsi="宋体" w:eastAsia="宋体" w:cs="宋体"/>
          <w:spacing w:val="-1"/>
          <w:sz w:val="24"/>
          <w:szCs w:val="24"/>
        </w:rPr>
        <w:t>项目编号：</w:t>
      </w:r>
      <w:r>
        <w:rPr>
          <w:rFonts w:hint="eastAsia" w:ascii="宋体" w:hAnsi="宋体" w:eastAsia="宋体" w:cs="宋体"/>
          <w:spacing w:val="-1"/>
          <w:sz w:val="24"/>
          <w:szCs w:val="24"/>
          <w:lang w:eastAsia="zh-CN"/>
        </w:rPr>
        <w:t>E-264132XA010</w:t>
      </w:r>
    </w:p>
    <w:p w14:paraId="5A3B1596">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rPr>
          <w:rFonts w:hint="eastAsia" w:ascii="宋体" w:hAnsi="宋体" w:eastAsia="宋体" w:cs="宋体"/>
          <w:sz w:val="24"/>
          <w:szCs w:val="24"/>
          <w:lang w:eastAsia="zh-CN"/>
        </w:rPr>
      </w:pPr>
      <w:r>
        <w:rPr>
          <w:rFonts w:ascii="宋体" w:hAnsi="宋体" w:eastAsia="宋体" w:cs="宋体"/>
          <w:spacing w:val="-2"/>
          <w:sz w:val="24"/>
          <w:szCs w:val="24"/>
        </w:rPr>
        <w:t>项目名称：</w:t>
      </w:r>
      <w:r>
        <w:rPr>
          <w:rFonts w:hint="eastAsia" w:ascii="宋体" w:hAnsi="宋体" w:eastAsia="宋体" w:cs="宋体"/>
          <w:spacing w:val="-2"/>
          <w:sz w:val="24"/>
          <w:szCs w:val="24"/>
          <w:lang w:eastAsia="zh-CN"/>
        </w:rPr>
        <w:t>2026年太平镇职工餐厅运营项目</w:t>
      </w:r>
    </w:p>
    <w:p w14:paraId="75C1675E">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ascii="宋体" w:hAnsi="宋体" w:eastAsia="宋体" w:cs="宋体"/>
          <w:sz w:val="24"/>
          <w:szCs w:val="24"/>
        </w:rPr>
      </w:pPr>
      <w:r>
        <w:rPr>
          <w:rFonts w:ascii="宋体" w:hAnsi="宋体" w:eastAsia="宋体" w:cs="宋体"/>
          <w:spacing w:val="-1"/>
          <w:sz w:val="24"/>
          <w:szCs w:val="24"/>
        </w:rPr>
        <w:t>采购方式：</w:t>
      </w:r>
      <w:r>
        <w:rPr>
          <w:rFonts w:hint="eastAsia" w:ascii="宋体" w:hAnsi="宋体" w:eastAsia="宋体" w:cs="宋体"/>
          <w:spacing w:val="-1"/>
          <w:sz w:val="24"/>
          <w:szCs w:val="24"/>
          <w:lang w:val="en-US" w:eastAsia="zh-CN"/>
        </w:rPr>
        <w:t>公开招标</w:t>
      </w:r>
    </w:p>
    <w:p w14:paraId="606C5D72">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rPr>
          <w:rFonts w:ascii="宋体" w:hAnsi="宋体" w:eastAsia="宋体" w:cs="宋体"/>
          <w:sz w:val="24"/>
          <w:szCs w:val="24"/>
        </w:rPr>
      </w:pPr>
      <w:r>
        <w:rPr>
          <w:rFonts w:ascii="宋体" w:hAnsi="宋体" w:eastAsia="宋体" w:cs="宋体"/>
          <w:spacing w:val="-2"/>
          <w:sz w:val="24"/>
          <w:szCs w:val="24"/>
        </w:rPr>
        <w:t>预算金额：</w:t>
      </w:r>
      <w:r>
        <w:rPr>
          <w:rFonts w:hint="eastAsia" w:ascii="宋体" w:hAnsi="宋体" w:eastAsia="宋体" w:cs="宋体"/>
          <w:spacing w:val="-2"/>
          <w:sz w:val="24"/>
          <w:szCs w:val="24"/>
          <w:lang w:val="en-US" w:eastAsia="zh-CN"/>
        </w:rPr>
        <w:t>650000</w:t>
      </w:r>
      <w:r>
        <w:rPr>
          <w:rFonts w:hint="eastAsia" w:ascii="宋体" w:hAnsi="宋体" w:eastAsia="宋体" w:cs="宋体"/>
          <w:spacing w:val="-2"/>
          <w:sz w:val="24"/>
          <w:szCs w:val="24"/>
          <w:lang w:eastAsia="zh-CN"/>
        </w:rPr>
        <w:t>.00</w:t>
      </w:r>
      <w:r>
        <w:rPr>
          <w:rFonts w:ascii="宋体" w:hAnsi="宋体" w:eastAsia="宋体" w:cs="宋体"/>
          <w:spacing w:val="-40"/>
          <w:sz w:val="24"/>
          <w:szCs w:val="24"/>
        </w:rPr>
        <w:t xml:space="preserve"> </w:t>
      </w:r>
      <w:r>
        <w:rPr>
          <w:rFonts w:ascii="宋体" w:hAnsi="宋体" w:eastAsia="宋体" w:cs="宋体"/>
          <w:spacing w:val="-2"/>
          <w:sz w:val="24"/>
          <w:szCs w:val="24"/>
        </w:rPr>
        <w:t>元</w:t>
      </w:r>
    </w:p>
    <w:p w14:paraId="24B0ED73">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rPr>
          <w:rFonts w:ascii="宋体" w:hAnsi="宋体" w:eastAsia="宋体" w:cs="宋体"/>
          <w:sz w:val="24"/>
          <w:szCs w:val="24"/>
        </w:rPr>
      </w:pPr>
      <w:r>
        <w:rPr>
          <w:rFonts w:ascii="宋体" w:hAnsi="宋体" w:eastAsia="宋体" w:cs="宋体"/>
          <w:spacing w:val="-2"/>
          <w:sz w:val="24"/>
          <w:szCs w:val="24"/>
        </w:rPr>
        <w:t>采购需求：</w:t>
      </w:r>
    </w:p>
    <w:p w14:paraId="1DF1B5EC">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ascii="宋体" w:hAnsi="宋体" w:eastAsia="宋体" w:cs="宋体"/>
          <w:sz w:val="24"/>
          <w:szCs w:val="24"/>
        </w:rPr>
      </w:pPr>
      <w:r>
        <w:rPr>
          <w:rFonts w:ascii="宋体" w:hAnsi="宋体" w:eastAsia="宋体" w:cs="宋体"/>
          <w:spacing w:val="-1"/>
          <w:sz w:val="24"/>
          <w:szCs w:val="24"/>
        </w:rPr>
        <w:t>合同包1(</w:t>
      </w:r>
      <w:r>
        <w:rPr>
          <w:rFonts w:hint="eastAsia" w:ascii="宋体" w:hAnsi="宋体" w:eastAsia="宋体" w:cs="宋体"/>
          <w:spacing w:val="-1"/>
          <w:sz w:val="24"/>
          <w:szCs w:val="24"/>
          <w:lang w:eastAsia="zh-CN"/>
        </w:rPr>
        <w:t>2026年太平镇职工餐厅运营项目</w:t>
      </w:r>
      <w:r>
        <w:rPr>
          <w:rFonts w:ascii="宋体" w:hAnsi="宋体" w:eastAsia="宋体" w:cs="宋体"/>
          <w:spacing w:val="-1"/>
          <w:sz w:val="24"/>
          <w:szCs w:val="24"/>
        </w:rPr>
        <w:t>):</w:t>
      </w:r>
    </w:p>
    <w:p w14:paraId="2DA3659F">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rPr>
          <w:rFonts w:ascii="宋体" w:hAnsi="宋体" w:eastAsia="宋体" w:cs="宋体"/>
          <w:sz w:val="24"/>
          <w:szCs w:val="24"/>
        </w:rPr>
      </w:pPr>
      <w:r>
        <w:rPr>
          <w:rFonts w:ascii="宋体" w:hAnsi="宋体" w:eastAsia="宋体" w:cs="宋体"/>
          <w:spacing w:val="-2"/>
          <w:sz w:val="24"/>
          <w:szCs w:val="24"/>
        </w:rPr>
        <w:t>合同包预算金额：</w:t>
      </w:r>
      <w:r>
        <w:rPr>
          <w:rFonts w:hint="eastAsia" w:ascii="宋体" w:hAnsi="宋体" w:eastAsia="宋体" w:cs="宋体"/>
          <w:spacing w:val="-2"/>
          <w:sz w:val="24"/>
          <w:szCs w:val="24"/>
          <w:lang w:val="en-US" w:eastAsia="zh-CN"/>
        </w:rPr>
        <w:t>650000</w:t>
      </w:r>
      <w:r>
        <w:rPr>
          <w:rFonts w:hint="eastAsia" w:ascii="宋体" w:hAnsi="宋体" w:eastAsia="宋体" w:cs="宋体"/>
          <w:spacing w:val="-2"/>
          <w:sz w:val="24"/>
          <w:szCs w:val="24"/>
          <w:lang w:eastAsia="zh-CN"/>
        </w:rPr>
        <w:t>.00</w:t>
      </w:r>
      <w:r>
        <w:rPr>
          <w:rFonts w:ascii="宋体" w:hAnsi="宋体" w:eastAsia="宋体" w:cs="宋体"/>
          <w:spacing w:val="-40"/>
          <w:sz w:val="24"/>
          <w:szCs w:val="24"/>
        </w:rPr>
        <w:t xml:space="preserve"> </w:t>
      </w:r>
      <w:r>
        <w:rPr>
          <w:rFonts w:ascii="宋体" w:hAnsi="宋体" w:eastAsia="宋体" w:cs="宋体"/>
          <w:spacing w:val="-36"/>
          <w:sz w:val="24"/>
          <w:szCs w:val="24"/>
        </w:rPr>
        <w:t xml:space="preserve"> </w:t>
      </w:r>
      <w:r>
        <w:rPr>
          <w:rFonts w:ascii="宋体" w:hAnsi="宋体" w:eastAsia="宋体" w:cs="宋体"/>
          <w:spacing w:val="-2"/>
          <w:sz w:val="24"/>
          <w:szCs w:val="24"/>
        </w:rPr>
        <w:t>元</w:t>
      </w:r>
      <w:r>
        <w:rPr>
          <w:rFonts w:ascii="宋体" w:hAnsi="宋体" w:eastAsia="宋体" w:cs="宋体"/>
          <w:sz w:val="24"/>
          <w:szCs w:val="24"/>
        </w:rPr>
        <w:t xml:space="preserve"> </w:t>
      </w:r>
    </w:p>
    <w:p w14:paraId="55E0F4AA">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ascii="宋体" w:hAnsi="宋体" w:eastAsia="宋体" w:cs="宋体"/>
          <w:sz w:val="24"/>
          <w:szCs w:val="24"/>
        </w:rPr>
      </w:pPr>
      <w:r>
        <w:rPr>
          <w:rFonts w:ascii="宋体" w:hAnsi="宋体" w:eastAsia="宋体" w:cs="宋体"/>
          <w:spacing w:val="-1"/>
          <w:sz w:val="24"/>
          <w:szCs w:val="24"/>
        </w:rPr>
        <w:t>合同包最高限价：</w:t>
      </w:r>
      <w:r>
        <w:rPr>
          <w:rFonts w:hint="eastAsia" w:ascii="宋体" w:hAnsi="宋体" w:eastAsia="宋体" w:cs="宋体"/>
          <w:spacing w:val="-2"/>
          <w:sz w:val="24"/>
          <w:szCs w:val="24"/>
          <w:lang w:val="en-US" w:eastAsia="zh-CN"/>
        </w:rPr>
        <w:t>650000</w:t>
      </w:r>
      <w:r>
        <w:rPr>
          <w:rFonts w:hint="eastAsia" w:ascii="宋体" w:hAnsi="宋体" w:eastAsia="宋体" w:cs="宋体"/>
          <w:spacing w:val="-2"/>
          <w:sz w:val="24"/>
          <w:szCs w:val="24"/>
          <w:lang w:eastAsia="zh-CN"/>
        </w:rPr>
        <w:t>.00</w:t>
      </w:r>
      <w:r>
        <w:rPr>
          <w:rFonts w:ascii="宋体" w:hAnsi="宋体" w:eastAsia="宋体" w:cs="宋体"/>
          <w:spacing w:val="-40"/>
          <w:sz w:val="24"/>
          <w:szCs w:val="24"/>
        </w:rPr>
        <w:t xml:space="preserve"> </w:t>
      </w:r>
      <w:r>
        <w:rPr>
          <w:rFonts w:ascii="宋体" w:hAnsi="宋体" w:eastAsia="宋体" w:cs="宋体"/>
          <w:spacing w:val="-43"/>
          <w:sz w:val="24"/>
          <w:szCs w:val="24"/>
        </w:rPr>
        <w:t xml:space="preserve"> </w:t>
      </w:r>
      <w:r>
        <w:rPr>
          <w:rFonts w:ascii="宋体" w:hAnsi="宋体" w:eastAsia="宋体" w:cs="宋体"/>
          <w:spacing w:val="-1"/>
          <w:sz w:val="24"/>
          <w:szCs w:val="24"/>
        </w:rPr>
        <w:t>元</w:t>
      </w:r>
    </w:p>
    <w:tbl>
      <w:tblPr>
        <w:tblStyle w:val="86"/>
        <w:tblW w:w="9561"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968"/>
        <w:gridCol w:w="1202"/>
        <w:gridCol w:w="1202"/>
        <w:gridCol w:w="1102"/>
        <w:gridCol w:w="1712"/>
        <w:gridCol w:w="1684"/>
        <w:gridCol w:w="1691"/>
      </w:tblGrid>
      <w:tr w14:paraId="00E27A77">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640" w:hRule="atLeast"/>
        </w:trPr>
        <w:tc>
          <w:tcPr>
            <w:tcW w:w="968" w:type="dxa"/>
            <w:tcBorders>
              <w:bottom w:val="nil"/>
            </w:tcBorders>
            <w:vAlign w:val="top"/>
          </w:tcPr>
          <w:p w14:paraId="4ECAF7D3">
            <w:pPr>
              <w:pStyle w:val="85"/>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pPr>
            <w:r>
              <w:rPr>
                <w:b/>
                <w:bCs/>
                <w:spacing w:val="-18"/>
              </w:rPr>
              <w:t>品目</w:t>
            </w:r>
            <w:r>
              <w:rPr>
                <w:b/>
                <w:bCs/>
                <w:spacing w:val="-3"/>
              </w:rPr>
              <w:t>号</w:t>
            </w:r>
          </w:p>
        </w:tc>
        <w:tc>
          <w:tcPr>
            <w:tcW w:w="1202" w:type="dxa"/>
            <w:tcBorders>
              <w:bottom w:val="nil"/>
            </w:tcBorders>
            <w:vAlign w:val="top"/>
          </w:tcPr>
          <w:p w14:paraId="5EE79BBE">
            <w:pPr>
              <w:pStyle w:val="85"/>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pPr>
            <w:r>
              <w:rPr>
                <w:b/>
                <w:bCs/>
                <w:spacing w:val="-12"/>
              </w:rPr>
              <w:t>品目名</w:t>
            </w:r>
            <w:r>
              <w:rPr>
                <w:b/>
                <w:bCs/>
                <w:spacing w:val="-3"/>
              </w:rPr>
              <w:t>称</w:t>
            </w:r>
          </w:p>
        </w:tc>
        <w:tc>
          <w:tcPr>
            <w:tcW w:w="1202" w:type="dxa"/>
            <w:tcBorders>
              <w:bottom w:val="nil"/>
            </w:tcBorders>
            <w:vAlign w:val="top"/>
          </w:tcPr>
          <w:p w14:paraId="5E1BE5DF">
            <w:pPr>
              <w:pStyle w:val="85"/>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pPr>
            <w:r>
              <w:rPr>
                <w:b/>
                <w:bCs/>
                <w:spacing w:val="-5"/>
              </w:rPr>
              <w:t>采购标</w:t>
            </w:r>
            <w:r>
              <w:rPr>
                <w:b/>
                <w:bCs/>
                <w:spacing w:val="-3"/>
              </w:rPr>
              <w:t>的</w:t>
            </w:r>
          </w:p>
        </w:tc>
        <w:tc>
          <w:tcPr>
            <w:tcW w:w="1102" w:type="dxa"/>
            <w:tcBorders>
              <w:bottom w:val="nil"/>
            </w:tcBorders>
            <w:vAlign w:val="top"/>
          </w:tcPr>
          <w:p w14:paraId="7C64E75C">
            <w:pPr>
              <w:pStyle w:val="85"/>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pPr>
            <w:r>
              <w:rPr>
                <w:b/>
                <w:bCs/>
                <w:spacing w:val="-9"/>
              </w:rPr>
              <w:t>数量</w:t>
            </w:r>
            <w:r>
              <w:rPr>
                <w:b/>
                <w:bCs/>
                <w:spacing w:val="-8"/>
              </w:rPr>
              <w:t>（单位）</w:t>
            </w:r>
          </w:p>
        </w:tc>
        <w:tc>
          <w:tcPr>
            <w:tcW w:w="1712" w:type="dxa"/>
            <w:tcBorders>
              <w:bottom w:val="nil"/>
            </w:tcBorders>
            <w:vAlign w:val="top"/>
          </w:tcPr>
          <w:p w14:paraId="1F4D4FA8">
            <w:pPr>
              <w:pStyle w:val="85"/>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pPr>
            <w:r>
              <w:rPr>
                <w:b/>
                <w:bCs/>
                <w:spacing w:val="-2"/>
              </w:rPr>
              <w:t>技术规格、参</w:t>
            </w:r>
            <w:r>
              <w:rPr>
                <w:b/>
                <w:bCs/>
                <w:spacing w:val="-5"/>
              </w:rPr>
              <w:t>数及要求</w:t>
            </w:r>
          </w:p>
        </w:tc>
        <w:tc>
          <w:tcPr>
            <w:tcW w:w="1684" w:type="dxa"/>
            <w:tcBorders>
              <w:bottom w:val="nil"/>
            </w:tcBorders>
            <w:vAlign w:val="top"/>
          </w:tcPr>
          <w:p w14:paraId="1D97C3EE">
            <w:pPr>
              <w:pStyle w:val="85"/>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pPr>
            <w:r>
              <w:rPr>
                <w:b/>
                <w:bCs/>
                <w:spacing w:val="-10"/>
              </w:rPr>
              <w:t>品目预算</w:t>
            </w:r>
            <w:r>
              <w:rPr>
                <w:b/>
                <w:bCs/>
                <w:spacing w:val="-20"/>
              </w:rPr>
              <w:t>(元)</w:t>
            </w:r>
          </w:p>
        </w:tc>
        <w:tc>
          <w:tcPr>
            <w:tcW w:w="1691" w:type="dxa"/>
            <w:tcBorders>
              <w:bottom w:val="nil"/>
            </w:tcBorders>
            <w:vAlign w:val="top"/>
          </w:tcPr>
          <w:p w14:paraId="349EBCAC">
            <w:pPr>
              <w:pStyle w:val="85"/>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pPr>
            <w:r>
              <w:rPr>
                <w:b/>
                <w:bCs/>
                <w:spacing w:val="-5"/>
              </w:rPr>
              <w:t>最高限价</w:t>
            </w:r>
            <w:r>
              <w:rPr>
                <w:b/>
                <w:bCs/>
                <w:spacing w:val="-19"/>
              </w:rPr>
              <w:t>(元)</w:t>
            </w:r>
          </w:p>
        </w:tc>
      </w:tr>
      <w:tr w14:paraId="14524755">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2" w:hRule="atLeast"/>
        </w:trPr>
        <w:tc>
          <w:tcPr>
            <w:tcW w:w="968" w:type="dxa"/>
            <w:vAlign w:val="top"/>
          </w:tcPr>
          <w:p w14:paraId="676D5517">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Arial"/>
                <w:sz w:val="21"/>
              </w:rPr>
            </w:pPr>
          </w:p>
          <w:p w14:paraId="6DE0089A">
            <w:pPr>
              <w:pStyle w:val="85"/>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pPr>
            <w:r>
              <w:rPr>
                <w:spacing w:val="-10"/>
              </w:rPr>
              <w:t>1-1</w:t>
            </w:r>
          </w:p>
        </w:tc>
        <w:tc>
          <w:tcPr>
            <w:tcW w:w="1202" w:type="dxa"/>
            <w:vAlign w:val="top"/>
          </w:tcPr>
          <w:p w14:paraId="2723B89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Arial"/>
                <w:sz w:val="21"/>
              </w:rPr>
            </w:pPr>
          </w:p>
          <w:p w14:paraId="35D8D8D5">
            <w:pPr>
              <w:pStyle w:val="85"/>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pPr>
            <w:r>
              <w:rPr>
                <w:spacing w:val="-3"/>
              </w:rPr>
              <w:t>餐饮服务</w:t>
            </w:r>
          </w:p>
        </w:tc>
        <w:tc>
          <w:tcPr>
            <w:tcW w:w="1202" w:type="dxa"/>
            <w:vAlign w:val="top"/>
          </w:tcPr>
          <w:p w14:paraId="5F2BF83F">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Arial"/>
                <w:sz w:val="21"/>
              </w:rPr>
            </w:pPr>
          </w:p>
          <w:p w14:paraId="708D2795">
            <w:pPr>
              <w:pStyle w:val="85"/>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pPr>
            <w:r>
              <w:rPr>
                <w:spacing w:val="-3"/>
              </w:rPr>
              <w:t>餐厅服务</w:t>
            </w:r>
          </w:p>
        </w:tc>
        <w:tc>
          <w:tcPr>
            <w:tcW w:w="1102" w:type="dxa"/>
            <w:vAlign w:val="top"/>
          </w:tcPr>
          <w:p w14:paraId="49AC6D5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Arial"/>
                <w:sz w:val="21"/>
              </w:rPr>
            </w:pPr>
          </w:p>
          <w:p w14:paraId="44B10432">
            <w:pPr>
              <w:pStyle w:val="85"/>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pPr>
            <w:r>
              <w:rPr>
                <w:spacing w:val="-7"/>
              </w:rPr>
              <w:t>1(项)</w:t>
            </w:r>
          </w:p>
        </w:tc>
        <w:tc>
          <w:tcPr>
            <w:tcW w:w="1712" w:type="dxa"/>
            <w:vAlign w:val="top"/>
          </w:tcPr>
          <w:p w14:paraId="1B7768C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Arial"/>
                <w:sz w:val="21"/>
              </w:rPr>
            </w:pPr>
          </w:p>
          <w:p w14:paraId="02B79130">
            <w:pPr>
              <w:pStyle w:val="85"/>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pPr>
            <w:r>
              <w:rPr>
                <w:spacing w:val="-3"/>
              </w:rPr>
              <w:t>详见采购文件</w:t>
            </w:r>
          </w:p>
        </w:tc>
        <w:tc>
          <w:tcPr>
            <w:tcW w:w="1684" w:type="dxa"/>
            <w:vAlign w:val="top"/>
          </w:tcPr>
          <w:p w14:paraId="06AC45C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Arial"/>
                <w:sz w:val="21"/>
              </w:rPr>
            </w:pPr>
          </w:p>
          <w:p w14:paraId="04C65881">
            <w:pPr>
              <w:pStyle w:val="85"/>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eastAsia="宋体"/>
                <w:lang w:eastAsia="zh-CN"/>
              </w:rPr>
            </w:pPr>
            <w:r>
              <w:rPr>
                <w:rFonts w:hint="eastAsia" w:ascii="宋体" w:hAnsi="宋体" w:eastAsia="宋体" w:cs="宋体"/>
                <w:spacing w:val="-2"/>
                <w:sz w:val="24"/>
                <w:szCs w:val="24"/>
                <w:lang w:val="en-US" w:eastAsia="zh-CN"/>
              </w:rPr>
              <w:t>650000</w:t>
            </w:r>
            <w:r>
              <w:rPr>
                <w:rFonts w:hint="eastAsia" w:ascii="宋体" w:hAnsi="宋体" w:eastAsia="宋体" w:cs="宋体"/>
                <w:spacing w:val="-2"/>
                <w:sz w:val="24"/>
                <w:szCs w:val="24"/>
                <w:lang w:eastAsia="zh-CN"/>
              </w:rPr>
              <w:t>.00</w:t>
            </w:r>
          </w:p>
        </w:tc>
        <w:tc>
          <w:tcPr>
            <w:tcW w:w="1691" w:type="dxa"/>
            <w:vAlign w:val="top"/>
          </w:tcPr>
          <w:p w14:paraId="3F43264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Arial"/>
                <w:sz w:val="21"/>
              </w:rPr>
            </w:pPr>
          </w:p>
          <w:p w14:paraId="27026E4D">
            <w:pPr>
              <w:pStyle w:val="85"/>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eastAsia="宋体"/>
                <w:lang w:eastAsia="zh-CN"/>
              </w:rPr>
            </w:pPr>
            <w:r>
              <w:rPr>
                <w:rFonts w:hint="eastAsia" w:ascii="宋体" w:hAnsi="宋体" w:eastAsia="宋体" w:cs="宋体"/>
                <w:spacing w:val="-2"/>
                <w:sz w:val="24"/>
                <w:szCs w:val="24"/>
                <w:lang w:val="en-US" w:eastAsia="zh-CN"/>
              </w:rPr>
              <w:t>650000</w:t>
            </w:r>
            <w:r>
              <w:rPr>
                <w:rFonts w:hint="eastAsia" w:ascii="宋体" w:hAnsi="宋体" w:eastAsia="宋体" w:cs="宋体"/>
                <w:spacing w:val="-2"/>
                <w:sz w:val="24"/>
                <w:szCs w:val="24"/>
                <w:lang w:eastAsia="zh-CN"/>
              </w:rPr>
              <w:t>.00</w:t>
            </w:r>
          </w:p>
        </w:tc>
      </w:tr>
    </w:tbl>
    <w:p w14:paraId="5374A74C">
      <w:pPr>
        <w:keepNext w:val="0"/>
        <w:keepLines w:val="0"/>
        <w:pageBreakBefore w:val="0"/>
        <w:wordWrap/>
        <w:overflowPunct/>
        <w:topLinePunct w:val="0"/>
        <w:bidi w:val="0"/>
        <w:adjustRightInd w:val="0"/>
        <w:snapToGrid w:val="0"/>
        <w:spacing w:line="360" w:lineRule="auto"/>
        <w:ind w:left="0" w:right="0" w:firstLine="476" w:firstLineChars="200"/>
        <w:rPr>
          <w:rFonts w:ascii="宋体" w:hAnsi="宋体" w:eastAsia="宋体" w:cs="宋体"/>
          <w:sz w:val="24"/>
          <w:szCs w:val="24"/>
        </w:rPr>
      </w:pPr>
      <w:r>
        <w:rPr>
          <w:rFonts w:ascii="宋体" w:hAnsi="宋体" w:eastAsia="宋体" w:cs="宋体"/>
          <w:spacing w:val="-1"/>
          <w:sz w:val="24"/>
          <w:szCs w:val="24"/>
        </w:rPr>
        <w:t>本合同包不接受联合体投标</w:t>
      </w:r>
    </w:p>
    <w:p w14:paraId="24D7F2D2">
      <w:pPr>
        <w:keepNext w:val="0"/>
        <w:keepLines w:val="0"/>
        <w:pageBreakBefore w:val="0"/>
        <w:wordWrap/>
        <w:overflowPunct/>
        <w:topLinePunct w:val="0"/>
        <w:bidi w:val="0"/>
        <w:adjustRightInd w:val="0"/>
        <w:snapToGrid w:val="0"/>
        <w:spacing w:line="360" w:lineRule="auto"/>
        <w:ind w:left="0" w:right="0" w:firstLine="456" w:firstLineChars="200"/>
        <w:rPr>
          <w:rFonts w:ascii="宋体" w:hAnsi="宋体" w:eastAsia="宋体" w:cs="宋体"/>
          <w:sz w:val="24"/>
          <w:szCs w:val="24"/>
        </w:rPr>
      </w:pPr>
      <w:r>
        <w:rPr>
          <w:rFonts w:ascii="宋体" w:hAnsi="宋体" w:eastAsia="宋体" w:cs="宋体"/>
          <w:spacing w:val="-6"/>
          <w:sz w:val="24"/>
          <w:szCs w:val="24"/>
        </w:rPr>
        <w:t>合同履行期限：</w:t>
      </w:r>
      <w:r>
        <w:rPr>
          <w:rFonts w:ascii="宋体" w:hAnsi="宋体" w:eastAsia="宋体" w:cs="宋体"/>
          <w:spacing w:val="-61"/>
          <w:sz w:val="24"/>
          <w:szCs w:val="24"/>
        </w:rPr>
        <w:t xml:space="preserve"> </w:t>
      </w:r>
      <w:r>
        <w:rPr>
          <w:rFonts w:ascii="宋体" w:hAnsi="宋体" w:eastAsia="宋体" w:cs="宋体"/>
          <w:spacing w:val="-6"/>
          <w:sz w:val="24"/>
          <w:szCs w:val="24"/>
        </w:rPr>
        <w:t>自合同签订之日起</w:t>
      </w:r>
      <w:r>
        <w:rPr>
          <w:rFonts w:ascii="宋体" w:hAnsi="宋体" w:eastAsia="宋体" w:cs="宋体"/>
          <w:spacing w:val="-33"/>
          <w:sz w:val="24"/>
          <w:szCs w:val="24"/>
        </w:rPr>
        <w:t xml:space="preserve"> </w:t>
      </w:r>
      <w:r>
        <w:rPr>
          <w:rFonts w:ascii="宋体" w:hAnsi="宋体" w:eastAsia="宋体" w:cs="宋体"/>
          <w:spacing w:val="-6"/>
          <w:sz w:val="24"/>
          <w:szCs w:val="24"/>
        </w:rPr>
        <w:t>1</w:t>
      </w:r>
      <w:r>
        <w:rPr>
          <w:rFonts w:ascii="宋体" w:hAnsi="宋体" w:eastAsia="宋体" w:cs="宋体"/>
          <w:spacing w:val="-50"/>
          <w:sz w:val="24"/>
          <w:szCs w:val="24"/>
        </w:rPr>
        <w:t xml:space="preserve"> </w:t>
      </w:r>
      <w:r>
        <w:rPr>
          <w:rFonts w:ascii="宋体" w:hAnsi="宋体" w:eastAsia="宋体" w:cs="宋体"/>
          <w:spacing w:val="-6"/>
          <w:sz w:val="24"/>
          <w:szCs w:val="24"/>
        </w:rPr>
        <w:t>年。</w:t>
      </w:r>
    </w:p>
    <w:p w14:paraId="27409B32">
      <w:pPr>
        <w:keepNext w:val="0"/>
        <w:keepLines w:val="0"/>
        <w:pageBreakBefore w:val="0"/>
        <w:wordWrap/>
        <w:overflowPunct/>
        <w:topLinePunct w:val="0"/>
        <w:bidi w:val="0"/>
        <w:adjustRightInd w:val="0"/>
        <w:snapToGrid w:val="0"/>
        <w:spacing w:line="360" w:lineRule="auto"/>
        <w:ind w:left="0" w:right="0" w:firstLine="470" w:firstLineChars="200"/>
        <w:rPr>
          <w:rFonts w:ascii="宋体" w:hAnsi="宋体" w:eastAsia="宋体" w:cs="宋体"/>
          <w:sz w:val="24"/>
          <w:szCs w:val="24"/>
        </w:rPr>
      </w:pPr>
      <w:r>
        <w:rPr>
          <w:rFonts w:ascii="宋体" w:hAnsi="宋体" w:eastAsia="宋体" w:cs="宋体"/>
          <w:b/>
          <w:bCs/>
          <w:spacing w:val="-3"/>
          <w:sz w:val="24"/>
          <w:szCs w:val="24"/>
        </w:rPr>
        <w:t>二、申请人的资格要求：</w:t>
      </w:r>
    </w:p>
    <w:p w14:paraId="425F580E">
      <w:pPr>
        <w:keepNext w:val="0"/>
        <w:keepLines w:val="0"/>
        <w:pageBreakBefore w:val="0"/>
        <w:wordWrap/>
        <w:overflowPunct/>
        <w:topLinePunct w:val="0"/>
        <w:bidi w:val="0"/>
        <w:adjustRightInd w:val="0"/>
        <w:snapToGrid w:val="0"/>
        <w:spacing w:line="360" w:lineRule="auto"/>
        <w:ind w:left="0" w:right="0" w:firstLine="476" w:firstLineChars="200"/>
        <w:rPr>
          <w:rFonts w:hint="eastAsia" w:ascii="宋体" w:hAnsi="宋体" w:eastAsia="宋体" w:cs="宋体"/>
          <w:spacing w:val="-2"/>
          <w:sz w:val="24"/>
          <w:szCs w:val="24"/>
          <w:lang w:eastAsia="zh-CN"/>
        </w:rPr>
      </w:pPr>
      <w:r>
        <w:rPr>
          <w:rFonts w:ascii="宋体" w:hAnsi="宋体" w:eastAsia="宋体" w:cs="宋体"/>
          <w:spacing w:val="-1"/>
          <w:sz w:val="24"/>
          <w:szCs w:val="24"/>
        </w:rPr>
        <w:t>1.满足《中华人民共和国政府采购法》第二十二条</w:t>
      </w:r>
      <w:r>
        <w:rPr>
          <w:rFonts w:ascii="宋体" w:hAnsi="宋体" w:eastAsia="宋体" w:cs="宋体"/>
          <w:spacing w:val="-2"/>
          <w:sz w:val="24"/>
          <w:szCs w:val="24"/>
        </w:rPr>
        <w:t>规定</w:t>
      </w:r>
      <w:r>
        <w:rPr>
          <w:rFonts w:hint="eastAsia" w:ascii="宋体" w:hAnsi="宋体" w:eastAsia="宋体" w:cs="宋体"/>
          <w:spacing w:val="-2"/>
          <w:sz w:val="24"/>
          <w:szCs w:val="24"/>
          <w:lang w:eastAsia="zh-CN"/>
        </w:rPr>
        <w:t>：</w:t>
      </w:r>
    </w:p>
    <w:p w14:paraId="51995E43">
      <w:pPr>
        <w:keepNext w:val="0"/>
        <w:keepLines w:val="0"/>
        <w:pageBreakBefore w:val="0"/>
        <w:wordWrap/>
        <w:overflowPunct/>
        <w:topLinePunct w:val="0"/>
        <w:bidi w:val="0"/>
        <w:adjustRightInd w:val="0"/>
        <w:snapToGrid w:val="0"/>
        <w:spacing w:line="360" w:lineRule="auto"/>
        <w:ind w:left="0" w:right="0" w:firstLine="476" w:firstLineChars="200"/>
        <w:rPr>
          <w:rFonts w:ascii="宋体" w:hAnsi="宋体" w:eastAsia="宋体" w:cs="宋体"/>
          <w:sz w:val="24"/>
          <w:szCs w:val="24"/>
        </w:rPr>
      </w:pPr>
      <w:r>
        <w:rPr>
          <w:rFonts w:ascii="宋体" w:hAnsi="宋体" w:eastAsia="宋体" w:cs="宋体"/>
          <w:spacing w:val="-1"/>
          <w:sz w:val="24"/>
          <w:szCs w:val="24"/>
        </w:rPr>
        <w:t>2.落实政府采购政策需满足的资格要求：</w:t>
      </w:r>
    </w:p>
    <w:p w14:paraId="2C52023E">
      <w:pPr>
        <w:keepNext w:val="0"/>
        <w:keepLines w:val="0"/>
        <w:pageBreakBefore w:val="0"/>
        <w:wordWrap/>
        <w:overflowPunct/>
        <w:topLinePunct w:val="0"/>
        <w:bidi w:val="0"/>
        <w:adjustRightInd w:val="0"/>
        <w:snapToGrid w:val="0"/>
        <w:spacing w:line="360" w:lineRule="auto"/>
        <w:ind w:left="0" w:right="0" w:firstLine="476" w:firstLineChars="200"/>
        <w:rPr>
          <w:rFonts w:ascii="宋体" w:hAnsi="宋体" w:eastAsia="宋体" w:cs="宋体"/>
          <w:sz w:val="24"/>
          <w:szCs w:val="24"/>
        </w:rPr>
      </w:pPr>
      <w:r>
        <w:rPr>
          <w:rFonts w:ascii="宋体" w:hAnsi="宋体" w:eastAsia="宋体" w:cs="宋体"/>
          <w:spacing w:val="-1"/>
          <w:sz w:val="24"/>
          <w:szCs w:val="24"/>
        </w:rPr>
        <w:t>合同包1(</w:t>
      </w:r>
      <w:r>
        <w:rPr>
          <w:rFonts w:hint="eastAsia" w:ascii="宋体" w:hAnsi="宋体" w:eastAsia="宋体" w:cs="宋体"/>
          <w:spacing w:val="-1"/>
          <w:sz w:val="24"/>
          <w:szCs w:val="24"/>
          <w:lang w:eastAsia="zh-CN"/>
        </w:rPr>
        <w:t>2026年太平镇职工餐厅运营项目</w:t>
      </w:r>
      <w:r>
        <w:rPr>
          <w:rFonts w:ascii="宋体" w:hAnsi="宋体" w:eastAsia="宋体" w:cs="宋体"/>
          <w:spacing w:val="-1"/>
          <w:sz w:val="24"/>
          <w:szCs w:val="24"/>
        </w:rPr>
        <w:t>)落实政府采购政策需满足的资格要求如</w:t>
      </w:r>
      <w:r>
        <w:rPr>
          <w:rFonts w:ascii="宋体" w:hAnsi="宋体" w:eastAsia="宋体" w:cs="宋体"/>
          <w:spacing w:val="14"/>
          <w:sz w:val="24"/>
          <w:szCs w:val="24"/>
        </w:rPr>
        <w:t>下:</w:t>
      </w:r>
    </w:p>
    <w:p w14:paraId="79ACB56D">
      <w:pPr>
        <w:keepNext w:val="0"/>
        <w:keepLines w:val="0"/>
        <w:pageBreakBefore w:val="0"/>
        <w:wordWrap/>
        <w:overflowPunct/>
        <w:topLinePunct w:val="0"/>
        <w:bidi w:val="0"/>
        <w:adjustRightInd w:val="0"/>
        <w:snapToGrid w:val="0"/>
        <w:spacing w:line="360" w:lineRule="auto"/>
        <w:ind w:left="0" w:right="0" w:firstLine="468" w:firstLineChars="200"/>
        <w:rPr>
          <w:rFonts w:ascii="宋体" w:hAnsi="宋体" w:eastAsia="宋体" w:cs="宋体"/>
          <w:spacing w:val="-2"/>
          <w:sz w:val="24"/>
          <w:szCs w:val="24"/>
        </w:rPr>
      </w:pPr>
      <w:r>
        <w:rPr>
          <w:rFonts w:ascii="宋体" w:hAnsi="宋体" w:eastAsia="宋体" w:cs="宋体"/>
          <w:spacing w:val="-3"/>
          <w:sz w:val="24"/>
          <w:szCs w:val="24"/>
        </w:rPr>
        <w:t>本项目专门面向</w:t>
      </w:r>
      <w:r>
        <w:rPr>
          <w:rFonts w:hint="eastAsia" w:ascii="宋体" w:hAnsi="宋体" w:eastAsia="宋体" w:cs="宋体"/>
          <w:spacing w:val="-3"/>
          <w:sz w:val="24"/>
          <w:szCs w:val="24"/>
          <w:lang w:val="en-US" w:eastAsia="zh-CN"/>
        </w:rPr>
        <w:t>中</w:t>
      </w:r>
      <w:r>
        <w:rPr>
          <w:rFonts w:ascii="宋体" w:hAnsi="宋体" w:eastAsia="宋体" w:cs="宋体"/>
          <w:spacing w:val="-3"/>
          <w:sz w:val="24"/>
          <w:szCs w:val="24"/>
        </w:rPr>
        <w:t>小企业采购，仅限符合《政府采购促进中小企业</w:t>
      </w:r>
      <w:r>
        <w:rPr>
          <w:rFonts w:ascii="宋体" w:hAnsi="宋体" w:eastAsia="宋体" w:cs="宋体"/>
          <w:spacing w:val="-4"/>
          <w:sz w:val="24"/>
          <w:szCs w:val="24"/>
        </w:rPr>
        <w:t>发展暂行办法》</w:t>
      </w:r>
      <w:r>
        <w:rPr>
          <w:rFonts w:ascii="宋体" w:hAnsi="宋体" w:eastAsia="宋体" w:cs="宋体"/>
          <w:sz w:val="24"/>
          <w:szCs w:val="24"/>
        </w:rPr>
        <w:t xml:space="preserve"> </w:t>
      </w:r>
      <w:r>
        <w:rPr>
          <w:rFonts w:ascii="宋体" w:hAnsi="宋体" w:eastAsia="宋体" w:cs="宋体"/>
          <w:spacing w:val="-2"/>
          <w:sz w:val="24"/>
          <w:szCs w:val="24"/>
        </w:rPr>
        <w:t>（财库〔2020〕46</w:t>
      </w:r>
      <w:r>
        <w:rPr>
          <w:rFonts w:ascii="宋体" w:hAnsi="宋体" w:eastAsia="宋体" w:cs="宋体"/>
          <w:spacing w:val="-43"/>
          <w:sz w:val="24"/>
          <w:szCs w:val="24"/>
        </w:rPr>
        <w:t xml:space="preserve"> </w:t>
      </w:r>
      <w:r>
        <w:rPr>
          <w:rFonts w:ascii="宋体" w:hAnsi="宋体" w:eastAsia="宋体" w:cs="宋体"/>
          <w:spacing w:val="-2"/>
          <w:sz w:val="24"/>
          <w:szCs w:val="24"/>
        </w:rPr>
        <w:t>号）条件的</w:t>
      </w:r>
      <w:r>
        <w:rPr>
          <w:rFonts w:hint="eastAsia" w:ascii="宋体" w:hAnsi="宋体" w:eastAsia="宋体" w:cs="宋体"/>
          <w:spacing w:val="-3"/>
          <w:sz w:val="24"/>
          <w:szCs w:val="24"/>
          <w:lang w:val="en-US" w:eastAsia="zh-CN"/>
        </w:rPr>
        <w:t>中</w:t>
      </w:r>
      <w:r>
        <w:rPr>
          <w:rFonts w:ascii="宋体" w:hAnsi="宋体" w:eastAsia="宋体" w:cs="宋体"/>
          <w:spacing w:val="-3"/>
          <w:sz w:val="24"/>
          <w:szCs w:val="24"/>
        </w:rPr>
        <w:t>小</w:t>
      </w:r>
      <w:r>
        <w:rPr>
          <w:rFonts w:ascii="宋体" w:hAnsi="宋体" w:eastAsia="宋体" w:cs="宋体"/>
          <w:spacing w:val="-2"/>
          <w:sz w:val="24"/>
          <w:szCs w:val="24"/>
        </w:rPr>
        <w:t>企业参与，</w:t>
      </w:r>
      <w:r>
        <w:rPr>
          <w:rFonts w:hint="eastAsia" w:ascii="宋体" w:hAnsi="宋体" w:eastAsia="宋体" w:cs="宋体"/>
          <w:spacing w:val="-2"/>
          <w:sz w:val="24"/>
          <w:szCs w:val="24"/>
          <w:lang w:eastAsia="zh-CN"/>
        </w:rPr>
        <w:t>投标人</w:t>
      </w:r>
      <w:r>
        <w:rPr>
          <w:rFonts w:ascii="宋体" w:hAnsi="宋体" w:eastAsia="宋体" w:cs="宋体"/>
          <w:spacing w:val="-2"/>
          <w:sz w:val="24"/>
          <w:szCs w:val="24"/>
        </w:rPr>
        <w:t>应填写中小企业声明函并对真实性负责。（残疾人福利性企业及监狱企业视同为小型、微型企业）。</w:t>
      </w:r>
    </w:p>
    <w:p w14:paraId="23FC1E01">
      <w:pPr>
        <w:keepNext w:val="0"/>
        <w:keepLines w:val="0"/>
        <w:pageBreakBefore w:val="0"/>
        <w:wordWrap/>
        <w:overflowPunct/>
        <w:topLinePunct w:val="0"/>
        <w:bidi w:val="0"/>
        <w:adjustRightInd w:val="0"/>
        <w:snapToGrid w:val="0"/>
        <w:spacing w:line="360" w:lineRule="auto"/>
        <w:ind w:left="0" w:right="0" w:firstLine="472" w:firstLineChars="200"/>
        <w:rPr>
          <w:rFonts w:ascii="宋体" w:hAnsi="宋体" w:eastAsia="宋体" w:cs="宋体"/>
          <w:sz w:val="24"/>
          <w:szCs w:val="24"/>
        </w:rPr>
      </w:pPr>
      <w:r>
        <w:rPr>
          <w:rFonts w:ascii="宋体" w:hAnsi="宋体" w:eastAsia="宋体" w:cs="宋体"/>
          <w:spacing w:val="-2"/>
          <w:sz w:val="24"/>
          <w:szCs w:val="24"/>
        </w:rPr>
        <w:t>3.本项目的特定资格要求：</w:t>
      </w:r>
    </w:p>
    <w:p w14:paraId="563D29DF">
      <w:pPr>
        <w:keepNext w:val="0"/>
        <w:keepLines w:val="0"/>
        <w:pageBreakBefore w:val="0"/>
        <w:wordWrap/>
        <w:overflowPunct/>
        <w:topLinePunct w:val="0"/>
        <w:bidi w:val="0"/>
        <w:adjustRightInd w:val="0"/>
        <w:snapToGrid w:val="0"/>
        <w:spacing w:line="360" w:lineRule="auto"/>
        <w:ind w:left="0" w:right="0" w:firstLine="480" w:firstLineChars="200"/>
        <w:rPr>
          <w:rFonts w:ascii="宋体" w:hAnsi="宋体" w:eastAsia="宋体" w:cs="宋体"/>
          <w:sz w:val="24"/>
          <w:szCs w:val="24"/>
        </w:rPr>
      </w:pPr>
      <w:r>
        <w:rPr>
          <w:rFonts w:ascii="宋体" w:hAnsi="宋体" w:eastAsia="宋体" w:cs="宋体"/>
          <w:sz w:val="24"/>
          <w:szCs w:val="24"/>
        </w:rPr>
        <w:t>合同包1(</w:t>
      </w:r>
      <w:r>
        <w:rPr>
          <w:rFonts w:hint="eastAsia" w:ascii="宋体" w:hAnsi="宋体" w:eastAsia="宋体" w:cs="宋体"/>
          <w:sz w:val="24"/>
          <w:szCs w:val="24"/>
          <w:lang w:eastAsia="zh-CN"/>
        </w:rPr>
        <w:t>2026年太平镇职工餐厅运营项目</w:t>
      </w:r>
      <w:r>
        <w:rPr>
          <w:rFonts w:ascii="宋体" w:hAnsi="宋体" w:eastAsia="宋体" w:cs="宋体"/>
          <w:sz w:val="24"/>
          <w:szCs w:val="24"/>
        </w:rPr>
        <w:t>)特定资格要</w:t>
      </w:r>
      <w:r>
        <w:rPr>
          <w:rFonts w:ascii="宋体" w:hAnsi="宋体" w:eastAsia="宋体" w:cs="宋体"/>
          <w:spacing w:val="-1"/>
          <w:sz w:val="24"/>
          <w:szCs w:val="24"/>
        </w:rPr>
        <w:t>求如下:</w:t>
      </w:r>
    </w:p>
    <w:p w14:paraId="282562B1">
      <w:pPr>
        <w:keepNext w:val="0"/>
        <w:keepLines w:val="0"/>
        <w:pageBreakBefore w:val="0"/>
        <w:wordWrap/>
        <w:overflowPunct/>
        <w:topLinePunct w:val="0"/>
        <w:bidi w:val="0"/>
        <w:adjustRightInd w:val="0"/>
        <w:snapToGrid w:val="0"/>
        <w:spacing w:line="360" w:lineRule="auto"/>
        <w:ind w:left="0" w:right="0" w:firstLine="440" w:firstLineChars="200"/>
        <w:rPr>
          <w:rFonts w:ascii="宋体" w:hAnsi="宋体" w:eastAsia="宋体" w:cs="宋体"/>
          <w:sz w:val="24"/>
          <w:szCs w:val="24"/>
        </w:rPr>
      </w:pPr>
      <w:r>
        <w:rPr>
          <w:rFonts w:ascii="宋体" w:hAnsi="宋体" w:eastAsia="宋体" w:cs="宋体"/>
          <w:spacing w:val="-10"/>
          <w:sz w:val="24"/>
          <w:szCs w:val="24"/>
        </w:rPr>
        <w:t>1、法定代表人授权书（附法定代表人身份证复印件）及被授权人身份证复印件（法</w:t>
      </w:r>
      <w:r>
        <w:rPr>
          <w:rFonts w:ascii="宋体" w:hAnsi="宋体" w:eastAsia="宋体" w:cs="宋体"/>
          <w:spacing w:val="15"/>
          <w:sz w:val="24"/>
          <w:szCs w:val="24"/>
        </w:rPr>
        <w:t xml:space="preserve"> </w:t>
      </w:r>
      <w:r>
        <w:rPr>
          <w:rFonts w:ascii="宋体" w:hAnsi="宋体" w:eastAsia="宋体" w:cs="宋体"/>
          <w:spacing w:val="-1"/>
          <w:sz w:val="24"/>
          <w:szCs w:val="24"/>
        </w:rPr>
        <w:t>定代表人直接参加投标只需提供法定代表人身份证复印件）。</w:t>
      </w:r>
    </w:p>
    <w:p w14:paraId="787AB4C2">
      <w:pPr>
        <w:keepNext w:val="0"/>
        <w:keepLines w:val="0"/>
        <w:pageBreakBefore w:val="0"/>
        <w:wordWrap/>
        <w:overflowPunct/>
        <w:topLinePunct w:val="0"/>
        <w:bidi w:val="0"/>
        <w:adjustRightInd w:val="0"/>
        <w:snapToGrid w:val="0"/>
        <w:spacing w:line="360" w:lineRule="auto"/>
        <w:ind w:left="0" w:right="0" w:firstLine="468" w:firstLineChars="200"/>
        <w:rPr>
          <w:rFonts w:ascii="宋体" w:hAnsi="宋体" w:eastAsia="宋体" w:cs="宋体"/>
          <w:spacing w:val="-3"/>
          <w:sz w:val="24"/>
          <w:szCs w:val="24"/>
        </w:rPr>
      </w:pPr>
      <w:r>
        <w:rPr>
          <w:rFonts w:ascii="宋体" w:hAnsi="宋体" w:eastAsia="宋体" w:cs="宋体"/>
          <w:spacing w:val="-3"/>
          <w:sz w:val="24"/>
          <w:szCs w:val="24"/>
        </w:rPr>
        <w:t>2、</w:t>
      </w:r>
      <w:r>
        <w:rPr>
          <w:rFonts w:hint="eastAsia" w:ascii="宋体" w:hAnsi="宋体" w:eastAsia="宋体" w:cs="宋体"/>
          <w:spacing w:val="-3"/>
          <w:sz w:val="24"/>
          <w:szCs w:val="24"/>
          <w:lang w:eastAsia="zh-CN"/>
        </w:rPr>
        <w:t>投标人</w:t>
      </w:r>
      <w:r>
        <w:rPr>
          <w:rFonts w:ascii="宋体" w:hAnsi="宋体" w:eastAsia="宋体" w:cs="宋体"/>
          <w:spacing w:val="-3"/>
          <w:sz w:val="24"/>
          <w:szCs w:val="24"/>
        </w:rPr>
        <w:t>不得为“信用中国</w:t>
      </w:r>
      <w:r>
        <w:rPr>
          <w:rFonts w:ascii="宋体" w:hAnsi="宋体" w:eastAsia="宋体" w:cs="宋体"/>
          <w:spacing w:val="-82"/>
          <w:sz w:val="24"/>
          <w:szCs w:val="24"/>
        </w:rPr>
        <w:t xml:space="preserve"> </w:t>
      </w:r>
      <w:r>
        <w:rPr>
          <w:rFonts w:ascii="宋体" w:hAnsi="宋体" w:eastAsia="宋体" w:cs="宋体"/>
          <w:spacing w:val="-3"/>
          <w:sz w:val="24"/>
          <w:szCs w:val="24"/>
        </w:rPr>
        <w:t>”网站（www.creditchina.gov.cn）中列入“失信被</w:t>
      </w:r>
      <w:r>
        <w:rPr>
          <w:rFonts w:ascii="宋体" w:hAnsi="宋体" w:eastAsia="宋体" w:cs="宋体"/>
          <w:sz w:val="24"/>
          <w:szCs w:val="24"/>
        </w:rPr>
        <w:t xml:space="preserve"> </w:t>
      </w:r>
      <w:r>
        <w:rPr>
          <w:rFonts w:ascii="宋体" w:hAnsi="宋体" w:eastAsia="宋体" w:cs="宋体"/>
          <w:spacing w:val="-2"/>
          <w:sz w:val="24"/>
          <w:szCs w:val="24"/>
        </w:rPr>
        <w:t>执行人</w:t>
      </w:r>
      <w:r>
        <w:rPr>
          <w:rFonts w:ascii="宋体" w:hAnsi="宋体" w:eastAsia="宋体" w:cs="宋体"/>
          <w:spacing w:val="-71"/>
          <w:sz w:val="24"/>
          <w:szCs w:val="24"/>
        </w:rPr>
        <w:t xml:space="preserve"> </w:t>
      </w:r>
      <w:r>
        <w:rPr>
          <w:rFonts w:ascii="宋体" w:hAnsi="宋体" w:eastAsia="宋体" w:cs="宋体"/>
          <w:spacing w:val="-2"/>
          <w:sz w:val="24"/>
          <w:szCs w:val="24"/>
        </w:rPr>
        <w:t>”（中国执行信息公开网</w:t>
      </w:r>
      <w:r>
        <w:rPr>
          <w:rFonts w:ascii="宋体" w:hAnsi="宋体" w:eastAsia="宋体" w:cs="宋体"/>
          <w:spacing w:val="-54"/>
          <w:sz w:val="24"/>
          <w:szCs w:val="24"/>
        </w:rPr>
        <w:t xml:space="preserve"> </w:t>
      </w:r>
      <w:r>
        <w:rPr>
          <w:rFonts w:ascii="宋体" w:hAnsi="宋体" w:eastAsia="宋体" w:cs="宋体"/>
          <w:spacing w:val="-2"/>
          <w:sz w:val="24"/>
          <w:szCs w:val="24"/>
        </w:rPr>
        <w:t>http://zxgk.court.gov.cn/shixin/）和“重大税收</w:t>
      </w:r>
      <w:r>
        <w:rPr>
          <w:rFonts w:ascii="宋体" w:hAnsi="宋体" w:eastAsia="宋体" w:cs="宋体"/>
          <w:sz w:val="24"/>
          <w:szCs w:val="24"/>
        </w:rPr>
        <w:t xml:space="preserve"> </w:t>
      </w:r>
      <w:r>
        <w:rPr>
          <w:rFonts w:ascii="宋体" w:hAnsi="宋体" w:eastAsia="宋体" w:cs="宋体"/>
          <w:spacing w:val="-3"/>
          <w:sz w:val="24"/>
          <w:szCs w:val="24"/>
        </w:rPr>
        <w:t>违法失信主体</w:t>
      </w:r>
      <w:r>
        <w:rPr>
          <w:rFonts w:ascii="宋体" w:hAnsi="宋体" w:eastAsia="宋体" w:cs="宋体"/>
          <w:spacing w:val="-88"/>
          <w:sz w:val="24"/>
          <w:szCs w:val="24"/>
        </w:rPr>
        <w:t xml:space="preserve"> </w:t>
      </w:r>
      <w:r>
        <w:rPr>
          <w:rFonts w:ascii="宋体" w:hAnsi="宋体" w:eastAsia="宋体" w:cs="宋体"/>
          <w:spacing w:val="-3"/>
          <w:sz w:val="24"/>
          <w:szCs w:val="24"/>
        </w:rPr>
        <w:t>”当事人名单的</w:t>
      </w:r>
      <w:r>
        <w:rPr>
          <w:rFonts w:hint="eastAsia" w:ascii="宋体" w:hAnsi="宋体" w:eastAsia="宋体" w:cs="宋体"/>
          <w:spacing w:val="-3"/>
          <w:sz w:val="24"/>
          <w:szCs w:val="24"/>
          <w:lang w:eastAsia="zh-CN"/>
        </w:rPr>
        <w:t>投标人</w:t>
      </w:r>
      <w:r>
        <w:rPr>
          <w:rFonts w:ascii="宋体" w:hAnsi="宋体" w:eastAsia="宋体" w:cs="宋体"/>
          <w:spacing w:val="-3"/>
          <w:sz w:val="24"/>
          <w:szCs w:val="24"/>
        </w:rPr>
        <w:t>，不得为</w:t>
      </w:r>
      <w:r>
        <w:rPr>
          <w:rFonts w:hint="eastAsia" w:ascii="宋体" w:hAnsi="宋体" w:eastAsia="宋体" w:cs="宋体"/>
          <w:spacing w:val="-3"/>
          <w:sz w:val="24"/>
          <w:szCs w:val="24"/>
          <w:lang w:eastAsia="zh-CN"/>
        </w:rPr>
        <w:t>陕西省政府采购网</w:t>
      </w:r>
      <w:r>
        <w:rPr>
          <w:rFonts w:ascii="宋体" w:hAnsi="宋体" w:eastAsia="宋体" w:cs="宋体"/>
          <w:spacing w:val="-3"/>
          <w:sz w:val="24"/>
          <w:szCs w:val="24"/>
        </w:rPr>
        <w:t>（www.ccgp.</w:t>
      </w:r>
      <w:r>
        <w:rPr>
          <w:rFonts w:ascii="宋体" w:hAnsi="宋体" w:eastAsia="宋体" w:cs="宋体"/>
          <w:spacing w:val="-4"/>
          <w:sz w:val="24"/>
          <w:szCs w:val="24"/>
        </w:rPr>
        <w:t>gov.</w:t>
      </w:r>
      <w:r>
        <w:rPr>
          <w:rFonts w:ascii="宋体" w:hAnsi="宋体" w:eastAsia="宋体" w:cs="宋体"/>
          <w:spacing w:val="-3"/>
          <w:sz w:val="24"/>
          <w:szCs w:val="24"/>
        </w:rPr>
        <w:t>cn）政 府采购“严重违法失信行为记录名单 ”中被财政部门禁止参加政府采购活动的</w:t>
      </w:r>
      <w:r>
        <w:rPr>
          <w:rFonts w:hint="eastAsia" w:ascii="宋体" w:hAnsi="宋体" w:eastAsia="宋体" w:cs="宋体"/>
          <w:spacing w:val="-3"/>
          <w:sz w:val="24"/>
          <w:szCs w:val="24"/>
          <w:lang w:eastAsia="zh-CN"/>
        </w:rPr>
        <w:t>投标人</w:t>
      </w:r>
      <w:r>
        <w:rPr>
          <w:rFonts w:ascii="宋体" w:hAnsi="宋体" w:eastAsia="宋体" w:cs="宋体"/>
          <w:spacing w:val="-3"/>
          <w:sz w:val="24"/>
          <w:szCs w:val="24"/>
        </w:rPr>
        <w:t>。</w:t>
      </w:r>
    </w:p>
    <w:p w14:paraId="531C96C2">
      <w:pPr>
        <w:keepNext w:val="0"/>
        <w:keepLines w:val="0"/>
        <w:pageBreakBefore w:val="0"/>
        <w:wordWrap/>
        <w:overflowPunct/>
        <w:topLinePunct w:val="0"/>
        <w:bidi w:val="0"/>
        <w:adjustRightInd w:val="0"/>
        <w:snapToGrid w:val="0"/>
        <w:spacing w:line="360" w:lineRule="auto"/>
        <w:ind w:left="0" w:right="0" w:firstLine="468" w:firstLineChars="200"/>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3、投标人具有有效的食品经营许可证</w:t>
      </w:r>
      <w:r>
        <w:rPr>
          <w:rFonts w:ascii="宋体" w:hAnsi="宋体" w:eastAsia="宋体" w:cs="宋体"/>
          <w:spacing w:val="-3"/>
          <w:sz w:val="24"/>
          <w:szCs w:val="24"/>
        </w:rPr>
        <w:t>。</w:t>
      </w:r>
    </w:p>
    <w:p w14:paraId="70845F25">
      <w:pPr>
        <w:keepNext w:val="0"/>
        <w:keepLines w:val="0"/>
        <w:pageBreakBefore w:val="0"/>
        <w:wordWrap/>
        <w:overflowPunct/>
        <w:topLinePunct w:val="0"/>
        <w:bidi w:val="0"/>
        <w:adjustRightInd w:val="0"/>
        <w:snapToGrid w:val="0"/>
        <w:spacing w:line="360" w:lineRule="auto"/>
        <w:ind w:left="0" w:right="0" w:firstLine="470" w:firstLineChars="200"/>
        <w:rPr>
          <w:rFonts w:ascii="宋体" w:hAnsi="宋体" w:eastAsia="宋体" w:cs="宋体"/>
          <w:sz w:val="24"/>
          <w:szCs w:val="24"/>
          <w:highlight w:val="none"/>
        </w:rPr>
      </w:pPr>
      <w:r>
        <w:rPr>
          <w:rFonts w:ascii="宋体" w:hAnsi="宋体" w:eastAsia="宋体" w:cs="宋体"/>
          <w:b/>
          <w:bCs/>
          <w:spacing w:val="-3"/>
          <w:sz w:val="24"/>
          <w:szCs w:val="24"/>
        </w:rPr>
        <w:t>三</w:t>
      </w:r>
      <w:r>
        <w:rPr>
          <w:rFonts w:ascii="宋体" w:hAnsi="宋体" w:eastAsia="宋体" w:cs="宋体"/>
          <w:b/>
          <w:bCs/>
          <w:spacing w:val="-3"/>
          <w:sz w:val="24"/>
          <w:szCs w:val="24"/>
          <w:highlight w:val="none"/>
        </w:rPr>
        <w:t>、获取采购文件</w:t>
      </w:r>
    </w:p>
    <w:p w14:paraId="11B24185">
      <w:pPr>
        <w:keepNext w:val="0"/>
        <w:keepLines w:val="0"/>
        <w:pageBreakBefore w:val="0"/>
        <w:wordWrap/>
        <w:overflowPunct/>
        <w:topLinePunct w:val="0"/>
        <w:bidi w:val="0"/>
        <w:adjustRightInd w:val="0"/>
        <w:snapToGrid w:val="0"/>
        <w:spacing w:line="360" w:lineRule="auto"/>
        <w:ind w:left="0" w:right="0" w:firstLine="428" w:firstLineChars="200"/>
        <w:rPr>
          <w:rFonts w:ascii="宋体" w:hAnsi="宋体" w:eastAsia="宋体" w:cs="宋体"/>
          <w:sz w:val="24"/>
          <w:szCs w:val="24"/>
          <w:highlight w:val="none"/>
        </w:rPr>
      </w:pPr>
      <w:r>
        <w:rPr>
          <w:rFonts w:ascii="宋体" w:hAnsi="宋体" w:eastAsia="宋体" w:cs="宋体"/>
          <w:spacing w:val="-13"/>
          <w:sz w:val="24"/>
          <w:szCs w:val="24"/>
          <w:highlight w:val="none"/>
        </w:rPr>
        <w:t>时间：202</w:t>
      </w:r>
      <w:r>
        <w:rPr>
          <w:rFonts w:hint="eastAsia" w:ascii="宋体" w:hAnsi="宋体" w:eastAsia="宋体" w:cs="宋体"/>
          <w:spacing w:val="-13"/>
          <w:sz w:val="24"/>
          <w:szCs w:val="24"/>
          <w:highlight w:val="none"/>
          <w:lang w:val="en-US" w:eastAsia="zh-CN"/>
        </w:rPr>
        <w:t>6</w:t>
      </w:r>
      <w:r>
        <w:rPr>
          <w:rFonts w:ascii="宋体" w:hAnsi="宋体" w:eastAsia="宋体" w:cs="宋体"/>
          <w:spacing w:val="-13"/>
          <w:sz w:val="24"/>
          <w:szCs w:val="24"/>
          <w:highlight w:val="none"/>
        </w:rPr>
        <w:t>年</w:t>
      </w:r>
      <w:r>
        <w:rPr>
          <w:rFonts w:hint="eastAsia" w:ascii="宋体" w:hAnsi="宋体" w:cs="宋体"/>
          <w:spacing w:val="-13"/>
          <w:sz w:val="24"/>
          <w:szCs w:val="24"/>
          <w:highlight w:val="none"/>
          <w:lang w:val="en-US" w:eastAsia="zh-CN"/>
        </w:rPr>
        <w:t>7</w:t>
      </w:r>
      <w:r>
        <w:rPr>
          <w:rFonts w:ascii="宋体" w:hAnsi="宋体" w:eastAsia="宋体" w:cs="宋体"/>
          <w:spacing w:val="-13"/>
          <w:sz w:val="24"/>
          <w:szCs w:val="24"/>
          <w:highlight w:val="none"/>
        </w:rPr>
        <w:t>月</w:t>
      </w:r>
      <w:r>
        <w:rPr>
          <w:rFonts w:hint="eastAsia" w:ascii="宋体" w:hAnsi="宋体" w:cs="宋体"/>
          <w:spacing w:val="-13"/>
          <w:sz w:val="24"/>
          <w:szCs w:val="24"/>
          <w:highlight w:val="none"/>
          <w:lang w:val="en-US" w:eastAsia="zh-CN"/>
        </w:rPr>
        <w:t>3</w:t>
      </w:r>
      <w:r>
        <w:rPr>
          <w:rFonts w:ascii="宋体" w:hAnsi="宋体" w:eastAsia="宋体" w:cs="宋体"/>
          <w:spacing w:val="-13"/>
          <w:sz w:val="24"/>
          <w:szCs w:val="24"/>
          <w:highlight w:val="none"/>
        </w:rPr>
        <w:t>日至 202</w:t>
      </w:r>
      <w:r>
        <w:rPr>
          <w:rFonts w:hint="eastAsia" w:ascii="宋体" w:hAnsi="宋体" w:eastAsia="宋体" w:cs="宋体"/>
          <w:spacing w:val="-13"/>
          <w:sz w:val="24"/>
          <w:szCs w:val="24"/>
          <w:highlight w:val="none"/>
          <w:lang w:val="en-US" w:eastAsia="zh-CN"/>
        </w:rPr>
        <w:t>6</w:t>
      </w:r>
      <w:r>
        <w:rPr>
          <w:rFonts w:ascii="宋体" w:hAnsi="宋体" w:eastAsia="宋体" w:cs="宋体"/>
          <w:spacing w:val="-13"/>
          <w:sz w:val="24"/>
          <w:szCs w:val="24"/>
          <w:highlight w:val="none"/>
        </w:rPr>
        <w:t>年</w:t>
      </w:r>
      <w:r>
        <w:rPr>
          <w:rFonts w:hint="eastAsia" w:ascii="宋体" w:hAnsi="宋体" w:cs="宋体"/>
          <w:spacing w:val="-13"/>
          <w:sz w:val="24"/>
          <w:szCs w:val="24"/>
          <w:highlight w:val="none"/>
          <w:lang w:val="en-US" w:eastAsia="zh-CN"/>
        </w:rPr>
        <w:t>7</w:t>
      </w:r>
      <w:r>
        <w:rPr>
          <w:rFonts w:ascii="宋体" w:hAnsi="宋体" w:eastAsia="宋体" w:cs="宋体"/>
          <w:spacing w:val="-13"/>
          <w:sz w:val="24"/>
          <w:szCs w:val="24"/>
          <w:highlight w:val="none"/>
        </w:rPr>
        <w:t>月</w:t>
      </w:r>
      <w:r>
        <w:rPr>
          <w:rFonts w:hint="eastAsia" w:ascii="宋体" w:hAnsi="宋体" w:cs="宋体"/>
          <w:spacing w:val="-13"/>
          <w:sz w:val="24"/>
          <w:szCs w:val="24"/>
          <w:highlight w:val="none"/>
          <w:lang w:val="en-US" w:eastAsia="zh-CN"/>
        </w:rPr>
        <w:t>9</w:t>
      </w:r>
      <w:r>
        <w:rPr>
          <w:rFonts w:ascii="宋体" w:hAnsi="宋体" w:eastAsia="宋体" w:cs="宋体"/>
          <w:spacing w:val="-13"/>
          <w:sz w:val="24"/>
          <w:szCs w:val="24"/>
          <w:highlight w:val="none"/>
        </w:rPr>
        <w:t>日，每天上午</w:t>
      </w:r>
      <w:r>
        <w:rPr>
          <w:rFonts w:ascii="宋体" w:hAnsi="宋体" w:eastAsia="宋体" w:cs="宋体"/>
          <w:spacing w:val="-63"/>
          <w:sz w:val="24"/>
          <w:szCs w:val="24"/>
          <w:highlight w:val="none"/>
        </w:rPr>
        <w:t xml:space="preserve"> </w:t>
      </w:r>
      <w:r>
        <w:rPr>
          <w:rFonts w:ascii="宋体" w:hAnsi="宋体" w:eastAsia="宋体" w:cs="宋体"/>
          <w:spacing w:val="-13"/>
          <w:sz w:val="24"/>
          <w:szCs w:val="24"/>
          <w:highlight w:val="none"/>
        </w:rPr>
        <w:t>00:00:00</w:t>
      </w:r>
      <w:r>
        <w:rPr>
          <w:rFonts w:ascii="宋体" w:hAnsi="宋体" w:eastAsia="宋体" w:cs="宋体"/>
          <w:spacing w:val="-63"/>
          <w:sz w:val="24"/>
          <w:szCs w:val="24"/>
          <w:highlight w:val="none"/>
        </w:rPr>
        <w:t xml:space="preserve"> </w:t>
      </w:r>
      <w:r>
        <w:rPr>
          <w:rFonts w:ascii="宋体" w:hAnsi="宋体" w:eastAsia="宋体" w:cs="宋体"/>
          <w:spacing w:val="-13"/>
          <w:sz w:val="24"/>
          <w:szCs w:val="24"/>
          <w:highlight w:val="none"/>
        </w:rPr>
        <w:t>至</w:t>
      </w:r>
      <w:r>
        <w:rPr>
          <w:rFonts w:ascii="宋体" w:hAnsi="宋体" w:eastAsia="宋体" w:cs="宋体"/>
          <w:spacing w:val="-48"/>
          <w:sz w:val="24"/>
          <w:szCs w:val="24"/>
          <w:highlight w:val="none"/>
        </w:rPr>
        <w:t xml:space="preserve"> </w:t>
      </w:r>
      <w:r>
        <w:rPr>
          <w:rFonts w:ascii="宋体" w:hAnsi="宋体" w:eastAsia="宋体" w:cs="宋体"/>
          <w:spacing w:val="-13"/>
          <w:sz w:val="24"/>
          <w:szCs w:val="24"/>
          <w:highlight w:val="none"/>
        </w:rPr>
        <w:t>12:00</w:t>
      </w:r>
      <w:r>
        <w:rPr>
          <w:rFonts w:ascii="宋体" w:hAnsi="宋体" w:eastAsia="宋体" w:cs="宋体"/>
          <w:spacing w:val="-14"/>
          <w:sz w:val="24"/>
          <w:szCs w:val="24"/>
          <w:highlight w:val="none"/>
        </w:rPr>
        <w:t>:00，</w:t>
      </w:r>
      <w:r>
        <w:rPr>
          <w:rFonts w:ascii="宋体" w:hAnsi="宋体" w:eastAsia="宋体" w:cs="宋体"/>
          <w:spacing w:val="-3"/>
          <w:sz w:val="24"/>
          <w:szCs w:val="24"/>
          <w:highlight w:val="none"/>
        </w:rPr>
        <w:t>下午12:00:00</w:t>
      </w:r>
      <w:r>
        <w:rPr>
          <w:rFonts w:ascii="宋体" w:hAnsi="宋体" w:eastAsia="宋体" w:cs="宋体"/>
          <w:spacing w:val="-49"/>
          <w:sz w:val="24"/>
          <w:szCs w:val="24"/>
          <w:highlight w:val="none"/>
        </w:rPr>
        <w:t xml:space="preserve"> </w:t>
      </w:r>
      <w:r>
        <w:rPr>
          <w:rFonts w:ascii="宋体" w:hAnsi="宋体" w:eastAsia="宋体" w:cs="宋体"/>
          <w:spacing w:val="-3"/>
          <w:sz w:val="24"/>
          <w:szCs w:val="24"/>
          <w:highlight w:val="none"/>
        </w:rPr>
        <w:t>至23:59:59（北京时间）</w:t>
      </w:r>
    </w:p>
    <w:p w14:paraId="6C0D788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6" w:firstLineChars="200"/>
        <w:textAlignment w:val="baseline"/>
        <w:rPr>
          <w:rFonts w:ascii="宋体" w:hAnsi="宋体" w:eastAsia="宋体" w:cs="宋体"/>
          <w:sz w:val="24"/>
          <w:szCs w:val="24"/>
          <w:highlight w:val="none"/>
        </w:rPr>
      </w:pPr>
      <w:r>
        <w:rPr>
          <w:rFonts w:ascii="宋体" w:hAnsi="宋体" w:eastAsia="宋体" w:cs="宋体"/>
          <w:spacing w:val="-6"/>
          <w:sz w:val="24"/>
          <w:szCs w:val="24"/>
          <w:highlight w:val="none"/>
        </w:rPr>
        <w:t>途径：全国公共资源交易平台（陕西省·西咸新区）</w:t>
      </w:r>
      <w:r>
        <w:rPr>
          <w:rFonts w:ascii="宋体" w:hAnsi="宋体" w:eastAsia="宋体" w:cs="宋体"/>
          <w:spacing w:val="-71"/>
          <w:sz w:val="24"/>
          <w:szCs w:val="24"/>
          <w:highlight w:val="none"/>
        </w:rPr>
        <w:t xml:space="preserve"> </w:t>
      </w:r>
      <w:r>
        <w:rPr>
          <w:rFonts w:ascii="宋体" w:hAnsi="宋体" w:eastAsia="宋体" w:cs="宋体"/>
          <w:spacing w:val="-6"/>
          <w:sz w:val="24"/>
          <w:szCs w:val="24"/>
          <w:highlight w:val="none"/>
        </w:rPr>
        <w:t>自行下载</w:t>
      </w:r>
    </w:p>
    <w:p w14:paraId="4D12E35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72" w:firstLineChars="200"/>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方式：在线获取</w:t>
      </w:r>
    </w:p>
    <w:p w14:paraId="5055F0E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72" w:firstLineChars="200"/>
        <w:textAlignment w:val="baseline"/>
        <w:rPr>
          <w:rFonts w:ascii="宋体" w:hAnsi="宋体" w:eastAsia="宋体" w:cs="宋体"/>
          <w:sz w:val="24"/>
          <w:szCs w:val="24"/>
          <w:highlight w:val="none"/>
        </w:rPr>
      </w:pPr>
      <w:r>
        <w:rPr>
          <w:rFonts w:ascii="宋体" w:hAnsi="宋体" w:eastAsia="宋体" w:cs="宋体"/>
          <w:spacing w:val="-2"/>
          <w:sz w:val="24"/>
          <w:szCs w:val="24"/>
          <w:highlight w:val="none"/>
        </w:rPr>
        <w:t>售价</w:t>
      </w:r>
      <w:r>
        <w:rPr>
          <w:rFonts w:hint="eastAsia" w:ascii="宋体" w:hAnsi="宋体" w:eastAsia="宋体" w:cs="宋体"/>
          <w:spacing w:val="-2"/>
          <w:sz w:val="24"/>
          <w:szCs w:val="24"/>
          <w:highlight w:val="none"/>
          <w:lang w:eastAsia="zh-CN"/>
        </w:rPr>
        <w:t>：</w:t>
      </w:r>
      <w:r>
        <w:rPr>
          <w:rFonts w:ascii="宋体" w:hAnsi="宋体" w:eastAsia="宋体" w:cs="宋体"/>
          <w:spacing w:val="-2"/>
          <w:sz w:val="24"/>
          <w:szCs w:val="24"/>
          <w:highlight w:val="none"/>
        </w:rPr>
        <w:t>免费获取</w:t>
      </w:r>
    </w:p>
    <w:p w14:paraId="3CDDEDFE">
      <w:pPr>
        <w:keepNext w:val="0"/>
        <w:keepLines w:val="0"/>
        <w:pageBreakBefore w:val="0"/>
        <w:wordWrap/>
        <w:overflowPunct/>
        <w:topLinePunct w:val="0"/>
        <w:bidi w:val="0"/>
        <w:adjustRightInd w:val="0"/>
        <w:snapToGrid w:val="0"/>
        <w:spacing w:line="360" w:lineRule="auto"/>
        <w:ind w:left="0" w:right="0" w:firstLine="458" w:firstLineChars="200"/>
        <w:rPr>
          <w:rFonts w:ascii="宋体" w:hAnsi="宋体" w:eastAsia="宋体" w:cs="宋体"/>
          <w:sz w:val="24"/>
          <w:szCs w:val="24"/>
          <w:highlight w:val="none"/>
        </w:rPr>
      </w:pPr>
      <w:r>
        <w:rPr>
          <w:rFonts w:ascii="宋体" w:hAnsi="宋体" w:eastAsia="宋体" w:cs="宋体"/>
          <w:b/>
          <w:bCs/>
          <w:spacing w:val="-6"/>
          <w:sz w:val="24"/>
          <w:szCs w:val="24"/>
          <w:highlight w:val="none"/>
        </w:rPr>
        <w:t>四、</w:t>
      </w:r>
      <w:r>
        <w:rPr>
          <w:rFonts w:hint="eastAsia" w:ascii="宋体" w:hAnsi="宋体" w:cs="宋体"/>
          <w:b/>
          <w:bCs/>
          <w:spacing w:val="-6"/>
          <w:sz w:val="24"/>
          <w:szCs w:val="24"/>
          <w:highlight w:val="none"/>
          <w:lang w:val="en-US" w:eastAsia="zh-CN"/>
        </w:rPr>
        <w:t>投标</w:t>
      </w:r>
      <w:r>
        <w:rPr>
          <w:rFonts w:hint="eastAsia" w:ascii="宋体" w:hAnsi="宋体" w:eastAsia="宋体" w:cs="宋体"/>
          <w:b/>
          <w:bCs/>
          <w:spacing w:val="-6"/>
          <w:sz w:val="24"/>
          <w:szCs w:val="24"/>
          <w:highlight w:val="none"/>
          <w:lang w:eastAsia="zh-CN"/>
        </w:rPr>
        <w:t>文件</w:t>
      </w:r>
      <w:r>
        <w:rPr>
          <w:rFonts w:ascii="宋体" w:hAnsi="宋体" w:eastAsia="宋体" w:cs="宋体"/>
          <w:b/>
          <w:bCs/>
          <w:spacing w:val="-6"/>
          <w:sz w:val="24"/>
          <w:szCs w:val="24"/>
          <w:highlight w:val="none"/>
        </w:rPr>
        <w:t>递交</w:t>
      </w:r>
    </w:p>
    <w:p w14:paraId="68A72A8A">
      <w:pPr>
        <w:keepNext w:val="0"/>
        <w:keepLines w:val="0"/>
        <w:pageBreakBefore w:val="0"/>
        <w:wordWrap/>
        <w:overflowPunct/>
        <w:topLinePunct w:val="0"/>
        <w:bidi w:val="0"/>
        <w:adjustRightInd w:val="0"/>
        <w:snapToGrid w:val="0"/>
        <w:spacing w:line="360" w:lineRule="auto"/>
        <w:ind w:left="0" w:right="0" w:firstLine="448" w:firstLineChars="200"/>
        <w:rPr>
          <w:rFonts w:ascii="宋体" w:hAnsi="宋体" w:eastAsia="宋体" w:cs="宋体"/>
          <w:sz w:val="24"/>
          <w:szCs w:val="24"/>
          <w:highlight w:val="none"/>
        </w:rPr>
      </w:pPr>
      <w:r>
        <w:rPr>
          <w:rFonts w:ascii="宋体" w:hAnsi="宋体" w:eastAsia="宋体" w:cs="宋体"/>
          <w:spacing w:val="-8"/>
          <w:sz w:val="24"/>
          <w:szCs w:val="24"/>
          <w:highlight w:val="none"/>
        </w:rPr>
        <w:t>1．截止时间：</w:t>
      </w:r>
      <w:r>
        <w:rPr>
          <w:rFonts w:ascii="宋体" w:hAnsi="宋体" w:eastAsia="宋体" w:cs="宋体"/>
          <w:spacing w:val="-4"/>
          <w:sz w:val="24"/>
          <w:szCs w:val="24"/>
          <w:highlight w:val="none"/>
        </w:rPr>
        <w:t>202</w:t>
      </w:r>
      <w:r>
        <w:rPr>
          <w:rFonts w:hint="eastAsia" w:ascii="宋体" w:hAnsi="宋体" w:eastAsia="宋体" w:cs="宋体"/>
          <w:spacing w:val="-4"/>
          <w:sz w:val="24"/>
          <w:szCs w:val="24"/>
          <w:highlight w:val="none"/>
          <w:lang w:val="en-US" w:eastAsia="zh-CN"/>
        </w:rPr>
        <w:t>6</w:t>
      </w:r>
      <w:r>
        <w:rPr>
          <w:rFonts w:ascii="宋体" w:hAnsi="宋体" w:eastAsia="宋体" w:cs="宋体"/>
          <w:spacing w:val="-4"/>
          <w:sz w:val="24"/>
          <w:szCs w:val="24"/>
          <w:highlight w:val="none"/>
        </w:rPr>
        <w:t>年</w:t>
      </w:r>
      <w:r>
        <w:rPr>
          <w:rFonts w:hint="eastAsia" w:ascii="宋体" w:hAnsi="宋体" w:eastAsia="宋体" w:cs="宋体"/>
          <w:spacing w:val="-4"/>
          <w:sz w:val="24"/>
          <w:szCs w:val="24"/>
          <w:highlight w:val="none"/>
          <w:lang w:val="en-US" w:eastAsia="zh-CN"/>
        </w:rPr>
        <w:t>07</w:t>
      </w:r>
      <w:r>
        <w:rPr>
          <w:rFonts w:ascii="宋体" w:hAnsi="宋体" w:eastAsia="宋体" w:cs="宋体"/>
          <w:spacing w:val="-4"/>
          <w:sz w:val="24"/>
          <w:szCs w:val="24"/>
          <w:highlight w:val="none"/>
        </w:rPr>
        <w:t>月</w:t>
      </w:r>
      <w:r>
        <w:rPr>
          <w:rFonts w:hint="eastAsia" w:ascii="宋体" w:hAnsi="宋体" w:eastAsia="宋体" w:cs="宋体"/>
          <w:spacing w:val="-4"/>
          <w:sz w:val="24"/>
          <w:szCs w:val="24"/>
          <w:highlight w:val="none"/>
          <w:lang w:val="en-US" w:eastAsia="zh-CN"/>
        </w:rPr>
        <w:t>2</w:t>
      </w:r>
      <w:r>
        <w:rPr>
          <w:rFonts w:hint="eastAsia" w:ascii="宋体" w:hAnsi="宋体" w:cs="宋体"/>
          <w:spacing w:val="-4"/>
          <w:sz w:val="24"/>
          <w:szCs w:val="24"/>
          <w:highlight w:val="none"/>
          <w:lang w:val="en-US" w:eastAsia="zh-CN"/>
        </w:rPr>
        <w:t>3</w:t>
      </w:r>
      <w:r>
        <w:rPr>
          <w:rFonts w:ascii="宋体" w:hAnsi="宋体" w:eastAsia="宋体" w:cs="宋体"/>
          <w:spacing w:val="-4"/>
          <w:sz w:val="24"/>
          <w:szCs w:val="24"/>
          <w:highlight w:val="none"/>
        </w:rPr>
        <w:t>日</w:t>
      </w:r>
      <w:r>
        <w:rPr>
          <w:rFonts w:hint="eastAsia" w:ascii="宋体" w:hAnsi="宋体" w:eastAsia="宋体" w:cs="宋体"/>
          <w:spacing w:val="-4"/>
          <w:sz w:val="24"/>
          <w:szCs w:val="24"/>
          <w:highlight w:val="none"/>
          <w:lang w:val="en-US" w:eastAsia="zh-CN"/>
        </w:rPr>
        <w:t>09</w:t>
      </w:r>
      <w:r>
        <w:rPr>
          <w:rFonts w:ascii="宋体" w:hAnsi="宋体" w:eastAsia="宋体" w:cs="宋体"/>
          <w:spacing w:val="-4"/>
          <w:sz w:val="24"/>
          <w:szCs w:val="24"/>
          <w:highlight w:val="none"/>
        </w:rPr>
        <w:t>时</w:t>
      </w:r>
      <w:r>
        <w:rPr>
          <w:rFonts w:hint="eastAsia" w:ascii="宋体" w:hAnsi="宋体" w:eastAsia="宋体" w:cs="宋体"/>
          <w:spacing w:val="-4"/>
          <w:sz w:val="24"/>
          <w:szCs w:val="24"/>
          <w:highlight w:val="none"/>
          <w:lang w:val="en-US" w:eastAsia="zh-CN"/>
        </w:rPr>
        <w:t>30</w:t>
      </w:r>
      <w:r>
        <w:rPr>
          <w:rFonts w:ascii="宋体" w:hAnsi="宋体" w:eastAsia="宋体" w:cs="宋体"/>
          <w:spacing w:val="-4"/>
          <w:sz w:val="24"/>
          <w:szCs w:val="24"/>
          <w:highlight w:val="none"/>
        </w:rPr>
        <w:t>分；</w:t>
      </w:r>
    </w:p>
    <w:p w14:paraId="10F56FBA">
      <w:pPr>
        <w:keepNext w:val="0"/>
        <w:keepLines w:val="0"/>
        <w:pageBreakBefore w:val="0"/>
        <w:wordWrap/>
        <w:overflowPunct/>
        <w:topLinePunct w:val="0"/>
        <w:bidi w:val="0"/>
        <w:adjustRightInd w:val="0"/>
        <w:snapToGrid w:val="0"/>
        <w:spacing w:line="360" w:lineRule="auto"/>
        <w:ind w:left="0" w:right="0" w:firstLine="464" w:firstLineChars="200"/>
        <w:rPr>
          <w:rFonts w:ascii="宋体" w:hAnsi="宋体" w:eastAsia="宋体" w:cs="宋体"/>
          <w:sz w:val="24"/>
          <w:szCs w:val="24"/>
          <w:highlight w:val="none"/>
        </w:rPr>
      </w:pPr>
      <w:r>
        <w:rPr>
          <w:rFonts w:ascii="宋体" w:hAnsi="宋体" w:eastAsia="宋体" w:cs="宋体"/>
          <w:spacing w:val="-4"/>
          <w:sz w:val="24"/>
          <w:szCs w:val="24"/>
          <w:highlight w:val="none"/>
        </w:rPr>
        <w:t>2.地点：全国公共资源交易平台（陕西省·西咸新区）网上递交。</w:t>
      </w:r>
    </w:p>
    <w:p w14:paraId="724F45F8">
      <w:pPr>
        <w:keepNext w:val="0"/>
        <w:keepLines w:val="0"/>
        <w:pageBreakBefore w:val="0"/>
        <w:wordWrap/>
        <w:overflowPunct/>
        <w:topLinePunct w:val="0"/>
        <w:bidi w:val="0"/>
        <w:adjustRightInd w:val="0"/>
        <w:snapToGrid w:val="0"/>
        <w:spacing w:line="360" w:lineRule="auto"/>
        <w:ind w:left="0" w:right="0" w:firstLine="462" w:firstLineChars="200"/>
        <w:rPr>
          <w:rFonts w:ascii="宋体" w:hAnsi="宋体" w:eastAsia="宋体" w:cs="宋体"/>
          <w:sz w:val="24"/>
          <w:szCs w:val="24"/>
          <w:highlight w:val="none"/>
        </w:rPr>
      </w:pPr>
      <w:r>
        <w:rPr>
          <w:rFonts w:ascii="宋体" w:hAnsi="宋体" w:eastAsia="宋体" w:cs="宋体"/>
          <w:b/>
          <w:bCs/>
          <w:spacing w:val="-5"/>
          <w:sz w:val="24"/>
          <w:szCs w:val="24"/>
          <w:highlight w:val="none"/>
        </w:rPr>
        <w:t>五、开启</w:t>
      </w:r>
      <w:r>
        <w:rPr>
          <w:rFonts w:ascii="宋体" w:hAnsi="宋体" w:eastAsia="宋体" w:cs="宋体"/>
          <w:spacing w:val="-5"/>
          <w:sz w:val="24"/>
          <w:szCs w:val="24"/>
          <w:highlight w:val="none"/>
        </w:rPr>
        <w:t>：</w:t>
      </w:r>
    </w:p>
    <w:p w14:paraId="5347F09B">
      <w:pPr>
        <w:keepNext w:val="0"/>
        <w:keepLines w:val="0"/>
        <w:pageBreakBefore w:val="0"/>
        <w:wordWrap/>
        <w:overflowPunct/>
        <w:topLinePunct w:val="0"/>
        <w:bidi w:val="0"/>
        <w:adjustRightInd w:val="0"/>
        <w:snapToGrid w:val="0"/>
        <w:spacing w:line="360" w:lineRule="auto"/>
        <w:ind w:left="0" w:right="0" w:firstLine="444" w:firstLineChars="200"/>
        <w:rPr>
          <w:rFonts w:hint="eastAsia" w:ascii="宋体" w:hAnsi="宋体" w:eastAsia="宋体" w:cs="宋体"/>
          <w:spacing w:val="-5"/>
          <w:sz w:val="24"/>
          <w:szCs w:val="24"/>
          <w:highlight w:val="none"/>
          <w:lang w:val="en-US" w:eastAsia="zh-CN"/>
        </w:rPr>
      </w:pPr>
      <w:r>
        <w:rPr>
          <w:rFonts w:ascii="宋体" w:hAnsi="宋体" w:eastAsia="宋体" w:cs="宋体"/>
          <w:spacing w:val="-9"/>
          <w:sz w:val="24"/>
          <w:szCs w:val="24"/>
          <w:highlight w:val="none"/>
        </w:rPr>
        <w:t>1</w:t>
      </w:r>
      <w:r>
        <w:rPr>
          <w:rFonts w:hint="eastAsia" w:ascii="宋体" w:hAnsi="宋体" w:eastAsia="宋体" w:cs="宋体"/>
          <w:spacing w:val="-9"/>
          <w:sz w:val="24"/>
          <w:szCs w:val="24"/>
          <w:highlight w:val="none"/>
          <w:lang w:eastAsia="zh-CN"/>
        </w:rPr>
        <w:t>.</w:t>
      </w:r>
      <w:r>
        <w:rPr>
          <w:rFonts w:ascii="宋体" w:hAnsi="宋体" w:eastAsia="宋体" w:cs="宋体"/>
          <w:spacing w:val="-9"/>
          <w:sz w:val="24"/>
          <w:szCs w:val="24"/>
          <w:highlight w:val="none"/>
        </w:rPr>
        <w:t>时间</w:t>
      </w:r>
      <w:r>
        <w:rPr>
          <w:rFonts w:hint="eastAsia" w:ascii="宋体" w:hAnsi="宋体" w:eastAsia="宋体" w:cs="宋体"/>
          <w:spacing w:val="-5"/>
          <w:sz w:val="24"/>
          <w:szCs w:val="24"/>
          <w:highlight w:val="none"/>
          <w:lang w:val="en-US" w:eastAsia="zh-CN"/>
        </w:rPr>
        <w:t>：</w:t>
      </w:r>
      <w:r>
        <w:rPr>
          <w:rFonts w:ascii="宋体" w:hAnsi="宋体" w:eastAsia="宋体" w:cs="宋体"/>
          <w:spacing w:val="-4"/>
          <w:sz w:val="24"/>
          <w:szCs w:val="24"/>
          <w:highlight w:val="none"/>
        </w:rPr>
        <w:t>202</w:t>
      </w:r>
      <w:r>
        <w:rPr>
          <w:rFonts w:hint="eastAsia" w:ascii="宋体" w:hAnsi="宋体" w:eastAsia="宋体" w:cs="宋体"/>
          <w:spacing w:val="-4"/>
          <w:sz w:val="24"/>
          <w:szCs w:val="24"/>
          <w:highlight w:val="none"/>
          <w:lang w:val="en-US" w:eastAsia="zh-CN"/>
        </w:rPr>
        <w:t>6</w:t>
      </w:r>
      <w:r>
        <w:rPr>
          <w:rFonts w:ascii="宋体" w:hAnsi="宋体" w:eastAsia="宋体" w:cs="宋体"/>
          <w:spacing w:val="-4"/>
          <w:sz w:val="24"/>
          <w:szCs w:val="24"/>
          <w:highlight w:val="none"/>
        </w:rPr>
        <w:t>年</w:t>
      </w:r>
      <w:r>
        <w:rPr>
          <w:rFonts w:hint="eastAsia" w:ascii="宋体" w:hAnsi="宋体" w:eastAsia="宋体" w:cs="宋体"/>
          <w:spacing w:val="-4"/>
          <w:sz w:val="24"/>
          <w:szCs w:val="24"/>
          <w:highlight w:val="none"/>
          <w:lang w:val="en-US" w:eastAsia="zh-CN"/>
        </w:rPr>
        <w:t>07</w:t>
      </w:r>
      <w:r>
        <w:rPr>
          <w:rFonts w:ascii="宋体" w:hAnsi="宋体" w:eastAsia="宋体" w:cs="宋体"/>
          <w:spacing w:val="-4"/>
          <w:sz w:val="24"/>
          <w:szCs w:val="24"/>
          <w:highlight w:val="none"/>
        </w:rPr>
        <w:t>月</w:t>
      </w:r>
      <w:r>
        <w:rPr>
          <w:rFonts w:hint="eastAsia" w:ascii="宋体" w:hAnsi="宋体" w:eastAsia="宋体" w:cs="宋体"/>
          <w:spacing w:val="-4"/>
          <w:sz w:val="24"/>
          <w:szCs w:val="24"/>
          <w:highlight w:val="none"/>
          <w:lang w:val="en-US" w:eastAsia="zh-CN"/>
        </w:rPr>
        <w:t>2</w:t>
      </w:r>
      <w:r>
        <w:rPr>
          <w:rFonts w:hint="eastAsia" w:ascii="宋体" w:hAnsi="宋体" w:cs="宋体"/>
          <w:spacing w:val="-4"/>
          <w:sz w:val="24"/>
          <w:szCs w:val="24"/>
          <w:highlight w:val="none"/>
          <w:lang w:val="en-US" w:eastAsia="zh-CN"/>
        </w:rPr>
        <w:t>3</w:t>
      </w:r>
      <w:r>
        <w:rPr>
          <w:rFonts w:ascii="宋体" w:hAnsi="宋体" w:eastAsia="宋体" w:cs="宋体"/>
          <w:spacing w:val="-4"/>
          <w:sz w:val="24"/>
          <w:szCs w:val="24"/>
          <w:highlight w:val="none"/>
        </w:rPr>
        <w:t>日</w:t>
      </w:r>
      <w:r>
        <w:rPr>
          <w:rFonts w:hint="eastAsia" w:ascii="宋体" w:hAnsi="宋体" w:eastAsia="宋体" w:cs="宋体"/>
          <w:spacing w:val="-4"/>
          <w:sz w:val="24"/>
          <w:szCs w:val="24"/>
          <w:highlight w:val="none"/>
          <w:lang w:val="en-US" w:eastAsia="zh-CN"/>
        </w:rPr>
        <w:t>09</w:t>
      </w:r>
      <w:r>
        <w:rPr>
          <w:rFonts w:ascii="宋体" w:hAnsi="宋体" w:eastAsia="宋体" w:cs="宋体"/>
          <w:spacing w:val="-4"/>
          <w:sz w:val="24"/>
          <w:szCs w:val="24"/>
          <w:highlight w:val="none"/>
        </w:rPr>
        <w:t>时</w:t>
      </w:r>
      <w:r>
        <w:rPr>
          <w:rFonts w:hint="eastAsia" w:ascii="宋体" w:hAnsi="宋体" w:eastAsia="宋体" w:cs="宋体"/>
          <w:spacing w:val="-4"/>
          <w:sz w:val="24"/>
          <w:szCs w:val="24"/>
          <w:highlight w:val="none"/>
          <w:lang w:val="en-US" w:eastAsia="zh-CN"/>
        </w:rPr>
        <w:t>30</w:t>
      </w:r>
      <w:r>
        <w:rPr>
          <w:rFonts w:ascii="宋体" w:hAnsi="宋体" w:eastAsia="宋体" w:cs="宋体"/>
          <w:spacing w:val="-4"/>
          <w:sz w:val="24"/>
          <w:szCs w:val="24"/>
          <w:highlight w:val="none"/>
        </w:rPr>
        <w:t>分；</w:t>
      </w:r>
    </w:p>
    <w:p w14:paraId="25B37852">
      <w:pPr>
        <w:keepNext w:val="0"/>
        <w:keepLines w:val="0"/>
        <w:pageBreakBefore w:val="0"/>
        <w:wordWrap/>
        <w:overflowPunct/>
        <w:topLinePunct w:val="0"/>
        <w:bidi w:val="0"/>
        <w:adjustRightInd w:val="0"/>
        <w:snapToGrid w:val="0"/>
        <w:spacing w:line="360" w:lineRule="auto"/>
        <w:ind w:left="0" w:right="0" w:firstLine="460" w:firstLineChars="200"/>
        <w:rPr>
          <w:rFonts w:ascii="宋体" w:hAnsi="宋体" w:eastAsia="宋体" w:cs="宋体"/>
          <w:sz w:val="24"/>
          <w:szCs w:val="24"/>
        </w:rPr>
      </w:pPr>
      <w:r>
        <w:rPr>
          <w:rFonts w:hint="eastAsia" w:ascii="宋体" w:hAnsi="宋体" w:eastAsia="宋体" w:cs="宋体"/>
          <w:spacing w:val="-5"/>
          <w:sz w:val="24"/>
          <w:szCs w:val="24"/>
          <w:lang w:val="en-US" w:eastAsia="zh-CN"/>
        </w:rPr>
        <w:t>2.地点：全国公共资源交易平台（陕西省·</w:t>
      </w:r>
      <w:r>
        <w:rPr>
          <w:rFonts w:ascii="宋体" w:hAnsi="宋体" w:eastAsia="宋体" w:cs="宋体"/>
          <w:spacing w:val="-5"/>
          <w:sz w:val="24"/>
          <w:szCs w:val="24"/>
        </w:rPr>
        <w:t>西咸新区）-电子</w:t>
      </w:r>
      <w:r>
        <w:rPr>
          <w:rFonts w:ascii="宋体" w:hAnsi="宋体" w:eastAsia="宋体" w:cs="宋体"/>
          <w:spacing w:val="-6"/>
          <w:sz w:val="24"/>
          <w:szCs w:val="24"/>
        </w:rPr>
        <w:t>交易平台-西咸新区</w:t>
      </w:r>
      <w:r>
        <w:rPr>
          <w:rFonts w:ascii="宋体" w:hAnsi="宋体" w:eastAsia="宋体" w:cs="宋体"/>
          <w:spacing w:val="-2"/>
          <w:sz w:val="24"/>
          <w:szCs w:val="24"/>
        </w:rPr>
        <w:t>公共资源交易不见面开标系统。</w:t>
      </w:r>
    </w:p>
    <w:p w14:paraId="017321DD">
      <w:pPr>
        <w:keepNext w:val="0"/>
        <w:keepLines w:val="0"/>
        <w:pageBreakBefore w:val="0"/>
        <w:wordWrap/>
        <w:overflowPunct/>
        <w:topLinePunct w:val="0"/>
        <w:bidi w:val="0"/>
        <w:adjustRightInd w:val="0"/>
        <w:snapToGrid w:val="0"/>
        <w:spacing w:line="360" w:lineRule="auto"/>
        <w:ind w:left="0" w:right="0" w:firstLine="466" w:firstLineChars="200"/>
        <w:rPr>
          <w:rFonts w:ascii="宋体" w:hAnsi="宋体" w:eastAsia="宋体" w:cs="宋体"/>
          <w:sz w:val="24"/>
          <w:szCs w:val="24"/>
        </w:rPr>
      </w:pPr>
      <w:r>
        <w:rPr>
          <w:rFonts w:ascii="宋体" w:hAnsi="宋体" w:eastAsia="宋体" w:cs="宋体"/>
          <w:b/>
          <w:bCs/>
          <w:spacing w:val="-4"/>
          <w:sz w:val="24"/>
          <w:szCs w:val="24"/>
        </w:rPr>
        <w:t>六、公告期限</w:t>
      </w:r>
    </w:p>
    <w:p w14:paraId="3D8ADCF6">
      <w:pPr>
        <w:keepNext w:val="0"/>
        <w:keepLines w:val="0"/>
        <w:pageBreakBefore w:val="0"/>
        <w:wordWrap/>
        <w:overflowPunct/>
        <w:topLinePunct w:val="0"/>
        <w:bidi w:val="0"/>
        <w:adjustRightInd w:val="0"/>
        <w:snapToGrid w:val="0"/>
        <w:spacing w:line="360" w:lineRule="auto"/>
        <w:ind w:left="0" w:right="0" w:firstLine="472" w:firstLineChars="200"/>
        <w:rPr>
          <w:rFonts w:ascii="宋体" w:hAnsi="宋体" w:eastAsia="宋体" w:cs="宋体"/>
          <w:sz w:val="24"/>
          <w:szCs w:val="24"/>
        </w:rPr>
      </w:pPr>
      <w:r>
        <w:rPr>
          <w:rFonts w:ascii="宋体" w:hAnsi="宋体" w:eastAsia="宋体" w:cs="宋体"/>
          <w:spacing w:val="-2"/>
          <w:sz w:val="24"/>
          <w:szCs w:val="24"/>
        </w:rPr>
        <w:t>本</w:t>
      </w:r>
      <w:r>
        <w:rPr>
          <w:rFonts w:hint="eastAsia" w:ascii="宋体" w:hAnsi="宋体" w:eastAsia="宋体" w:cs="宋体"/>
          <w:spacing w:val="-2"/>
          <w:sz w:val="24"/>
          <w:szCs w:val="24"/>
          <w:lang w:val="en-US" w:eastAsia="zh-CN"/>
        </w:rPr>
        <w:t>招标</w:t>
      </w:r>
      <w:r>
        <w:rPr>
          <w:rFonts w:ascii="宋体" w:hAnsi="宋体" w:eastAsia="宋体" w:cs="宋体"/>
          <w:spacing w:val="-2"/>
          <w:sz w:val="24"/>
          <w:szCs w:val="24"/>
        </w:rPr>
        <w:t>公告期限为自发布之日起</w:t>
      </w:r>
      <w:r>
        <w:rPr>
          <w:rFonts w:ascii="宋体" w:hAnsi="宋体" w:eastAsia="宋体" w:cs="宋体"/>
          <w:spacing w:val="-41"/>
          <w:sz w:val="24"/>
          <w:szCs w:val="24"/>
        </w:rPr>
        <w:t xml:space="preserve"> </w:t>
      </w:r>
      <w:r>
        <w:rPr>
          <w:rFonts w:hint="eastAsia" w:ascii="宋体" w:hAnsi="宋体" w:eastAsia="宋体" w:cs="宋体"/>
          <w:spacing w:val="-2"/>
          <w:sz w:val="24"/>
          <w:szCs w:val="24"/>
          <w:lang w:val="en-US" w:eastAsia="zh-CN"/>
        </w:rPr>
        <w:t>5</w:t>
      </w:r>
      <w:r>
        <w:rPr>
          <w:rFonts w:ascii="宋体" w:hAnsi="宋体" w:eastAsia="宋体" w:cs="宋体"/>
          <w:spacing w:val="-2"/>
          <w:sz w:val="24"/>
          <w:szCs w:val="24"/>
        </w:rPr>
        <w:t>个工作日。</w:t>
      </w:r>
    </w:p>
    <w:p w14:paraId="49901280">
      <w:pPr>
        <w:keepNext w:val="0"/>
        <w:keepLines w:val="0"/>
        <w:pageBreakBefore w:val="0"/>
        <w:wordWrap/>
        <w:overflowPunct/>
        <w:topLinePunct w:val="0"/>
        <w:bidi w:val="0"/>
        <w:adjustRightInd w:val="0"/>
        <w:snapToGrid w:val="0"/>
        <w:spacing w:line="360" w:lineRule="auto"/>
        <w:ind w:left="0" w:right="0" w:firstLine="470" w:firstLineChars="200"/>
        <w:rPr>
          <w:rFonts w:ascii="宋体" w:hAnsi="宋体" w:eastAsia="宋体" w:cs="宋体"/>
          <w:sz w:val="24"/>
          <w:szCs w:val="24"/>
        </w:rPr>
      </w:pPr>
      <w:r>
        <w:rPr>
          <w:rFonts w:ascii="宋体" w:hAnsi="宋体" w:eastAsia="宋体" w:cs="宋体"/>
          <w:b/>
          <w:bCs/>
          <w:spacing w:val="-3"/>
          <w:sz w:val="24"/>
          <w:szCs w:val="24"/>
        </w:rPr>
        <w:t>七、其他补充事宜：</w:t>
      </w:r>
    </w:p>
    <w:p w14:paraId="59BA4315">
      <w:pPr>
        <w:keepNext w:val="0"/>
        <w:keepLines w:val="0"/>
        <w:pageBreakBefore w:val="0"/>
        <w:kinsoku/>
        <w:wordWrap/>
        <w:overflowPunct/>
        <w:topLinePunct w:val="0"/>
        <w:autoSpaceDE/>
        <w:autoSpaceDN/>
        <w:bidi w:val="0"/>
        <w:adjustRightInd w:val="0"/>
        <w:snapToGrid w:val="0"/>
        <w:spacing w:line="360" w:lineRule="auto"/>
        <w:ind w:left="0" w:right="0" w:firstLine="476" w:firstLineChars="200"/>
        <w:textAlignment w:val="auto"/>
        <w:rPr>
          <w:rFonts w:ascii="宋体" w:hAnsi="宋体" w:eastAsia="宋体" w:cs="宋体"/>
          <w:sz w:val="24"/>
          <w:szCs w:val="24"/>
        </w:rPr>
      </w:pPr>
      <w:r>
        <w:rPr>
          <w:rFonts w:ascii="宋体" w:hAnsi="宋体" w:eastAsia="宋体" w:cs="宋体"/>
          <w:spacing w:val="-1"/>
          <w:sz w:val="24"/>
          <w:szCs w:val="24"/>
        </w:rPr>
        <w:t>1.采购标的对应的中小企业划分标准所属</w:t>
      </w:r>
      <w:r>
        <w:rPr>
          <w:rFonts w:ascii="宋体" w:hAnsi="宋体" w:eastAsia="宋体" w:cs="宋体"/>
          <w:spacing w:val="-2"/>
          <w:sz w:val="24"/>
          <w:szCs w:val="24"/>
        </w:rPr>
        <w:t>行业为</w:t>
      </w:r>
      <w:r>
        <w:rPr>
          <w:rFonts w:ascii="宋体" w:hAnsi="宋体" w:eastAsia="宋体" w:cs="宋体"/>
          <w:b/>
          <w:bCs/>
          <w:spacing w:val="-2"/>
          <w:sz w:val="24"/>
          <w:szCs w:val="24"/>
        </w:rPr>
        <w:t>餐饮业</w:t>
      </w:r>
      <w:r>
        <w:rPr>
          <w:rFonts w:ascii="宋体" w:hAnsi="宋体" w:eastAsia="宋体" w:cs="宋体"/>
          <w:spacing w:val="-2"/>
          <w:sz w:val="24"/>
          <w:szCs w:val="24"/>
        </w:rPr>
        <w:t>。</w:t>
      </w:r>
    </w:p>
    <w:p w14:paraId="6600BF99">
      <w:pPr>
        <w:keepNext w:val="0"/>
        <w:keepLines w:val="0"/>
        <w:pageBreakBefore w:val="0"/>
        <w:kinsoku/>
        <w:wordWrap/>
        <w:overflowPunct/>
        <w:topLinePunct w:val="0"/>
        <w:autoSpaceDE/>
        <w:autoSpaceDN/>
        <w:bidi w:val="0"/>
        <w:adjustRightInd w:val="0"/>
        <w:snapToGrid w:val="0"/>
        <w:spacing w:line="360" w:lineRule="auto"/>
        <w:ind w:left="0" w:right="0" w:firstLine="488" w:firstLineChars="200"/>
        <w:textAlignment w:val="auto"/>
        <w:rPr>
          <w:rFonts w:ascii="宋体" w:hAnsi="宋体" w:eastAsia="宋体" w:cs="宋体"/>
          <w:sz w:val="24"/>
          <w:szCs w:val="24"/>
        </w:rPr>
      </w:pPr>
      <w:r>
        <w:rPr>
          <w:rFonts w:ascii="宋体" w:hAnsi="宋体" w:eastAsia="宋体" w:cs="宋体"/>
          <w:spacing w:val="2"/>
          <w:sz w:val="24"/>
          <w:szCs w:val="24"/>
        </w:rPr>
        <w:t>2.按照陕西省财政厅《关于政府采购</w:t>
      </w:r>
      <w:r>
        <w:rPr>
          <w:rFonts w:hint="eastAsia" w:ascii="宋体" w:hAnsi="宋体" w:eastAsia="宋体" w:cs="宋体"/>
          <w:spacing w:val="2"/>
          <w:sz w:val="24"/>
          <w:szCs w:val="24"/>
          <w:lang w:eastAsia="zh-CN"/>
        </w:rPr>
        <w:t>投标人</w:t>
      </w:r>
      <w:r>
        <w:rPr>
          <w:rFonts w:ascii="宋体" w:hAnsi="宋体" w:eastAsia="宋体" w:cs="宋体"/>
          <w:spacing w:val="2"/>
          <w:sz w:val="24"/>
          <w:szCs w:val="24"/>
        </w:rPr>
        <w:t>注册登记有关事项的通知》中的要</w:t>
      </w:r>
      <w:r>
        <w:rPr>
          <w:rFonts w:ascii="宋体" w:hAnsi="宋体" w:eastAsia="宋体" w:cs="宋体"/>
          <w:spacing w:val="5"/>
          <w:sz w:val="24"/>
          <w:szCs w:val="24"/>
        </w:rPr>
        <w:t>求,</w:t>
      </w:r>
      <w:r>
        <w:rPr>
          <w:rFonts w:hint="eastAsia" w:ascii="宋体" w:hAnsi="宋体" w:eastAsia="宋体" w:cs="宋体"/>
          <w:spacing w:val="5"/>
          <w:sz w:val="24"/>
          <w:szCs w:val="24"/>
          <w:lang w:eastAsia="zh-CN"/>
        </w:rPr>
        <w:t>投标人</w:t>
      </w:r>
      <w:r>
        <w:rPr>
          <w:rFonts w:ascii="宋体" w:hAnsi="宋体" w:eastAsia="宋体" w:cs="宋体"/>
          <w:spacing w:val="5"/>
          <w:sz w:val="24"/>
          <w:szCs w:val="24"/>
        </w:rPr>
        <w:t>应通过陕西省政府采购网(</w:t>
      </w:r>
      <w:r>
        <w:rPr>
          <w:rFonts w:ascii="宋体" w:hAnsi="宋体" w:eastAsia="宋体" w:cs="宋体"/>
          <w:sz w:val="24"/>
          <w:szCs w:val="24"/>
        </w:rPr>
        <w:t>http</w:t>
      </w:r>
      <w:r>
        <w:rPr>
          <w:rFonts w:ascii="宋体" w:hAnsi="宋体" w:eastAsia="宋体" w:cs="宋体"/>
          <w:spacing w:val="5"/>
          <w:sz w:val="24"/>
          <w:szCs w:val="24"/>
        </w:rPr>
        <w:t>://</w:t>
      </w:r>
      <w:r>
        <w:rPr>
          <w:rFonts w:ascii="宋体" w:hAnsi="宋体" w:eastAsia="宋体" w:cs="宋体"/>
          <w:sz w:val="24"/>
          <w:szCs w:val="24"/>
        </w:rPr>
        <w:t>www</w:t>
      </w:r>
      <w:r>
        <w:rPr>
          <w:rFonts w:ascii="宋体" w:hAnsi="宋体" w:eastAsia="宋体" w:cs="宋体"/>
          <w:spacing w:val="4"/>
          <w:sz w:val="24"/>
          <w:szCs w:val="24"/>
        </w:rPr>
        <w:t>.</w:t>
      </w:r>
      <w:r>
        <w:rPr>
          <w:rFonts w:ascii="宋体" w:hAnsi="宋体" w:eastAsia="宋体" w:cs="宋体"/>
          <w:sz w:val="24"/>
          <w:szCs w:val="24"/>
        </w:rPr>
        <w:t>ccgp</w:t>
      </w:r>
      <w:r>
        <w:rPr>
          <w:rFonts w:ascii="宋体" w:hAnsi="宋体" w:eastAsia="宋体" w:cs="宋体"/>
          <w:spacing w:val="4"/>
          <w:sz w:val="24"/>
          <w:szCs w:val="24"/>
        </w:rPr>
        <w:t xml:space="preserve"> </w:t>
      </w:r>
      <w:r>
        <w:rPr>
          <w:rFonts w:ascii="宋体" w:hAnsi="宋体" w:eastAsia="宋体" w:cs="宋体"/>
          <w:sz w:val="24"/>
          <w:szCs w:val="24"/>
        </w:rPr>
        <w:t>shaanxi</w:t>
      </w:r>
      <w:r>
        <w:rPr>
          <w:rFonts w:ascii="宋体" w:hAnsi="宋体" w:eastAsia="宋体" w:cs="宋体"/>
          <w:spacing w:val="4"/>
          <w:sz w:val="24"/>
          <w:szCs w:val="24"/>
        </w:rPr>
        <w:t>.</w:t>
      </w:r>
      <w:r>
        <w:rPr>
          <w:rFonts w:ascii="宋体" w:hAnsi="宋体" w:eastAsia="宋体" w:cs="宋体"/>
          <w:sz w:val="24"/>
          <w:szCs w:val="24"/>
        </w:rPr>
        <w:t>gov</w:t>
      </w:r>
      <w:r>
        <w:rPr>
          <w:rFonts w:ascii="宋体" w:hAnsi="宋体" w:eastAsia="宋体" w:cs="宋体"/>
          <w:spacing w:val="4"/>
          <w:sz w:val="24"/>
          <w:szCs w:val="24"/>
        </w:rPr>
        <w:t>.</w:t>
      </w:r>
      <w:r>
        <w:rPr>
          <w:rFonts w:ascii="宋体" w:hAnsi="宋体" w:eastAsia="宋体" w:cs="宋体"/>
          <w:sz w:val="24"/>
          <w:szCs w:val="24"/>
        </w:rPr>
        <w:t>cn</w:t>
      </w:r>
      <w:r>
        <w:rPr>
          <w:rFonts w:ascii="宋体" w:hAnsi="宋体" w:eastAsia="宋体" w:cs="宋体"/>
          <w:spacing w:val="4"/>
          <w:sz w:val="24"/>
          <w:szCs w:val="24"/>
        </w:rPr>
        <w:t>/)注册登</w:t>
      </w:r>
      <w:r>
        <w:rPr>
          <w:rFonts w:ascii="宋体" w:hAnsi="宋体" w:eastAsia="宋体" w:cs="宋体"/>
          <w:spacing w:val="-1"/>
          <w:sz w:val="24"/>
          <w:szCs w:val="24"/>
        </w:rPr>
        <w:t>记,加入陕西省政府采购</w:t>
      </w:r>
      <w:r>
        <w:rPr>
          <w:rFonts w:hint="eastAsia" w:ascii="宋体" w:hAnsi="宋体" w:eastAsia="宋体" w:cs="宋体"/>
          <w:spacing w:val="-1"/>
          <w:sz w:val="24"/>
          <w:szCs w:val="24"/>
          <w:lang w:eastAsia="zh-CN"/>
        </w:rPr>
        <w:t>投标人</w:t>
      </w:r>
      <w:r>
        <w:rPr>
          <w:rFonts w:ascii="宋体" w:hAnsi="宋体" w:eastAsia="宋体" w:cs="宋体"/>
          <w:spacing w:val="-1"/>
          <w:sz w:val="24"/>
          <w:szCs w:val="24"/>
        </w:rPr>
        <w:t>库。</w:t>
      </w:r>
    </w:p>
    <w:p w14:paraId="7A0B2BCE">
      <w:pPr>
        <w:keepNext w:val="0"/>
        <w:keepLines w:val="0"/>
        <w:pageBreakBefore w:val="0"/>
        <w:kinsoku/>
        <w:wordWrap/>
        <w:overflowPunct/>
        <w:topLinePunct w:val="0"/>
        <w:autoSpaceDE/>
        <w:autoSpaceDN/>
        <w:bidi w:val="0"/>
        <w:adjustRightInd w:val="0"/>
        <w:snapToGrid w:val="0"/>
        <w:spacing w:line="360" w:lineRule="auto"/>
        <w:ind w:left="0" w:right="0" w:firstLine="488" w:firstLineChars="200"/>
        <w:jc w:val="left"/>
        <w:textAlignment w:val="auto"/>
        <w:rPr>
          <w:rFonts w:ascii="宋体" w:hAnsi="宋体" w:eastAsia="宋体" w:cs="宋体"/>
          <w:spacing w:val="2"/>
          <w:sz w:val="24"/>
          <w:szCs w:val="24"/>
        </w:rPr>
      </w:pPr>
      <w:r>
        <w:rPr>
          <w:rFonts w:ascii="宋体" w:hAnsi="宋体" w:eastAsia="宋体" w:cs="宋体"/>
          <w:spacing w:val="2"/>
          <w:sz w:val="24"/>
          <w:szCs w:val="24"/>
        </w:rPr>
        <w:t>3.本项目采购活动执行下列政府采购政策（具体办法详见</w:t>
      </w:r>
      <w:r>
        <w:rPr>
          <w:rFonts w:hint="eastAsia" w:ascii="宋体" w:hAnsi="宋体" w:eastAsia="宋体" w:cs="宋体"/>
          <w:spacing w:val="2"/>
          <w:sz w:val="24"/>
          <w:szCs w:val="24"/>
          <w:lang w:eastAsia="zh-CN"/>
        </w:rPr>
        <w:t>招标文件</w:t>
      </w:r>
      <w:r>
        <w:rPr>
          <w:rFonts w:ascii="宋体" w:hAnsi="宋体" w:eastAsia="宋体" w:cs="宋体"/>
          <w:spacing w:val="2"/>
          <w:sz w:val="24"/>
          <w:szCs w:val="24"/>
        </w:rPr>
        <w:t>）：1、《财政部国家发展改革委关于印发〈节能产品政府采购实施意见〉的通知》（财库〔2004〕 185 号）；2、《国务院办公厅关于建立政府强制采购节能产品制度的通知》（国办发〔2007〕51 号）；3、《财政部环保总局关于环境标志产品政府采购实施的意见》（财库〔2006〕90 号）；4、《财政部 司法部关于政府采购支持监狱企业发展有关问题的通知》（财库〔2014〕68 号）；5、《三部门联合发布关于促进残疾人就业政府采购政策的通知》（财库〔2017〕141 号）；6、《财政部 发展改革委 生态环境部市场监管总局关于调整优化节能产品、环境标志产品政府采购执行机制的通知》（财库〔2019〕9 号）；7、《关于运用政府采购政策支持乡村产业振兴的通知》（财库〔2021〕19号）；8、《政府采购促进中小企业发展管理办法》（财库〔2020〕46 号）；9、《陕西省中小企业政府采购信用融资办法》（陕财办采〔2018〕23 号）；10、陕西省财政厅《关于进一步加强政府绿色采购有关问题的通知》陕财办采〔2021〕29 号；11、《关于进一步加大政府采购支持中小企业力度的通知》（财库〔2022〕19 号。12、如有最新颁布的政府采购政策，按最新的文件执行。</w:t>
      </w:r>
    </w:p>
    <w:p w14:paraId="3BD2F6D1">
      <w:pPr>
        <w:keepNext w:val="0"/>
        <w:keepLines w:val="0"/>
        <w:pageBreakBefore w:val="0"/>
        <w:kinsoku/>
        <w:wordWrap/>
        <w:overflowPunct/>
        <w:topLinePunct w:val="0"/>
        <w:autoSpaceDE/>
        <w:autoSpaceDN/>
        <w:bidi w:val="0"/>
        <w:adjustRightInd w:val="0"/>
        <w:snapToGrid w:val="0"/>
        <w:spacing w:line="360" w:lineRule="auto"/>
        <w:ind w:left="0" w:right="0" w:firstLine="488" w:firstLineChars="200"/>
        <w:jc w:val="left"/>
        <w:textAlignment w:val="auto"/>
        <w:rPr>
          <w:rFonts w:ascii="宋体" w:hAnsi="宋体" w:eastAsia="宋体" w:cs="宋体"/>
          <w:spacing w:val="2"/>
          <w:sz w:val="24"/>
          <w:szCs w:val="24"/>
        </w:rPr>
      </w:pPr>
      <w:r>
        <w:rPr>
          <w:rFonts w:ascii="宋体" w:hAnsi="宋体" w:eastAsia="宋体" w:cs="宋体"/>
          <w:spacing w:val="2"/>
          <w:sz w:val="24"/>
          <w:szCs w:val="24"/>
        </w:rPr>
        <w:t>特别提醒：1.网上确认流程：登录全国公共资源交易平台（陕西省 ·西咸新区） （</w:t>
      </w:r>
      <w:r>
        <w:rPr>
          <w:rFonts w:ascii="宋体" w:hAnsi="宋体" w:eastAsia="宋体" w:cs="宋体"/>
          <w:spacing w:val="2"/>
          <w:sz w:val="24"/>
          <w:szCs w:val="24"/>
        </w:rPr>
        <w:fldChar w:fldCharType="begin"/>
      </w:r>
      <w:r>
        <w:rPr>
          <w:rFonts w:ascii="宋体" w:hAnsi="宋体" w:eastAsia="宋体" w:cs="宋体"/>
          <w:spacing w:val="2"/>
          <w:sz w:val="24"/>
          <w:szCs w:val="24"/>
        </w:rPr>
        <w:instrText xml:space="preserve"> HYPERLINK "http://xxxq.sxggzyjy.cn/" </w:instrText>
      </w:r>
      <w:r>
        <w:rPr>
          <w:rFonts w:ascii="宋体" w:hAnsi="宋体" w:eastAsia="宋体" w:cs="宋体"/>
          <w:spacing w:val="2"/>
          <w:sz w:val="24"/>
          <w:szCs w:val="24"/>
        </w:rPr>
        <w:fldChar w:fldCharType="separate"/>
      </w:r>
      <w:r>
        <w:rPr>
          <w:rFonts w:ascii="宋体" w:hAnsi="宋体" w:eastAsia="宋体" w:cs="宋体"/>
          <w:spacing w:val="2"/>
          <w:sz w:val="24"/>
          <w:szCs w:val="24"/>
        </w:rPr>
        <w:t>http://xxxq.sxggzyjy.cn/</w:t>
      </w:r>
      <w:r>
        <w:rPr>
          <w:rFonts w:ascii="宋体" w:hAnsi="宋体" w:eastAsia="宋体" w:cs="宋体"/>
          <w:spacing w:val="2"/>
          <w:sz w:val="24"/>
          <w:szCs w:val="24"/>
        </w:rPr>
        <w:fldChar w:fldCharType="end"/>
      </w:r>
      <w:r>
        <w:rPr>
          <w:rFonts w:ascii="宋体" w:hAnsi="宋体" w:eastAsia="宋体" w:cs="宋体"/>
          <w:spacing w:val="2"/>
          <w:sz w:val="24"/>
          <w:szCs w:val="24"/>
        </w:rPr>
        <w:t>），选择“ 电子交易平台-陕西政府采购交易系统 ”进行 登录，登录后选择“交易乙方 ”，选择本项目，选择“我要投标 ”填写相关信息后提交确认。2.获取采购文件方式：选择本项目点击“项目流程 ”进入采购文件下载页面，点击“交易文件下载 ”即可下载该项目发布的电子采购文件。</w:t>
      </w:r>
      <w:r>
        <w:rPr>
          <w:rFonts w:hint="eastAsia" w:ascii="宋体" w:hAnsi="宋体" w:eastAsia="宋体" w:cs="宋体"/>
          <w:spacing w:val="2"/>
          <w:sz w:val="24"/>
          <w:szCs w:val="24"/>
          <w:lang w:eastAsia="zh-CN"/>
        </w:rPr>
        <w:t>投标人</w:t>
      </w:r>
      <w:r>
        <w:rPr>
          <w:rFonts w:ascii="宋体" w:hAnsi="宋体" w:eastAsia="宋体" w:cs="宋体"/>
          <w:spacing w:val="2"/>
          <w:sz w:val="24"/>
          <w:szCs w:val="24"/>
        </w:rPr>
        <w:t>须在获取采购文件时限内（即发售时间内）登录陕西省西咸新区公共资源交易中心平台系统，直接下载采购文件（后缀为 SXSZF 的文件）。逾期下载通道将关闭，如因未及时下载采购文件影响后续开评标活动，后果</w:t>
      </w:r>
      <w:r>
        <w:rPr>
          <w:rFonts w:hint="eastAsia" w:ascii="宋体" w:hAnsi="宋体" w:eastAsia="宋体" w:cs="宋体"/>
          <w:spacing w:val="2"/>
          <w:sz w:val="24"/>
          <w:szCs w:val="24"/>
          <w:lang w:eastAsia="zh-CN"/>
        </w:rPr>
        <w:t>投标人</w:t>
      </w:r>
      <w:r>
        <w:rPr>
          <w:rFonts w:ascii="宋体" w:hAnsi="宋体" w:eastAsia="宋体" w:cs="宋体"/>
          <w:spacing w:val="2"/>
          <w:sz w:val="24"/>
          <w:szCs w:val="24"/>
        </w:rPr>
        <w:t>自负。3、本项目采用“不见面开标”方式，各</w:t>
      </w:r>
      <w:r>
        <w:rPr>
          <w:rFonts w:hint="eastAsia" w:ascii="宋体" w:hAnsi="宋体" w:eastAsia="宋体" w:cs="宋体"/>
          <w:spacing w:val="2"/>
          <w:sz w:val="24"/>
          <w:szCs w:val="24"/>
          <w:lang w:eastAsia="zh-CN"/>
        </w:rPr>
        <w:t>投标人</w:t>
      </w:r>
      <w:r>
        <w:rPr>
          <w:rFonts w:ascii="宋体" w:hAnsi="宋体" w:eastAsia="宋体" w:cs="宋体"/>
          <w:spacing w:val="2"/>
          <w:sz w:val="24"/>
          <w:szCs w:val="24"/>
        </w:rPr>
        <w:t>可登录全国公共资源交易平台（陕西省·西咸新区）（</w:t>
      </w:r>
      <w:r>
        <w:rPr>
          <w:rFonts w:ascii="宋体" w:hAnsi="宋体" w:eastAsia="宋体" w:cs="宋体"/>
          <w:spacing w:val="2"/>
          <w:sz w:val="24"/>
          <w:szCs w:val="24"/>
        </w:rPr>
        <w:fldChar w:fldCharType="begin"/>
      </w:r>
      <w:r>
        <w:rPr>
          <w:rFonts w:ascii="宋体" w:hAnsi="宋体" w:eastAsia="宋体" w:cs="宋体"/>
          <w:spacing w:val="2"/>
          <w:sz w:val="24"/>
          <w:szCs w:val="24"/>
        </w:rPr>
        <w:instrText xml:space="preserve"> HYPERLINK "http://ggzyjy.xixianxinqu.gov.cn/xwzx/002002/20210721/d7421699-e891-4f40" </w:instrText>
      </w:r>
      <w:r>
        <w:rPr>
          <w:rFonts w:ascii="宋体" w:hAnsi="宋体" w:eastAsia="宋体" w:cs="宋体"/>
          <w:spacing w:val="2"/>
          <w:sz w:val="24"/>
          <w:szCs w:val="24"/>
        </w:rPr>
        <w:fldChar w:fldCharType="separate"/>
      </w:r>
      <w:r>
        <w:rPr>
          <w:rFonts w:ascii="宋体" w:hAnsi="宋体" w:eastAsia="宋体" w:cs="宋体"/>
          <w:spacing w:val="2"/>
          <w:sz w:val="24"/>
          <w:szCs w:val="24"/>
        </w:rPr>
        <w:t>http://ggzyjy.xixianxinqu.gov.cn/xwzx/002002/20210721/d7421699-e891-4f40</w:t>
      </w:r>
      <w:r>
        <w:rPr>
          <w:rFonts w:ascii="宋体" w:hAnsi="宋体" w:eastAsia="宋体" w:cs="宋体"/>
          <w:spacing w:val="2"/>
          <w:sz w:val="24"/>
          <w:szCs w:val="24"/>
        </w:rPr>
        <w:fldChar w:fldCharType="end"/>
      </w:r>
      <w:r>
        <w:rPr>
          <w:rFonts w:ascii="宋体" w:hAnsi="宋体" w:eastAsia="宋体" w:cs="宋体"/>
          <w:spacing w:val="2"/>
          <w:sz w:val="24"/>
          <w:szCs w:val="24"/>
        </w:rPr>
        <w:t xml:space="preserve"> -b441-dccc415e05b3.html）下载操作手册,并在</w:t>
      </w:r>
      <w:r>
        <w:rPr>
          <w:rFonts w:hint="eastAsia" w:ascii="宋体" w:hAnsi="宋体" w:cs="宋体"/>
          <w:spacing w:val="2"/>
          <w:sz w:val="24"/>
          <w:szCs w:val="24"/>
          <w:lang w:val="en-US" w:eastAsia="zh-CN"/>
        </w:rPr>
        <w:t>投标</w:t>
      </w:r>
      <w:r>
        <w:rPr>
          <w:rFonts w:hint="eastAsia" w:ascii="宋体" w:hAnsi="宋体" w:eastAsia="宋体" w:cs="宋体"/>
          <w:spacing w:val="2"/>
          <w:sz w:val="24"/>
          <w:szCs w:val="24"/>
          <w:lang w:eastAsia="zh-CN"/>
        </w:rPr>
        <w:t>文件</w:t>
      </w:r>
      <w:r>
        <w:rPr>
          <w:rFonts w:ascii="宋体" w:hAnsi="宋体" w:eastAsia="宋体" w:cs="宋体"/>
          <w:spacing w:val="2"/>
          <w:sz w:val="24"/>
          <w:szCs w:val="24"/>
        </w:rPr>
        <w:t>递交截止时间前通过全国公共资源交易平台（陕西省 ·西咸新区）递交电子</w:t>
      </w:r>
      <w:r>
        <w:rPr>
          <w:rFonts w:hint="eastAsia" w:ascii="宋体" w:hAnsi="宋体" w:cs="宋体"/>
          <w:spacing w:val="2"/>
          <w:sz w:val="24"/>
          <w:szCs w:val="24"/>
          <w:lang w:val="en-US" w:eastAsia="zh-CN"/>
        </w:rPr>
        <w:t>投标</w:t>
      </w:r>
      <w:r>
        <w:rPr>
          <w:rFonts w:hint="eastAsia" w:ascii="宋体" w:hAnsi="宋体" w:eastAsia="宋体" w:cs="宋体"/>
          <w:spacing w:val="2"/>
          <w:sz w:val="24"/>
          <w:szCs w:val="24"/>
          <w:lang w:eastAsia="zh-CN"/>
        </w:rPr>
        <w:t>文件</w:t>
      </w:r>
      <w:r>
        <w:rPr>
          <w:rFonts w:ascii="宋体" w:hAnsi="宋体" w:eastAsia="宋体" w:cs="宋体"/>
          <w:spacing w:val="2"/>
          <w:sz w:val="24"/>
          <w:szCs w:val="24"/>
        </w:rPr>
        <w:t>。因</w:t>
      </w:r>
      <w:r>
        <w:rPr>
          <w:rFonts w:hint="eastAsia" w:ascii="宋体" w:hAnsi="宋体" w:eastAsia="宋体" w:cs="宋体"/>
          <w:spacing w:val="2"/>
          <w:sz w:val="24"/>
          <w:szCs w:val="24"/>
          <w:lang w:eastAsia="zh-CN"/>
        </w:rPr>
        <w:t>投标人</w:t>
      </w:r>
      <w:r>
        <w:rPr>
          <w:rFonts w:ascii="宋体" w:hAnsi="宋体" w:eastAsia="宋体" w:cs="宋体"/>
          <w:spacing w:val="2"/>
          <w:sz w:val="24"/>
          <w:szCs w:val="24"/>
        </w:rPr>
        <w:t>自身设施故障或自身原因导致无法完成签到或响应的，由</w:t>
      </w:r>
      <w:r>
        <w:rPr>
          <w:rFonts w:hint="eastAsia" w:ascii="宋体" w:hAnsi="宋体" w:eastAsia="宋体" w:cs="宋体"/>
          <w:spacing w:val="2"/>
          <w:sz w:val="24"/>
          <w:szCs w:val="24"/>
          <w:lang w:eastAsia="zh-CN"/>
        </w:rPr>
        <w:t>投标人</w:t>
      </w:r>
      <w:r>
        <w:rPr>
          <w:rFonts w:ascii="宋体" w:hAnsi="宋体" w:eastAsia="宋体" w:cs="宋体"/>
          <w:spacing w:val="2"/>
          <w:sz w:val="24"/>
          <w:szCs w:val="24"/>
        </w:rPr>
        <w:t>自行承担后果。</w:t>
      </w:r>
    </w:p>
    <w:p w14:paraId="362904CF">
      <w:pPr>
        <w:keepNext w:val="0"/>
        <w:keepLines w:val="0"/>
        <w:pageBreakBefore w:val="0"/>
        <w:kinsoku/>
        <w:wordWrap/>
        <w:overflowPunct/>
        <w:topLinePunct w:val="0"/>
        <w:autoSpaceDE/>
        <w:autoSpaceDN/>
        <w:bidi w:val="0"/>
        <w:adjustRightInd w:val="0"/>
        <w:snapToGrid w:val="0"/>
        <w:spacing w:line="360" w:lineRule="auto"/>
        <w:ind w:left="0" w:right="0" w:firstLine="470" w:firstLineChars="200"/>
        <w:textAlignment w:val="auto"/>
      </w:pPr>
      <w:r>
        <w:rPr>
          <w:rFonts w:ascii="宋体" w:hAnsi="宋体" w:eastAsia="宋体" w:cs="宋体"/>
          <w:b/>
          <w:bCs/>
          <w:spacing w:val="-3"/>
          <w:sz w:val="24"/>
          <w:szCs w:val="24"/>
        </w:rPr>
        <w:t>八、对本次采购提出询问，请按以下方式联系。</w:t>
      </w:r>
    </w:p>
    <w:p w14:paraId="69B05670">
      <w:pPr>
        <w:keepNext w:val="0"/>
        <w:keepLines w:val="0"/>
        <w:pageBreakBefore w:val="0"/>
        <w:kinsoku/>
        <w:wordWrap/>
        <w:overflowPunct/>
        <w:topLinePunct w:val="0"/>
        <w:autoSpaceDE/>
        <w:autoSpaceDN/>
        <w:bidi w:val="0"/>
        <w:adjustRightInd w:val="0"/>
        <w:snapToGrid w:val="0"/>
        <w:spacing w:line="360" w:lineRule="auto"/>
        <w:ind w:left="0" w:right="0" w:firstLine="464" w:firstLineChars="200"/>
        <w:textAlignment w:val="auto"/>
      </w:pPr>
      <w:r>
        <w:rPr>
          <w:rFonts w:ascii="宋体" w:hAnsi="宋体" w:eastAsia="宋体" w:cs="宋体"/>
          <w:spacing w:val="-4"/>
          <w:sz w:val="24"/>
          <w:szCs w:val="24"/>
        </w:rPr>
        <w:t>1.采购人信息</w:t>
      </w:r>
    </w:p>
    <w:p w14:paraId="49209779">
      <w:pPr>
        <w:keepNext w:val="0"/>
        <w:keepLines w:val="0"/>
        <w:pageBreakBefore w:val="0"/>
        <w:kinsoku/>
        <w:wordWrap/>
        <w:overflowPunct/>
        <w:topLinePunct w:val="0"/>
        <w:autoSpaceDE/>
        <w:autoSpaceDN/>
        <w:bidi w:val="0"/>
        <w:adjustRightInd w:val="0"/>
        <w:snapToGrid w:val="0"/>
        <w:spacing w:line="360" w:lineRule="auto"/>
        <w:ind w:left="0" w:right="0" w:firstLine="476" w:firstLineChars="200"/>
        <w:textAlignment w:val="auto"/>
      </w:pPr>
      <w:r>
        <w:rPr>
          <w:rFonts w:ascii="宋体" w:hAnsi="宋体" w:eastAsia="宋体" w:cs="宋体"/>
          <w:spacing w:val="-1"/>
          <w:sz w:val="24"/>
          <w:szCs w:val="24"/>
        </w:rPr>
        <w:t>名称：泾阳县太平镇人民政府</w:t>
      </w:r>
    </w:p>
    <w:p w14:paraId="472509F8">
      <w:pPr>
        <w:keepNext w:val="0"/>
        <w:keepLines w:val="0"/>
        <w:pageBreakBefore w:val="0"/>
        <w:kinsoku/>
        <w:wordWrap/>
        <w:overflowPunct/>
        <w:topLinePunct w:val="0"/>
        <w:autoSpaceDE/>
        <w:autoSpaceDN/>
        <w:bidi w:val="0"/>
        <w:adjustRightInd w:val="0"/>
        <w:snapToGrid w:val="0"/>
        <w:spacing w:line="360" w:lineRule="auto"/>
        <w:ind w:left="0" w:right="0" w:firstLine="476" w:firstLineChars="200"/>
        <w:textAlignment w:val="auto"/>
      </w:pPr>
      <w:r>
        <w:rPr>
          <w:rFonts w:ascii="宋体" w:hAnsi="宋体" w:eastAsia="宋体" w:cs="宋体"/>
          <w:spacing w:val="-1"/>
          <w:sz w:val="24"/>
          <w:szCs w:val="24"/>
        </w:rPr>
        <w:t>地址：太平镇人民政府</w:t>
      </w:r>
    </w:p>
    <w:p w14:paraId="13C05F54">
      <w:pPr>
        <w:keepNext w:val="0"/>
        <w:keepLines w:val="0"/>
        <w:pageBreakBefore w:val="0"/>
        <w:kinsoku/>
        <w:wordWrap/>
        <w:overflowPunct/>
        <w:topLinePunct w:val="0"/>
        <w:autoSpaceDE/>
        <w:autoSpaceDN/>
        <w:bidi w:val="0"/>
        <w:adjustRightInd w:val="0"/>
        <w:snapToGrid w:val="0"/>
        <w:spacing w:line="360" w:lineRule="auto"/>
        <w:ind w:left="0" w:right="0" w:firstLine="476" w:firstLineChars="200"/>
        <w:textAlignment w:val="auto"/>
        <w:rPr>
          <w:rFonts w:ascii="宋体" w:hAnsi="宋体" w:eastAsia="宋体" w:cs="宋体"/>
          <w:spacing w:val="5"/>
          <w:sz w:val="24"/>
          <w:szCs w:val="24"/>
        </w:rPr>
      </w:pPr>
      <w:r>
        <w:rPr>
          <w:rFonts w:ascii="宋体" w:hAnsi="宋体" w:eastAsia="宋体" w:cs="宋体"/>
          <w:spacing w:val="-1"/>
          <w:sz w:val="24"/>
          <w:szCs w:val="24"/>
        </w:rPr>
        <w:t>联系方式：029-36201773</w:t>
      </w:r>
      <w:r>
        <w:rPr>
          <w:rFonts w:ascii="宋体" w:hAnsi="宋体" w:eastAsia="宋体" w:cs="宋体"/>
          <w:spacing w:val="5"/>
          <w:sz w:val="24"/>
          <w:szCs w:val="24"/>
        </w:rPr>
        <w:t xml:space="preserve"> </w:t>
      </w:r>
    </w:p>
    <w:p w14:paraId="5B788BD2">
      <w:pPr>
        <w:keepNext w:val="0"/>
        <w:keepLines w:val="0"/>
        <w:pageBreakBefore w:val="0"/>
        <w:kinsoku/>
        <w:wordWrap/>
        <w:overflowPunct/>
        <w:topLinePunct w:val="0"/>
        <w:autoSpaceDE/>
        <w:autoSpaceDN/>
        <w:bidi w:val="0"/>
        <w:adjustRightInd w:val="0"/>
        <w:snapToGrid w:val="0"/>
        <w:spacing w:line="360" w:lineRule="auto"/>
        <w:ind w:left="0" w:right="0" w:firstLine="472" w:firstLineChars="200"/>
        <w:textAlignment w:val="auto"/>
        <w:rPr>
          <w:rFonts w:ascii="宋体" w:hAnsi="宋体" w:eastAsia="宋体" w:cs="宋体"/>
          <w:sz w:val="24"/>
          <w:szCs w:val="24"/>
        </w:rPr>
      </w:pPr>
      <w:r>
        <w:rPr>
          <w:rFonts w:ascii="宋体" w:hAnsi="宋体" w:eastAsia="宋体" w:cs="宋体"/>
          <w:spacing w:val="-2"/>
          <w:sz w:val="24"/>
          <w:szCs w:val="24"/>
        </w:rPr>
        <w:t>2.采购代理机构信息</w:t>
      </w:r>
    </w:p>
    <w:p w14:paraId="651F6270">
      <w:pPr>
        <w:keepNext w:val="0"/>
        <w:keepLines w:val="0"/>
        <w:pageBreakBefore w:val="0"/>
        <w:kinsoku/>
        <w:wordWrap/>
        <w:overflowPunct/>
        <w:topLinePunct w:val="0"/>
        <w:autoSpaceDE/>
        <w:autoSpaceDN/>
        <w:bidi w:val="0"/>
        <w:adjustRightInd w:val="0"/>
        <w:snapToGrid w:val="0"/>
        <w:spacing w:line="360" w:lineRule="auto"/>
        <w:ind w:left="0" w:right="0" w:firstLine="476" w:firstLineChars="200"/>
        <w:textAlignment w:val="auto"/>
      </w:pPr>
      <w:r>
        <w:rPr>
          <w:rFonts w:ascii="宋体" w:hAnsi="宋体" w:eastAsia="宋体" w:cs="宋体"/>
          <w:spacing w:val="-1"/>
          <w:sz w:val="24"/>
          <w:szCs w:val="24"/>
        </w:rPr>
        <w:t>名称：</w:t>
      </w:r>
      <w:r>
        <w:rPr>
          <w:rFonts w:hint="eastAsia" w:ascii="宋体" w:hAnsi="宋体" w:eastAsia="宋体" w:cs="宋体"/>
          <w:spacing w:val="-1"/>
          <w:sz w:val="24"/>
          <w:szCs w:val="24"/>
          <w:lang w:eastAsia="zh-CN"/>
        </w:rPr>
        <w:t>中杭际（北京）工程管理有限公司</w:t>
      </w:r>
    </w:p>
    <w:p w14:paraId="28D57DB4">
      <w:pPr>
        <w:keepNext w:val="0"/>
        <w:keepLines w:val="0"/>
        <w:pageBreakBefore w:val="0"/>
        <w:kinsoku/>
        <w:wordWrap/>
        <w:overflowPunct/>
        <w:topLinePunct w:val="0"/>
        <w:autoSpaceDE/>
        <w:autoSpaceDN/>
        <w:bidi w:val="0"/>
        <w:adjustRightInd w:val="0"/>
        <w:snapToGrid w:val="0"/>
        <w:spacing w:line="360" w:lineRule="auto"/>
        <w:ind w:left="0" w:right="0" w:firstLine="472" w:firstLineChars="200"/>
        <w:textAlignment w:val="auto"/>
        <w:rPr>
          <w:rFonts w:ascii="宋体" w:hAnsi="宋体" w:eastAsia="宋体" w:cs="宋体"/>
          <w:sz w:val="24"/>
          <w:szCs w:val="24"/>
        </w:rPr>
      </w:pPr>
      <w:r>
        <w:rPr>
          <w:rFonts w:ascii="宋体" w:hAnsi="宋体" w:eastAsia="宋体" w:cs="宋体"/>
          <w:spacing w:val="-2"/>
          <w:sz w:val="24"/>
          <w:szCs w:val="24"/>
        </w:rPr>
        <w:t>地址：</w:t>
      </w:r>
      <w:r>
        <w:rPr>
          <w:rFonts w:ascii="宋体" w:hAnsi="宋体" w:cs="宋体"/>
          <w:sz w:val="24"/>
        </w:rPr>
        <w:t>西安市高新区沣惠南路34号摩尔中心A座24层</w:t>
      </w:r>
      <w:r>
        <w:rPr>
          <w:rFonts w:ascii="宋体" w:hAnsi="宋体" w:eastAsia="宋体" w:cs="宋体"/>
          <w:sz w:val="24"/>
          <w:szCs w:val="24"/>
        </w:rPr>
        <w:t xml:space="preserve"> </w:t>
      </w:r>
    </w:p>
    <w:p w14:paraId="09F188D6">
      <w:pPr>
        <w:keepNext w:val="0"/>
        <w:keepLines w:val="0"/>
        <w:pageBreakBefore w:val="0"/>
        <w:kinsoku/>
        <w:wordWrap/>
        <w:overflowPunct/>
        <w:topLinePunct w:val="0"/>
        <w:autoSpaceDE/>
        <w:autoSpaceDN/>
        <w:bidi w:val="0"/>
        <w:adjustRightInd w:val="0"/>
        <w:snapToGrid w:val="0"/>
        <w:spacing w:line="360" w:lineRule="auto"/>
        <w:ind w:left="0" w:right="0" w:firstLine="476" w:firstLineChars="200"/>
        <w:textAlignment w:val="auto"/>
        <w:rPr>
          <w:rFonts w:ascii="宋体" w:hAnsi="宋体" w:eastAsia="宋体" w:cs="宋体"/>
          <w:sz w:val="24"/>
          <w:szCs w:val="24"/>
        </w:rPr>
      </w:pPr>
      <w:r>
        <w:rPr>
          <w:rFonts w:ascii="宋体" w:hAnsi="宋体" w:eastAsia="宋体" w:cs="宋体"/>
          <w:spacing w:val="-1"/>
          <w:sz w:val="24"/>
          <w:szCs w:val="24"/>
        </w:rPr>
        <w:t>联系方式：</w:t>
      </w:r>
      <w:r>
        <w:rPr>
          <w:rFonts w:hint="eastAsia" w:ascii="宋体" w:hAnsi="宋体"/>
          <w:sz w:val="24"/>
          <w:highlight w:val="none"/>
        </w:rPr>
        <w:t>029-89</w:t>
      </w:r>
      <w:r>
        <w:rPr>
          <w:rFonts w:hint="eastAsia" w:ascii="宋体" w:hAnsi="宋体"/>
          <w:sz w:val="24"/>
          <w:highlight w:val="none"/>
          <w:lang w:val="en-US" w:eastAsia="zh-CN"/>
        </w:rPr>
        <w:t>2</w:t>
      </w:r>
      <w:r>
        <w:rPr>
          <w:rFonts w:hint="eastAsia" w:ascii="宋体" w:hAnsi="宋体"/>
          <w:sz w:val="24"/>
          <w:highlight w:val="none"/>
        </w:rPr>
        <w:t>8</w:t>
      </w:r>
      <w:r>
        <w:rPr>
          <w:rFonts w:hint="eastAsia" w:ascii="宋体" w:hAnsi="宋体"/>
          <w:sz w:val="24"/>
          <w:highlight w:val="none"/>
          <w:lang w:val="en-US" w:eastAsia="zh-CN"/>
        </w:rPr>
        <w:t>2007</w:t>
      </w:r>
    </w:p>
    <w:p w14:paraId="291C6933">
      <w:pPr>
        <w:keepNext w:val="0"/>
        <w:keepLines w:val="0"/>
        <w:pageBreakBefore w:val="0"/>
        <w:kinsoku/>
        <w:wordWrap/>
        <w:overflowPunct/>
        <w:topLinePunct w:val="0"/>
        <w:autoSpaceDE/>
        <w:autoSpaceDN/>
        <w:bidi w:val="0"/>
        <w:adjustRightInd w:val="0"/>
        <w:snapToGrid w:val="0"/>
        <w:spacing w:line="360" w:lineRule="auto"/>
        <w:ind w:left="0" w:right="0" w:firstLine="472" w:firstLineChars="200"/>
        <w:textAlignment w:val="auto"/>
      </w:pPr>
      <w:r>
        <w:rPr>
          <w:rFonts w:ascii="宋体" w:hAnsi="宋体" w:eastAsia="宋体" w:cs="宋体"/>
          <w:spacing w:val="-2"/>
          <w:sz w:val="24"/>
          <w:szCs w:val="24"/>
        </w:rPr>
        <w:t>3.项目联系方式</w:t>
      </w:r>
    </w:p>
    <w:p w14:paraId="26902D6E">
      <w:pPr>
        <w:keepNext w:val="0"/>
        <w:keepLines w:val="0"/>
        <w:pageBreakBefore w:val="0"/>
        <w:kinsoku/>
        <w:wordWrap/>
        <w:overflowPunct/>
        <w:topLinePunct w:val="0"/>
        <w:autoSpaceDE/>
        <w:autoSpaceDN/>
        <w:bidi w:val="0"/>
        <w:adjustRightInd w:val="0"/>
        <w:snapToGrid w:val="0"/>
        <w:spacing w:line="360" w:lineRule="auto"/>
        <w:ind w:left="0" w:right="0" w:rightChars="0" w:firstLine="472" w:firstLineChars="200"/>
        <w:textAlignment w:val="auto"/>
        <w:rPr>
          <w:rFonts w:hint="eastAsia" w:ascii="宋体" w:hAnsi="宋体"/>
          <w:sz w:val="24"/>
          <w:highlight w:val="none"/>
          <w:lang w:val="en-US" w:eastAsia="zh-CN"/>
        </w:rPr>
      </w:pPr>
      <w:r>
        <w:rPr>
          <w:rFonts w:ascii="宋体" w:hAnsi="宋体" w:eastAsia="宋体" w:cs="宋体"/>
          <w:spacing w:val="-2"/>
          <w:sz w:val="24"/>
          <w:szCs w:val="24"/>
        </w:rPr>
        <w:t>项目联系人：</w:t>
      </w:r>
      <w:r>
        <w:rPr>
          <w:rFonts w:hint="eastAsia" w:ascii="宋体" w:hAnsi="宋体"/>
          <w:sz w:val="24"/>
          <w:highlight w:val="none"/>
        </w:rPr>
        <w:t>赵伟、杨晶莹</w:t>
      </w:r>
      <w:r>
        <w:rPr>
          <w:rFonts w:hint="eastAsia" w:ascii="宋体" w:hAnsi="宋体"/>
          <w:sz w:val="24"/>
          <w:highlight w:val="none"/>
          <w:lang w:eastAsia="zh-CN"/>
        </w:rPr>
        <w:t>、</w:t>
      </w:r>
      <w:r>
        <w:rPr>
          <w:rFonts w:hint="eastAsia" w:ascii="宋体" w:hAnsi="宋体"/>
          <w:sz w:val="24"/>
          <w:highlight w:val="none"/>
          <w:lang w:val="en-US" w:eastAsia="zh-CN"/>
        </w:rPr>
        <w:t>张敏、吴世康、魏杰、唐珮</w:t>
      </w:r>
    </w:p>
    <w:p w14:paraId="009DEBA1">
      <w:pPr>
        <w:keepNext w:val="0"/>
        <w:keepLines w:val="0"/>
        <w:pageBreakBefore w:val="0"/>
        <w:kinsoku/>
        <w:wordWrap/>
        <w:overflowPunct/>
        <w:topLinePunct w:val="0"/>
        <w:autoSpaceDE/>
        <w:autoSpaceDN/>
        <w:bidi w:val="0"/>
        <w:adjustRightInd w:val="0"/>
        <w:snapToGrid w:val="0"/>
        <w:spacing w:line="360" w:lineRule="auto"/>
        <w:ind w:left="0" w:right="0" w:rightChars="0" w:firstLine="468" w:firstLineChars="200"/>
        <w:textAlignment w:val="auto"/>
        <w:rPr>
          <w:rFonts w:ascii="宋体" w:hAnsi="宋体" w:eastAsia="宋体" w:cs="宋体"/>
          <w:sz w:val="24"/>
          <w:szCs w:val="24"/>
        </w:rPr>
      </w:pPr>
      <w:r>
        <w:rPr>
          <w:rFonts w:ascii="宋体" w:hAnsi="宋体" w:eastAsia="宋体" w:cs="宋体"/>
          <w:spacing w:val="-3"/>
          <w:sz w:val="24"/>
          <w:szCs w:val="24"/>
        </w:rPr>
        <w:t>电话：</w:t>
      </w:r>
      <w:r>
        <w:rPr>
          <w:rFonts w:hint="eastAsia" w:ascii="宋体" w:hAnsi="宋体"/>
          <w:sz w:val="24"/>
          <w:highlight w:val="none"/>
        </w:rPr>
        <w:t>029-89</w:t>
      </w:r>
      <w:r>
        <w:rPr>
          <w:rFonts w:hint="eastAsia" w:ascii="宋体" w:hAnsi="宋体"/>
          <w:sz w:val="24"/>
          <w:highlight w:val="none"/>
          <w:lang w:val="en-US" w:eastAsia="zh-CN"/>
        </w:rPr>
        <w:t>2</w:t>
      </w:r>
      <w:r>
        <w:rPr>
          <w:rFonts w:hint="eastAsia" w:ascii="宋体" w:hAnsi="宋体"/>
          <w:sz w:val="24"/>
          <w:highlight w:val="none"/>
        </w:rPr>
        <w:t>8</w:t>
      </w:r>
      <w:r>
        <w:rPr>
          <w:rFonts w:hint="eastAsia" w:ascii="宋体" w:hAnsi="宋体"/>
          <w:sz w:val="24"/>
          <w:highlight w:val="none"/>
          <w:lang w:val="en-US" w:eastAsia="zh-CN"/>
        </w:rPr>
        <w:t>2007</w:t>
      </w:r>
    </w:p>
    <w:p w14:paraId="71A5DB32">
      <w:pPr>
        <w:pStyle w:val="11"/>
        <w:spacing w:line="421" w:lineRule="auto"/>
      </w:pPr>
    </w:p>
    <w:p w14:paraId="1CBAC837">
      <w:pPr>
        <w:spacing w:before="79" w:line="480" w:lineRule="auto"/>
        <w:jc w:val="right"/>
        <w:rPr>
          <w:rFonts w:hint="eastAsia" w:ascii="宋体" w:hAnsi="宋体" w:eastAsia="宋体" w:cs="宋体"/>
          <w:spacing w:val="-3"/>
          <w:sz w:val="24"/>
          <w:szCs w:val="24"/>
          <w:lang w:eastAsia="zh-CN"/>
        </w:rPr>
      </w:pPr>
      <w:bookmarkStart w:id="6" w:name="bookmark4"/>
      <w:bookmarkEnd w:id="6"/>
      <w:r>
        <w:rPr>
          <w:rFonts w:hint="eastAsia" w:ascii="宋体" w:hAnsi="宋体" w:eastAsia="宋体" w:cs="宋体"/>
          <w:spacing w:val="-3"/>
          <w:sz w:val="24"/>
          <w:szCs w:val="24"/>
          <w:lang w:eastAsia="zh-CN"/>
        </w:rPr>
        <w:t>中杭际（北京）工程管理有限公司</w:t>
      </w:r>
    </w:p>
    <w:p w14:paraId="65E00C4E">
      <w:pPr>
        <w:spacing w:line="360" w:lineRule="auto"/>
        <w:ind w:firstLine="468" w:firstLineChars="200"/>
        <w:jc w:val="right"/>
        <w:rPr>
          <w:rFonts w:hint="eastAsia" w:eastAsia="宋体" w:cs="宋体"/>
          <w:spacing w:val="-3"/>
          <w:sz w:val="24"/>
          <w:szCs w:val="24"/>
          <w:lang w:val="en-US" w:eastAsia="zh-CN"/>
        </w:rPr>
      </w:pPr>
      <w:r>
        <w:rPr>
          <w:rFonts w:hint="eastAsia" w:eastAsia="宋体" w:cs="宋体"/>
          <w:spacing w:val="-3"/>
          <w:sz w:val="24"/>
          <w:szCs w:val="24"/>
          <w:lang w:val="en-US" w:eastAsia="zh-CN"/>
        </w:rPr>
        <w:t>2026年0</w:t>
      </w:r>
      <w:r>
        <w:rPr>
          <w:rFonts w:hint="eastAsia" w:cs="宋体"/>
          <w:spacing w:val="-3"/>
          <w:sz w:val="24"/>
          <w:szCs w:val="24"/>
          <w:lang w:val="en-US" w:eastAsia="zh-CN"/>
        </w:rPr>
        <w:t>7</w:t>
      </w:r>
      <w:r>
        <w:rPr>
          <w:rFonts w:hint="eastAsia" w:eastAsia="宋体" w:cs="宋体"/>
          <w:spacing w:val="-3"/>
          <w:sz w:val="24"/>
          <w:szCs w:val="24"/>
          <w:lang w:val="en-US" w:eastAsia="zh-CN"/>
        </w:rPr>
        <w:t>月</w:t>
      </w:r>
      <w:r>
        <w:rPr>
          <w:rFonts w:hint="eastAsia" w:cs="宋体"/>
          <w:spacing w:val="-3"/>
          <w:sz w:val="24"/>
          <w:szCs w:val="24"/>
          <w:lang w:val="en-US" w:eastAsia="zh-CN"/>
        </w:rPr>
        <w:t>01</w:t>
      </w:r>
      <w:r>
        <w:rPr>
          <w:rFonts w:hint="eastAsia" w:eastAsia="宋体" w:cs="宋体"/>
          <w:spacing w:val="-3"/>
          <w:sz w:val="24"/>
          <w:szCs w:val="24"/>
          <w:lang w:val="en-US" w:eastAsia="zh-CN"/>
        </w:rPr>
        <w:t>日</w:t>
      </w:r>
    </w:p>
    <w:p w14:paraId="7F71F942">
      <w:pPr>
        <w:pStyle w:val="7"/>
        <w:rPr>
          <w:rFonts w:hint="eastAsia" w:ascii="宋体" w:hAnsi="宋体"/>
          <w:sz w:val="24"/>
          <w:highlight w:val="none"/>
          <w:lang w:val="en-US" w:eastAsia="zh-CN"/>
        </w:rPr>
      </w:pPr>
    </w:p>
    <w:p w14:paraId="4F3719F5">
      <w:pPr>
        <w:pStyle w:val="7"/>
        <w:rPr>
          <w:rFonts w:hint="eastAsia" w:ascii="宋体" w:hAnsi="宋体"/>
          <w:sz w:val="24"/>
          <w:highlight w:val="none"/>
          <w:lang w:val="en-US" w:eastAsia="zh-CN"/>
        </w:rPr>
      </w:pPr>
    </w:p>
    <w:p w14:paraId="0CAFF90A">
      <w:pPr>
        <w:pStyle w:val="7"/>
        <w:rPr>
          <w:rFonts w:hint="eastAsia" w:ascii="宋体" w:hAnsi="宋体"/>
          <w:sz w:val="24"/>
          <w:highlight w:val="none"/>
          <w:lang w:val="en-US" w:eastAsia="zh-CN"/>
        </w:rPr>
      </w:pPr>
    </w:p>
    <w:p w14:paraId="74A85CC0">
      <w:pPr>
        <w:pStyle w:val="7"/>
        <w:rPr>
          <w:rFonts w:hint="eastAsia" w:ascii="宋体" w:hAnsi="宋体"/>
          <w:sz w:val="24"/>
          <w:highlight w:val="none"/>
          <w:lang w:val="en-US" w:eastAsia="zh-CN"/>
        </w:rPr>
      </w:pPr>
    </w:p>
    <w:p w14:paraId="0F3F0E49">
      <w:pPr>
        <w:pStyle w:val="7"/>
        <w:rPr>
          <w:rFonts w:hint="eastAsia" w:ascii="宋体" w:hAnsi="宋体"/>
          <w:sz w:val="24"/>
          <w:highlight w:val="none"/>
          <w:lang w:val="en-US" w:eastAsia="zh-CN"/>
        </w:rPr>
      </w:pPr>
    </w:p>
    <w:p w14:paraId="40FDCF80">
      <w:pPr>
        <w:pStyle w:val="7"/>
        <w:rPr>
          <w:rFonts w:hint="eastAsia" w:ascii="宋体" w:hAnsi="宋体"/>
          <w:sz w:val="24"/>
          <w:highlight w:val="none"/>
          <w:lang w:val="en-US" w:eastAsia="zh-CN"/>
        </w:rPr>
      </w:pPr>
    </w:p>
    <w:p w14:paraId="08D303B1">
      <w:pPr>
        <w:pStyle w:val="7"/>
        <w:rPr>
          <w:rFonts w:hint="eastAsia" w:ascii="宋体" w:hAnsi="宋体"/>
          <w:sz w:val="24"/>
          <w:highlight w:val="none"/>
          <w:lang w:val="en-US" w:eastAsia="zh-CN"/>
        </w:rPr>
      </w:pPr>
    </w:p>
    <w:p w14:paraId="1F3398EA">
      <w:pPr>
        <w:pStyle w:val="7"/>
        <w:rPr>
          <w:rFonts w:hint="eastAsia" w:ascii="宋体" w:hAnsi="宋体"/>
          <w:sz w:val="24"/>
          <w:highlight w:val="none"/>
          <w:lang w:val="en-US" w:eastAsia="zh-CN"/>
        </w:rPr>
      </w:pPr>
    </w:p>
    <w:p w14:paraId="4A8537B8">
      <w:pPr>
        <w:pStyle w:val="7"/>
        <w:rPr>
          <w:rFonts w:hint="eastAsia" w:ascii="宋体" w:hAnsi="宋体"/>
          <w:sz w:val="24"/>
          <w:highlight w:val="none"/>
          <w:lang w:val="en-US" w:eastAsia="zh-CN"/>
        </w:rPr>
      </w:pPr>
    </w:p>
    <w:p w14:paraId="3A0EBA79">
      <w:pPr>
        <w:pStyle w:val="7"/>
        <w:rPr>
          <w:rFonts w:hint="eastAsia" w:ascii="宋体" w:hAnsi="宋体"/>
          <w:sz w:val="24"/>
          <w:highlight w:val="none"/>
          <w:lang w:val="en-US" w:eastAsia="zh-CN"/>
        </w:rPr>
      </w:pPr>
    </w:p>
    <w:p w14:paraId="553F365F">
      <w:pPr>
        <w:pStyle w:val="7"/>
        <w:rPr>
          <w:rFonts w:hint="eastAsia" w:ascii="宋体" w:hAnsi="宋体"/>
          <w:sz w:val="24"/>
          <w:highlight w:val="none"/>
          <w:lang w:val="en-US" w:eastAsia="zh-CN"/>
        </w:rPr>
      </w:pPr>
    </w:p>
    <w:p w14:paraId="0CE34525">
      <w:pPr>
        <w:pStyle w:val="7"/>
        <w:rPr>
          <w:rFonts w:hint="eastAsia" w:ascii="宋体" w:hAnsi="宋体"/>
          <w:sz w:val="24"/>
          <w:highlight w:val="none"/>
          <w:lang w:val="en-US" w:eastAsia="zh-CN"/>
        </w:rPr>
      </w:pPr>
    </w:p>
    <w:p w14:paraId="5002D14F">
      <w:pPr>
        <w:pStyle w:val="7"/>
        <w:rPr>
          <w:rFonts w:hint="eastAsia" w:ascii="宋体" w:hAnsi="宋体"/>
          <w:sz w:val="24"/>
          <w:highlight w:val="none"/>
          <w:lang w:val="en-US" w:eastAsia="zh-CN"/>
        </w:rPr>
      </w:pPr>
    </w:p>
    <w:p w14:paraId="69A06E66">
      <w:pPr>
        <w:pStyle w:val="7"/>
        <w:rPr>
          <w:rFonts w:hint="eastAsia" w:ascii="宋体" w:hAnsi="宋体"/>
          <w:sz w:val="24"/>
          <w:highlight w:val="none"/>
          <w:lang w:val="en-US" w:eastAsia="zh-CN"/>
        </w:rPr>
      </w:pPr>
    </w:p>
    <w:p w14:paraId="2FD9ECA1">
      <w:pPr>
        <w:pStyle w:val="7"/>
        <w:rPr>
          <w:rFonts w:hint="eastAsia" w:ascii="宋体" w:hAnsi="宋体"/>
          <w:sz w:val="24"/>
          <w:highlight w:val="none"/>
          <w:lang w:val="en-US" w:eastAsia="zh-CN"/>
        </w:rPr>
      </w:pPr>
    </w:p>
    <w:p w14:paraId="0A9DB926">
      <w:pPr>
        <w:pStyle w:val="7"/>
        <w:rPr>
          <w:rFonts w:hint="eastAsia" w:ascii="宋体" w:hAnsi="宋体"/>
          <w:sz w:val="24"/>
          <w:highlight w:val="none"/>
          <w:lang w:val="en-US" w:eastAsia="zh-CN"/>
        </w:rPr>
      </w:pPr>
    </w:p>
    <w:p w14:paraId="7EAF4326">
      <w:pPr>
        <w:pStyle w:val="7"/>
        <w:rPr>
          <w:rFonts w:hint="eastAsia" w:ascii="宋体" w:hAnsi="宋体"/>
          <w:sz w:val="24"/>
          <w:highlight w:val="none"/>
          <w:lang w:val="en-US" w:eastAsia="zh-CN"/>
        </w:rPr>
      </w:pPr>
    </w:p>
    <w:p w14:paraId="2F6BBB47">
      <w:pPr>
        <w:pStyle w:val="7"/>
        <w:rPr>
          <w:rFonts w:hint="eastAsia" w:ascii="宋体" w:hAnsi="宋体"/>
          <w:sz w:val="24"/>
          <w:highlight w:val="none"/>
          <w:lang w:val="en-US" w:eastAsia="zh-CN"/>
        </w:rPr>
      </w:pPr>
    </w:p>
    <w:p w14:paraId="5876BB16">
      <w:pPr>
        <w:pStyle w:val="7"/>
        <w:rPr>
          <w:rFonts w:hint="eastAsia" w:ascii="宋体" w:hAnsi="宋体"/>
          <w:sz w:val="24"/>
          <w:highlight w:val="none"/>
          <w:lang w:val="en-US" w:eastAsia="zh-CN"/>
        </w:rPr>
      </w:pPr>
    </w:p>
    <w:p w14:paraId="7ABD62B8">
      <w:pPr>
        <w:pStyle w:val="7"/>
        <w:rPr>
          <w:rFonts w:hint="eastAsia" w:ascii="宋体" w:hAnsi="宋体"/>
          <w:sz w:val="24"/>
          <w:highlight w:val="none"/>
          <w:lang w:val="en-US" w:eastAsia="zh-CN"/>
        </w:rPr>
      </w:pPr>
    </w:p>
    <w:p w14:paraId="1614EC82">
      <w:pPr>
        <w:pStyle w:val="7"/>
        <w:rPr>
          <w:rFonts w:hint="eastAsia" w:ascii="宋体" w:hAnsi="宋体"/>
          <w:sz w:val="24"/>
          <w:highlight w:val="none"/>
          <w:lang w:val="en-US" w:eastAsia="zh-CN"/>
        </w:rPr>
      </w:pPr>
    </w:p>
    <w:p w14:paraId="2A7A5E08">
      <w:pPr>
        <w:pStyle w:val="7"/>
        <w:rPr>
          <w:rFonts w:hint="eastAsia" w:ascii="宋体" w:hAnsi="宋体"/>
          <w:sz w:val="24"/>
          <w:highlight w:val="none"/>
          <w:lang w:val="en-US" w:eastAsia="zh-CN"/>
        </w:rPr>
      </w:pPr>
    </w:p>
    <w:p w14:paraId="59C0C759">
      <w:pPr>
        <w:rPr>
          <w:rFonts w:hint="eastAsia" w:ascii="宋体" w:hAnsi="宋体"/>
          <w:sz w:val="32"/>
          <w:szCs w:val="32"/>
          <w:highlight w:val="none"/>
        </w:rPr>
      </w:pPr>
      <w:bookmarkStart w:id="7" w:name="_Toc5339"/>
      <w:bookmarkStart w:id="8" w:name="_Toc18266"/>
      <w:bookmarkStart w:id="9" w:name="_Toc836"/>
      <w:bookmarkStart w:id="10" w:name="_Toc1447"/>
      <w:bookmarkStart w:id="11" w:name="_Toc21204"/>
      <w:bookmarkStart w:id="12" w:name="_Toc32120"/>
      <w:bookmarkStart w:id="13" w:name="_Toc19611"/>
      <w:r>
        <w:rPr>
          <w:rFonts w:hint="eastAsia" w:ascii="宋体" w:hAnsi="宋体"/>
          <w:sz w:val="32"/>
          <w:szCs w:val="32"/>
          <w:highlight w:val="none"/>
        </w:rPr>
        <w:br w:type="page"/>
      </w:r>
    </w:p>
    <w:p w14:paraId="5BCA5728">
      <w:pPr>
        <w:pStyle w:val="2"/>
        <w:spacing w:after="240" w:line="240" w:lineRule="auto"/>
        <w:ind w:left="0" w:firstLine="0"/>
        <w:jc w:val="center"/>
        <w:rPr>
          <w:rFonts w:ascii="宋体" w:hAnsi="宋体"/>
          <w:sz w:val="32"/>
          <w:szCs w:val="32"/>
          <w:highlight w:val="none"/>
        </w:rPr>
      </w:pPr>
      <w:r>
        <w:rPr>
          <w:rFonts w:hint="eastAsia" w:ascii="宋体" w:hAnsi="宋体"/>
          <w:sz w:val="32"/>
          <w:szCs w:val="32"/>
          <w:highlight w:val="none"/>
        </w:rPr>
        <w:t xml:space="preserve">第二章 </w:t>
      </w:r>
      <w:bookmarkEnd w:id="7"/>
      <w:bookmarkEnd w:id="8"/>
      <w:bookmarkEnd w:id="9"/>
      <w:bookmarkEnd w:id="10"/>
      <w:bookmarkEnd w:id="11"/>
      <w:r>
        <w:rPr>
          <w:rFonts w:hint="eastAsia" w:ascii="宋体" w:hAnsi="宋体"/>
          <w:sz w:val="32"/>
          <w:szCs w:val="32"/>
          <w:highlight w:val="none"/>
        </w:rPr>
        <w:t xml:space="preserve"> 投标人须知</w:t>
      </w:r>
      <w:bookmarkEnd w:id="12"/>
      <w:bookmarkEnd w:id="13"/>
    </w:p>
    <w:p w14:paraId="0FD36DC2">
      <w:pPr>
        <w:keepNext/>
        <w:keepLines/>
        <w:tabs>
          <w:tab w:val="left" w:pos="567"/>
        </w:tabs>
        <w:jc w:val="center"/>
        <w:outlineLvl w:val="1"/>
        <w:rPr>
          <w:b/>
          <w:bCs/>
          <w:sz w:val="28"/>
          <w:szCs w:val="36"/>
          <w:highlight w:val="none"/>
        </w:rPr>
      </w:pPr>
      <w:r>
        <w:rPr>
          <w:rFonts w:hint="eastAsia"/>
          <w:b/>
          <w:bCs/>
          <w:sz w:val="28"/>
          <w:szCs w:val="36"/>
          <w:highlight w:val="none"/>
        </w:rPr>
        <w:t>投标人须知</w:t>
      </w:r>
      <w:r>
        <w:rPr>
          <w:b/>
          <w:bCs/>
          <w:sz w:val="28"/>
          <w:szCs w:val="36"/>
          <w:highlight w:val="none"/>
        </w:rPr>
        <w:t>前附表</w:t>
      </w:r>
    </w:p>
    <w:tbl>
      <w:tblPr>
        <w:tblStyle w:val="30"/>
        <w:tblW w:w="974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745"/>
        <w:gridCol w:w="7226"/>
      </w:tblGrid>
      <w:tr w14:paraId="5A5C26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tblHeader/>
          <w:jc w:val="center"/>
        </w:trPr>
        <w:tc>
          <w:tcPr>
            <w:tcW w:w="773" w:type="dxa"/>
            <w:vAlign w:val="center"/>
          </w:tcPr>
          <w:p w14:paraId="5B2E061F">
            <w:pPr>
              <w:jc w:val="center"/>
              <w:rPr>
                <w:rFonts w:ascii="宋体" w:hAnsi="宋体" w:cs="宋体"/>
                <w:b/>
                <w:szCs w:val="21"/>
                <w:highlight w:val="none"/>
              </w:rPr>
            </w:pPr>
            <w:r>
              <w:rPr>
                <w:rFonts w:hint="eastAsia" w:ascii="宋体" w:hAnsi="宋体" w:cs="宋体"/>
                <w:b/>
                <w:szCs w:val="21"/>
                <w:highlight w:val="none"/>
              </w:rPr>
              <w:t>序号</w:t>
            </w:r>
          </w:p>
        </w:tc>
        <w:tc>
          <w:tcPr>
            <w:tcW w:w="1745" w:type="dxa"/>
            <w:vAlign w:val="center"/>
          </w:tcPr>
          <w:p w14:paraId="0F57AC9E">
            <w:pPr>
              <w:jc w:val="center"/>
              <w:rPr>
                <w:rFonts w:ascii="宋体" w:hAnsi="宋体" w:cs="宋体"/>
                <w:b/>
                <w:szCs w:val="21"/>
                <w:highlight w:val="none"/>
              </w:rPr>
            </w:pPr>
            <w:r>
              <w:rPr>
                <w:rFonts w:hint="eastAsia" w:ascii="宋体" w:hAnsi="宋体" w:cs="宋体"/>
                <w:b/>
                <w:szCs w:val="21"/>
                <w:highlight w:val="none"/>
              </w:rPr>
              <w:t>条款名称</w:t>
            </w:r>
          </w:p>
        </w:tc>
        <w:tc>
          <w:tcPr>
            <w:tcW w:w="7226" w:type="dxa"/>
            <w:vAlign w:val="center"/>
          </w:tcPr>
          <w:p w14:paraId="25821C8B">
            <w:pPr>
              <w:jc w:val="center"/>
              <w:rPr>
                <w:rFonts w:hint="eastAsia" w:ascii="宋体" w:hAnsi="宋体" w:eastAsia="宋体" w:cs="宋体"/>
                <w:b/>
                <w:szCs w:val="21"/>
                <w:highlight w:val="none"/>
                <w:lang w:val="en-US" w:eastAsia="zh-CN"/>
              </w:rPr>
            </w:pPr>
            <w:r>
              <w:rPr>
                <w:rFonts w:hint="eastAsia" w:ascii="宋体" w:hAnsi="宋体" w:cs="宋体"/>
                <w:b/>
                <w:szCs w:val="21"/>
                <w:highlight w:val="none"/>
              </w:rPr>
              <w:t xml:space="preserve"> </w:t>
            </w:r>
            <w:r>
              <w:rPr>
                <w:rFonts w:hint="eastAsia" w:ascii="宋体" w:hAnsi="宋体" w:cs="宋体"/>
                <w:b/>
                <w:szCs w:val="21"/>
                <w:highlight w:val="none"/>
                <w:lang w:val="en-US" w:eastAsia="zh-CN"/>
              </w:rPr>
              <w:t>编列</w:t>
            </w:r>
            <w:r>
              <w:rPr>
                <w:rFonts w:hint="eastAsia" w:ascii="宋体" w:hAnsi="宋体" w:cs="宋体"/>
                <w:b/>
                <w:szCs w:val="21"/>
                <w:highlight w:val="none"/>
              </w:rPr>
              <w:t>内容</w:t>
            </w:r>
            <w:r>
              <w:rPr>
                <w:rFonts w:hint="eastAsia" w:ascii="宋体" w:hAnsi="宋体" w:cs="宋体"/>
                <w:b/>
                <w:szCs w:val="21"/>
                <w:highlight w:val="none"/>
                <w:lang w:val="en-US" w:eastAsia="zh-CN"/>
              </w:rPr>
              <w:t>规定</w:t>
            </w:r>
          </w:p>
        </w:tc>
      </w:tr>
      <w:tr w14:paraId="76572F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73" w:type="dxa"/>
            <w:vAlign w:val="center"/>
          </w:tcPr>
          <w:p w14:paraId="414B6C1F">
            <w:pPr>
              <w:jc w:val="center"/>
              <w:rPr>
                <w:rFonts w:ascii="宋体" w:hAnsi="宋体" w:cs="宋体"/>
                <w:szCs w:val="21"/>
                <w:highlight w:val="none"/>
              </w:rPr>
            </w:pPr>
            <w:r>
              <w:rPr>
                <w:rFonts w:hint="eastAsia" w:ascii="宋体" w:hAnsi="宋体" w:cs="宋体"/>
                <w:szCs w:val="21"/>
                <w:highlight w:val="none"/>
              </w:rPr>
              <w:t>1.1.2</w:t>
            </w:r>
          </w:p>
        </w:tc>
        <w:tc>
          <w:tcPr>
            <w:tcW w:w="1745" w:type="dxa"/>
            <w:vAlign w:val="center"/>
          </w:tcPr>
          <w:p w14:paraId="2B2F798A">
            <w:pPr>
              <w:jc w:val="center"/>
              <w:rPr>
                <w:rFonts w:ascii="宋体" w:hAnsi="宋体" w:cs="宋体"/>
                <w:szCs w:val="21"/>
                <w:highlight w:val="none"/>
              </w:rPr>
            </w:pPr>
            <w:r>
              <w:rPr>
                <w:rFonts w:hint="eastAsia" w:ascii="宋体" w:hAnsi="宋体" w:cs="宋体"/>
                <w:szCs w:val="21"/>
                <w:highlight w:val="none"/>
              </w:rPr>
              <w:t>采购人</w:t>
            </w:r>
          </w:p>
        </w:tc>
        <w:tc>
          <w:tcPr>
            <w:tcW w:w="7226" w:type="dxa"/>
            <w:vAlign w:val="center"/>
          </w:tcPr>
          <w:p w14:paraId="70DC028E">
            <w:pPr>
              <w:keepNext w:val="0"/>
              <w:keepLines w:val="0"/>
              <w:pageBreakBefore w:val="0"/>
              <w:widowControl/>
              <w:kinsoku/>
              <w:wordWrap/>
              <w:overflowPunct/>
              <w:topLinePunct w:val="0"/>
              <w:autoSpaceDE/>
              <w:autoSpaceDN/>
              <w:bidi w:val="0"/>
              <w:adjustRightInd/>
              <w:snapToGrid/>
              <w:spacing w:line="380" w:lineRule="exact"/>
              <w:textAlignment w:val="auto"/>
              <w:rPr>
                <w:rFonts w:hint="eastAsia" w:ascii="宋体" w:hAnsi="宋体" w:cs="宋体"/>
                <w:szCs w:val="21"/>
                <w:highlight w:val="none"/>
                <w:lang w:eastAsia="zh-CN"/>
              </w:rPr>
            </w:pPr>
            <w:r>
              <w:rPr>
                <w:rFonts w:hint="eastAsia" w:ascii="宋体" w:hAnsi="宋体" w:cs="宋体"/>
                <w:szCs w:val="21"/>
                <w:highlight w:val="none"/>
              </w:rPr>
              <w:t>名称：</w:t>
            </w:r>
            <w:r>
              <w:rPr>
                <w:rFonts w:hint="eastAsia" w:ascii="宋体" w:hAnsi="宋体" w:cs="宋体"/>
                <w:szCs w:val="21"/>
                <w:highlight w:val="none"/>
                <w:lang w:eastAsia="zh-CN"/>
              </w:rPr>
              <w:t>泾阳县太平镇人民政府</w:t>
            </w:r>
          </w:p>
          <w:p w14:paraId="1CD31100">
            <w:pPr>
              <w:keepNext w:val="0"/>
              <w:keepLines w:val="0"/>
              <w:pageBreakBefore w:val="0"/>
              <w:widowControl/>
              <w:kinsoku/>
              <w:wordWrap/>
              <w:overflowPunct/>
              <w:topLinePunct w:val="0"/>
              <w:autoSpaceDE/>
              <w:autoSpaceDN/>
              <w:bidi w:val="0"/>
              <w:adjustRightInd/>
              <w:snapToGrid/>
              <w:spacing w:line="380" w:lineRule="exact"/>
              <w:textAlignment w:val="auto"/>
              <w:rPr>
                <w:rFonts w:hint="eastAsia" w:ascii="宋体" w:hAnsi="宋体" w:cs="宋体"/>
                <w:szCs w:val="21"/>
                <w:highlight w:val="none"/>
              </w:rPr>
            </w:pPr>
            <w:r>
              <w:rPr>
                <w:rFonts w:hint="eastAsia" w:ascii="宋体" w:hAnsi="宋体" w:cs="宋体"/>
                <w:szCs w:val="21"/>
                <w:highlight w:val="none"/>
              </w:rPr>
              <w:t>地址：太平镇人民政府</w:t>
            </w:r>
          </w:p>
          <w:p w14:paraId="23033DC5">
            <w:pPr>
              <w:keepNext w:val="0"/>
              <w:keepLines w:val="0"/>
              <w:pageBreakBefore w:val="0"/>
              <w:widowControl/>
              <w:kinsoku/>
              <w:wordWrap/>
              <w:overflowPunct/>
              <w:topLinePunct w:val="0"/>
              <w:autoSpaceDE/>
              <w:autoSpaceDN/>
              <w:bidi w:val="0"/>
              <w:adjustRightInd/>
              <w:snapToGrid/>
              <w:spacing w:line="380" w:lineRule="exact"/>
              <w:textAlignment w:val="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联系人：焦老师</w:t>
            </w:r>
          </w:p>
          <w:p w14:paraId="3A16CD46">
            <w:pPr>
              <w:keepNext w:val="0"/>
              <w:keepLines w:val="0"/>
              <w:pageBreakBefore w:val="0"/>
              <w:widowControl/>
              <w:kinsoku/>
              <w:wordWrap/>
              <w:overflowPunct/>
              <w:topLinePunct w:val="0"/>
              <w:autoSpaceDE/>
              <w:autoSpaceDN/>
              <w:bidi w:val="0"/>
              <w:adjustRightInd/>
              <w:snapToGrid/>
              <w:spacing w:line="380" w:lineRule="exact"/>
              <w:textAlignment w:val="auto"/>
              <w:rPr>
                <w:rFonts w:ascii="宋体" w:hAnsi="宋体" w:cs="宋体"/>
                <w:szCs w:val="21"/>
                <w:highlight w:val="none"/>
              </w:rPr>
            </w:pPr>
            <w:r>
              <w:rPr>
                <w:rFonts w:hint="eastAsia" w:ascii="宋体" w:hAnsi="宋体" w:cs="宋体"/>
                <w:szCs w:val="21"/>
                <w:highlight w:val="none"/>
              </w:rPr>
              <w:t>联系方式：029-36201773</w:t>
            </w:r>
          </w:p>
        </w:tc>
      </w:tr>
      <w:tr w14:paraId="4533AE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3" w:type="dxa"/>
            <w:vAlign w:val="center"/>
          </w:tcPr>
          <w:p w14:paraId="6DA94722">
            <w:pPr>
              <w:jc w:val="center"/>
              <w:rPr>
                <w:rFonts w:ascii="宋体" w:hAnsi="宋体" w:cs="宋体"/>
                <w:szCs w:val="21"/>
                <w:highlight w:val="none"/>
              </w:rPr>
            </w:pPr>
            <w:r>
              <w:rPr>
                <w:rFonts w:hint="eastAsia" w:ascii="宋体" w:hAnsi="宋体" w:cs="宋体"/>
                <w:szCs w:val="21"/>
                <w:highlight w:val="none"/>
              </w:rPr>
              <w:t>1.1.3</w:t>
            </w:r>
          </w:p>
        </w:tc>
        <w:tc>
          <w:tcPr>
            <w:tcW w:w="1745" w:type="dxa"/>
            <w:vAlign w:val="center"/>
          </w:tcPr>
          <w:p w14:paraId="7FB80910">
            <w:pPr>
              <w:jc w:val="center"/>
              <w:rPr>
                <w:rFonts w:ascii="宋体" w:hAnsi="宋体" w:cs="宋体"/>
                <w:szCs w:val="21"/>
                <w:highlight w:val="none"/>
              </w:rPr>
            </w:pPr>
            <w:r>
              <w:rPr>
                <w:rFonts w:hint="eastAsia" w:ascii="宋体" w:hAnsi="宋体" w:cs="宋体"/>
                <w:szCs w:val="21"/>
                <w:highlight w:val="none"/>
              </w:rPr>
              <w:t>采购代理机构</w:t>
            </w:r>
          </w:p>
        </w:tc>
        <w:tc>
          <w:tcPr>
            <w:tcW w:w="7226" w:type="dxa"/>
            <w:vAlign w:val="center"/>
          </w:tcPr>
          <w:p w14:paraId="57EF67A5">
            <w:pPr>
              <w:keepNext w:val="0"/>
              <w:keepLines w:val="0"/>
              <w:pageBreakBefore w:val="0"/>
              <w:widowControl/>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名称：</w:t>
            </w:r>
            <w:r>
              <w:rPr>
                <w:rFonts w:hint="eastAsia" w:ascii="宋体" w:hAnsi="宋体" w:cs="宋体"/>
                <w:sz w:val="21"/>
                <w:szCs w:val="21"/>
                <w:highlight w:val="none"/>
                <w:lang w:eastAsia="zh-CN"/>
              </w:rPr>
              <w:t>中杭际（北京）工程管理有限公司</w:t>
            </w:r>
            <w:r>
              <w:rPr>
                <w:rFonts w:hint="eastAsia" w:ascii="宋体" w:hAnsi="宋体" w:eastAsia="宋体" w:cs="宋体"/>
                <w:sz w:val="21"/>
                <w:szCs w:val="21"/>
                <w:highlight w:val="none"/>
              </w:rPr>
              <w:t xml:space="preserve"> </w:t>
            </w:r>
          </w:p>
          <w:p w14:paraId="0DA67FD8">
            <w:pPr>
              <w:keepNext w:val="0"/>
              <w:keepLines w:val="0"/>
              <w:pageBreakBefore w:val="0"/>
              <w:widowControl/>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地址：西安市高新区沣惠南路34号摩尔中心A座24层 </w:t>
            </w:r>
          </w:p>
          <w:p w14:paraId="4B55DB3F">
            <w:pPr>
              <w:keepNext w:val="0"/>
              <w:keepLines w:val="0"/>
              <w:pageBreakBefore w:val="0"/>
              <w:widowControl/>
              <w:kinsoku/>
              <w:wordWrap/>
              <w:overflowPunct/>
              <w:topLinePunct w:val="0"/>
              <w:autoSpaceDE/>
              <w:autoSpaceDN/>
              <w:bidi w:val="0"/>
              <w:adjustRightInd/>
              <w:snapToGrid/>
              <w:spacing w:line="380" w:lineRule="exact"/>
              <w:textAlignment w:val="auto"/>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联系人：赵伟、杨晶莹</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张敏、吴世康、魏杰、唐珮</w:t>
            </w:r>
          </w:p>
          <w:p w14:paraId="5C451AB6">
            <w:pPr>
              <w:keepNext w:val="0"/>
              <w:keepLines w:val="0"/>
              <w:pageBreakBefore w:val="0"/>
              <w:widowControl/>
              <w:kinsoku/>
              <w:wordWrap/>
              <w:overflowPunct/>
              <w:topLinePunct w:val="0"/>
              <w:autoSpaceDE/>
              <w:autoSpaceDN/>
              <w:bidi w:val="0"/>
              <w:adjustRightInd/>
              <w:snapToGrid/>
              <w:spacing w:line="380" w:lineRule="exact"/>
              <w:textAlignment w:val="auto"/>
              <w:rPr>
                <w:rFonts w:ascii="宋体" w:hAnsi="宋体" w:cs="宋体"/>
                <w:szCs w:val="21"/>
                <w:highlight w:val="none"/>
              </w:rPr>
            </w:pPr>
            <w:r>
              <w:rPr>
                <w:rFonts w:hint="eastAsia" w:ascii="宋体" w:hAnsi="宋体" w:eastAsia="宋体" w:cs="宋体"/>
                <w:sz w:val="21"/>
                <w:szCs w:val="21"/>
                <w:highlight w:val="none"/>
              </w:rPr>
              <w:t>电话：029-89</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8</w:t>
            </w:r>
            <w:r>
              <w:rPr>
                <w:rFonts w:hint="eastAsia" w:ascii="宋体" w:hAnsi="宋体" w:eastAsia="宋体" w:cs="宋体"/>
                <w:sz w:val="21"/>
                <w:szCs w:val="21"/>
                <w:highlight w:val="none"/>
                <w:lang w:val="en-US" w:eastAsia="zh-CN"/>
              </w:rPr>
              <w:t>2007</w:t>
            </w:r>
          </w:p>
        </w:tc>
      </w:tr>
      <w:tr w14:paraId="48953A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dxa"/>
            <w:vAlign w:val="center"/>
          </w:tcPr>
          <w:p w14:paraId="4A29052E">
            <w:pPr>
              <w:jc w:val="center"/>
              <w:rPr>
                <w:rFonts w:ascii="宋体" w:hAnsi="宋体" w:cs="宋体"/>
                <w:szCs w:val="21"/>
                <w:highlight w:val="none"/>
              </w:rPr>
            </w:pPr>
            <w:r>
              <w:rPr>
                <w:rFonts w:hint="eastAsia" w:ascii="宋体" w:hAnsi="宋体" w:cs="宋体"/>
                <w:szCs w:val="21"/>
                <w:highlight w:val="none"/>
              </w:rPr>
              <w:t>1.1.4</w:t>
            </w:r>
          </w:p>
        </w:tc>
        <w:tc>
          <w:tcPr>
            <w:tcW w:w="1745" w:type="dxa"/>
            <w:vAlign w:val="center"/>
          </w:tcPr>
          <w:p w14:paraId="57B8237C">
            <w:pPr>
              <w:jc w:val="center"/>
              <w:rPr>
                <w:rFonts w:ascii="宋体" w:hAnsi="宋体" w:cs="宋体"/>
                <w:szCs w:val="21"/>
                <w:highlight w:val="none"/>
              </w:rPr>
            </w:pPr>
            <w:r>
              <w:rPr>
                <w:rFonts w:hint="eastAsia" w:ascii="宋体" w:hAnsi="宋体" w:cs="宋体"/>
                <w:szCs w:val="21"/>
                <w:highlight w:val="none"/>
              </w:rPr>
              <w:t>项目名称</w:t>
            </w:r>
          </w:p>
        </w:tc>
        <w:tc>
          <w:tcPr>
            <w:tcW w:w="7226" w:type="dxa"/>
            <w:vAlign w:val="center"/>
          </w:tcPr>
          <w:p w14:paraId="1F9B1766">
            <w:pPr>
              <w:rPr>
                <w:rFonts w:hint="eastAsia" w:ascii="宋体" w:hAnsi="宋体" w:eastAsia="宋体" w:cs="宋体"/>
                <w:szCs w:val="21"/>
                <w:highlight w:val="none"/>
                <w:lang w:eastAsia="zh-CN"/>
              </w:rPr>
            </w:pPr>
            <w:r>
              <w:rPr>
                <w:rFonts w:hint="eastAsia" w:ascii="宋体" w:hAnsi="宋体" w:cs="宋体"/>
                <w:szCs w:val="21"/>
                <w:highlight w:val="none"/>
                <w:lang w:eastAsia="zh-CN"/>
              </w:rPr>
              <w:t>2026年太平镇职工餐厅运营项目</w:t>
            </w:r>
          </w:p>
        </w:tc>
      </w:tr>
      <w:tr w14:paraId="52D44F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73" w:type="dxa"/>
            <w:vAlign w:val="center"/>
          </w:tcPr>
          <w:p w14:paraId="073CDE56">
            <w:pPr>
              <w:jc w:val="center"/>
              <w:rPr>
                <w:rFonts w:ascii="宋体" w:hAnsi="宋体" w:cs="宋体"/>
                <w:szCs w:val="21"/>
                <w:highlight w:val="none"/>
              </w:rPr>
            </w:pPr>
            <w:r>
              <w:rPr>
                <w:rFonts w:hint="eastAsia" w:ascii="宋体" w:hAnsi="宋体" w:cs="宋体"/>
                <w:szCs w:val="21"/>
                <w:highlight w:val="none"/>
              </w:rPr>
              <w:t>1.1.5</w:t>
            </w:r>
          </w:p>
        </w:tc>
        <w:tc>
          <w:tcPr>
            <w:tcW w:w="1745" w:type="dxa"/>
            <w:vAlign w:val="center"/>
          </w:tcPr>
          <w:p w14:paraId="43E2F2FF">
            <w:pPr>
              <w:jc w:val="center"/>
              <w:rPr>
                <w:rFonts w:ascii="宋体" w:hAnsi="宋体" w:cs="宋体"/>
                <w:szCs w:val="21"/>
                <w:highlight w:val="none"/>
              </w:rPr>
            </w:pPr>
            <w:r>
              <w:rPr>
                <w:rFonts w:hint="eastAsia" w:ascii="宋体" w:hAnsi="宋体" w:cs="宋体"/>
                <w:szCs w:val="21"/>
                <w:highlight w:val="none"/>
              </w:rPr>
              <w:t>项目概况</w:t>
            </w:r>
          </w:p>
        </w:tc>
        <w:tc>
          <w:tcPr>
            <w:tcW w:w="7226" w:type="dxa"/>
            <w:vAlign w:val="center"/>
          </w:tcPr>
          <w:p w14:paraId="618FE75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为太平镇机关及下属服务机构156人提供餐厅服务。</w:t>
            </w:r>
          </w:p>
        </w:tc>
      </w:tr>
      <w:tr w14:paraId="6BEACC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dxa"/>
            <w:vAlign w:val="center"/>
          </w:tcPr>
          <w:p w14:paraId="6A36B44A">
            <w:pPr>
              <w:keepNext w:val="0"/>
              <w:keepLines w:val="0"/>
              <w:pageBreakBefore w:val="0"/>
              <w:widowControl w:val="0"/>
              <w:kinsoku/>
              <w:wordWrap/>
              <w:overflowPunct/>
              <w:topLinePunct w:val="0"/>
              <w:bidi w:val="0"/>
              <w:snapToGrid/>
              <w:spacing w:line="240" w:lineRule="auto"/>
              <w:jc w:val="center"/>
              <w:textAlignment w:val="auto"/>
              <w:rPr>
                <w:rFonts w:ascii="宋体" w:hAnsi="宋体" w:cs="宋体"/>
                <w:szCs w:val="21"/>
                <w:highlight w:val="none"/>
              </w:rPr>
            </w:pPr>
            <w:r>
              <w:rPr>
                <w:rFonts w:hint="eastAsia" w:ascii="宋体" w:hAnsi="宋体" w:cs="宋体"/>
                <w:szCs w:val="21"/>
                <w:highlight w:val="none"/>
              </w:rPr>
              <w:t>1.1.6</w:t>
            </w:r>
          </w:p>
        </w:tc>
        <w:tc>
          <w:tcPr>
            <w:tcW w:w="1745" w:type="dxa"/>
            <w:vAlign w:val="center"/>
          </w:tcPr>
          <w:p w14:paraId="418F4611">
            <w:pPr>
              <w:pStyle w:val="89"/>
              <w:keepNext w:val="0"/>
              <w:keepLines w:val="0"/>
              <w:pageBreakBefore w:val="0"/>
              <w:widowControl w:val="0"/>
              <w:kinsoku/>
              <w:wordWrap/>
              <w:overflowPunct/>
              <w:topLinePunct w:val="0"/>
              <w:bidi w:val="0"/>
              <w:snapToGrid/>
              <w:spacing w:line="240" w:lineRule="auto"/>
              <w:ind w:left="96" w:leftChars="0"/>
              <w:jc w:val="center"/>
              <w:textAlignment w:val="auto"/>
              <w:rPr>
                <w:rFonts w:hint="default" w:ascii="宋体" w:hAnsi="宋体" w:eastAsia="宋体" w:cs="宋体"/>
                <w:b w:val="0"/>
                <w:bCs w:val="0"/>
                <w:szCs w:val="21"/>
                <w:highlight w:val="none"/>
                <w:lang w:val="en-US" w:eastAsia="zh-CN"/>
              </w:rPr>
            </w:pPr>
            <w:r>
              <w:rPr>
                <w:rFonts w:hint="eastAsia" w:cs="宋体"/>
                <w:color w:val="auto"/>
                <w:sz w:val="21"/>
                <w:szCs w:val="21"/>
                <w:highlight w:val="none"/>
                <w:lang w:val="en-US" w:eastAsia="zh-CN"/>
              </w:rPr>
              <w:t>服务期</w:t>
            </w:r>
          </w:p>
        </w:tc>
        <w:tc>
          <w:tcPr>
            <w:tcW w:w="7226" w:type="dxa"/>
            <w:vAlign w:val="center"/>
          </w:tcPr>
          <w:p w14:paraId="251F35F7">
            <w:pPr>
              <w:keepNext w:val="0"/>
              <w:keepLines w:val="0"/>
              <w:pageBreakBefore w:val="0"/>
              <w:widowControl w:val="0"/>
              <w:kinsoku/>
              <w:wordWrap/>
              <w:overflowPunct/>
              <w:topLinePunct w:val="0"/>
              <w:bidi w:val="0"/>
              <w:snapToGrid/>
              <w:spacing w:line="360" w:lineRule="auto"/>
              <w:ind w:right="158" w:rightChars="75"/>
              <w:textAlignment w:val="auto"/>
              <w:rPr>
                <w:rFonts w:hint="default" w:ascii="宋体" w:hAnsi="宋体" w:eastAsia="宋体" w:cs="宋体"/>
                <w:b w:val="0"/>
                <w:bCs w:val="0"/>
                <w:szCs w:val="21"/>
                <w:highlight w:val="none"/>
                <w:lang w:val="en-US" w:eastAsia="zh-CN"/>
              </w:rPr>
            </w:pPr>
            <w:r>
              <w:rPr>
                <w:rFonts w:hint="eastAsia" w:ascii="宋体" w:hAnsi="宋体" w:cs="宋体"/>
                <w:b w:val="0"/>
                <w:bCs w:val="0"/>
                <w:szCs w:val="21"/>
                <w:highlight w:val="none"/>
                <w:lang w:val="en-US" w:eastAsia="zh-CN"/>
              </w:rPr>
              <w:t>1年</w:t>
            </w:r>
          </w:p>
        </w:tc>
      </w:tr>
      <w:tr w14:paraId="6E654D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dxa"/>
            <w:vAlign w:val="center"/>
          </w:tcPr>
          <w:p w14:paraId="4743D316">
            <w:pPr>
              <w:keepNext w:val="0"/>
              <w:keepLines w:val="0"/>
              <w:pageBreakBefore w:val="0"/>
              <w:widowControl w:val="0"/>
              <w:kinsoku/>
              <w:wordWrap/>
              <w:overflowPunct/>
              <w:topLinePunct w:val="0"/>
              <w:bidi w:val="0"/>
              <w:snapToGrid/>
              <w:spacing w:line="240" w:lineRule="auto"/>
              <w:jc w:val="center"/>
              <w:textAlignment w:val="auto"/>
              <w:rPr>
                <w:rFonts w:ascii="宋体" w:hAnsi="宋体" w:cs="宋体"/>
                <w:szCs w:val="21"/>
                <w:highlight w:val="none"/>
              </w:rPr>
            </w:pPr>
            <w:r>
              <w:rPr>
                <w:rFonts w:hint="eastAsia" w:ascii="宋体" w:hAnsi="宋体" w:cs="宋体"/>
                <w:szCs w:val="21"/>
                <w:highlight w:val="none"/>
              </w:rPr>
              <w:t>1.1.7</w:t>
            </w:r>
          </w:p>
        </w:tc>
        <w:tc>
          <w:tcPr>
            <w:tcW w:w="1745" w:type="dxa"/>
            <w:vAlign w:val="center"/>
          </w:tcPr>
          <w:p w14:paraId="5817B7EA">
            <w:pPr>
              <w:pStyle w:val="89"/>
              <w:keepNext w:val="0"/>
              <w:keepLines w:val="0"/>
              <w:pageBreakBefore w:val="0"/>
              <w:widowControl w:val="0"/>
              <w:kinsoku/>
              <w:wordWrap/>
              <w:overflowPunct/>
              <w:topLinePunct w:val="0"/>
              <w:bidi w:val="0"/>
              <w:snapToGrid/>
              <w:spacing w:line="240" w:lineRule="auto"/>
              <w:ind w:left="96" w:leftChars="0"/>
              <w:jc w:val="center"/>
              <w:textAlignment w:val="auto"/>
              <w:rPr>
                <w:rFonts w:hint="default" w:ascii="宋体" w:hAnsi="宋体" w:eastAsia="宋体" w:cs="宋体"/>
                <w:szCs w:val="21"/>
                <w:highlight w:val="none"/>
                <w:lang w:val="en-US" w:eastAsia="zh-CN"/>
              </w:rPr>
            </w:pPr>
            <w:r>
              <w:rPr>
                <w:rFonts w:hint="eastAsia"/>
                <w:color w:val="auto"/>
                <w:sz w:val="21"/>
                <w:szCs w:val="21"/>
                <w:highlight w:val="none"/>
                <w:lang w:val="en-US" w:eastAsia="zh-CN"/>
              </w:rPr>
              <w:t>服务地点</w:t>
            </w:r>
          </w:p>
        </w:tc>
        <w:tc>
          <w:tcPr>
            <w:tcW w:w="7226" w:type="dxa"/>
            <w:vAlign w:val="center"/>
          </w:tcPr>
          <w:p w14:paraId="5222E79A">
            <w:pPr>
              <w:pStyle w:val="89"/>
              <w:keepNext w:val="0"/>
              <w:keepLines w:val="0"/>
              <w:pageBreakBefore w:val="0"/>
              <w:widowControl w:val="0"/>
              <w:kinsoku/>
              <w:wordWrap/>
              <w:overflowPunct/>
              <w:topLinePunct w:val="0"/>
              <w:bidi w:val="0"/>
              <w:snapToGrid/>
              <w:spacing w:line="240" w:lineRule="auto"/>
              <w:textAlignment w:val="auto"/>
              <w:rPr>
                <w:rFonts w:hint="default"/>
                <w:color w:val="auto"/>
                <w:sz w:val="21"/>
                <w:szCs w:val="21"/>
                <w:highlight w:val="none"/>
                <w:lang w:val="en-US" w:eastAsia="zh-CN"/>
              </w:rPr>
            </w:pPr>
            <w:r>
              <w:rPr>
                <w:rFonts w:hint="default"/>
                <w:color w:val="auto"/>
                <w:sz w:val="21"/>
                <w:szCs w:val="21"/>
                <w:highlight w:val="none"/>
                <w:lang w:val="en-US" w:eastAsia="zh-CN"/>
              </w:rPr>
              <w:t>泾阳县太平镇人民政府</w:t>
            </w:r>
          </w:p>
        </w:tc>
      </w:tr>
      <w:tr w14:paraId="7B4E37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73" w:type="dxa"/>
            <w:vAlign w:val="center"/>
          </w:tcPr>
          <w:p w14:paraId="28D07370">
            <w:pPr>
              <w:jc w:val="center"/>
              <w:rPr>
                <w:rFonts w:hint="default"/>
                <w:lang w:val="en-US" w:eastAsia="zh-CN"/>
              </w:rPr>
            </w:pPr>
            <w:r>
              <w:rPr>
                <w:rFonts w:hint="eastAsia" w:ascii="宋体" w:hAnsi="宋体" w:cs="宋体"/>
                <w:szCs w:val="21"/>
                <w:highlight w:val="none"/>
                <w:lang w:val="en-US" w:eastAsia="zh-CN"/>
              </w:rPr>
              <w:t>1.1.</w:t>
            </w:r>
            <w:r>
              <w:rPr>
                <w:rFonts w:hint="eastAsia" w:hAnsi="宋体" w:cs="宋体"/>
                <w:szCs w:val="21"/>
                <w:highlight w:val="none"/>
                <w:lang w:val="en-US" w:eastAsia="zh-CN"/>
              </w:rPr>
              <w:t>8</w:t>
            </w:r>
          </w:p>
        </w:tc>
        <w:tc>
          <w:tcPr>
            <w:tcW w:w="1745" w:type="dxa"/>
            <w:vAlign w:val="center"/>
          </w:tcPr>
          <w:p w14:paraId="2F0D6E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szCs w:val="21"/>
                <w:highlight w:val="none"/>
                <w:lang w:val="en-US"/>
              </w:rPr>
            </w:pPr>
            <w:r>
              <w:rPr>
                <w:rFonts w:hint="eastAsia" w:ascii="宋体" w:hAnsi="宋体" w:cs="宋体"/>
                <w:szCs w:val="21"/>
                <w:highlight w:val="none"/>
                <w:lang w:val="en-US" w:eastAsia="zh-CN"/>
              </w:rPr>
              <w:t>采购预算</w:t>
            </w:r>
          </w:p>
        </w:tc>
        <w:tc>
          <w:tcPr>
            <w:tcW w:w="7226" w:type="dxa"/>
            <w:vAlign w:val="center"/>
          </w:tcPr>
          <w:p w14:paraId="16D2012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65万元</w:t>
            </w:r>
          </w:p>
        </w:tc>
      </w:tr>
      <w:tr w14:paraId="6C1987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dxa"/>
            <w:vAlign w:val="center"/>
          </w:tcPr>
          <w:p w14:paraId="5C1444DC">
            <w:pPr>
              <w:jc w:val="center"/>
              <w:rPr>
                <w:rFonts w:hint="default" w:ascii="宋体" w:hAnsi="宋体" w:eastAsia="宋体" w:cs="宋体"/>
                <w:szCs w:val="21"/>
                <w:highlight w:val="none"/>
                <w:lang w:val="en-US" w:eastAsia="zh-CN"/>
              </w:rPr>
            </w:pPr>
            <w:r>
              <w:rPr>
                <w:rFonts w:hint="eastAsia" w:ascii="宋体" w:hAnsi="宋体" w:cs="宋体"/>
                <w:szCs w:val="21"/>
                <w:highlight w:val="none"/>
              </w:rPr>
              <w:t>1.3</w:t>
            </w:r>
            <w:r>
              <w:rPr>
                <w:rFonts w:hint="eastAsia" w:ascii="宋体" w:hAnsi="宋体" w:cs="宋体"/>
                <w:szCs w:val="21"/>
                <w:highlight w:val="none"/>
                <w:lang w:val="en-US" w:eastAsia="zh-CN"/>
              </w:rPr>
              <w:t>.1</w:t>
            </w:r>
          </w:p>
        </w:tc>
        <w:tc>
          <w:tcPr>
            <w:tcW w:w="1745" w:type="dxa"/>
            <w:vAlign w:val="center"/>
          </w:tcPr>
          <w:p w14:paraId="1C65D26B">
            <w:pPr>
              <w:jc w:val="center"/>
              <w:rPr>
                <w:rFonts w:ascii="宋体" w:hAnsi="宋体" w:cs="宋体"/>
                <w:szCs w:val="21"/>
                <w:highlight w:val="none"/>
              </w:rPr>
            </w:pPr>
            <w:r>
              <w:rPr>
                <w:rFonts w:hint="eastAsia" w:ascii="宋体" w:hAnsi="宋体" w:cs="宋体"/>
                <w:szCs w:val="21"/>
                <w:highlight w:val="none"/>
              </w:rPr>
              <w:t>招标范围</w:t>
            </w:r>
          </w:p>
        </w:tc>
        <w:tc>
          <w:tcPr>
            <w:tcW w:w="7226" w:type="dxa"/>
            <w:vAlign w:val="center"/>
          </w:tcPr>
          <w:p w14:paraId="21FD742F">
            <w:pPr>
              <w:rPr>
                <w:rFonts w:ascii="宋体" w:hAnsi="宋体" w:cs="宋体"/>
                <w:szCs w:val="21"/>
                <w:highlight w:val="none"/>
                <w:u w:val="single"/>
              </w:rPr>
            </w:pPr>
            <w:r>
              <w:rPr>
                <w:rFonts w:hint="eastAsia" w:ascii="宋体" w:hAnsi="宋体" w:cs="宋体"/>
                <w:szCs w:val="21"/>
                <w:highlight w:val="none"/>
              </w:rPr>
              <w:t>本项目招标文件包含的全部内容。</w:t>
            </w:r>
          </w:p>
        </w:tc>
      </w:tr>
      <w:tr w14:paraId="7C15F0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3" w:type="dxa"/>
            <w:vAlign w:val="center"/>
          </w:tcPr>
          <w:p w14:paraId="157BCA66">
            <w:pPr>
              <w:jc w:val="center"/>
              <w:rPr>
                <w:rFonts w:ascii="宋体" w:hAnsi="宋体" w:cs="宋体"/>
                <w:szCs w:val="21"/>
                <w:highlight w:val="none"/>
              </w:rPr>
            </w:pPr>
            <w:r>
              <w:rPr>
                <w:rFonts w:hint="eastAsia" w:ascii="宋体" w:hAnsi="宋体" w:cs="宋体"/>
                <w:szCs w:val="21"/>
                <w:highlight w:val="none"/>
              </w:rPr>
              <w:t>1.4</w:t>
            </w:r>
          </w:p>
        </w:tc>
        <w:tc>
          <w:tcPr>
            <w:tcW w:w="1745" w:type="dxa"/>
            <w:vAlign w:val="center"/>
          </w:tcPr>
          <w:p w14:paraId="6500F69D">
            <w:pPr>
              <w:jc w:val="center"/>
              <w:rPr>
                <w:rFonts w:ascii="宋体" w:hAnsi="宋体" w:cs="宋体"/>
                <w:szCs w:val="21"/>
                <w:highlight w:val="none"/>
              </w:rPr>
            </w:pPr>
            <w:r>
              <w:rPr>
                <w:rFonts w:hint="eastAsia" w:ascii="宋体" w:hAnsi="宋体" w:cs="宋体"/>
                <w:szCs w:val="21"/>
                <w:highlight w:val="none"/>
              </w:rPr>
              <w:t>投标人资格要求</w:t>
            </w:r>
          </w:p>
        </w:tc>
        <w:tc>
          <w:tcPr>
            <w:tcW w:w="7226" w:type="dxa"/>
            <w:vAlign w:val="center"/>
          </w:tcPr>
          <w:p w14:paraId="5C3DF9C1">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rPr>
                <w:rFonts w:cs="宋体"/>
                <w:sz w:val="21"/>
                <w:szCs w:val="21"/>
                <w:highlight w:val="none"/>
              </w:rPr>
            </w:pPr>
            <w:r>
              <w:rPr>
                <w:rFonts w:hint="eastAsia" w:cs="宋体"/>
                <w:sz w:val="21"/>
                <w:szCs w:val="21"/>
                <w:highlight w:val="none"/>
              </w:rPr>
              <w:t>1、参加政府采购活动的投标人应当具备政府采购法第二十二条第一款规定“具有独立承担民事责任的能力”的条件，并提供下列材料：</w:t>
            </w:r>
          </w:p>
          <w:p w14:paraId="491EF422">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rPr>
                <w:rFonts w:cs="宋体"/>
                <w:sz w:val="21"/>
                <w:szCs w:val="21"/>
                <w:highlight w:val="none"/>
              </w:rPr>
            </w:pPr>
            <w:r>
              <w:rPr>
                <w:rFonts w:hint="eastAsia" w:cs="宋体"/>
                <w:sz w:val="21"/>
                <w:szCs w:val="21"/>
                <w:highlight w:val="none"/>
              </w:rPr>
              <w:t>1）</w:t>
            </w:r>
            <w:r>
              <w:rPr>
                <w:rFonts w:hint="eastAsia" w:cs="宋体"/>
                <w:sz w:val="21"/>
                <w:szCs w:val="21"/>
                <w:highlight w:val="none"/>
                <w:lang w:val="en-US" w:eastAsia="zh-CN"/>
              </w:rPr>
              <w:t>法人或者其他组织出具合法有效的营业执照或事业单位法人证书等国家规定的相关证明</w:t>
            </w:r>
            <w:r>
              <w:rPr>
                <w:rFonts w:hint="eastAsia" w:cs="宋体"/>
                <w:sz w:val="21"/>
                <w:szCs w:val="21"/>
                <w:highlight w:val="none"/>
              </w:rPr>
              <w:t>；</w:t>
            </w:r>
          </w:p>
          <w:p w14:paraId="20913036">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rPr>
                <w:rFonts w:hint="eastAsia"/>
                <w:sz w:val="21"/>
                <w:szCs w:val="21"/>
                <w:highlight w:val="none"/>
              </w:rPr>
            </w:pPr>
            <w:r>
              <w:rPr>
                <w:rFonts w:hint="eastAsia" w:cs="宋体"/>
                <w:sz w:val="21"/>
                <w:szCs w:val="21"/>
                <w:highlight w:val="none"/>
              </w:rPr>
              <w:t>2）</w:t>
            </w:r>
            <w:r>
              <w:rPr>
                <w:rFonts w:hint="eastAsia" w:cs="宋体"/>
                <w:sz w:val="21"/>
                <w:szCs w:val="21"/>
                <w:highlight w:val="none"/>
                <w:lang w:val="en-US" w:eastAsia="zh-CN"/>
              </w:rPr>
              <w:t>财务状况报告：</w:t>
            </w:r>
            <w:r>
              <w:rPr>
                <w:rFonts w:hint="eastAsia" w:cs="宋体"/>
                <w:sz w:val="21"/>
                <w:szCs w:val="21"/>
                <w:highlight w:val="none"/>
                <w:lang w:eastAsia="zh-CN"/>
              </w:rPr>
              <w:t>202</w:t>
            </w:r>
            <w:r>
              <w:rPr>
                <w:rFonts w:hint="eastAsia" w:cs="宋体"/>
                <w:sz w:val="21"/>
                <w:szCs w:val="21"/>
                <w:highlight w:val="none"/>
                <w:lang w:val="en-US" w:eastAsia="zh-CN"/>
              </w:rPr>
              <w:t>5</w:t>
            </w:r>
            <w:r>
              <w:rPr>
                <w:rFonts w:hint="eastAsia" w:cs="宋体"/>
                <w:sz w:val="21"/>
                <w:szCs w:val="21"/>
                <w:highlight w:val="none"/>
                <w:lang w:eastAsia="zh-CN"/>
              </w:rPr>
              <w:t>年度经审计的财务会计报告复印件（成立时间至提交投标文件截止时间不足一年的可提供成立后任意时段的资产负债表），</w:t>
            </w:r>
            <w:r>
              <w:rPr>
                <w:rFonts w:hint="eastAsia" w:cs="宋体"/>
                <w:sz w:val="21"/>
                <w:szCs w:val="21"/>
                <w:highlight w:val="none"/>
              </w:rPr>
              <w:t>或投标文件递交截止时间前</w:t>
            </w:r>
            <w:r>
              <w:rPr>
                <w:rFonts w:hint="eastAsia" w:cs="宋体"/>
                <w:sz w:val="21"/>
                <w:szCs w:val="21"/>
                <w:highlight w:val="none"/>
                <w:lang w:val="en-US" w:eastAsia="zh-CN"/>
              </w:rPr>
              <w:t>六个月内任意时间由银行出具的资信证明，</w:t>
            </w:r>
            <w:r>
              <w:rPr>
                <w:rFonts w:hint="eastAsia"/>
                <w:sz w:val="21"/>
                <w:szCs w:val="21"/>
                <w:highlight w:val="none"/>
                <w:lang w:val="en-US" w:eastAsia="zh-CN"/>
              </w:rPr>
              <w:t>或</w:t>
            </w:r>
            <w:r>
              <w:rPr>
                <w:rFonts w:hint="eastAsia"/>
                <w:sz w:val="21"/>
                <w:szCs w:val="21"/>
                <w:highlight w:val="none"/>
              </w:rPr>
              <w:t>提供具有良好商业信誉和健全的财务会计制度的承诺函。（以上</w:t>
            </w:r>
            <w:r>
              <w:rPr>
                <w:rFonts w:hint="eastAsia"/>
                <w:sz w:val="21"/>
                <w:szCs w:val="21"/>
                <w:highlight w:val="none"/>
                <w:lang w:val="en-US" w:eastAsia="zh-CN"/>
              </w:rPr>
              <w:t>三</w:t>
            </w:r>
            <w:r>
              <w:rPr>
                <w:rFonts w:hint="eastAsia"/>
                <w:sz w:val="21"/>
                <w:szCs w:val="21"/>
                <w:highlight w:val="none"/>
              </w:rPr>
              <w:t>种形式的资料提供任何一种即可）</w:t>
            </w:r>
          </w:p>
          <w:p w14:paraId="2FAC3083">
            <w:pPr>
              <w:pStyle w:val="25"/>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textAlignment w:val="auto"/>
              <w:rPr>
                <w:rFonts w:hint="eastAsia" w:ascii="宋体" w:hAnsi="宋体" w:eastAsia="宋体" w:cs="宋体"/>
                <w:sz w:val="21"/>
                <w:szCs w:val="21"/>
                <w:highlight w:val="none"/>
              </w:rPr>
            </w:pPr>
            <w:r>
              <w:rPr>
                <w:rFonts w:hint="eastAsia" w:cs="宋体"/>
                <w:sz w:val="21"/>
                <w:szCs w:val="21"/>
                <w:highlight w:val="none"/>
                <w:lang w:val="en-US" w:eastAsia="zh-CN"/>
              </w:rPr>
              <w:t>3)</w:t>
            </w:r>
            <w:r>
              <w:rPr>
                <w:rFonts w:hint="eastAsia" w:cs="宋体"/>
                <w:sz w:val="21"/>
                <w:szCs w:val="21"/>
              </w:rPr>
              <w:t>税收缴纳证明：</w:t>
            </w:r>
            <w:r>
              <w:rPr>
                <w:rFonts w:hint="eastAsia" w:ascii="宋体" w:hAnsi="宋体" w:eastAsia="宋体" w:cs="宋体"/>
                <w:sz w:val="21"/>
                <w:szCs w:val="21"/>
                <w:highlight w:val="none"/>
              </w:rPr>
              <w:t>投标文件递交截止时间前6个月内至少一个月的纳税证明或完税证明。</w:t>
            </w:r>
            <w:r>
              <w:rPr>
                <w:rFonts w:hint="eastAsia"/>
                <w:sz w:val="21"/>
                <w:szCs w:val="21"/>
                <w:highlight w:val="none"/>
                <w:lang w:val="en-US" w:eastAsia="zh-CN"/>
              </w:rPr>
              <w:t>或</w:t>
            </w:r>
            <w:r>
              <w:rPr>
                <w:rFonts w:hint="eastAsia"/>
                <w:sz w:val="21"/>
                <w:szCs w:val="21"/>
                <w:highlight w:val="none"/>
              </w:rPr>
              <w:t>提供具有依法纳税良好记录的承诺函。以上</w:t>
            </w:r>
            <w:r>
              <w:rPr>
                <w:rFonts w:hint="eastAsia"/>
                <w:sz w:val="21"/>
                <w:szCs w:val="21"/>
                <w:highlight w:val="none"/>
                <w:lang w:val="en-US" w:eastAsia="zh-CN"/>
              </w:rPr>
              <w:t>两</w:t>
            </w:r>
            <w:r>
              <w:rPr>
                <w:rFonts w:hint="eastAsia"/>
                <w:sz w:val="21"/>
                <w:szCs w:val="21"/>
                <w:highlight w:val="none"/>
              </w:rPr>
              <w:t>种形式的资料提供任何一种即可</w:t>
            </w:r>
            <w:r>
              <w:rPr>
                <w:rFonts w:hint="eastAsia"/>
                <w:sz w:val="21"/>
                <w:szCs w:val="21"/>
                <w:highlight w:val="none"/>
                <w:lang w:eastAsia="zh-CN"/>
              </w:rPr>
              <w:t>，</w:t>
            </w:r>
            <w:r>
              <w:rPr>
                <w:rFonts w:hint="eastAsia"/>
                <w:sz w:val="21"/>
                <w:szCs w:val="21"/>
                <w:highlight w:val="none"/>
              </w:rPr>
              <w:t>依法免税的投标人应提供相关证明材料</w:t>
            </w:r>
            <w:r>
              <w:rPr>
                <w:rFonts w:hint="eastAsia"/>
                <w:sz w:val="21"/>
                <w:szCs w:val="21"/>
                <w:highlight w:val="none"/>
                <w:lang w:eastAsia="zh-CN"/>
              </w:rPr>
              <w:t>。</w:t>
            </w:r>
          </w:p>
          <w:p w14:paraId="4550C150">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sz w:val="21"/>
                <w:szCs w:val="21"/>
                <w:highlight w:val="none"/>
              </w:rPr>
            </w:pPr>
            <w:r>
              <w:rPr>
                <w:rFonts w:hint="eastAsia" w:cs="宋体"/>
                <w:sz w:val="21"/>
                <w:szCs w:val="21"/>
                <w:highlight w:val="none"/>
                <w:lang w:val="en-US" w:eastAsia="zh-CN"/>
              </w:rPr>
              <w:t>4）</w:t>
            </w:r>
            <w:r>
              <w:rPr>
                <w:rFonts w:hint="eastAsia" w:cs="宋体"/>
                <w:sz w:val="21"/>
                <w:szCs w:val="21"/>
              </w:rPr>
              <w:t>社会保障资金缴纳证明</w:t>
            </w:r>
            <w:r>
              <w:rPr>
                <w:rFonts w:hint="eastAsia" w:cs="宋体"/>
                <w:sz w:val="21"/>
                <w:szCs w:val="21"/>
                <w:lang w:eastAsia="zh-CN"/>
              </w:rPr>
              <w:t>：</w:t>
            </w:r>
            <w:r>
              <w:rPr>
                <w:rFonts w:hint="eastAsia" w:ascii="宋体" w:hAnsi="宋体" w:eastAsia="宋体" w:cs="宋体"/>
                <w:sz w:val="21"/>
                <w:szCs w:val="21"/>
                <w:highlight w:val="none"/>
              </w:rPr>
              <w:t>投标文件递交截止时间前6个月内至少一个月的社会保障资金缴存单据或社保机构开具的社会保险参保缴费情况证明。</w:t>
            </w:r>
            <w:r>
              <w:rPr>
                <w:rFonts w:hint="eastAsia" w:ascii="宋体" w:hAnsi="宋体" w:eastAsia="宋体" w:cs="宋体"/>
                <w:sz w:val="21"/>
                <w:szCs w:val="21"/>
                <w:highlight w:val="none"/>
                <w:lang w:val="en-US" w:eastAsia="zh-CN"/>
              </w:rPr>
              <w:t>或</w:t>
            </w:r>
            <w:r>
              <w:rPr>
                <w:rFonts w:hint="eastAsia" w:ascii="宋体" w:hAnsi="宋体" w:eastAsia="宋体" w:cs="宋体"/>
                <w:sz w:val="21"/>
                <w:szCs w:val="21"/>
                <w:highlight w:val="none"/>
                <w:lang w:eastAsia="zh-CN"/>
              </w:rPr>
              <w:t>提供具有依法缴纳社会保障资金良好记录的承诺函。</w:t>
            </w:r>
            <w:r>
              <w:rPr>
                <w:rFonts w:hint="eastAsia" w:ascii="宋体" w:hAnsi="宋体" w:eastAsia="宋体" w:cs="宋体"/>
                <w:sz w:val="21"/>
                <w:szCs w:val="21"/>
                <w:highlight w:val="none"/>
              </w:rPr>
              <w:t>以上</w:t>
            </w:r>
            <w:r>
              <w:rPr>
                <w:rFonts w:hint="eastAsia" w:ascii="宋体" w:hAnsi="宋体" w:eastAsia="宋体" w:cs="宋体"/>
                <w:sz w:val="21"/>
                <w:szCs w:val="21"/>
                <w:highlight w:val="none"/>
                <w:lang w:val="en-US" w:eastAsia="zh-CN"/>
              </w:rPr>
              <w:t>两</w:t>
            </w:r>
            <w:r>
              <w:rPr>
                <w:rFonts w:hint="eastAsia" w:ascii="宋体" w:hAnsi="宋体" w:eastAsia="宋体" w:cs="宋体"/>
                <w:sz w:val="21"/>
                <w:szCs w:val="21"/>
                <w:highlight w:val="none"/>
              </w:rPr>
              <w:t>种形式的资料提供任何一种即可</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依法不需要缴纳社会保障资金的投标人应提供相关证明材料；</w:t>
            </w:r>
          </w:p>
          <w:p w14:paraId="3A7BE9BC">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rPr>
                <w:rFonts w:cs="宋体"/>
                <w:sz w:val="21"/>
                <w:szCs w:val="21"/>
                <w:highlight w:val="none"/>
              </w:rPr>
            </w:pPr>
            <w:r>
              <w:rPr>
                <w:rFonts w:hint="eastAsia" w:cs="宋体"/>
                <w:sz w:val="21"/>
                <w:szCs w:val="21"/>
                <w:highlight w:val="none"/>
                <w:lang w:val="en-US" w:eastAsia="zh-CN"/>
              </w:rPr>
              <w:t>5</w:t>
            </w:r>
            <w:r>
              <w:rPr>
                <w:rFonts w:hint="eastAsia" w:cs="宋体"/>
                <w:sz w:val="21"/>
                <w:szCs w:val="21"/>
                <w:highlight w:val="none"/>
              </w:rPr>
              <w:t>）具有履行合同所必需的设备和专业技术能力的承诺函；</w:t>
            </w:r>
          </w:p>
          <w:p w14:paraId="737D9F83">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rPr>
                <w:rFonts w:cs="宋体"/>
                <w:sz w:val="21"/>
                <w:szCs w:val="21"/>
                <w:highlight w:val="none"/>
              </w:rPr>
            </w:pPr>
            <w:r>
              <w:rPr>
                <w:rFonts w:hint="eastAsia" w:cs="宋体"/>
                <w:sz w:val="21"/>
                <w:szCs w:val="21"/>
                <w:highlight w:val="none"/>
                <w:lang w:val="en-US" w:eastAsia="zh-CN"/>
              </w:rPr>
              <w:t>6</w:t>
            </w:r>
            <w:r>
              <w:rPr>
                <w:rFonts w:hint="eastAsia" w:cs="宋体"/>
                <w:sz w:val="21"/>
                <w:szCs w:val="21"/>
                <w:highlight w:val="none"/>
              </w:rPr>
              <w:t>）参加政府采购活动前3年内在经营活动中没有重大违法记录的书面声明；</w:t>
            </w:r>
          </w:p>
          <w:p w14:paraId="4108AA10">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rPr>
                <w:rFonts w:cs="宋体"/>
                <w:sz w:val="21"/>
                <w:szCs w:val="21"/>
                <w:highlight w:val="none"/>
              </w:rPr>
            </w:pPr>
            <w:r>
              <w:rPr>
                <w:rFonts w:hint="eastAsia" w:cs="宋体"/>
                <w:sz w:val="21"/>
                <w:szCs w:val="21"/>
                <w:highlight w:val="none"/>
              </w:rPr>
              <w:t>2、本项目的特定资格要求：</w:t>
            </w:r>
          </w:p>
          <w:p w14:paraId="1DF010DE">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rPr>
                <w:rFonts w:hint="default" w:cs="宋体"/>
                <w:sz w:val="21"/>
                <w:szCs w:val="21"/>
                <w:highlight w:val="none"/>
                <w:lang w:val="en-US" w:eastAsia="zh-CN"/>
              </w:rPr>
            </w:pPr>
            <w:r>
              <w:rPr>
                <w:rFonts w:hint="default" w:cs="宋体"/>
                <w:sz w:val="21"/>
                <w:szCs w:val="21"/>
                <w:highlight w:val="none"/>
                <w:lang w:val="en-US" w:eastAsia="zh-CN"/>
              </w:rPr>
              <w:t>1）法定代表人（单位负责人）授权他人参加投标的：提供法定代表人（单位负责人）委托授权书及被授权代表的身份证复印件；法定代表人参加投标的：提供法定代表人（单位负责人）身份证明及身份证复印件。</w:t>
            </w:r>
          </w:p>
          <w:p w14:paraId="19FA2625">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rPr>
                <w:rFonts w:hint="default" w:cs="宋体"/>
                <w:sz w:val="21"/>
                <w:szCs w:val="21"/>
                <w:highlight w:val="none"/>
                <w:lang w:val="en-US" w:eastAsia="zh-CN"/>
              </w:rPr>
            </w:pPr>
            <w:r>
              <w:rPr>
                <w:rFonts w:hint="eastAsia" w:cs="宋体"/>
                <w:sz w:val="21"/>
                <w:szCs w:val="21"/>
                <w:highlight w:val="none"/>
                <w:lang w:val="en-US" w:eastAsia="zh-CN"/>
              </w:rPr>
              <w:t>2）具有有效的食品经营许可证。</w:t>
            </w:r>
          </w:p>
          <w:p w14:paraId="6F7533B5">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rPr>
                <w:rFonts w:hint="default" w:cs="宋体"/>
                <w:sz w:val="21"/>
                <w:szCs w:val="21"/>
                <w:highlight w:val="none"/>
                <w:lang w:val="en-US" w:eastAsia="zh-CN"/>
              </w:rPr>
            </w:pPr>
            <w:r>
              <w:rPr>
                <w:rFonts w:hint="eastAsia" w:cs="宋体"/>
                <w:sz w:val="21"/>
                <w:szCs w:val="21"/>
                <w:highlight w:val="none"/>
                <w:lang w:val="en-US" w:eastAsia="zh-CN"/>
              </w:rPr>
              <w:t>3</w:t>
            </w:r>
            <w:r>
              <w:rPr>
                <w:rFonts w:hint="default" w:cs="宋体"/>
                <w:sz w:val="21"/>
                <w:szCs w:val="21"/>
                <w:highlight w:val="none"/>
                <w:lang w:val="en-US" w:eastAsia="zh-CN"/>
              </w:rPr>
              <w:t>）投标人未被“中国执行信息公开网”网站（http://zxgk.court.gov.cn/）列入失信被执行人、未被“信用中国”网站（www.creditchina.gov.cn）列为重大税收违法失信主体和安全生产严重失信主体名单、未被“</w:t>
            </w:r>
            <w:r>
              <w:rPr>
                <w:rFonts w:hint="eastAsia" w:cs="宋体"/>
                <w:sz w:val="21"/>
                <w:szCs w:val="21"/>
                <w:highlight w:val="none"/>
                <w:lang w:val="en-US" w:eastAsia="zh-CN"/>
              </w:rPr>
              <w:t>陕西省政府采购网</w:t>
            </w:r>
            <w:r>
              <w:rPr>
                <w:rFonts w:hint="default" w:cs="宋体"/>
                <w:sz w:val="21"/>
                <w:szCs w:val="21"/>
                <w:highlight w:val="none"/>
                <w:lang w:val="en-US" w:eastAsia="zh-CN"/>
              </w:rPr>
              <w:t>”（https://www.ccgp.gov.cn/）列入政府采购严重失信行为记录名单；</w:t>
            </w:r>
            <w:r>
              <w:rPr>
                <w:rFonts w:hint="eastAsia" w:cs="宋体"/>
                <w:sz w:val="21"/>
                <w:szCs w:val="21"/>
                <w:highlight w:val="none"/>
                <w:lang w:val="en-US" w:eastAsia="zh-CN"/>
              </w:rPr>
              <w:t>（投标人信用记录查询的时间段为“招标公告发布之日（含当日）至提交招标招标文件截止之日（含当日）”。）</w:t>
            </w:r>
          </w:p>
          <w:p w14:paraId="5CDD04B7">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rPr>
                <w:rFonts w:hint="eastAsia" w:cs="宋体"/>
                <w:sz w:val="21"/>
                <w:szCs w:val="21"/>
                <w:highlight w:val="none"/>
              </w:rPr>
            </w:pPr>
            <w:r>
              <w:rPr>
                <w:rFonts w:hint="eastAsia" w:cs="宋体"/>
                <w:sz w:val="21"/>
                <w:szCs w:val="21"/>
                <w:highlight w:val="none"/>
              </w:rPr>
              <w:t>以上资格条件为必备资格要求，缺一项或某项达不到要求，按无效文件处理。</w:t>
            </w:r>
          </w:p>
        </w:tc>
      </w:tr>
      <w:tr w14:paraId="02A2EA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3" w:type="dxa"/>
            <w:vAlign w:val="center"/>
          </w:tcPr>
          <w:p w14:paraId="492E51D3">
            <w:pPr>
              <w:jc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1.15</w:t>
            </w:r>
          </w:p>
        </w:tc>
        <w:tc>
          <w:tcPr>
            <w:tcW w:w="1745" w:type="dxa"/>
            <w:vAlign w:val="top"/>
          </w:tcPr>
          <w:p w14:paraId="7CAB7596">
            <w:pPr>
              <w:pStyle w:val="85"/>
              <w:keepNext w:val="0"/>
              <w:keepLines w:val="0"/>
              <w:pageBreakBefore w:val="0"/>
              <w:widowControl w:val="0"/>
              <w:kinsoku/>
              <w:wordWrap/>
              <w:overflowPunct/>
              <w:topLinePunct w:val="0"/>
              <w:autoSpaceDE/>
              <w:autoSpaceDN/>
              <w:bidi w:val="0"/>
              <w:adjustRightInd/>
              <w:snapToGrid/>
              <w:spacing w:line="380" w:lineRule="exact"/>
              <w:ind w:left="0" w:leftChars="0"/>
              <w:jc w:val="center"/>
              <w:textAlignment w:val="auto"/>
              <w:rPr>
                <w:rFonts w:hint="eastAsia" w:ascii="宋体" w:hAnsi="宋体" w:eastAsia="宋体" w:cs="宋体"/>
                <w:kern w:val="2"/>
                <w:sz w:val="21"/>
                <w:szCs w:val="21"/>
                <w:highlight w:val="none"/>
                <w:lang w:val="en-US" w:eastAsia="en-US" w:bidi="ar-SA"/>
              </w:rPr>
            </w:pPr>
            <w:r>
              <w:rPr>
                <w:rFonts w:hint="eastAsia" w:ascii="宋体" w:hAnsi="宋体" w:eastAsia="宋体" w:cs="宋体"/>
                <w:kern w:val="2"/>
                <w:sz w:val="21"/>
                <w:szCs w:val="21"/>
                <w:highlight w:val="none"/>
                <w:lang w:val="en-US" w:eastAsia="en-US" w:bidi="ar-SA"/>
              </w:rPr>
              <w:t>是否专门面向中小企业或小型、微型企业采购</w:t>
            </w:r>
          </w:p>
        </w:tc>
        <w:tc>
          <w:tcPr>
            <w:tcW w:w="7226" w:type="dxa"/>
            <w:vAlign w:val="center"/>
          </w:tcPr>
          <w:p w14:paraId="2EEB9111">
            <w:pPr>
              <w:pStyle w:val="85"/>
              <w:keepNext w:val="0"/>
              <w:keepLines w:val="0"/>
              <w:pageBreakBefore w:val="0"/>
              <w:kinsoku/>
              <w:wordWrap/>
              <w:overflowPunct/>
              <w:topLinePunct w:val="0"/>
              <w:autoSpaceDE/>
              <w:autoSpaceDN/>
              <w:bidi w:val="0"/>
              <w:adjustRightInd/>
              <w:snapToGrid/>
              <w:spacing w:line="240" w:lineRule="auto"/>
              <w:jc w:val="both"/>
              <w:textAlignment w:val="auto"/>
              <w:rPr>
                <w:rFonts w:hint="default" w:ascii="宋体" w:hAnsi="宋体" w:eastAsia="宋体" w:cs="宋体"/>
                <w:kern w:val="2"/>
                <w:sz w:val="21"/>
                <w:szCs w:val="21"/>
                <w:highlight w:val="none"/>
                <w:lang w:val="en-US" w:eastAsia="zh-CN" w:bidi="ar-SA"/>
              </w:rPr>
            </w:pPr>
            <w:r>
              <w:rPr>
                <w:rFonts w:hint="eastAsia" w:cs="宋体"/>
                <w:kern w:val="2"/>
                <w:sz w:val="21"/>
                <w:szCs w:val="21"/>
                <w:highlight w:val="none"/>
                <w:lang w:val="en-US" w:eastAsia="zh-CN" w:bidi="ar-SA"/>
              </w:rPr>
              <w:t>是</w:t>
            </w:r>
          </w:p>
        </w:tc>
      </w:tr>
      <w:tr w14:paraId="1B99AA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773" w:type="dxa"/>
            <w:vAlign w:val="center"/>
          </w:tcPr>
          <w:p w14:paraId="50D96CA8">
            <w:pPr>
              <w:jc w:val="center"/>
              <w:rPr>
                <w:rFonts w:ascii="宋体" w:hAnsi="宋体" w:cs="宋体"/>
                <w:szCs w:val="21"/>
                <w:highlight w:val="none"/>
              </w:rPr>
            </w:pPr>
            <w:r>
              <w:rPr>
                <w:rFonts w:hint="eastAsia" w:ascii="宋体" w:hAnsi="宋体" w:cs="宋体"/>
                <w:szCs w:val="21"/>
                <w:highlight w:val="none"/>
              </w:rPr>
              <w:t>2.2</w:t>
            </w:r>
          </w:p>
        </w:tc>
        <w:tc>
          <w:tcPr>
            <w:tcW w:w="1745" w:type="dxa"/>
            <w:vAlign w:val="center"/>
          </w:tcPr>
          <w:p w14:paraId="4770CA66">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宋体" w:hAnsi="宋体" w:cs="宋体"/>
                <w:szCs w:val="21"/>
                <w:highlight w:val="none"/>
              </w:rPr>
            </w:pPr>
            <w:r>
              <w:rPr>
                <w:rFonts w:hint="eastAsia" w:ascii="宋体" w:hAnsi="宋体" w:cs="宋体"/>
                <w:szCs w:val="21"/>
                <w:highlight w:val="none"/>
              </w:rPr>
              <w:t>招标文件澄清和修改</w:t>
            </w:r>
          </w:p>
        </w:tc>
        <w:tc>
          <w:tcPr>
            <w:tcW w:w="7226" w:type="dxa"/>
            <w:vAlign w:val="center"/>
          </w:tcPr>
          <w:p w14:paraId="686E228C">
            <w:pPr>
              <w:keepNext w:val="0"/>
              <w:keepLines w:val="0"/>
              <w:pageBreakBefore w:val="0"/>
              <w:widowControl w:val="0"/>
              <w:kinsoku/>
              <w:wordWrap/>
              <w:overflowPunct/>
              <w:topLinePunct w:val="0"/>
              <w:autoSpaceDE/>
              <w:autoSpaceDN/>
              <w:bidi w:val="0"/>
              <w:adjustRightInd/>
              <w:snapToGrid/>
              <w:spacing w:line="380" w:lineRule="exact"/>
              <w:textAlignment w:val="auto"/>
              <w:rPr>
                <w:rFonts w:ascii="宋体" w:hAnsi="宋体" w:cs="宋体"/>
                <w:szCs w:val="21"/>
                <w:highlight w:val="none"/>
              </w:rPr>
            </w:pPr>
            <w:bookmarkStart w:id="14" w:name="_Toc11785"/>
            <w:r>
              <w:rPr>
                <w:rFonts w:hint="eastAsia" w:ascii="宋体" w:hAnsi="宋体" w:cs="宋体"/>
                <w:szCs w:val="21"/>
                <w:highlight w:val="none"/>
              </w:rPr>
              <w:t>招标文件的澄清和修改：投标截止时间15日前</w:t>
            </w:r>
          </w:p>
          <w:p w14:paraId="44BCB808">
            <w:pPr>
              <w:keepNext w:val="0"/>
              <w:keepLines w:val="0"/>
              <w:pageBreakBefore w:val="0"/>
              <w:widowControl w:val="0"/>
              <w:kinsoku/>
              <w:wordWrap/>
              <w:overflowPunct/>
              <w:topLinePunct w:val="0"/>
              <w:autoSpaceDE/>
              <w:autoSpaceDN/>
              <w:bidi w:val="0"/>
              <w:adjustRightInd/>
              <w:snapToGrid/>
              <w:spacing w:line="380" w:lineRule="exact"/>
              <w:textAlignment w:val="auto"/>
              <w:rPr>
                <w:rFonts w:ascii="宋体" w:hAnsi="宋体" w:cs="宋体"/>
                <w:szCs w:val="21"/>
                <w:highlight w:val="none"/>
              </w:rPr>
            </w:pPr>
            <w:r>
              <w:rPr>
                <w:rFonts w:hint="eastAsia" w:ascii="宋体" w:hAnsi="宋体" w:cs="宋体"/>
                <w:szCs w:val="21"/>
                <w:highlight w:val="none"/>
              </w:rPr>
              <w:t>在投标截止时间15日前，</w:t>
            </w:r>
            <w:r>
              <w:rPr>
                <w:rFonts w:hint="eastAsia" w:ascii="宋体" w:hAnsi="宋体" w:cs="宋体"/>
                <w:szCs w:val="21"/>
                <w:highlight w:val="none"/>
                <w:lang w:val="en-US" w:eastAsia="zh-CN"/>
              </w:rPr>
              <w:t>采购人</w:t>
            </w:r>
            <w:r>
              <w:rPr>
                <w:rFonts w:hint="eastAsia" w:ascii="宋体" w:hAnsi="宋体" w:cs="宋体"/>
                <w:szCs w:val="21"/>
                <w:highlight w:val="none"/>
              </w:rPr>
              <w:t>可以澄清或修改招标文件，并以书面形式通知各投标人。如果修改招标文件的时间距投标截止时间不足15日时，</w:t>
            </w:r>
            <w:r>
              <w:rPr>
                <w:rFonts w:hint="eastAsia" w:ascii="宋体" w:hAnsi="宋体" w:cs="宋体"/>
                <w:szCs w:val="21"/>
                <w:highlight w:val="none"/>
                <w:lang w:val="en-US" w:eastAsia="zh-CN"/>
              </w:rPr>
              <w:t>采购</w:t>
            </w:r>
            <w:r>
              <w:rPr>
                <w:rFonts w:hint="eastAsia" w:ascii="宋体" w:hAnsi="宋体" w:cs="宋体"/>
                <w:szCs w:val="21"/>
                <w:highlight w:val="none"/>
              </w:rPr>
              <w:t>人将酌情延长投标截止时间。</w:t>
            </w:r>
            <w:bookmarkEnd w:id="14"/>
          </w:p>
        </w:tc>
      </w:tr>
      <w:tr w14:paraId="7D056B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73" w:type="dxa"/>
            <w:vAlign w:val="center"/>
          </w:tcPr>
          <w:p w14:paraId="2D050210">
            <w:pPr>
              <w:jc w:val="center"/>
              <w:rPr>
                <w:rFonts w:ascii="宋体" w:hAnsi="宋体" w:cs="宋体"/>
                <w:szCs w:val="21"/>
                <w:highlight w:val="none"/>
              </w:rPr>
            </w:pPr>
            <w:r>
              <w:rPr>
                <w:rFonts w:hint="eastAsia" w:ascii="宋体" w:hAnsi="宋体" w:cs="宋体"/>
                <w:szCs w:val="21"/>
                <w:highlight w:val="none"/>
              </w:rPr>
              <w:t>3.4.2</w:t>
            </w:r>
          </w:p>
        </w:tc>
        <w:tc>
          <w:tcPr>
            <w:tcW w:w="1745" w:type="dxa"/>
            <w:vAlign w:val="center"/>
          </w:tcPr>
          <w:p w14:paraId="71AD43F6">
            <w:pPr>
              <w:spacing w:line="380" w:lineRule="exact"/>
              <w:jc w:val="center"/>
              <w:rPr>
                <w:rFonts w:hint="eastAsia" w:ascii="宋体" w:hAnsi="宋体" w:eastAsia="宋体" w:cs="宋体"/>
                <w:szCs w:val="21"/>
                <w:highlight w:val="none"/>
              </w:rPr>
            </w:pPr>
            <w:r>
              <w:rPr>
                <w:rFonts w:hint="eastAsia" w:ascii="宋体" w:hAnsi="宋体" w:eastAsia="宋体" w:cs="宋体"/>
                <w:szCs w:val="21"/>
                <w:highlight w:val="none"/>
              </w:rPr>
              <w:t>踏勘现场</w:t>
            </w:r>
          </w:p>
        </w:tc>
        <w:tc>
          <w:tcPr>
            <w:tcW w:w="7226" w:type="dxa"/>
            <w:vAlign w:val="center"/>
          </w:tcPr>
          <w:p w14:paraId="14905234">
            <w:pPr>
              <w:shd w:val="clear" w:fill="FFFFFF" w:themeFill="background1"/>
              <w:spacing w:line="380" w:lineRule="exact"/>
              <w:jc w:val="left"/>
              <w:rPr>
                <w:rFonts w:hint="default" w:ascii="宋体" w:hAnsi="宋体" w:cs="宋体"/>
                <w:szCs w:val="21"/>
                <w:highlight w:val="yellow"/>
                <w:lang w:val="en-US" w:eastAsia="zh-CN"/>
              </w:rPr>
            </w:pPr>
            <w:r>
              <w:rPr>
                <w:rFonts w:hint="eastAsia" w:ascii="宋体" w:hAnsi="宋体" w:cs="宋体"/>
                <w:szCs w:val="21"/>
                <w:highlight w:val="none"/>
                <w:lang w:val="en-US" w:eastAsia="zh-CN"/>
              </w:rPr>
              <w:t>不组织</w:t>
            </w:r>
          </w:p>
        </w:tc>
      </w:tr>
      <w:tr w14:paraId="601FAE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773" w:type="dxa"/>
            <w:vAlign w:val="center"/>
          </w:tcPr>
          <w:p w14:paraId="4BD8B2DD">
            <w:pPr>
              <w:jc w:val="center"/>
              <w:rPr>
                <w:rFonts w:hint="eastAsia" w:ascii="宋体" w:hAnsi="宋体" w:eastAsia="宋体" w:cs="宋体"/>
                <w:szCs w:val="21"/>
                <w:highlight w:val="none"/>
                <w:lang w:eastAsia="zh-CN"/>
              </w:rPr>
            </w:pPr>
            <w:r>
              <w:rPr>
                <w:rFonts w:hint="eastAsia" w:ascii="宋体" w:hAnsi="宋体" w:cs="宋体"/>
                <w:szCs w:val="21"/>
                <w:highlight w:val="none"/>
              </w:rPr>
              <w:t>3.4.</w:t>
            </w:r>
            <w:r>
              <w:rPr>
                <w:rFonts w:hint="eastAsia" w:ascii="宋体" w:hAnsi="宋体" w:cs="宋体"/>
                <w:szCs w:val="21"/>
                <w:highlight w:val="none"/>
                <w:lang w:val="en-US" w:eastAsia="zh-CN"/>
              </w:rPr>
              <w:t>3</w:t>
            </w:r>
          </w:p>
        </w:tc>
        <w:tc>
          <w:tcPr>
            <w:tcW w:w="1745" w:type="dxa"/>
            <w:vAlign w:val="center"/>
          </w:tcPr>
          <w:p w14:paraId="317E170A">
            <w:pPr>
              <w:spacing w:line="380" w:lineRule="exact"/>
              <w:jc w:val="center"/>
              <w:rPr>
                <w:rFonts w:ascii="宋体" w:hAnsi="宋体" w:cs="宋体"/>
                <w:szCs w:val="21"/>
                <w:highlight w:val="none"/>
              </w:rPr>
            </w:pPr>
            <w:r>
              <w:rPr>
                <w:rFonts w:hint="eastAsia" w:ascii="宋体" w:hAnsi="宋体" w:cs="宋体"/>
                <w:szCs w:val="21"/>
                <w:highlight w:val="none"/>
              </w:rPr>
              <w:t>是否允许递交备选方案</w:t>
            </w:r>
          </w:p>
        </w:tc>
        <w:tc>
          <w:tcPr>
            <w:tcW w:w="7226" w:type="dxa"/>
            <w:vAlign w:val="center"/>
          </w:tcPr>
          <w:p w14:paraId="628C2FD0">
            <w:pPr>
              <w:rPr>
                <w:rFonts w:ascii="宋体" w:hAnsi="宋体" w:cs="宋体"/>
                <w:szCs w:val="21"/>
                <w:highlight w:val="none"/>
              </w:rPr>
            </w:pPr>
            <w:r>
              <w:rPr>
                <w:rFonts w:hint="eastAsia" w:ascii="宋体" w:hAnsi="宋体" w:cs="宋体"/>
                <w:szCs w:val="21"/>
                <w:highlight w:val="none"/>
              </w:rPr>
              <w:t>不允许</w:t>
            </w:r>
          </w:p>
        </w:tc>
      </w:tr>
      <w:tr w14:paraId="05D8FA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dxa"/>
            <w:vAlign w:val="center"/>
          </w:tcPr>
          <w:p w14:paraId="779BFDE0">
            <w:pPr>
              <w:jc w:val="center"/>
              <w:rPr>
                <w:rFonts w:ascii="宋体" w:hAnsi="宋体" w:cs="宋体"/>
                <w:szCs w:val="21"/>
                <w:highlight w:val="none"/>
              </w:rPr>
            </w:pPr>
            <w:r>
              <w:rPr>
                <w:rFonts w:hint="eastAsia" w:ascii="宋体" w:hAnsi="宋体" w:cs="宋体"/>
                <w:szCs w:val="21"/>
                <w:highlight w:val="none"/>
              </w:rPr>
              <w:t>3.6</w:t>
            </w:r>
          </w:p>
        </w:tc>
        <w:tc>
          <w:tcPr>
            <w:tcW w:w="1745" w:type="dxa"/>
            <w:vAlign w:val="center"/>
          </w:tcPr>
          <w:p w14:paraId="78488A98">
            <w:pPr>
              <w:jc w:val="center"/>
              <w:rPr>
                <w:rFonts w:ascii="宋体" w:hAnsi="宋体" w:cs="宋体"/>
                <w:szCs w:val="21"/>
                <w:highlight w:val="none"/>
              </w:rPr>
            </w:pPr>
            <w:r>
              <w:rPr>
                <w:rFonts w:hint="eastAsia" w:ascii="宋体" w:hAnsi="宋体" w:cs="宋体"/>
                <w:szCs w:val="21"/>
                <w:highlight w:val="none"/>
              </w:rPr>
              <w:t>投标保证金</w:t>
            </w:r>
          </w:p>
        </w:tc>
        <w:tc>
          <w:tcPr>
            <w:tcW w:w="7226" w:type="dxa"/>
            <w:vAlign w:val="center"/>
          </w:tcPr>
          <w:p w14:paraId="7EA04F48">
            <w:pPr>
              <w:spacing w:line="380" w:lineRule="exact"/>
              <w:rPr>
                <w:rFonts w:hint="eastAsia"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不收取</w:t>
            </w:r>
          </w:p>
        </w:tc>
      </w:tr>
      <w:tr w14:paraId="048766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3" w:type="dxa"/>
            <w:vAlign w:val="center"/>
          </w:tcPr>
          <w:p w14:paraId="79027512">
            <w:pPr>
              <w:jc w:val="center"/>
              <w:rPr>
                <w:rFonts w:ascii="宋体" w:hAnsi="宋体" w:cs="宋体"/>
                <w:szCs w:val="21"/>
                <w:highlight w:val="none"/>
              </w:rPr>
            </w:pPr>
            <w:r>
              <w:rPr>
                <w:rFonts w:hint="eastAsia" w:ascii="宋体" w:hAnsi="宋体" w:cs="宋体"/>
                <w:szCs w:val="21"/>
                <w:highlight w:val="none"/>
              </w:rPr>
              <w:t>3.7</w:t>
            </w:r>
          </w:p>
        </w:tc>
        <w:tc>
          <w:tcPr>
            <w:tcW w:w="1745" w:type="dxa"/>
            <w:vAlign w:val="center"/>
          </w:tcPr>
          <w:p w14:paraId="63026FB8">
            <w:pPr>
              <w:jc w:val="center"/>
              <w:rPr>
                <w:rFonts w:ascii="宋体" w:hAnsi="宋体" w:cs="宋体"/>
                <w:szCs w:val="21"/>
                <w:highlight w:val="none"/>
              </w:rPr>
            </w:pPr>
            <w:r>
              <w:rPr>
                <w:rFonts w:hint="eastAsia" w:ascii="宋体" w:hAnsi="宋体" w:cs="宋体"/>
                <w:szCs w:val="21"/>
                <w:highlight w:val="none"/>
              </w:rPr>
              <w:t>投标有效期</w:t>
            </w:r>
          </w:p>
        </w:tc>
        <w:tc>
          <w:tcPr>
            <w:tcW w:w="7226" w:type="dxa"/>
            <w:vAlign w:val="center"/>
          </w:tcPr>
          <w:p w14:paraId="3B3050DB">
            <w:pPr>
              <w:rPr>
                <w:rFonts w:ascii="宋体" w:hAnsi="宋体" w:cs="宋体"/>
                <w:szCs w:val="21"/>
                <w:highlight w:val="none"/>
              </w:rPr>
            </w:pPr>
            <w:r>
              <w:rPr>
                <w:rFonts w:hint="eastAsia" w:ascii="宋体" w:hAnsi="宋体" w:cs="宋体"/>
                <w:kern w:val="0"/>
                <w:szCs w:val="21"/>
                <w:highlight w:val="none"/>
              </w:rPr>
              <w:t>90天（从提交投标文件的截止之日起算）</w:t>
            </w:r>
          </w:p>
        </w:tc>
      </w:tr>
      <w:tr w14:paraId="4B332D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dxa"/>
            <w:vAlign w:val="center"/>
          </w:tcPr>
          <w:p w14:paraId="0AEB3AA1">
            <w:pPr>
              <w:jc w:val="center"/>
              <w:rPr>
                <w:rFonts w:ascii="宋体" w:hAnsi="宋体" w:cs="宋体"/>
                <w:szCs w:val="21"/>
                <w:highlight w:val="none"/>
              </w:rPr>
            </w:pPr>
            <w:r>
              <w:rPr>
                <w:rFonts w:hint="eastAsia" w:ascii="宋体" w:hAnsi="宋体" w:cs="宋体"/>
                <w:szCs w:val="21"/>
                <w:highlight w:val="none"/>
              </w:rPr>
              <w:t>3.8</w:t>
            </w:r>
          </w:p>
        </w:tc>
        <w:tc>
          <w:tcPr>
            <w:tcW w:w="1745" w:type="dxa"/>
            <w:vAlign w:val="center"/>
          </w:tcPr>
          <w:p w14:paraId="19CDDDD2">
            <w:pPr>
              <w:jc w:val="center"/>
              <w:rPr>
                <w:rFonts w:ascii="宋体" w:hAnsi="宋体" w:cs="宋体"/>
                <w:szCs w:val="21"/>
                <w:highlight w:val="none"/>
              </w:rPr>
            </w:pPr>
            <w:r>
              <w:rPr>
                <w:rFonts w:hint="eastAsia" w:ascii="宋体" w:hAnsi="宋体" w:cs="宋体"/>
                <w:szCs w:val="21"/>
                <w:highlight w:val="none"/>
              </w:rPr>
              <w:t>签字或盖章要求</w:t>
            </w:r>
          </w:p>
        </w:tc>
        <w:tc>
          <w:tcPr>
            <w:tcW w:w="7226" w:type="dxa"/>
            <w:vAlign w:val="center"/>
          </w:tcPr>
          <w:p w14:paraId="65857258">
            <w:pPr>
              <w:keepNext w:val="0"/>
              <w:keepLines w:val="0"/>
              <w:pageBreakBefore w:val="0"/>
              <w:kinsoku/>
              <w:wordWrap/>
              <w:overflowPunct/>
              <w:topLinePunct w:val="0"/>
              <w:autoSpaceDE/>
              <w:autoSpaceDN/>
              <w:bidi w:val="0"/>
              <w:adjustRightInd/>
              <w:snapToGrid/>
              <w:spacing w:line="380" w:lineRule="exact"/>
              <w:jc w:val="left"/>
              <w:textAlignment w:val="auto"/>
              <w:rPr>
                <w:rFonts w:ascii="宋体" w:hAnsi="宋体" w:cs="宋体"/>
                <w:szCs w:val="21"/>
                <w:highlight w:val="none"/>
              </w:rPr>
            </w:pPr>
            <w:r>
              <w:rPr>
                <w:rFonts w:ascii="宋体" w:hAnsi="宋体" w:cs="宋体"/>
                <w:szCs w:val="21"/>
                <w:highlight w:val="none"/>
              </w:rPr>
              <w:t>电子</w:t>
            </w:r>
            <w:r>
              <w:rPr>
                <w:rFonts w:hint="eastAsia" w:ascii="宋体" w:hAnsi="宋体" w:cs="宋体"/>
                <w:szCs w:val="21"/>
                <w:highlight w:val="none"/>
                <w:lang w:eastAsia="zh-CN"/>
              </w:rPr>
              <w:t>招标文件</w:t>
            </w:r>
            <w:r>
              <w:rPr>
                <w:rFonts w:ascii="宋体" w:hAnsi="宋体" w:cs="宋体"/>
                <w:szCs w:val="21"/>
                <w:highlight w:val="none"/>
              </w:rPr>
              <w:t>制作过程中，需要法定代表人签字或盖章的地方，请使用“法人CA锁”进行签章；需要加盖</w:t>
            </w:r>
            <w:r>
              <w:rPr>
                <w:rFonts w:hint="eastAsia" w:ascii="宋体" w:hAnsi="宋体" w:cs="宋体"/>
                <w:szCs w:val="21"/>
                <w:highlight w:val="none"/>
                <w:lang w:eastAsia="zh-CN"/>
              </w:rPr>
              <w:t>投标人</w:t>
            </w:r>
            <w:r>
              <w:rPr>
                <w:rFonts w:ascii="宋体" w:hAnsi="宋体" w:cs="宋体"/>
                <w:szCs w:val="21"/>
                <w:highlight w:val="none"/>
              </w:rPr>
              <w:t>公章的地方，请使用“企业CA锁”进行签章。</w:t>
            </w:r>
          </w:p>
        </w:tc>
      </w:tr>
      <w:tr w14:paraId="0FDD9F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73" w:type="dxa"/>
            <w:vAlign w:val="center"/>
          </w:tcPr>
          <w:p w14:paraId="7406C515">
            <w:pPr>
              <w:jc w:val="center"/>
              <w:rPr>
                <w:rFonts w:ascii="宋体" w:hAnsi="宋体" w:cs="宋体"/>
                <w:szCs w:val="21"/>
                <w:highlight w:val="none"/>
              </w:rPr>
            </w:pPr>
            <w:r>
              <w:rPr>
                <w:rFonts w:hint="eastAsia" w:ascii="宋体" w:hAnsi="宋体" w:cs="宋体"/>
                <w:szCs w:val="21"/>
                <w:highlight w:val="none"/>
              </w:rPr>
              <w:t>4.1</w:t>
            </w:r>
          </w:p>
        </w:tc>
        <w:tc>
          <w:tcPr>
            <w:tcW w:w="1745" w:type="dxa"/>
            <w:vAlign w:val="center"/>
          </w:tcPr>
          <w:p w14:paraId="76AD0A99">
            <w:pPr>
              <w:spacing w:line="380" w:lineRule="exact"/>
              <w:jc w:val="center"/>
              <w:rPr>
                <w:rFonts w:ascii="宋体" w:hAnsi="宋体" w:cs="宋体"/>
                <w:szCs w:val="21"/>
                <w:highlight w:val="none"/>
              </w:rPr>
            </w:pPr>
            <w:r>
              <w:rPr>
                <w:rFonts w:hint="eastAsia" w:ascii="宋体" w:hAnsi="宋体" w:cs="宋体"/>
                <w:szCs w:val="21"/>
                <w:highlight w:val="none"/>
              </w:rPr>
              <w:t>投标文件的密封</w:t>
            </w:r>
          </w:p>
        </w:tc>
        <w:tc>
          <w:tcPr>
            <w:tcW w:w="7226" w:type="dxa"/>
            <w:vAlign w:val="center"/>
          </w:tcPr>
          <w:p w14:paraId="5E6A2AE5">
            <w:pPr>
              <w:keepNext w:val="0"/>
              <w:keepLines w:val="0"/>
              <w:pageBreakBefore w:val="0"/>
              <w:kinsoku/>
              <w:wordWrap/>
              <w:overflowPunct/>
              <w:topLinePunct w:val="0"/>
              <w:autoSpaceDE/>
              <w:autoSpaceDN/>
              <w:bidi w:val="0"/>
              <w:adjustRightInd/>
              <w:snapToGrid/>
              <w:spacing w:line="380" w:lineRule="exact"/>
              <w:jc w:val="left"/>
              <w:textAlignment w:val="auto"/>
              <w:rPr>
                <w:rFonts w:ascii="宋体" w:hAnsi="宋体" w:cs="宋体"/>
                <w:szCs w:val="21"/>
                <w:highlight w:val="none"/>
              </w:rPr>
            </w:pPr>
            <w:r>
              <w:rPr>
                <w:rFonts w:ascii="宋体" w:hAnsi="宋体" w:eastAsia="宋体" w:cs="宋体"/>
                <w:szCs w:val="21"/>
                <w:highlight w:val="none"/>
              </w:rPr>
              <w:t>本项目采用电子化方式，</w:t>
            </w:r>
            <w:r>
              <w:rPr>
                <w:rFonts w:hint="eastAsia" w:ascii="宋体" w:hAnsi="宋体" w:eastAsia="宋体" w:cs="宋体"/>
                <w:szCs w:val="21"/>
                <w:highlight w:val="none"/>
                <w:lang w:val="en-US" w:eastAsia="zh-CN"/>
              </w:rPr>
              <w:t>投标人</w:t>
            </w:r>
            <w:r>
              <w:rPr>
                <w:rFonts w:ascii="宋体" w:hAnsi="宋体" w:eastAsia="宋体" w:cs="宋体"/>
                <w:szCs w:val="21"/>
                <w:highlight w:val="none"/>
              </w:rPr>
              <w:t>须使用数字认证证书对</w:t>
            </w:r>
            <w:r>
              <w:rPr>
                <w:rFonts w:hint="eastAsia" w:ascii="宋体" w:hAnsi="宋体" w:eastAsia="宋体" w:cs="宋体"/>
                <w:szCs w:val="21"/>
                <w:highlight w:val="none"/>
                <w:lang w:val="en-US" w:eastAsia="zh-CN"/>
              </w:rPr>
              <w:t>投标</w:t>
            </w:r>
            <w:r>
              <w:rPr>
                <w:rFonts w:ascii="宋体" w:hAnsi="宋体" w:eastAsia="宋体" w:cs="宋体"/>
                <w:szCs w:val="21"/>
                <w:highlight w:val="none"/>
              </w:rPr>
              <w:t>文件进行签封、加密、递交及</w:t>
            </w:r>
            <w:r>
              <w:rPr>
                <w:rFonts w:hint="eastAsia" w:ascii="宋体" w:hAnsi="宋体" w:eastAsia="宋体" w:cs="宋体"/>
                <w:szCs w:val="21"/>
                <w:highlight w:val="none"/>
                <w:lang w:val="en-US" w:eastAsia="zh-CN"/>
              </w:rPr>
              <w:t>开标</w:t>
            </w:r>
            <w:r>
              <w:rPr>
                <w:rFonts w:ascii="宋体" w:hAnsi="宋体" w:eastAsia="宋体" w:cs="宋体"/>
                <w:szCs w:val="21"/>
                <w:highlight w:val="none"/>
              </w:rPr>
              <w:t>时解密等相关事宜。各</w:t>
            </w:r>
            <w:r>
              <w:rPr>
                <w:rFonts w:hint="eastAsia" w:ascii="宋体" w:hAnsi="宋体" w:eastAsia="宋体" w:cs="宋体"/>
                <w:szCs w:val="21"/>
                <w:highlight w:val="none"/>
                <w:lang w:val="en-US" w:eastAsia="zh-CN"/>
              </w:rPr>
              <w:t>投标人</w:t>
            </w:r>
            <w:r>
              <w:rPr>
                <w:rFonts w:ascii="宋体" w:hAnsi="宋体" w:eastAsia="宋体" w:cs="宋体"/>
                <w:szCs w:val="21"/>
                <w:highlight w:val="none"/>
              </w:rPr>
              <w:t>可登录全国公共资源交易平台（陕西省•西咸新区）（http</w:t>
            </w:r>
            <w:r>
              <w:rPr>
                <w:rFonts w:hint="eastAsia" w:ascii="宋体" w:hAnsi="宋体" w:eastAsia="宋体" w:cs="宋体"/>
                <w:szCs w:val="21"/>
                <w:highlight w:val="none"/>
                <w:lang w:eastAsia="zh-CN"/>
              </w:rPr>
              <w:t>：</w:t>
            </w:r>
            <w:r>
              <w:rPr>
                <w:rFonts w:ascii="宋体" w:hAnsi="宋体" w:eastAsia="宋体" w:cs="宋体"/>
                <w:szCs w:val="21"/>
                <w:highlight w:val="none"/>
              </w:rPr>
              <w:t>//ggzyjy.xixianxinqu.gov.cn/xwzx/002002/20210721/d7421699-e891-4f40-b441-dccc415e05b3.html）下载操作手册,并在</w:t>
            </w:r>
            <w:r>
              <w:rPr>
                <w:rFonts w:hint="eastAsia" w:ascii="宋体" w:hAnsi="宋体" w:eastAsia="宋体" w:cs="宋体"/>
                <w:szCs w:val="21"/>
                <w:highlight w:val="none"/>
                <w:lang w:val="en-US" w:eastAsia="zh-CN"/>
              </w:rPr>
              <w:t>投标</w:t>
            </w:r>
            <w:r>
              <w:rPr>
                <w:rFonts w:ascii="宋体" w:hAnsi="宋体" w:eastAsia="宋体" w:cs="宋体"/>
                <w:szCs w:val="21"/>
                <w:highlight w:val="none"/>
              </w:rPr>
              <w:t>文件递交截止时间前通过全国公共资源交易平台（陕西省•西咸新区）递交电子</w:t>
            </w:r>
            <w:r>
              <w:rPr>
                <w:rFonts w:hint="eastAsia" w:ascii="宋体" w:hAnsi="宋体" w:eastAsia="宋体" w:cs="宋体"/>
                <w:szCs w:val="21"/>
                <w:highlight w:val="none"/>
                <w:lang w:val="en-US" w:eastAsia="zh-CN"/>
              </w:rPr>
              <w:t>投标</w:t>
            </w:r>
            <w:r>
              <w:rPr>
                <w:rFonts w:ascii="宋体" w:hAnsi="宋体" w:eastAsia="宋体" w:cs="宋体"/>
                <w:szCs w:val="21"/>
                <w:highlight w:val="none"/>
              </w:rPr>
              <w:t>文件。</w:t>
            </w:r>
          </w:p>
        </w:tc>
      </w:tr>
      <w:tr w14:paraId="0ECD8F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dxa"/>
            <w:vMerge w:val="restart"/>
            <w:vAlign w:val="center"/>
          </w:tcPr>
          <w:p w14:paraId="5492A62D">
            <w:pPr>
              <w:jc w:val="center"/>
              <w:rPr>
                <w:rFonts w:ascii="宋体" w:hAnsi="宋体" w:cs="宋体"/>
                <w:szCs w:val="21"/>
                <w:highlight w:val="none"/>
              </w:rPr>
            </w:pPr>
            <w:r>
              <w:rPr>
                <w:rFonts w:hint="eastAsia" w:ascii="宋体" w:hAnsi="宋体" w:cs="宋体"/>
                <w:szCs w:val="21"/>
                <w:highlight w:val="none"/>
              </w:rPr>
              <w:t>4.2</w:t>
            </w:r>
          </w:p>
        </w:tc>
        <w:tc>
          <w:tcPr>
            <w:tcW w:w="1745" w:type="dxa"/>
            <w:vAlign w:val="center"/>
          </w:tcPr>
          <w:p w14:paraId="29F2BE59">
            <w:pPr>
              <w:spacing w:line="400" w:lineRule="exact"/>
              <w:jc w:val="center"/>
              <w:rPr>
                <w:rFonts w:ascii="宋体" w:hAnsi="宋体" w:cs="宋体"/>
                <w:szCs w:val="21"/>
                <w:highlight w:val="none"/>
              </w:rPr>
            </w:pPr>
            <w:r>
              <w:rPr>
                <w:rFonts w:hint="eastAsia" w:ascii="宋体" w:hAnsi="宋体" w:cs="宋体"/>
                <w:szCs w:val="21"/>
                <w:highlight w:val="none"/>
              </w:rPr>
              <w:t>投标文件递交截止时间</w:t>
            </w:r>
          </w:p>
        </w:tc>
        <w:tc>
          <w:tcPr>
            <w:tcW w:w="7226" w:type="dxa"/>
            <w:vAlign w:val="center"/>
          </w:tcPr>
          <w:p w14:paraId="4E245B54">
            <w:pPr>
              <w:rPr>
                <w:rFonts w:ascii="宋体" w:hAnsi="宋体" w:cs="宋体"/>
                <w:szCs w:val="21"/>
                <w:highlight w:val="none"/>
              </w:rPr>
            </w:pPr>
            <w:r>
              <w:rPr>
                <w:rFonts w:hint="eastAsia" w:ascii="宋体" w:hAnsi="宋体" w:cs="宋体"/>
                <w:szCs w:val="21"/>
                <w:highlight w:val="none"/>
                <w:lang w:val="en-US" w:eastAsia="zh-CN"/>
              </w:rPr>
              <w:t>2026年07月23日09点30分</w:t>
            </w:r>
          </w:p>
        </w:tc>
      </w:tr>
      <w:tr w14:paraId="0BA24A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dxa"/>
            <w:vMerge w:val="continue"/>
            <w:vAlign w:val="center"/>
          </w:tcPr>
          <w:p w14:paraId="3E26E230">
            <w:pPr>
              <w:jc w:val="center"/>
              <w:rPr>
                <w:rFonts w:ascii="宋体" w:hAnsi="宋体" w:cs="宋体"/>
                <w:szCs w:val="21"/>
                <w:highlight w:val="none"/>
              </w:rPr>
            </w:pPr>
          </w:p>
        </w:tc>
        <w:tc>
          <w:tcPr>
            <w:tcW w:w="1745" w:type="dxa"/>
            <w:vAlign w:val="center"/>
          </w:tcPr>
          <w:p w14:paraId="4C0C9BF7">
            <w:pPr>
              <w:spacing w:line="400" w:lineRule="exact"/>
              <w:jc w:val="center"/>
              <w:rPr>
                <w:rFonts w:ascii="宋体" w:hAnsi="宋体" w:cs="宋体"/>
                <w:szCs w:val="21"/>
                <w:highlight w:val="none"/>
              </w:rPr>
            </w:pPr>
            <w:r>
              <w:rPr>
                <w:rFonts w:hint="eastAsia" w:ascii="宋体" w:hAnsi="宋体" w:cs="宋体"/>
                <w:szCs w:val="21"/>
                <w:highlight w:val="none"/>
              </w:rPr>
              <w:t>递交投标文件地点</w:t>
            </w:r>
          </w:p>
        </w:tc>
        <w:tc>
          <w:tcPr>
            <w:tcW w:w="7226" w:type="dxa"/>
            <w:vAlign w:val="center"/>
          </w:tcPr>
          <w:p w14:paraId="781CAD0E">
            <w:pPr>
              <w:widowControl/>
              <w:jc w:val="left"/>
              <w:rPr>
                <w:rFonts w:ascii="宋体" w:hAnsi="宋体" w:cs="宋体"/>
                <w:sz w:val="21"/>
                <w:szCs w:val="21"/>
                <w:highlight w:val="none"/>
              </w:rPr>
            </w:pPr>
            <w:r>
              <w:rPr>
                <w:rFonts w:hint="eastAsia" w:ascii="宋体" w:hAnsi="宋体" w:cs="宋体"/>
                <w:sz w:val="21"/>
                <w:szCs w:val="21"/>
                <w:highlight w:val="none"/>
              </w:rPr>
              <w:t>全国公共资源交易平台（陕西省·西咸新区）</w:t>
            </w:r>
          </w:p>
        </w:tc>
      </w:tr>
      <w:tr w14:paraId="20FA92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773" w:type="dxa"/>
            <w:vAlign w:val="center"/>
          </w:tcPr>
          <w:p w14:paraId="7FBEDC4D">
            <w:pPr>
              <w:jc w:val="center"/>
              <w:rPr>
                <w:rFonts w:ascii="宋体" w:hAnsi="宋体" w:cs="宋体"/>
                <w:szCs w:val="21"/>
                <w:highlight w:val="none"/>
              </w:rPr>
            </w:pPr>
            <w:r>
              <w:rPr>
                <w:rFonts w:hint="eastAsia" w:ascii="宋体" w:hAnsi="宋体" w:cs="宋体"/>
                <w:szCs w:val="21"/>
                <w:highlight w:val="none"/>
              </w:rPr>
              <w:t>5.1</w:t>
            </w:r>
          </w:p>
        </w:tc>
        <w:tc>
          <w:tcPr>
            <w:tcW w:w="1745" w:type="dxa"/>
            <w:vAlign w:val="center"/>
          </w:tcPr>
          <w:p w14:paraId="1FBED1E1">
            <w:pPr>
              <w:jc w:val="center"/>
              <w:rPr>
                <w:rFonts w:ascii="宋体" w:hAnsi="宋体" w:cs="宋体"/>
                <w:szCs w:val="21"/>
                <w:highlight w:val="none"/>
              </w:rPr>
            </w:pPr>
            <w:r>
              <w:rPr>
                <w:rFonts w:hint="eastAsia" w:ascii="宋体" w:hAnsi="宋体" w:cs="宋体"/>
                <w:szCs w:val="21"/>
                <w:highlight w:val="none"/>
              </w:rPr>
              <w:t>开标时间和地点</w:t>
            </w:r>
          </w:p>
        </w:tc>
        <w:tc>
          <w:tcPr>
            <w:tcW w:w="7226" w:type="dxa"/>
            <w:vAlign w:val="center"/>
          </w:tcPr>
          <w:p w14:paraId="5C4ECEB5">
            <w:pPr>
              <w:keepNext w:val="0"/>
              <w:keepLines w:val="0"/>
              <w:pageBreakBefore w:val="0"/>
              <w:widowControl w:val="0"/>
              <w:kinsoku/>
              <w:wordWrap/>
              <w:overflowPunct/>
              <w:topLinePunct w:val="0"/>
              <w:autoSpaceDE/>
              <w:autoSpaceDN/>
              <w:bidi w:val="0"/>
              <w:adjustRightInd/>
              <w:snapToGrid/>
              <w:spacing w:line="380" w:lineRule="exact"/>
              <w:textAlignment w:val="auto"/>
              <w:rPr>
                <w:rFonts w:ascii="宋体" w:hAnsi="宋体" w:cs="宋体"/>
                <w:sz w:val="21"/>
                <w:szCs w:val="21"/>
                <w:highlight w:val="none"/>
              </w:rPr>
            </w:pPr>
            <w:r>
              <w:rPr>
                <w:rFonts w:hint="eastAsia" w:ascii="宋体" w:hAnsi="宋体" w:cs="宋体"/>
                <w:sz w:val="21"/>
                <w:szCs w:val="21"/>
                <w:highlight w:val="none"/>
              </w:rPr>
              <w:t>开标时间：</w:t>
            </w:r>
            <w:r>
              <w:rPr>
                <w:rFonts w:hint="eastAsia" w:ascii="宋体" w:hAnsi="宋体" w:cs="宋体"/>
                <w:szCs w:val="21"/>
                <w:highlight w:val="none"/>
                <w:lang w:val="en-US" w:eastAsia="zh-CN"/>
              </w:rPr>
              <w:t>2026年07月23日09点30分</w:t>
            </w:r>
          </w:p>
          <w:p w14:paraId="18C14F1F">
            <w:pPr>
              <w:keepNext w:val="0"/>
              <w:keepLines w:val="0"/>
              <w:pageBreakBefore w:val="0"/>
              <w:widowControl w:val="0"/>
              <w:kinsoku/>
              <w:wordWrap/>
              <w:overflowPunct/>
              <w:topLinePunct w:val="0"/>
              <w:autoSpaceDE/>
              <w:autoSpaceDN/>
              <w:bidi w:val="0"/>
              <w:adjustRightInd/>
              <w:snapToGrid/>
              <w:spacing w:line="380" w:lineRule="exact"/>
              <w:textAlignment w:val="auto"/>
              <w:rPr>
                <w:rFonts w:ascii="宋体" w:hAnsi="宋体" w:cs="宋体"/>
                <w:sz w:val="21"/>
                <w:szCs w:val="21"/>
                <w:highlight w:val="none"/>
              </w:rPr>
            </w:pPr>
            <w:r>
              <w:rPr>
                <w:rFonts w:hint="eastAsia" w:ascii="宋体" w:hAnsi="宋体" w:cs="宋体"/>
                <w:sz w:val="21"/>
                <w:szCs w:val="21"/>
                <w:highlight w:val="none"/>
              </w:rPr>
              <w:t>开标地点：全国公共资源交易平台（陕西省·西咸新区）</w:t>
            </w:r>
          </w:p>
        </w:tc>
      </w:tr>
      <w:tr w14:paraId="4B9666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73" w:type="dxa"/>
            <w:vAlign w:val="center"/>
          </w:tcPr>
          <w:p w14:paraId="75914B65">
            <w:pPr>
              <w:jc w:val="center"/>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.1.1</w:t>
            </w:r>
          </w:p>
        </w:tc>
        <w:tc>
          <w:tcPr>
            <w:tcW w:w="1745" w:type="dxa"/>
            <w:vAlign w:val="center"/>
          </w:tcPr>
          <w:p w14:paraId="372FB2E4">
            <w:pPr>
              <w:spacing w:line="400" w:lineRule="exact"/>
              <w:jc w:val="center"/>
              <w:rPr>
                <w:rFonts w:ascii="宋体" w:hAnsi="宋体" w:cs="宋体"/>
                <w:szCs w:val="21"/>
                <w:highlight w:val="none"/>
              </w:rPr>
            </w:pPr>
            <w:r>
              <w:rPr>
                <w:rFonts w:hint="eastAsia" w:ascii="宋体" w:hAnsi="宋体" w:cs="宋体"/>
                <w:szCs w:val="21"/>
                <w:highlight w:val="none"/>
              </w:rPr>
              <w:t>评标委员会的组建</w:t>
            </w:r>
          </w:p>
        </w:tc>
        <w:tc>
          <w:tcPr>
            <w:tcW w:w="7226" w:type="dxa"/>
            <w:vAlign w:val="center"/>
          </w:tcPr>
          <w:p w14:paraId="22E4AE83">
            <w:pPr>
              <w:keepNext w:val="0"/>
              <w:keepLines w:val="0"/>
              <w:pageBreakBefore w:val="0"/>
              <w:widowControl w:val="0"/>
              <w:kinsoku/>
              <w:wordWrap/>
              <w:overflowPunct/>
              <w:topLinePunct w:val="0"/>
              <w:autoSpaceDE/>
              <w:autoSpaceDN/>
              <w:bidi w:val="0"/>
              <w:adjustRightInd/>
              <w:snapToGrid/>
              <w:spacing w:line="380" w:lineRule="exact"/>
              <w:textAlignment w:val="auto"/>
              <w:rPr>
                <w:rFonts w:ascii="宋体" w:hAnsi="宋体" w:cs="宋体"/>
                <w:szCs w:val="21"/>
                <w:highlight w:val="none"/>
              </w:rPr>
            </w:pPr>
            <w:r>
              <w:rPr>
                <w:rFonts w:hint="eastAsia" w:ascii="宋体" w:hAnsi="宋体" w:cs="宋体"/>
                <w:szCs w:val="21"/>
                <w:highlight w:val="none"/>
              </w:rPr>
              <w:t>评标委员会构成：5人，其中</w:t>
            </w:r>
            <w:r>
              <w:rPr>
                <w:rFonts w:hint="eastAsia" w:ascii="宋体" w:hAnsi="宋体" w:cs="宋体"/>
                <w:szCs w:val="21"/>
                <w:highlight w:val="none"/>
                <w:lang w:val="en-US" w:eastAsia="zh-CN"/>
              </w:rPr>
              <w:t>采购</w:t>
            </w:r>
            <w:r>
              <w:rPr>
                <w:rFonts w:hint="eastAsia" w:ascii="宋体" w:hAnsi="宋体" w:cs="宋体"/>
                <w:szCs w:val="21"/>
                <w:highlight w:val="none"/>
              </w:rPr>
              <w:t>人代表1名、专家4名。</w:t>
            </w:r>
          </w:p>
          <w:p w14:paraId="49DC82EB">
            <w:pPr>
              <w:keepNext w:val="0"/>
              <w:keepLines w:val="0"/>
              <w:pageBreakBefore w:val="0"/>
              <w:widowControl w:val="0"/>
              <w:kinsoku/>
              <w:wordWrap/>
              <w:overflowPunct/>
              <w:topLinePunct w:val="0"/>
              <w:autoSpaceDE/>
              <w:autoSpaceDN/>
              <w:bidi w:val="0"/>
              <w:adjustRightInd/>
              <w:snapToGrid/>
              <w:spacing w:line="380" w:lineRule="exact"/>
              <w:textAlignment w:val="auto"/>
              <w:rPr>
                <w:rFonts w:ascii="宋体" w:hAnsi="宋体" w:cs="宋体"/>
                <w:szCs w:val="21"/>
                <w:highlight w:val="none"/>
              </w:rPr>
            </w:pPr>
            <w:r>
              <w:rPr>
                <w:rFonts w:hint="eastAsia" w:ascii="宋体" w:hAnsi="宋体" w:cs="宋体"/>
                <w:szCs w:val="21"/>
                <w:highlight w:val="none"/>
              </w:rPr>
              <w:t>评标专家确定方式：在</w:t>
            </w:r>
            <w:r>
              <w:rPr>
                <w:rFonts w:hint="eastAsia" w:ascii="宋体" w:hAnsi="宋体" w:cs="宋体"/>
                <w:szCs w:val="21"/>
                <w:highlight w:val="none"/>
                <w:lang w:val="en-US" w:eastAsia="zh-CN"/>
              </w:rPr>
              <w:t>政府采购</w:t>
            </w:r>
            <w:r>
              <w:rPr>
                <w:rFonts w:hint="eastAsia" w:ascii="宋体" w:hAnsi="宋体" w:cs="宋体"/>
                <w:szCs w:val="21"/>
                <w:highlight w:val="none"/>
              </w:rPr>
              <w:t>评审专家库中随机抽取。</w:t>
            </w:r>
          </w:p>
        </w:tc>
      </w:tr>
      <w:tr w14:paraId="61737E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dxa"/>
            <w:vAlign w:val="center"/>
          </w:tcPr>
          <w:p w14:paraId="5FE22615">
            <w:pPr>
              <w:jc w:val="center"/>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.3</w:t>
            </w:r>
          </w:p>
        </w:tc>
        <w:tc>
          <w:tcPr>
            <w:tcW w:w="1745" w:type="dxa"/>
            <w:vAlign w:val="center"/>
          </w:tcPr>
          <w:p w14:paraId="7D313F2F">
            <w:pPr>
              <w:jc w:val="center"/>
              <w:rPr>
                <w:rFonts w:ascii="宋体" w:hAnsi="宋体" w:cs="宋体"/>
                <w:szCs w:val="21"/>
                <w:highlight w:val="none"/>
              </w:rPr>
            </w:pPr>
            <w:r>
              <w:rPr>
                <w:rFonts w:hint="eastAsia" w:ascii="宋体" w:hAnsi="宋体" w:cs="宋体"/>
                <w:szCs w:val="21"/>
                <w:highlight w:val="none"/>
              </w:rPr>
              <w:t>评标方法</w:t>
            </w:r>
          </w:p>
        </w:tc>
        <w:tc>
          <w:tcPr>
            <w:tcW w:w="7226" w:type="dxa"/>
            <w:vAlign w:val="center"/>
          </w:tcPr>
          <w:p w14:paraId="0002FD4C">
            <w:pPr>
              <w:rPr>
                <w:rFonts w:ascii="宋体" w:hAnsi="宋体" w:cs="宋体"/>
                <w:szCs w:val="21"/>
                <w:highlight w:val="none"/>
              </w:rPr>
            </w:pPr>
            <w:r>
              <w:rPr>
                <w:rFonts w:hint="eastAsia" w:ascii="宋体" w:hAnsi="宋体" w:cs="宋体"/>
                <w:szCs w:val="21"/>
                <w:highlight w:val="none"/>
              </w:rPr>
              <w:t>综合评分法</w:t>
            </w:r>
          </w:p>
        </w:tc>
      </w:tr>
      <w:tr w14:paraId="0938B6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73" w:type="dxa"/>
            <w:vAlign w:val="center"/>
          </w:tcPr>
          <w:p w14:paraId="0E6EEF58">
            <w:pPr>
              <w:jc w:val="center"/>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.4</w:t>
            </w:r>
          </w:p>
        </w:tc>
        <w:tc>
          <w:tcPr>
            <w:tcW w:w="1745" w:type="dxa"/>
            <w:vAlign w:val="center"/>
          </w:tcPr>
          <w:p w14:paraId="4C8A5310">
            <w:pPr>
              <w:spacing w:line="380" w:lineRule="exact"/>
              <w:jc w:val="center"/>
              <w:rPr>
                <w:rFonts w:ascii="宋体" w:hAnsi="宋体" w:cs="宋体"/>
                <w:szCs w:val="21"/>
                <w:highlight w:val="none"/>
              </w:rPr>
            </w:pPr>
            <w:r>
              <w:rPr>
                <w:rFonts w:hint="eastAsia" w:ascii="宋体" w:hAnsi="宋体" w:cs="宋体"/>
                <w:szCs w:val="21"/>
                <w:highlight w:val="none"/>
              </w:rPr>
              <w:t>是否授权评标委员会确定中标投标人</w:t>
            </w:r>
          </w:p>
        </w:tc>
        <w:tc>
          <w:tcPr>
            <w:tcW w:w="7226" w:type="dxa"/>
            <w:vAlign w:val="center"/>
          </w:tcPr>
          <w:p w14:paraId="36A8E008">
            <w:pPr>
              <w:rPr>
                <w:rFonts w:ascii="宋体" w:hAnsi="宋体" w:cs="宋体"/>
                <w:szCs w:val="21"/>
                <w:highlight w:val="none"/>
              </w:rPr>
            </w:pPr>
            <w:r>
              <w:rPr>
                <w:rFonts w:hint="eastAsia" w:ascii="宋体" w:hAnsi="宋体" w:cs="宋体"/>
                <w:szCs w:val="21"/>
                <w:highlight w:val="none"/>
              </w:rPr>
              <w:t>否，推荐中标候选人的数量：</w:t>
            </w:r>
            <w:r>
              <w:rPr>
                <w:rFonts w:hint="eastAsia" w:ascii="宋体" w:hAnsi="宋体" w:cs="宋体"/>
                <w:szCs w:val="21"/>
                <w:highlight w:val="none"/>
                <w:lang w:val="en-US" w:eastAsia="zh-CN"/>
              </w:rPr>
              <w:t>3</w:t>
            </w:r>
            <w:r>
              <w:rPr>
                <w:rFonts w:hint="eastAsia" w:ascii="宋体" w:hAnsi="宋体" w:cs="宋体"/>
                <w:szCs w:val="21"/>
                <w:highlight w:val="none"/>
              </w:rPr>
              <w:t>名</w:t>
            </w:r>
          </w:p>
        </w:tc>
      </w:tr>
      <w:tr w14:paraId="77F8DE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73" w:type="dxa"/>
            <w:vAlign w:val="center"/>
          </w:tcPr>
          <w:p w14:paraId="6AD22A87">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9.5.1</w:t>
            </w:r>
          </w:p>
        </w:tc>
        <w:tc>
          <w:tcPr>
            <w:tcW w:w="1745" w:type="dxa"/>
            <w:vAlign w:val="center"/>
          </w:tcPr>
          <w:p w14:paraId="39EE1089">
            <w:pPr>
              <w:spacing w:line="240" w:lineRule="auto"/>
              <w:jc w:val="center"/>
              <w:rPr>
                <w:rFonts w:hint="default" w:ascii="宋体" w:hAnsi="宋体" w:eastAsia="宋体" w:cs="宋体"/>
                <w:b w:val="0"/>
                <w:bCs w:val="0"/>
                <w:szCs w:val="21"/>
                <w:highlight w:val="none"/>
                <w:lang w:val="en-US" w:eastAsia="zh-CN"/>
              </w:rPr>
            </w:pPr>
            <w:r>
              <w:rPr>
                <w:rFonts w:hint="eastAsia" w:ascii="宋体" w:hAnsi="宋体" w:cs="宋体"/>
                <w:b w:val="0"/>
                <w:bCs w:val="0"/>
                <w:szCs w:val="21"/>
                <w:highlight w:val="none"/>
                <w:lang w:val="en-US" w:eastAsia="zh-CN"/>
              </w:rPr>
              <w:t>履约保证金</w:t>
            </w:r>
          </w:p>
        </w:tc>
        <w:tc>
          <w:tcPr>
            <w:tcW w:w="7226" w:type="dxa"/>
            <w:vAlign w:val="center"/>
          </w:tcPr>
          <w:p w14:paraId="2037BC5B">
            <w:pPr>
              <w:pStyle w:val="89"/>
              <w:keepNext w:val="0"/>
              <w:keepLines w:val="0"/>
              <w:pageBreakBefore w:val="0"/>
              <w:widowControl w:val="0"/>
              <w:kinsoku w:val="0"/>
              <w:wordWrap/>
              <w:overflowPunct w:val="0"/>
              <w:topLinePunct w:val="0"/>
              <w:autoSpaceDE/>
              <w:autoSpaceDN/>
              <w:bidi w:val="0"/>
              <w:adjustRightInd w:val="0"/>
              <w:snapToGrid w:val="0"/>
              <w:spacing w:line="380" w:lineRule="exact"/>
              <w:ind w:left="420" w:leftChars="0" w:right="0" w:rightChars="0" w:hanging="420" w:hangingChars="200"/>
              <w:jc w:val="left"/>
              <w:textAlignment w:val="auto"/>
              <w:rPr>
                <w:rFonts w:hint="eastAsia" w:ascii="宋体" w:hAnsi="宋体" w:eastAsia="宋体" w:cs="宋体"/>
                <w:snapToGrid w:val="0"/>
                <w:color w:val="auto"/>
                <w:kern w:val="21"/>
                <w:sz w:val="21"/>
                <w:szCs w:val="21"/>
                <w:highlight w:val="none"/>
                <w:lang w:val="en-US" w:eastAsia="zh-CN"/>
              </w:rPr>
            </w:pPr>
            <w:r>
              <w:rPr>
                <w:rFonts w:hint="eastAsia" w:cs="宋体"/>
                <w:snapToGrid w:val="0"/>
                <w:color w:val="auto"/>
                <w:kern w:val="21"/>
                <w:sz w:val="21"/>
                <w:szCs w:val="21"/>
                <w:highlight w:val="none"/>
                <w:lang w:val="en-US" w:eastAsia="zh-CN"/>
              </w:rPr>
              <w:t>不收取</w:t>
            </w:r>
          </w:p>
        </w:tc>
      </w:tr>
      <w:tr w14:paraId="36E534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dxa"/>
            <w:vAlign w:val="center"/>
          </w:tcPr>
          <w:p w14:paraId="5F8B773E">
            <w:pPr>
              <w:jc w:val="center"/>
              <w:rPr>
                <w:rFonts w:ascii="宋体" w:hAnsi="宋体" w:cs="宋体"/>
                <w:szCs w:val="21"/>
                <w:highlight w:val="none"/>
              </w:rPr>
            </w:pPr>
            <w:r>
              <w:rPr>
                <w:rFonts w:hint="eastAsia" w:ascii="宋体" w:hAnsi="宋体" w:cs="宋体"/>
                <w:szCs w:val="21"/>
                <w:highlight w:val="none"/>
              </w:rPr>
              <w:t>14.2</w:t>
            </w:r>
          </w:p>
        </w:tc>
        <w:tc>
          <w:tcPr>
            <w:tcW w:w="8971" w:type="dxa"/>
            <w:gridSpan w:val="2"/>
            <w:vAlign w:val="center"/>
          </w:tcPr>
          <w:p w14:paraId="62243270">
            <w:pPr>
              <w:jc w:val="left"/>
              <w:rPr>
                <w:rFonts w:ascii="宋体" w:hAnsi="宋体" w:cs="宋体"/>
                <w:szCs w:val="21"/>
                <w:highlight w:val="none"/>
              </w:rPr>
            </w:pPr>
            <w:r>
              <w:rPr>
                <w:rFonts w:hint="eastAsia" w:ascii="宋体" w:hAnsi="宋体" w:cs="宋体"/>
                <w:szCs w:val="21"/>
                <w:highlight w:val="none"/>
              </w:rPr>
              <w:t>需要补充的其他内容</w:t>
            </w:r>
          </w:p>
        </w:tc>
      </w:tr>
      <w:tr w14:paraId="2D697E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73" w:type="dxa"/>
            <w:vAlign w:val="center"/>
          </w:tcPr>
          <w:p w14:paraId="146B6156">
            <w:pPr>
              <w:jc w:val="center"/>
              <w:rPr>
                <w:rFonts w:ascii="宋体" w:hAnsi="宋体" w:cs="宋体"/>
                <w:szCs w:val="21"/>
                <w:highlight w:val="none"/>
              </w:rPr>
            </w:pPr>
            <w:r>
              <w:rPr>
                <w:rFonts w:hint="eastAsia" w:ascii="宋体" w:hAnsi="宋体" w:cs="宋体"/>
                <w:szCs w:val="21"/>
                <w:highlight w:val="none"/>
              </w:rPr>
              <w:t>（1）</w:t>
            </w:r>
          </w:p>
        </w:tc>
        <w:tc>
          <w:tcPr>
            <w:tcW w:w="1745" w:type="dxa"/>
            <w:vAlign w:val="center"/>
          </w:tcPr>
          <w:p w14:paraId="3981F83F">
            <w:pPr>
              <w:jc w:val="center"/>
              <w:rPr>
                <w:rFonts w:ascii="宋体" w:hAnsi="宋体" w:cs="宋体"/>
                <w:szCs w:val="21"/>
                <w:highlight w:val="none"/>
              </w:rPr>
            </w:pPr>
            <w:r>
              <w:rPr>
                <w:rFonts w:hint="eastAsia" w:ascii="宋体" w:hAnsi="宋体" w:cs="宋体"/>
                <w:szCs w:val="21"/>
                <w:highlight w:val="none"/>
              </w:rPr>
              <w:t>采购代理服务费</w:t>
            </w:r>
          </w:p>
        </w:tc>
        <w:tc>
          <w:tcPr>
            <w:tcW w:w="7226" w:type="dxa"/>
            <w:vAlign w:val="center"/>
          </w:tcPr>
          <w:p w14:paraId="5CF6F949">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szCs w:val="21"/>
                <w:highlight w:val="none"/>
                <w:lang w:val="zh-CN"/>
              </w:rPr>
            </w:pPr>
            <w:r>
              <w:rPr>
                <w:rFonts w:hint="eastAsia" w:ascii="宋体" w:hAnsi="宋体" w:eastAsia="宋体" w:cs="宋体"/>
                <w:szCs w:val="21"/>
                <w:highlight w:val="none"/>
                <w:lang w:val="zh-CN"/>
              </w:rPr>
              <w:t>1、</w:t>
            </w:r>
            <w:r>
              <w:rPr>
                <w:rFonts w:hint="eastAsia" w:ascii="宋体" w:hAnsi="宋体" w:cs="宋体"/>
                <w:szCs w:val="21"/>
                <w:highlight w:val="none"/>
                <w:lang w:val="en-US" w:eastAsia="zh-CN"/>
              </w:rPr>
              <w:t>参照</w:t>
            </w:r>
            <w:r>
              <w:rPr>
                <w:rFonts w:hint="eastAsia" w:ascii="宋体" w:hAnsi="宋体" w:eastAsia="宋体" w:cs="宋体"/>
                <w:szCs w:val="21"/>
                <w:highlight w:val="none"/>
                <w:lang w:val="zh-CN"/>
              </w:rPr>
              <w:t>国家计委颁布的《招标代理服务收费管理暂行办法》（计价格[2002]1980号）和国家发改委办公厅颁布的《国家发改委办公厅关于招标代理服务收费有关问题的通知》（发改办价格[2003]857号）的规定标准取费</w:t>
            </w:r>
            <w:r>
              <w:rPr>
                <w:rFonts w:hint="eastAsia" w:ascii="宋体" w:hAnsi="宋体" w:cs="宋体"/>
                <w:szCs w:val="21"/>
                <w:highlight w:val="none"/>
                <w:lang w:val="en-US" w:eastAsia="zh-CN"/>
              </w:rPr>
              <w:t>下浮20%</w:t>
            </w:r>
            <w:r>
              <w:rPr>
                <w:rFonts w:hint="eastAsia" w:ascii="宋体" w:hAnsi="宋体" w:eastAsia="宋体" w:cs="宋体"/>
                <w:szCs w:val="21"/>
                <w:highlight w:val="none"/>
                <w:lang w:val="zh-CN"/>
              </w:rPr>
              <w:t>收取。</w:t>
            </w:r>
            <w:r>
              <w:rPr>
                <w:rFonts w:hint="eastAsia" w:ascii="宋体" w:hAnsi="宋体" w:eastAsia="宋体" w:cs="宋体"/>
                <w:szCs w:val="21"/>
                <w:highlight w:val="none"/>
                <w:lang w:val="en-US" w:eastAsia="zh-CN"/>
              </w:rPr>
              <w:t>投标人</w:t>
            </w:r>
            <w:r>
              <w:rPr>
                <w:rFonts w:hint="eastAsia" w:ascii="宋体" w:hAnsi="宋体" w:eastAsia="宋体" w:cs="宋体"/>
                <w:szCs w:val="21"/>
                <w:highlight w:val="none"/>
                <w:lang w:val="zh-CN"/>
              </w:rPr>
              <w:t>在领取</w:t>
            </w:r>
            <w:r>
              <w:rPr>
                <w:rFonts w:hint="eastAsia" w:ascii="宋体" w:hAnsi="宋体" w:eastAsia="宋体" w:cs="宋体"/>
                <w:szCs w:val="21"/>
                <w:highlight w:val="none"/>
                <w:lang w:val="zh-CN" w:eastAsia="zh-CN"/>
              </w:rPr>
              <w:t>中标通知书</w:t>
            </w:r>
            <w:r>
              <w:rPr>
                <w:rFonts w:hint="eastAsia" w:ascii="宋体" w:hAnsi="宋体" w:eastAsia="宋体" w:cs="宋体"/>
                <w:szCs w:val="21"/>
                <w:highlight w:val="none"/>
                <w:lang w:val="zh-CN"/>
              </w:rPr>
              <w:t>前向采购代理机构一次性支付。</w:t>
            </w:r>
          </w:p>
          <w:p w14:paraId="376FCA83">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szCs w:val="21"/>
                <w:highlight w:val="none"/>
                <w:lang w:val="zh-CN"/>
              </w:rPr>
            </w:pPr>
            <w:r>
              <w:rPr>
                <w:rFonts w:hint="eastAsia" w:ascii="宋体" w:hAnsi="宋体" w:eastAsia="宋体" w:cs="宋体"/>
                <w:szCs w:val="21"/>
                <w:highlight w:val="none"/>
                <w:lang w:val="zh-CN"/>
              </w:rPr>
              <w:t>2、采购代理服务费交纳信息</w:t>
            </w:r>
          </w:p>
          <w:p w14:paraId="355D1078">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szCs w:val="21"/>
                <w:highlight w:val="none"/>
                <w:lang w:val="zh-CN"/>
              </w:rPr>
            </w:pPr>
            <w:r>
              <w:rPr>
                <w:rFonts w:hint="eastAsia" w:ascii="宋体" w:hAnsi="宋体" w:eastAsia="宋体" w:cs="宋体"/>
                <w:szCs w:val="21"/>
                <w:highlight w:val="none"/>
                <w:lang w:val="zh-CN"/>
              </w:rPr>
              <w:t>户名：</w:t>
            </w:r>
            <w:r>
              <w:rPr>
                <w:rFonts w:hint="eastAsia" w:ascii="宋体" w:hAnsi="宋体" w:cs="宋体"/>
                <w:szCs w:val="21"/>
                <w:highlight w:val="none"/>
                <w:lang w:val="zh-CN"/>
              </w:rPr>
              <w:t>中杭际（北京）工程管理有限公司</w:t>
            </w:r>
            <w:r>
              <w:rPr>
                <w:rFonts w:hint="eastAsia" w:ascii="宋体" w:hAnsi="宋体" w:eastAsia="宋体" w:cs="宋体"/>
                <w:szCs w:val="21"/>
                <w:highlight w:val="none"/>
                <w:lang w:val="zh-CN"/>
              </w:rPr>
              <w:t>西安分公司</w:t>
            </w:r>
          </w:p>
          <w:p w14:paraId="61948425">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szCs w:val="21"/>
                <w:highlight w:val="none"/>
                <w:lang w:val="zh-CN"/>
              </w:rPr>
            </w:pPr>
            <w:r>
              <w:rPr>
                <w:rFonts w:hint="eastAsia" w:ascii="宋体" w:hAnsi="宋体" w:eastAsia="宋体" w:cs="宋体"/>
                <w:szCs w:val="21"/>
                <w:highlight w:val="none"/>
                <w:lang w:val="zh-CN"/>
              </w:rPr>
              <w:t>账号：102876626131</w:t>
            </w:r>
          </w:p>
          <w:p w14:paraId="5B47E0BF">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szCs w:val="21"/>
                <w:highlight w:val="none"/>
                <w:lang w:val="zh-CN"/>
              </w:rPr>
            </w:pPr>
            <w:r>
              <w:rPr>
                <w:rFonts w:hint="eastAsia" w:ascii="宋体" w:hAnsi="宋体" w:eastAsia="宋体" w:cs="宋体"/>
                <w:szCs w:val="21"/>
                <w:highlight w:val="none"/>
                <w:lang w:val="zh-CN"/>
              </w:rPr>
              <w:t>开户银行：中国银行西安高科智慧园支行</w:t>
            </w:r>
          </w:p>
        </w:tc>
      </w:tr>
      <w:tr w14:paraId="557D29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dxa"/>
            <w:vAlign w:val="center"/>
          </w:tcPr>
          <w:p w14:paraId="533ED82F">
            <w:pPr>
              <w:jc w:val="center"/>
              <w:rPr>
                <w:rFonts w:ascii="宋体" w:hAnsi="宋体" w:cs="宋体"/>
                <w:szCs w:val="21"/>
                <w:highlight w:val="none"/>
              </w:rPr>
            </w:pPr>
            <w:r>
              <w:rPr>
                <w:rFonts w:hint="eastAsia" w:ascii="宋体" w:hAnsi="宋体" w:cs="宋体"/>
                <w:szCs w:val="21"/>
                <w:highlight w:val="none"/>
              </w:rPr>
              <w:t>（2）</w:t>
            </w:r>
          </w:p>
        </w:tc>
        <w:tc>
          <w:tcPr>
            <w:tcW w:w="1745" w:type="dxa"/>
            <w:vAlign w:val="center"/>
          </w:tcPr>
          <w:p w14:paraId="3500E1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szCs w:val="21"/>
                <w:highlight w:val="none"/>
              </w:rPr>
            </w:pPr>
            <w:r>
              <w:rPr>
                <w:rFonts w:hint="eastAsia" w:ascii="宋体" w:hAnsi="宋体" w:cs="宋体"/>
                <w:szCs w:val="21"/>
                <w:highlight w:val="none"/>
              </w:rPr>
              <w:t>付款方式</w:t>
            </w:r>
          </w:p>
        </w:tc>
        <w:tc>
          <w:tcPr>
            <w:tcW w:w="7226" w:type="dxa"/>
            <w:vAlign w:val="center"/>
          </w:tcPr>
          <w:p w14:paraId="61D54B0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highlight w:val="none"/>
                <w:lang w:val="zh-CN"/>
              </w:rPr>
            </w:pPr>
            <w:r>
              <w:rPr>
                <w:rFonts w:hint="eastAsia" w:ascii="宋体" w:hAnsi="宋体" w:cs="宋体"/>
                <w:szCs w:val="21"/>
                <w:highlight w:val="none"/>
                <w:lang w:val="en-US" w:eastAsia="zh-CN"/>
              </w:rPr>
              <w:t>详见合同条款</w:t>
            </w:r>
          </w:p>
        </w:tc>
      </w:tr>
      <w:tr w14:paraId="177538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773" w:type="dxa"/>
            <w:vAlign w:val="center"/>
          </w:tcPr>
          <w:p w14:paraId="69B63899">
            <w:pPr>
              <w:jc w:val="center"/>
              <w:rPr>
                <w:rFonts w:ascii="宋体" w:hAnsi="宋体" w:cs="宋体"/>
                <w:szCs w:val="21"/>
                <w:highlight w:val="none"/>
              </w:rPr>
            </w:pPr>
            <w:r>
              <w:rPr>
                <w:rFonts w:hint="eastAsia" w:ascii="宋体" w:hAnsi="宋体" w:cs="宋体"/>
                <w:szCs w:val="21"/>
                <w:highlight w:val="none"/>
              </w:rPr>
              <w:t>（3）</w:t>
            </w:r>
          </w:p>
        </w:tc>
        <w:tc>
          <w:tcPr>
            <w:tcW w:w="1745" w:type="dxa"/>
            <w:vAlign w:val="center"/>
          </w:tcPr>
          <w:p w14:paraId="1BB6929B">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项目属性及</w:t>
            </w:r>
            <w:r>
              <w:rPr>
                <w:rFonts w:hint="eastAsia" w:ascii="宋体" w:hAnsi="宋体" w:eastAsia="宋体" w:cs="宋体"/>
                <w:szCs w:val="21"/>
                <w:highlight w:val="none"/>
              </w:rPr>
              <w:t>项目所属行业</w:t>
            </w:r>
          </w:p>
        </w:tc>
        <w:tc>
          <w:tcPr>
            <w:tcW w:w="7226" w:type="dxa"/>
            <w:vAlign w:val="center"/>
          </w:tcPr>
          <w:p w14:paraId="6D606754">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Cs w:val="21"/>
                <w:highlight w:val="none"/>
                <w:lang w:val="en-US" w:eastAsia="zh-CN"/>
              </w:rPr>
            </w:pPr>
            <w:r>
              <w:rPr>
                <w:rFonts w:hint="eastAsia" w:ascii="宋体" w:hAnsi="宋体" w:eastAsia="宋体" w:cs="宋体"/>
                <w:sz w:val="21"/>
                <w:szCs w:val="21"/>
              </w:rPr>
              <w:t>项目属性</w:t>
            </w:r>
            <w:r>
              <w:rPr>
                <w:rFonts w:hint="eastAsia" w:ascii="宋体" w:hAnsi="宋体" w:eastAsia="宋体" w:cs="宋体"/>
                <w:sz w:val="21"/>
                <w:szCs w:val="21"/>
                <w:lang w:eastAsia="zh-CN"/>
              </w:rPr>
              <w:t>：</w:t>
            </w:r>
            <w:r>
              <w:rPr>
                <w:rFonts w:hint="eastAsia" w:ascii="宋体" w:hAnsi="宋体" w:cs="宋体"/>
                <w:sz w:val="21"/>
                <w:szCs w:val="21"/>
                <w:lang w:val="en-US" w:eastAsia="zh-CN"/>
              </w:rPr>
              <w:t>服务</w:t>
            </w:r>
          </w:p>
          <w:p w14:paraId="485C686F">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项目</w:t>
            </w:r>
            <w:r>
              <w:rPr>
                <w:rFonts w:hint="eastAsia" w:ascii="宋体" w:hAnsi="宋体" w:eastAsia="宋体" w:cs="宋体"/>
                <w:szCs w:val="21"/>
                <w:highlight w:val="none"/>
              </w:rPr>
              <w:t>所属行业为：餐饮业</w:t>
            </w:r>
            <w:r>
              <w:rPr>
                <w:rFonts w:hint="eastAsia" w:ascii="宋体" w:hAnsi="宋体" w:eastAsia="宋体" w:cs="宋体"/>
                <w:szCs w:val="21"/>
                <w:highlight w:val="none"/>
                <w:lang w:val="en-US" w:eastAsia="zh-CN"/>
              </w:rPr>
              <w:t>。</w:t>
            </w:r>
          </w:p>
        </w:tc>
      </w:tr>
      <w:tr w14:paraId="5E8EF4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773" w:type="dxa"/>
            <w:vAlign w:val="center"/>
          </w:tcPr>
          <w:p w14:paraId="3678EEC9">
            <w:pPr>
              <w:jc w:val="center"/>
              <w:rPr>
                <w:rFonts w:hint="eastAsia" w:ascii="宋体" w:hAnsi="宋体" w:eastAsia="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4</w:t>
            </w:r>
            <w:r>
              <w:rPr>
                <w:rFonts w:hint="eastAsia" w:ascii="宋体" w:hAnsi="宋体" w:cs="宋体"/>
                <w:szCs w:val="21"/>
                <w:highlight w:val="none"/>
                <w:lang w:eastAsia="zh-CN"/>
              </w:rPr>
              <w:t>）</w:t>
            </w:r>
          </w:p>
        </w:tc>
        <w:tc>
          <w:tcPr>
            <w:tcW w:w="1745" w:type="dxa"/>
            <w:vAlign w:val="center"/>
          </w:tcPr>
          <w:p w14:paraId="625AA363">
            <w:pPr>
              <w:spacing w:line="40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需要补充说明的其他事宜</w:t>
            </w:r>
          </w:p>
        </w:tc>
        <w:tc>
          <w:tcPr>
            <w:tcW w:w="7226" w:type="dxa"/>
            <w:vAlign w:val="center"/>
          </w:tcPr>
          <w:p w14:paraId="063438D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w:t>
            </w:r>
            <w:r>
              <w:rPr>
                <w:rFonts w:hint="eastAsia" w:ascii="宋体" w:hAnsi="宋体" w:cs="宋体"/>
                <w:szCs w:val="21"/>
                <w:highlight w:val="none"/>
                <w:lang w:val="en-US" w:eastAsia="zh-CN"/>
              </w:rPr>
              <w:t>投标人</w:t>
            </w:r>
            <w:r>
              <w:rPr>
                <w:rFonts w:hint="eastAsia" w:ascii="宋体" w:hAnsi="宋体" w:eastAsia="宋体" w:cs="宋体"/>
                <w:szCs w:val="21"/>
                <w:highlight w:val="none"/>
                <w:lang w:val="en-US" w:eastAsia="zh-CN"/>
              </w:rPr>
              <w:t>须在</w:t>
            </w:r>
            <w:r>
              <w:rPr>
                <w:rFonts w:hint="eastAsia" w:ascii="宋体" w:hAnsi="宋体" w:cs="宋体"/>
                <w:szCs w:val="21"/>
                <w:highlight w:val="none"/>
                <w:lang w:val="en-US" w:eastAsia="zh-CN"/>
              </w:rPr>
              <w:t>招标文件</w:t>
            </w:r>
            <w:r>
              <w:rPr>
                <w:rFonts w:hint="eastAsia" w:ascii="宋体" w:hAnsi="宋体" w:eastAsia="宋体" w:cs="宋体"/>
                <w:szCs w:val="21"/>
                <w:highlight w:val="none"/>
                <w:lang w:val="en-US" w:eastAsia="zh-CN"/>
              </w:rPr>
              <w:t>递交截止时间前成功在“陕西省西咸新区公共资源交易中心平台（</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HYPERLINK "http://xxxq.sxggzyjy.cn/"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http://xxxq.sxggzyjy.cn/</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）”提交电子版</w:t>
            </w:r>
            <w:r>
              <w:rPr>
                <w:rFonts w:hint="eastAsia" w:ascii="宋体" w:hAnsi="宋体" w:cs="宋体"/>
                <w:szCs w:val="21"/>
                <w:highlight w:val="none"/>
                <w:lang w:val="en-US" w:eastAsia="zh-CN"/>
              </w:rPr>
              <w:t>招标文件</w:t>
            </w:r>
            <w:r>
              <w:rPr>
                <w:rFonts w:hint="eastAsia" w:ascii="宋体" w:hAnsi="宋体" w:eastAsia="宋体" w:cs="宋体"/>
                <w:szCs w:val="21"/>
                <w:highlight w:val="none"/>
                <w:lang w:val="en-US" w:eastAsia="zh-CN"/>
              </w:rPr>
              <w:t>。逾期未上传提交电子</w:t>
            </w:r>
            <w:r>
              <w:rPr>
                <w:rFonts w:hint="eastAsia" w:ascii="宋体" w:hAnsi="宋体" w:cs="宋体"/>
                <w:szCs w:val="21"/>
                <w:highlight w:val="none"/>
                <w:lang w:val="en-US" w:eastAsia="zh-CN"/>
              </w:rPr>
              <w:t>招标文件</w:t>
            </w:r>
            <w:r>
              <w:rPr>
                <w:rFonts w:hint="eastAsia" w:ascii="宋体" w:hAnsi="宋体" w:eastAsia="宋体" w:cs="宋体"/>
                <w:szCs w:val="21"/>
                <w:highlight w:val="none"/>
                <w:lang w:val="en-US" w:eastAsia="zh-CN"/>
              </w:rPr>
              <w:t>的，否决其响应。</w:t>
            </w:r>
          </w:p>
          <w:p w14:paraId="65DC33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（1）制作电子</w:t>
            </w:r>
            <w:r>
              <w:rPr>
                <w:rFonts w:hint="eastAsia" w:ascii="宋体" w:hAnsi="宋体" w:cs="宋体"/>
                <w:szCs w:val="21"/>
                <w:highlight w:val="none"/>
                <w:lang w:val="en-US" w:eastAsia="zh-CN"/>
              </w:rPr>
              <w:t>招标文件</w:t>
            </w:r>
            <w:r>
              <w:rPr>
                <w:rFonts w:hint="eastAsia" w:ascii="宋体" w:hAnsi="宋体" w:eastAsia="宋体" w:cs="宋体"/>
                <w:szCs w:val="21"/>
                <w:highlight w:val="none"/>
                <w:lang w:val="en-US" w:eastAsia="zh-CN"/>
              </w:rPr>
              <w:t>：</w:t>
            </w:r>
            <w:r>
              <w:rPr>
                <w:rFonts w:hint="eastAsia" w:ascii="宋体" w:hAnsi="宋体" w:cs="宋体"/>
                <w:szCs w:val="21"/>
                <w:highlight w:val="none"/>
                <w:lang w:val="en-US" w:eastAsia="zh-CN"/>
              </w:rPr>
              <w:t>投标人</w:t>
            </w:r>
            <w:r>
              <w:rPr>
                <w:rFonts w:hint="eastAsia" w:ascii="宋体" w:hAnsi="宋体" w:eastAsia="宋体" w:cs="宋体"/>
                <w:szCs w:val="21"/>
                <w:highlight w:val="none"/>
                <w:lang w:val="en-US" w:eastAsia="zh-CN"/>
              </w:rPr>
              <w:t>须在“陕西省西咸新区公共资源交易中心平台（</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HYPERLINK "http://xxxq.sxggzyjy.cn/"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http</w:t>
            </w:r>
            <w:r>
              <w:rPr>
                <w:rFonts w:hint="eastAsia" w:ascii="宋体" w:hAnsi="宋体" w:cs="宋体"/>
                <w:szCs w:val="21"/>
                <w:highlight w:val="none"/>
                <w:lang w:val="en-US" w:eastAsia="zh-CN"/>
              </w:rPr>
              <w:t>：</w:t>
            </w:r>
            <w:r>
              <w:rPr>
                <w:rFonts w:hint="eastAsia" w:ascii="宋体" w:hAnsi="宋体" w:eastAsia="宋体" w:cs="宋体"/>
                <w:szCs w:val="21"/>
                <w:highlight w:val="none"/>
                <w:lang w:val="en-US" w:eastAsia="zh-CN"/>
              </w:rPr>
              <w:t>//xxxq.sxggzyjy.cn/</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）”的“服务指南”栏目“下载专区”中免费下载。</w:t>
            </w:r>
          </w:p>
          <w:p w14:paraId="783E510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（2）递交电子</w:t>
            </w:r>
            <w:r>
              <w:rPr>
                <w:rFonts w:hint="eastAsia" w:ascii="宋体" w:hAnsi="宋体" w:cs="宋体"/>
                <w:szCs w:val="21"/>
                <w:highlight w:val="none"/>
                <w:lang w:val="en-US" w:eastAsia="zh-CN"/>
              </w:rPr>
              <w:t>招标文件</w:t>
            </w:r>
            <w:r>
              <w:rPr>
                <w:rFonts w:hint="eastAsia" w:ascii="宋体" w:hAnsi="宋体" w:eastAsia="宋体" w:cs="宋体"/>
                <w:szCs w:val="21"/>
                <w:highlight w:val="none"/>
                <w:lang w:val="en-US" w:eastAsia="zh-CN"/>
              </w:rPr>
              <w:t>：登录陕西省西咸新区公共资源交易中心平台（</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HYPERLINK "http://xxxq.sxggzyjy.cn/"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http://xxxq.sxggzyjy.cn/</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），选择“电子交易平台-陕西政府采购交易系统-陕西省西咸新区公共资源交易平台-</w:t>
            </w:r>
            <w:r>
              <w:rPr>
                <w:rFonts w:hint="eastAsia" w:ascii="宋体" w:hAnsi="宋体" w:cs="宋体"/>
                <w:szCs w:val="21"/>
                <w:highlight w:val="none"/>
                <w:lang w:val="en-US" w:eastAsia="zh-CN"/>
              </w:rPr>
              <w:t>投标人</w:t>
            </w:r>
            <w:r>
              <w:rPr>
                <w:rFonts w:hint="eastAsia" w:ascii="宋体" w:hAnsi="宋体" w:eastAsia="宋体" w:cs="宋体"/>
                <w:szCs w:val="21"/>
                <w:highlight w:val="none"/>
                <w:lang w:val="en-US" w:eastAsia="zh-CN"/>
              </w:rPr>
              <w:t>”进行登录，登录后选择“交易乙方”身份进入，选择“上传</w:t>
            </w:r>
            <w:r>
              <w:rPr>
                <w:rFonts w:hint="eastAsia" w:ascii="宋体" w:hAnsi="宋体" w:cs="宋体"/>
                <w:szCs w:val="21"/>
                <w:highlight w:val="none"/>
                <w:lang w:val="en-US" w:eastAsia="zh-CN"/>
              </w:rPr>
              <w:t>招标文件</w:t>
            </w:r>
            <w:r>
              <w:rPr>
                <w:rFonts w:hint="eastAsia" w:ascii="宋体" w:hAnsi="宋体" w:eastAsia="宋体" w:cs="宋体"/>
                <w:szCs w:val="21"/>
                <w:highlight w:val="none"/>
                <w:lang w:val="en-US" w:eastAsia="zh-CN"/>
              </w:rPr>
              <w:t>”菜单页面，上传加密的电子</w:t>
            </w:r>
            <w:r>
              <w:rPr>
                <w:rFonts w:hint="eastAsia" w:ascii="宋体" w:hAnsi="宋体" w:cs="宋体"/>
                <w:szCs w:val="21"/>
                <w:highlight w:val="none"/>
                <w:lang w:val="en-US" w:eastAsia="zh-CN"/>
              </w:rPr>
              <w:t>招标文件</w:t>
            </w:r>
            <w:r>
              <w:rPr>
                <w:rFonts w:hint="eastAsia" w:ascii="宋体" w:hAnsi="宋体" w:eastAsia="宋体" w:cs="宋体"/>
                <w:szCs w:val="21"/>
                <w:highlight w:val="none"/>
                <w:lang w:val="en-US" w:eastAsia="zh-CN"/>
              </w:rPr>
              <w:t>。上传成功后，电子化平台将予以记录。</w:t>
            </w:r>
          </w:p>
          <w:p w14:paraId="077AA1E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Cs w:val="21"/>
                <w:highlight w:val="none"/>
                <w:lang w:val="en-US" w:eastAsia="zh-CN"/>
              </w:rPr>
            </w:pPr>
            <w:r>
              <w:rPr>
                <w:rFonts w:hint="eastAsia" w:ascii="宋体" w:hAnsi="宋体" w:eastAsia="宋体" w:cs="宋体"/>
                <w:szCs w:val="21"/>
                <w:highlight w:val="none"/>
                <w:lang w:val="en-US" w:eastAsia="zh-CN"/>
              </w:rPr>
              <w:t>（3）因</w:t>
            </w:r>
            <w:r>
              <w:rPr>
                <w:rFonts w:hint="eastAsia" w:ascii="宋体" w:hAnsi="宋体" w:cs="宋体"/>
                <w:szCs w:val="21"/>
                <w:highlight w:val="none"/>
                <w:lang w:val="en-US" w:eastAsia="zh-CN"/>
              </w:rPr>
              <w:t>投标人</w:t>
            </w:r>
            <w:r>
              <w:rPr>
                <w:rFonts w:hint="eastAsia" w:ascii="宋体" w:hAnsi="宋体" w:eastAsia="宋体" w:cs="宋体"/>
                <w:szCs w:val="21"/>
                <w:highlight w:val="none"/>
                <w:lang w:val="en-US" w:eastAsia="zh-CN"/>
              </w:rPr>
              <w:t>自身原因造成电子</w:t>
            </w:r>
            <w:bookmarkStart w:id="171" w:name="_GoBack"/>
            <w:bookmarkEnd w:id="171"/>
            <w:r>
              <w:rPr>
                <w:rFonts w:hint="eastAsia" w:ascii="宋体" w:hAnsi="宋体" w:cs="宋体"/>
                <w:szCs w:val="21"/>
                <w:highlight w:val="none"/>
                <w:lang w:val="en-US" w:eastAsia="zh-CN"/>
              </w:rPr>
              <w:t>招标文件</w:t>
            </w:r>
            <w:r>
              <w:rPr>
                <w:rFonts w:hint="eastAsia" w:ascii="宋体" w:hAnsi="宋体" w:eastAsia="宋体" w:cs="宋体"/>
                <w:szCs w:val="21"/>
                <w:highlight w:val="none"/>
                <w:lang w:val="en-US" w:eastAsia="zh-CN"/>
              </w:rPr>
              <w:t>在规定 的时间内无法解密或无法现场报价的，按无效响应对待</w:t>
            </w:r>
            <w:r>
              <w:rPr>
                <w:rFonts w:hint="eastAsia" w:ascii="宋体" w:hAnsi="宋体" w:cs="宋体"/>
                <w:szCs w:val="21"/>
                <w:highlight w:val="none"/>
                <w:lang w:val="en-US" w:eastAsia="zh-CN"/>
              </w:rPr>
              <w:t>。</w:t>
            </w:r>
          </w:p>
          <w:p w14:paraId="74D8BA93">
            <w:pPr>
              <w:pStyle w:val="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2、在线参与招标的方式：打开西咸新区公共资源交易网站（http：//xxxq.sxggzyjy.cn/），点击【电子交易平台】--【不见面开标系统】进入不见面开标大厅登陆首页。在我的项目里面找到等待开标的项目，点击进入不见面开标会议室。投标人阅读开标流程，并在开标倒计时结束前完成在线签到。</w:t>
            </w:r>
          </w:p>
          <w:p w14:paraId="16CDD6E7">
            <w:pPr>
              <w:pStyle w:val="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不见面开标注意事项：</w:t>
            </w:r>
          </w:p>
          <w:p w14:paraId="253E7366">
            <w:pPr>
              <w:pStyle w:val="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（1）为顺利实现本项目招标的远程交互，建议投标人提前调试好硬件设备。</w:t>
            </w:r>
          </w:p>
          <w:p w14:paraId="420C7267">
            <w:pPr>
              <w:pStyle w:val="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（2）建议投标人在招标文件递交截止时间前1小时内登录不见面开标大厅，并及时签到（招标文件递交截止时间前60分钟开始签到），否则将无法参与不见面开标。</w:t>
            </w:r>
          </w:p>
          <w:p w14:paraId="2958621B">
            <w:pPr>
              <w:pStyle w:val="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（3）投标人需注意CA锁一定要提前准备好，并确保CA锁为制作招标文件的CA锁。</w:t>
            </w:r>
          </w:p>
          <w:p w14:paraId="6BD5750E">
            <w:pPr>
              <w:pStyle w:val="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（4）及时关注右侧公告及互动栏目信息，并尽快做出响应。</w:t>
            </w:r>
          </w:p>
        </w:tc>
      </w:tr>
      <w:tr w14:paraId="508B52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dxa"/>
            <w:vAlign w:val="center"/>
          </w:tcPr>
          <w:p w14:paraId="6D2F2313">
            <w:pPr>
              <w:jc w:val="center"/>
              <w:rPr>
                <w:rFonts w:ascii="宋体" w:hAnsi="宋体" w:eastAsia="宋体" w:cs="宋体"/>
                <w:kern w:val="2"/>
                <w:sz w:val="21"/>
                <w:szCs w:val="21"/>
                <w:highlight w:val="none"/>
                <w:lang w:val="en-US" w:eastAsia="zh-CN" w:bidi="ar-SA"/>
              </w:rPr>
            </w:pPr>
            <w:r>
              <w:rPr>
                <w:rFonts w:hint="eastAsia" w:ascii="宋体" w:hAnsi="宋体" w:cs="宋体"/>
                <w:szCs w:val="21"/>
                <w:highlight w:val="none"/>
              </w:rPr>
              <w:t>（</w:t>
            </w:r>
            <w:r>
              <w:rPr>
                <w:rFonts w:hint="eastAsia" w:ascii="宋体" w:hAnsi="宋体" w:cs="宋体"/>
                <w:szCs w:val="21"/>
                <w:highlight w:val="none"/>
                <w:lang w:val="en-US" w:eastAsia="zh-CN"/>
              </w:rPr>
              <w:t>5</w:t>
            </w:r>
            <w:r>
              <w:rPr>
                <w:rFonts w:hint="eastAsia" w:ascii="宋体" w:hAnsi="宋体" w:cs="宋体"/>
                <w:szCs w:val="21"/>
                <w:highlight w:val="none"/>
              </w:rPr>
              <w:t>）</w:t>
            </w:r>
          </w:p>
        </w:tc>
        <w:tc>
          <w:tcPr>
            <w:tcW w:w="8971" w:type="dxa"/>
            <w:gridSpan w:val="2"/>
            <w:vAlign w:val="center"/>
          </w:tcPr>
          <w:p w14:paraId="41B193E3">
            <w:pPr>
              <w:jc w:val="left"/>
              <w:rPr>
                <w:rFonts w:ascii="宋体" w:hAnsi="宋体" w:cs="宋体"/>
                <w:szCs w:val="21"/>
                <w:highlight w:val="none"/>
              </w:rPr>
            </w:pPr>
            <w:r>
              <w:rPr>
                <w:rFonts w:hint="eastAsia" w:ascii="宋体" w:hAnsi="宋体" w:cs="宋体"/>
                <w:szCs w:val="21"/>
                <w:highlight w:val="none"/>
              </w:rPr>
              <w:t>投标人须知前附表和须知不一致的地方，以前附表为准。</w:t>
            </w:r>
          </w:p>
        </w:tc>
      </w:tr>
      <w:tr w14:paraId="30FE48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dxa"/>
            <w:vAlign w:val="center"/>
          </w:tcPr>
          <w:p w14:paraId="1ABE0452">
            <w:pPr>
              <w:jc w:val="center"/>
              <w:rPr>
                <w:rFonts w:hint="eastAsia" w:ascii="宋体" w:hAnsi="宋体" w:eastAsia="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6</w:t>
            </w:r>
            <w:r>
              <w:rPr>
                <w:rFonts w:hint="eastAsia" w:ascii="宋体" w:hAnsi="宋体" w:cs="宋体"/>
                <w:szCs w:val="21"/>
                <w:highlight w:val="none"/>
                <w:lang w:eastAsia="zh-CN"/>
              </w:rPr>
              <w:t>）</w:t>
            </w:r>
          </w:p>
        </w:tc>
        <w:tc>
          <w:tcPr>
            <w:tcW w:w="8971" w:type="dxa"/>
            <w:gridSpan w:val="2"/>
            <w:vAlign w:val="center"/>
          </w:tcPr>
          <w:p w14:paraId="38C546A2">
            <w:pPr>
              <w:jc w:val="left"/>
              <w:rPr>
                <w:rFonts w:ascii="宋体" w:hAnsi="宋体" w:cs="宋体"/>
                <w:szCs w:val="21"/>
                <w:highlight w:val="none"/>
              </w:rPr>
            </w:pPr>
            <w:r>
              <w:rPr>
                <w:rFonts w:hint="eastAsia" w:ascii="宋体" w:hAnsi="宋体" w:cs="宋体"/>
                <w:szCs w:val="21"/>
                <w:highlight w:val="none"/>
              </w:rPr>
              <w:t>文件未明确的其他事项，按照有关法律、法规规定执行。</w:t>
            </w:r>
          </w:p>
        </w:tc>
      </w:tr>
    </w:tbl>
    <w:p w14:paraId="442C3E3E">
      <w:pPr>
        <w:rPr>
          <w:highlight w:val="none"/>
        </w:rPr>
      </w:pPr>
      <w:r>
        <w:rPr>
          <w:highlight w:val="none"/>
        </w:rPr>
        <w:br w:type="page"/>
      </w:r>
    </w:p>
    <w:p w14:paraId="63C2EF01">
      <w:pPr>
        <w:keepNext/>
        <w:keepLines/>
        <w:tabs>
          <w:tab w:val="left" w:pos="567"/>
        </w:tabs>
        <w:spacing w:line="360" w:lineRule="auto"/>
        <w:jc w:val="center"/>
        <w:outlineLvl w:val="1"/>
        <w:rPr>
          <w:b/>
          <w:bCs/>
          <w:sz w:val="28"/>
          <w:szCs w:val="36"/>
          <w:highlight w:val="none"/>
        </w:rPr>
      </w:pPr>
      <w:bookmarkStart w:id="15" w:name="_Toc29190"/>
      <w:r>
        <w:rPr>
          <w:rFonts w:hint="eastAsia"/>
          <w:b/>
          <w:bCs/>
          <w:sz w:val="28"/>
          <w:szCs w:val="36"/>
          <w:highlight w:val="none"/>
        </w:rPr>
        <w:t>投标人须知</w:t>
      </w:r>
      <w:bookmarkEnd w:id="15"/>
      <w:r>
        <w:rPr>
          <w:rFonts w:hint="eastAsia"/>
          <w:b/>
          <w:bCs/>
          <w:sz w:val="28"/>
          <w:szCs w:val="36"/>
          <w:highlight w:val="none"/>
        </w:rPr>
        <w:t>正文部分</w:t>
      </w:r>
    </w:p>
    <w:p w14:paraId="7CA8EB1A">
      <w:pPr>
        <w:pStyle w:val="3"/>
        <w:rPr>
          <w:sz w:val="22"/>
          <w:szCs w:val="16"/>
          <w:highlight w:val="none"/>
        </w:rPr>
      </w:pPr>
      <w:r>
        <w:rPr>
          <w:rFonts w:hint="eastAsia"/>
          <w:sz w:val="22"/>
          <w:szCs w:val="16"/>
          <w:highlight w:val="none"/>
        </w:rPr>
        <w:t>一、总  则</w:t>
      </w:r>
    </w:p>
    <w:p w14:paraId="4B444BB7">
      <w:pPr>
        <w:spacing w:line="360" w:lineRule="auto"/>
        <w:outlineLvl w:val="2"/>
        <w:rPr>
          <w:rFonts w:ascii="宋体" w:hAnsi="宋体"/>
          <w:b/>
          <w:szCs w:val="21"/>
          <w:highlight w:val="none"/>
        </w:rPr>
      </w:pPr>
      <w:bookmarkStart w:id="16" w:name="_Toc67552688"/>
      <w:bookmarkStart w:id="17" w:name="_Toc238899378"/>
      <w:bookmarkStart w:id="18" w:name="_Toc30853"/>
      <w:bookmarkStart w:id="19" w:name="_Toc269407612"/>
      <w:bookmarkStart w:id="20" w:name="_Toc250572264"/>
      <w:bookmarkStart w:id="21" w:name="_Toc54404815"/>
      <w:bookmarkStart w:id="22" w:name="_Toc235544703"/>
      <w:r>
        <w:rPr>
          <w:rFonts w:hint="eastAsia" w:ascii="宋体" w:hAnsi="宋体"/>
          <w:b/>
          <w:szCs w:val="21"/>
          <w:highlight w:val="none"/>
        </w:rPr>
        <w:t>1.1 项目概况</w:t>
      </w:r>
    </w:p>
    <w:p w14:paraId="2C43D0F9">
      <w:pPr>
        <w:spacing w:line="360" w:lineRule="auto"/>
        <w:ind w:firstLine="420" w:firstLineChars="200"/>
        <w:rPr>
          <w:rFonts w:ascii="宋体" w:hAnsi="宋体"/>
          <w:szCs w:val="21"/>
          <w:highlight w:val="none"/>
        </w:rPr>
      </w:pPr>
      <w:r>
        <w:rPr>
          <w:rFonts w:hint="eastAsia" w:ascii="宋体" w:hAnsi="宋体"/>
          <w:szCs w:val="21"/>
          <w:highlight w:val="none"/>
        </w:rPr>
        <w:t>1.1.1 根据《中华人民共和国政府采购法》及实施条例等有关法律、法规和规章的规定，本采购项目已具备采购条件，现对本项目进行采购。</w:t>
      </w:r>
    </w:p>
    <w:p w14:paraId="1ADEA4A3">
      <w:pPr>
        <w:spacing w:line="360" w:lineRule="auto"/>
        <w:ind w:firstLine="420" w:firstLineChars="200"/>
        <w:rPr>
          <w:rFonts w:ascii="宋体" w:hAnsi="宋体"/>
          <w:szCs w:val="21"/>
          <w:highlight w:val="none"/>
        </w:rPr>
      </w:pPr>
      <w:r>
        <w:rPr>
          <w:rFonts w:hint="eastAsia" w:ascii="宋体" w:hAnsi="宋体"/>
          <w:szCs w:val="21"/>
          <w:highlight w:val="none"/>
        </w:rPr>
        <w:t>1.1.2 本采购项目采购人：见投标人须知前附表。</w:t>
      </w:r>
    </w:p>
    <w:p w14:paraId="71E4DB50">
      <w:pPr>
        <w:spacing w:line="360" w:lineRule="auto"/>
        <w:ind w:firstLine="420" w:firstLineChars="200"/>
        <w:rPr>
          <w:rFonts w:ascii="宋体" w:hAnsi="宋体"/>
          <w:szCs w:val="21"/>
          <w:highlight w:val="none"/>
        </w:rPr>
      </w:pPr>
      <w:r>
        <w:rPr>
          <w:rFonts w:hint="eastAsia" w:ascii="宋体" w:hAnsi="宋体"/>
          <w:szCs w:val="21"/>
          <w:highlight w:val="none"/>
        </w:rPr>
        <w:t>1.1.3 本采购项目采购代理机构：见投标人须知前附表。</w:t>
      </w:r>
    </w:p>
    <w:p w14:paraId="60006C27">
      <w:pPr>
        <w:spacing w:line="360" w:lineRule="auto"/>
        <w:ind w:firstLine="420" w:firstLineChars="200"/>
        <w:rPr>
          <w:rFonts w:ascii="宋体" w:hAnsi="宋体"/>
          <w:szCs w:val="21"/>
          <w:highlight w:val="none"/>
        </w:rPr>
      </w:pPr>
      <w:r>
        <w:rPr>
          <w:rFonts w:hint="eastAsia" w:ascii="宋体" w:hAnsi="宋体"/>
          <w:szCs w:val="21"/>
          <w:highlight w:val="none"/>
        </w:rPr>
        <w:t>1.1.4 本采购项目名称：见投标人须知前附表。</w:t>
      </w:r>
    </w:p>
    <w:p w14:paraId="217858C5">
      <w:pPr>
        <w:spacing w:line="360" w:lineRule="auto"/>
        <w:ind w:firstLine="420" w:firstLineChars="200"/>
        <w:rPr>
          <w:rFonts w:ascii="宋体" w:hAnsi="宋体"/>
          <w:szCs w:val="21"/>
          <w:highlight w:val="none"/>
        </w:rPr>
      </w:pPr>
      <w:r>
        <w:rPr>
          <w:rFonts w:hint="eastAsia" w:ascii="宋体" w:hAnsi="宋体"/>
          <w:szCs w:val="21"/>
          <w:highlight w:val="none"/>
        </w:rPr>
        <w:t>1.1.5 本采购项目概况：见投标人须知前附表。</w:t>
      </w:r>
    </w:p>
    <w:p w14:paraId="79DA09DF">
      <w:pPr>
        <w:spacing w:line="360" w:lineRule="auto"/>
        <w:ind w:firstLine="420" w:firstLineChars="200"/>
        <w:rPr>
          <w:rFonts w:ascii="宋体" w:hAnsi="宋体"/>
          <w:szCs w:val="21"/>
          <w:highlight w:val="none"/>
        </w:rPr>
      </w:pPr>
      <w:r>
        <w:rPr>
          <w:rFonts w:hint="eastAsia" w:ascii="宋体" w:hAnsi="宋体"/>
          <w:szCs w:val="21"/>
          <w:highlight w:val="none"/>
        </w:rPr>
        <w:t>1.1.6 本采购</w:t>
      </w:r>
      <w:r>
        <w:rPr>
          <w:rFonts w:hint="eastAsia" w:ascii="宋体" w:hAnsi="宋体"/>
          <w:szCs w:val="21"/>
          <w:highlight w:val="none"/>
          <w:lang w:val="en-US" w:eastAsia="zh-CN"/>
        </w:rPr>
        <w:t>服务期</w:t>
      </w:r>
      <w:r>
        <w:rPr>
          <w:rFonts w:hint="eastAsia" w:ascii="宋体" w:hAnsi="宋体"/>
          <w:szCs w:val="21"/>
          <w:highlight w:val="none"/>
        </w:rPr>
        <w:t>：见投标人须知前附表。</w:t>
      </w:r>
    </w:p>
    <w:p w14:paraId="64BFA134">
      <w:pPr>
        <w:spacing w:line="360" w:lineRule="auto"/>
        <w:ind w:firstLine="420" w:firstLineChars="200"/>
        <w:rPr>
          <w:rFonts w:hint="eastAsia" w:ascii="宋体" w:hAnsi="宋体"/>
          <w:szCs w:val="21"/>
          <w:highlight w:val="none"/>
        </w:rPr>
      </w:pPr>
      <w:r>
        <w:rPr>
          <w:rFonts w:hint="eastAsia" w:ascii="宋体" w:hAnsi="宋体"/>
          <w:szCs w:val="21"/>
          <w:highlight w:val="none"/>
        </w:rPr>
        <w:t>1.1.7 本采购</w:t>
      </w:r>
      <w:r>
        <w:rPr>
          <w:rFonts w:hint="eastAsia" w:ascii="宋体" w:hAnsi="宋体"/>
          <w:szCs w:val="21"/>
          <w:highlight w:val="none"/>
          <w:lang w:val="en-US" w:eastAsia="zh-CN"/>
        </w:rPr>
        <w:t>服务地点</w:t>
      </w:r>
      <w:r>
        <w:rPr>
          <w:rFonts w:hint="eastAsia" w:ascii="宋体" w:hAnsi="宋体"/>
          <w:szCs w:val="21"/>
          <w:highlight w:val="none"/>
        </w:rPr>
        <w:t>：见投标人须知前附表。</w:t>
      </w:r>
    </w:p>
    <w:p w14:paraId="49047994">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 xml:space="preserve">1.1.8 </w:t>
      </w:r>
      <w:r>
        <w:rPr>
          <w:rFonts w:hint="eastAsia" w:ascii="宋体" w:hAnsi="宋体"/>
          <w:szCs w:val="21"/>
          <w:highlight w:val="none"/>
        </w:rPr>
        <w:t>采购</w:t>
      </w:r>
      <w:r>
        <w:rPr>
          <w:rFonts w:hint="eastAsia" w:ascii="宋体" w:hAnsi="宋体" w:cs="宋体"/>
          <w:szCs w:val="21"/>
          <w:lang w:val="en-US" w:eastAsia="zh-CN"/>
        </w:rPr>
        <w:t>预算</w:t>
      </w:r>
      <w:r>
        <w:rPr>
          <w:rFonts w:hint="eastAsia" w:ascii="宋体" w:hAnsi="宋体"/>
          <w:szCs w:val="21"/>
          <w:highlight w:val="none"/>
        </w:rPr>
        <w:t>：见投标人须知前附表。</w:t>
      </w:r>
    </w:p>
    <w:p w14:paraId="3507181F">
      <w:pPr>
        <w:spacing w:line="360" w:lineRule="auto"/>
        <w:outlineLvl w:val="2"/>
        <w:rPr>
          <w:rFonts w:ascii="宋体" w:hAnsi="宋体"/>
          <w:b/>
          <w:szCs w:val="21"/>
          <w:highlight w:val="none"/>
        </w:rPr>
      </w:pPr>
      <w:r>
        <w:rPr>
          <w:rFonts w:hint="eastAsia" w:ascii="宋体" w:hAnsi="宋体"/>
          <w:b/>
          <w:szCs w:val="21"/>
          <w:highlight w:val="none"/>
        </w:rPr>
        <w:t>1.2 资金来源</w:t>
      </w:r>
    </w:p>
    <w:p w14:paraId="737F45E5">
      <w:pPr>
        <w:spacing w:line="360" w:lineRule="auto"/>
        <w:ind w:firstLine="420" w:firstLineChars="200"/>
        <w:rPr>
          <w:rFonts w:ascii="宋体" w:hAnsi="宋体"/>
          <w:szCs w:val="21"/>
          <w:highlight w:val="none"/>
        </w:rPr>
      </w:pPr>
      <w:r>
        <w:rPr>
          <w:rFonts w:hint="eastAsia" w:ascii="宋体" w:hAnsi="宋体"/>
          <w:szCs w:val="21"/>
          <w:highlight w:val="none"/>
        </w:rPr>
        <w:t>1.2.1 本采购项目</w:t>
      </w:r>
      <w:r>
        <w:rPr>
          <w:rFonts w:hint="eastAsia" w:ascii="宋体" w:hAnsi="宋体"/>
          <w:szCs w:val="21"/>
          <w:highlight w:val="none"/>
          <w:lang w:val="en-US" w:eastAsia="zh-CN"/>
        </w:rPr>
        <w:t>的资金来源</w:t>
      </w:r>
      <w:r>
        <w:rPr>
          <w:rFonts w:hint="eastAsia" w:ascii="宋体" w:hAnsi="宋体"/>
          <w:szCs w:val="21"/>
          <w:highlight w:val="none"/>
        </w:rPr>
        <w:t>：</w:t>
      </w:r>
      <w:r>
        <w:rPr>
          <w:rFonts w:hint="eastAsia" w:ascii="宋体" w:hAnsi="宋体"/>
          <w:szCs w:val="21"/>
          <w:highlight w:val="none"/>
          <w:lang w:val="en-US" w:eastAsia="zh-CN"/>
        </w:rPr>
        <w:t>财政性资金</w:t>
      </w:r>
      <w:r>
        <w:rPr>
          <w:rFonts w:hint="eastAsia" w:ascii="宋体" w:hAnsi="宋体"/>
          <w:szCs w:val="21"/>
          <w:highlight w:val="none"/>
        </w:rPr>
        <w:t>。</w:t>
      </w:r>
    </w:p>
    <w:p w14:paraId="5DD56C15">
      <w:pPr>
        <w:spacing w:line="360" w:lineRule="auto"/>
        <w:outlineLvl w:val="2"/>
        <w:rPr>
          <w:rFonts w:ascii="宋体" w:hAnsi="宋体"/>
          <w:b/>
          <w:szCs w:val="21"/>
          <w:highlight w:val="none"/>
        </w:rPr>
      </w:pPr>
      <w:r>
        <w:rPr>
          <w:rFonts w:hint="eastAsia" w:ascii="宋体" w:hAnsi="宋体"/>
          <w:b/>
          <w:szCs w:val="21"/>
          <w:highlight w:val="none"/>
        </w:rPr>
        <w:t>1.3 招标范围</w:t>
      </w:r>
    </w:p>
    <w:p w14:paraId="709D8B1E">
      <w:pPr>
        <w:spacing w:line="360" w:lineRule="auto"/>
        <w:ind w:firstLine="420" w:firstLineChars="200"/>
        <w:rPr>
          <w:rFonts w:ascii="宋体" w:hAnsi="宋体"/>
          <w:szCs w:val="21"/>
          <w:highlight w:val="none"/>
        </w:rPr>
      </w:pPr>
      <w:r>
        <w:rPr>
          <w:rFonts w:hint="eastAsia" w:ascii="宋体" w:hAnsi="宋体"/>
          <w:szCs w:val="21"/>
          <w:highlight w:val="none"/>
        </w:rPr>
        <w:t>1.3.1 本次招标范围：见投标人须知前附表。</w:t>
      </w:r>
    </w:p>
    <w:p w14:paraId="37A5B53D">
      <w:pPr>
        <w:spacing w:line="360" w:lineRule="auto"/>
        <w:outlineLvl w:val="2"/>
        <w:rPr>
          <w:rFonts w:ascii="宋体" w:hAnsi="宋体"/>
          <w:b/>
          <w:szCs w:val="21"/>
          <w:highlight w:val="none"/>
        </w:rPr>
      </w:pPr>
      <w:r>
        <w:rPr>
          <w:rFonts w:hint="eastAsia" w:ascii="宋体" w:hAnsi="宋体"/>
          <w:b/>
          <w:szCs w:val="21"/>
          <w:highlight w:val="none"/>
        </w:rPr>
        <w:t>1.4 投标人资格要求</w:t>
      </w:r>
    </w:p>
    <w:p w14:paraId="40A79E4A">
      <w:pPr>
        <w:spacing w:line="360" w:lineRule="auto"/>
        <w:ind w:firstLine="420" w:firstLineChars="200"/>
        <w:rPr>
          <w:rFonts w:ascii="宋体" w:hAnsi="宋体"/>
          <w:szCs w:val="21"/>
          <w:highlight w:val="none"/>
        </w:rPr>
      </w:pPr>
      <w:r>
        <w:rPr>
          <w:rFonts w:hint="eastAsia" w:ascii="宋体" w:hAnsi="宋体"/>
          <w:szCs w:val="21"/>
          <w:highlight w:val="none"/>
        </w:rPr>
        <w:t>1.4.1 投标人应具备承担本项目的资质条件：见投标人须知前附表。</w:t>
      </w:r>
    </w:p>
    <w:p w14:paraId="6A11F9FB">
      <w:pPr>
        <w:spacing w:line="360" w:lineRule="auto"/>
        <w:ind w:firstLine="420" w:firstLineChars="200"/>
        <w:rPr>
          <w:rFonts w:ascii="宋体" w:hAnsi="宋体"/>
          <w:szCs w:val="21"/>
          <w:highlight w:val="none"/>
        </w:rPr>
      </w:pPr>
      <w:r>
        <w:rPr>
          <w:rFonts w:hint="eastAsia" w:ascii="宋体" w:hAnsi="宋体"/>
          <w:szCs w:val="21"/>
          <w:highlight w:val="none"/>
        </w:rPr>
        <w:t>1.4.2 单位负责人为同一人或者存在控股、管理关系的不同单位，不得同时参加本采购项目的投标。</w:t>
      </w:r>
    </w:p>
    <w:p w14:paraId="5A3B9B81">
      <w:pPr>
        <w:spacing w:line="360" w:lineRule="auto"/>
        <w:outlineLvl w:val="2"/>
        <w:rPr>
          <w:rFonts w:ascii="宋体" w:hAnsi="宋体"/>
          <w:b/>
          <w:szCs w:val="21"/>
          <w:highlight w:val="none"/>
        </w:rPr>
      </w:pPr>
      <w:r>
        <w:rPr>
          <w:rFonts w:hint="eastAsia" w:ascii="宋体" w:hAnsi="宋体"/>
          <w:b/>
          <w:szCs w:val="21"/>
          <w:highlight w:val="none"/>
        </w:rPr>
        <w:t>1.5 费用承担</w:t>
      </w:r>
    </w:p>
    <w:p w14:paraId="63A5CC97">
      <w:pPr>
        <w:spacing w:line="360" w:lineRule="auto"/>
        <w:ind w:firstLine="420" w:firstLineChars="200"/>
        <w:rPr>
          <w:rFonts w:ascii="宋体" w:hAnsi="宋体"/>
          <w:szCs w:val="21"/>
          <w:highlight w:val="none"/>
        </w:rPr>
      </w:pPr>
      <w:r>
        <w:rPr>
          <w:rFonts w:hint="eastAsia" w:ascii="宋体" w:hAnsi="宋体"/>
          <w:szCs w:val="21"/>
          <w:highlight w:val="none"/>
        </w:rPr>
        <w:t>投标人准备和参加投标活动发生的费用自理。</w:t>
      </w:r>
    </w:p>
    <w:p w14:paraId="1DDE0890">
      <w:pPr>
        <w:spacing w:line="360" w:lineRule="auto"/>
        <w:outlineLvl w:val="2"/>
        <w:rPr>
          <w:rFonts w:ascii="宋体" w:hAnsi="宋体"/>
          <w:b/>
          <w:szCs w:val="21"/>
          <w:highlight w:val="none"/>
        </w:rPr>
      </w:pPr>
      <w:r>
        <w:rPr>
          <w:rFonts w:hint="eastAsia" w:ascii="宋体" w:hAnsi="宋体"/>
          <w:b/>
          <w:szCs w:val="21"/>
          <w:highlight w:val="none"/>
        </w:rPr>
        <w:t>1.6 保密</w:t>
      </w:r>
    </w:p>
    <w:p w14:paraId="52B93930">
      <w:pPr>
        <w:spacing w:line="360" w:lineRule="auto"/>
        <w:ind w:firstLine="420" w:firstLineChars="200"/>
        <w:rPr>
          <w:rFonts w:ascii="宋体" w:hAnsi="宋体"/>
          <w:szCs w:val="21"/>
          <w:highlight w:val="none"/>
        </w:rPr>
      </w:pPr>
      <w:r>
        <w:rPr>
          <w:rFonts w:hint="eastAsia" w:ascii="宋体" w:hAnsi="宋体"/>
          <w:szCs w:val="21"/>
          <w:highlight w:val="none"/>
        </w:rPr>
        <w:t>参与采购活动的各方应对招标文件和投标文件中的商业和技术等秘密保密，违者应对由此造成的后果承担法律责任。</w:t>
      </w:r>
    </w:p>
    <w:p w14:paraId="3D9974FB">
      <w:pPr>
        <w:spacing w:line="360" w:lineRule="auto"/>
        <w:outlineLvl w:val="2"/>
        <w:rPr>
          <w:rFonts w:ascii="宋体" w:hAnsi="宋体"/>
          <w:b/>
          <w:szCs w:val="21"/>
          <w:highlight w:val="none"/>
        </w:rPr>
      </w:pPr>
      <w:r>
        <w:rPr>
          <w:rFonts w:hint="eastAsia" w:ascii="宋体" w:hAnsi="宋体"/>
          <w:b/>
          <w:szCs w:val="21"/>
          <w:highlight w:val="none"/>
        </w:rPr>
        <w:t>1.7 语言文字</w:t>
      </w:r>
    </w:p>
    <w:p w14:paraId="1FF16B0E">
      <w:pPr>
        <w:spacing w:line="360" w:lineRule="auto"/>
        <w:ind w:firstLine="420" w:firstLineChars="200"/>
        <w:rPr>
          <w:rFonts w:ascii="宋体" w:hAnsi="宋体"/>
          <w:szCs w:val="21"/>
          <w:highlight w:val="none"/>
        </w:rPr>
      </w:pPr>
      <w:r>
        <w:rPr>
          <w:rFonts w:hint="eastAsia" w:ascii="宋体" w:hAnsi="宋体"/>
          <w:szCs w:val="21"/>
          <w:highlight w:val="none"/>
        </w:rPr>
        <w:t>1.7.1投标人提交的投标文件以及投标人与采购代理机构就有关投标所有来往书面文件均须使用中文简体。投标文件中如附有外文资料，必须对应翻译成中文并加盖投标人公章后附在相关外文资料后面，否则，投标人的投标文件将作为无效投标处理。</w:t>
      </w:r>
    </w:p>
    <w:p w14:paraId="3A7F7D50">
      <w:pPr>
        <w:spacing w:line="360" w:lineRule="auto"/>
        <w:ind w:firstLine="420" w:firstLineChars="200"/>
        <w:rPr>
          <w:rFonts w:ascii="宋体" w:hAnsi="宋体"/>
          <w:szCs w:val="21"/>
          <w:highlight w:val="none"/>
        </w:rPr>
      </w:pPr>
      <w:r>
        <w:rPr>
          <w:rFonts w:hint="eastAsia" w:ascii="宋体" w:hAnsi="宋体"/>
          <w:szCs w:val="21"/>
          <w:highlight w:val="none"/>
        </w:rPr>
        <w:t>1.7.2翻译的中文资料与外文资料如果出现差异和矛盾以中文为准。投标人不能以响应招标文件为目的将不满足招标文件要求和规定的投标故意翻译成满足的投标，否则，投标人的投标将作为无效投标处理。</w:t>
      </w:r>
    </w:p>
    <w:p w14:paraId="4B65EFA5">
      <w:pPr>
        <w:spacing w:line="360" w:lineRule="auto"/>
        <w:outlineLvl w:val="2"/>
        <w:rPr>
          <w:rFonts w:ascii="宋体" w:hAnsi="宋体"/>
          <w:b/>
          <w:szCs w:val="21"/>
          <w:highlight w:val="none"/>
        </w:rPr>
      </w:pPr>
      <w:r>
        <w:rPr>
          <w:rFonts w:hint="eastAsia" w:ascii="宋体" w:hAnsi="宋体"/>
          <w:b/>
          <w:szCs w:val="21"/>
          <w:highlight w:val="none"/>
        </w:rPr>
        <w:t>1.8 计量单位</w:t>
      </w:r>
    </w:p>
    <w:p w14:paraId="2BBFE127">
      <w:pPr>
        <w:spacing w:line="360" w:lineRule="auto"/>
        <w:ind w:firstLine="420" w:firstLineChars="200"/>
        <w:rPr>
          <w:rFonts w:ascii="宋体" w:hAnsi="宋体"/>
          <w:szCs w:val="21"/>
          <w:highlight w:val="none"/>
        </w:rPr>
      </w:pPr>
      <w:r>
        <w:rPr>
          <w:rFonts w:hint="eastAsia" w:ascii="宋体" w:hAnsi="宋体"/>
          <w:szCs w:val="21"/>
          <w:highlight w:val="none"/>
        </w:rPr>
        <w:t>投标文件中所使用的计量单位，除技术规格及要求另有规定外，本采购项目的投标均采用中华人民共和国法定计量单位。</w:t>
      </w:r>
    </w:p>
    <w:p w14:paraId="3DEA7BEF">
      <w:pPr>
        <w:spacing w:line="360" w:lineRule="auto"/>
        <w:outlineLvl w:val="2"/>
        <w:rPr>
          <w:rFonts w:ascii="宋体" w:hAnsi="宋体"/>
          <w:b/>
          <w:szCs w:val="21"/>
          <w:highlight w:val="none"/>
        </w:rPr>
      </w:pPr>
      <w:r>
        <w:rPr>
          <w:rFonts w:hint="eastAsia" w:ascii="宋体" w:hAnsi="宋体"/>
          <w:b/>
          <w:szCs w:val="21"/>
          <w:highlight w:val="none"/>
        </w:rPr>
        <w:t>1.</w:t>
      </w:r>
      <w:r>
        <w:rPr>
          <w:rFonts w:hint="eastAsia" w:ascii="宋体" w:hAnsi="宋体"/>
          <w:b/>
          <w:szCs w:val="21"/>
          <w:highlight w:val="none"/>
          <w:lang w:val="en-US" w:eastAsia="zh-CN"/>
        </w:rPr>
        <w:t>9</w:t>
      </w:r>
      <w:r>
        <w:rPr>
          <w:rFonts w:hint="eastAsia" w:ascii="宋体" w:hAnsi="宋体"/>
          <w:b/>
          <w:szCs w:val="21"/>
          <w:highlight w:val="none"/>
        </w:rPr>
        <w:t>招标文件取得</w:t>
      </w:r>
    </w:p>
    <w:p w14:paraId="5A66D5E8">
      <w:pPr>
        <w:spacing w:line="360" w:lineRule="auto"/>
        <w:ind w:firstLine="420" w:firstLineChars="200"/>
        <w:rPr>
          <w:rFonts w:ascii="宋体" w:hAnsi="宋体"/>
          <w:szCs w:val="21"/>
          <w:highlight w:val="none"/>
        </w:rPr>
      </w:pPr>
      <w:bookmarkStart w:id="23" w:name="_Toc52064846"/>
      <w:bookmarkStart w:id="24" w:name="_Toc48301710"/>
      <w:bookmarkStart w:id="25" w:name="_Toc52064303"/>
      <w:r>
        <w:rPr>
          <w:rFonts w:hint="eastAsia" w:ascii="宋体" w:hAnsi="宋体"/>
          <w:szCs w:val="21"/>
          <w:highlight w:val="none"/>
        </w:rPr>
        <w:t>招标公告在</w:t>
      </w:r>
      <w:r>
        <w:rPr>
          <w:rFonts w:hint="eastAsia" w:ascii="宋体" w:hAnsi="宋体"/>
          <w:szCs w:val="21"/>
          <w:highlight w:val="none"/>
          <w:lang w:val="en-US" w:eastAsia="zh-CN"/>
        </w:rPr>
        <w:t>《陕西省政府采购网》、全国公共资源交易平台（陕西省•西咸新区）</w:t>
      </w:r>
      <w:r>
        <w:rPr>
          <w:rFonts w:hint="eastAsia" w:ascii="宋体" w:hAnsi="宋体"/>
          <w:szCs w:val="21"/>
          <w:highlight w:val="none"/>
        </w:rPr>
        <w:t>发布并以此为准，有意愿投标的合格投标人必须在</w:t>
      </w:r>
      <w:r>
        <w:rPr>
          <w:rFonts w:hint="eastAsia" w:ascii="宋体" w:hAnsi="宋体"/>
          <w:szCs w:val="21"/>
          <w:highlight w:val="none"/>
          <w:lang w:val="en-US" w:eastAsia="zh-CN"/>
        </w:rPr>
        <w:t>全国公共资源交易平台（陕西省•西咸新区）</w:t>
      </w:r>
      <w:r>
        <w:rPr>
          <w:rFonts w:hint="eastAsia" w:ascii="宋体" w:hAnsi="宋体"/>
          <w:szCs w:val="21"/>
          <w:highlight w:val="none"/>
        </w:rPr>
        <w:t>获取招标文件，凡未在采购代理机构获取本项目招标文件或未在采购代理机构获取本项目招标文件采取复制他人招标文件的投标将被拒绝。</w:t>
      </w:r>
    </w:p>
    <w:p w14:paraId="1D42000F">
      <w:pPr>
        <w:spacing w:line="360" w:lineRule="auto"/>
        <w:outlineLvl w:val="2"/>
        <w:rPr>
          <w:rFonts w:ascii="宋体" w:hAnsi="宋体"/>
          <w:b/>
          <w:szCs w:val="21"/>
          <w:highlight w:val="none"/>
        </w:rPr>
      </w:pPr>
      <w:r>
        <w:rPr>
          <w:rFonts w:hint="eastAsia" w:ascii="宋体" w:hAnsi="宋体"/>
          <w:b/>
          <w:szCs w:val="21"/>
          <w:highlight w:val="none"/>
        </w:rPr>
        <w:t>1.1</w:t>
      </w:r>
      <w:r>
        <w:rPr>
          <w:rFonts w:hint="eastAsia" w:ascii="宋体" w:hAnsi="宋体"/>
          <w:b/>
          <w:szCs w:val="21"/>
          <w:highlight w:val="none"/>
          <w:lang w:val="en-US" w:eastAsia="zh-CN"/>
        </w:rPr>
        <w:t>0</w:t>
      </w:r>
      <w:r>
        <w:rPr>
          <w:rFonts w:hint="eastAsia" w:ascii="宋体" w:hAnsi="宋体"/>
          <w:b/>
          <w:szCs w:val="21"/>
          <w:highlight w:val="none"/>
        </w:rPr>
        <w:t>投标文件的货币单位</w:t>
      </w:r>
      <w:bookmarkEnd w:id="23"/>
      <w:bookmarkEnd w:id="24"/>
      <w:bookmarkEnd w:id="25"/>
    </w:p>
    <w:p w14:paraId="13C42A71">
      <w:pPr>
        <w:spacing w:line="360" w:lineRule="auto"/>
        <w:ind w:firstLine="420" w:firstLineChars="200"/>
        <w:rPr>
          <w:rFonts w:ascii="宋体" w:hAnsi="宋体"/>
          <w:szCs w:val="21"/>
          <w:highlight w:val="none"/>
        </w:rPr>
      </w:pPr>
      <w:r>
        <w:rPr>
          <w:rFonts w:hint="eastAsia" w:ascii="宋体" w:hAnsi="宋体"/>
          <w:szCs w:val="21"/>
          <w:highlight w:val="none"/>
        </w:rPr>
        <w:t>本项目投标文件所采用的货币单位：元</w:t>
      </w:r>
    </w:p>
    <w:p w14:paraId="669123E8">
      <w:pPr>
        <w:spacing w:line="360" w:lineRule="auto"/>
        <w:outlineLvl w:val="2"/>
        <w:rPr>
          <w:rFonts w:ascii="宋体" w:hAnsi="宋体"/>
          <w:b/>
          <w:szCs w:val="21"/>
          <w:highlight w:val="none"/>
        </w:rPr>
      </w:pPr>
      <w:bookmarkStart w:id="26" w:name="_Toc52064847"/>
      <w:bookmarkStart w:id="27" w:name="_Toc48301711"/>
      <w:bookmarkStart w:id="28" w:name="_Toc52064304"/>
      <w:r>
        <w:rPr>
          <w:rFonts w:hint="eastAsia" w:ascii="宋体" w:hAnsi="宋体"/>
          <w:b/>
          <w:szCs w:val="21"/>
          <w:highlight w:val="none"/>
        </w:rPr>
        <w:t>1.1</w:t>
      </w:r>
      <w:r>
        <w:rPr>
          <w:rFonts w:hint="eastAsia" w:ascii="宋体" w:hAnsi="宋体"/>
          <w:b/>
          <w:szCs w:val="21"/>
          <w:highlight w:val="none"/>
          <w:lang w:val="en-US" w:eastAsia="zh-CN"/>
        </w:rPr>
        <w:t>1</w:t>
      </w:r>
      <w:r>
        <w:rPr>
          <w:rFonts w:hint="eastAsia" w:ascii="宋体" w:hAnsi="宋体"/>
          <w:b/>
          <w:szCs w:val="21"/>
          <w:highlight w:val="none"/>
        </w:rPr>
        <w:t>投标文件的响应范围</w:t>
      </w:r>
      <w:bookmarkEnd w:id="26"/>
      <w:bookmarkEnd w:id="27"/>
      <w:bookmarkEnd w:id="28"/>
    </w:p>
    <w:p w14:paraId="3E7D9F9C">
      <w:pPr>
        <w:spacing w:line="360" w:lineRule="auto"/>
        <w:ind w:firstLine="420" w:firstLineChars="200"/>
        <w:rPr>
          <w:rFonts w:ascii="宋体" w:hAnsi="宋体"/>
          <w:szCs w:val="21"/>
          <w:highlight w:val="none"/>
        </w:rPr>
      </w:pPr>
      <w:bookmarkStart w:id="29" w:name="_Toc52064305"/>
      <w:bookmarkStart w:id="30" w:name="_Toc52064848"/>
      <w:bookmarkStart w:id="31" w:name="_Toc48301712"/>
      <w:r>
        <w:rPr>
          <w:rFonts w:hint="eastAsia" w:ascii="宋体" w:hAnsi="宋体"/>
          <w:szCs w:val="21"/>
          <w:highlight w:val="none"/>
          <w:lang w:val="en-US" w:eastAsia="zh-CN"/>
        </w:rPr>
        <w:t>本项目不允许分包。</w:t>
      </w:r>
      <w:r>
        <w:rPr>
          <w:rFonts w:hint="eastAsia" w:ascii="宋体" w:hAnsi="宋体"/>
          <w:szCs w:val="21"/>
          <w:highlight w:val="none"/>
        </w:rPr>
        <w:t>投标人可以对招标文件中采购项目所列</w:t>
      </w:r>
      <w:r>
        <w:rPr>
          <w:rFonts w:hint="eastAsia" w:ascii="宋体" w:hAnsi="宋体"/>
          <w:szCs w:val="21"/>
          <w:highlight w:val="none"/>
          <w:lang w:val="en-US" w:eastAsia="zh-CN"/>
        </w:rPr>
        <w:t>服务</w:t>
      </w:r>
      <w:r>
        <w:rPr>
          <w:rFonts w:hint="eastAsia" w:ascii="宋体" w:hAnsi="宋体"/>
          <w:szCs w:val="21"/>
          <w:highlight w:val="none"/>
        </w:rPr>
        <w:t>进行投标，但不得将</w:t>
      </w:r>
      <w:r>
        <w:rPr>
          <w:rFonts w:hint="eastAsia" w:ascii="宋体" w:hAnsi="宋体"/>
          <w:szCs w:val="21"/>
          <w:highlight w:val="none"/>
          <w:lang w:val="en-US" w:eastAsia="zh-CN"/>
        </w:rPr>
        <w:t>本项目</w:t>
      </w:r>
      <w:r>
        <w:rPr>
          <w:rFonts w:hint="eastAsia" w:ascii="宋体" w:hAnsi="宋体"/>
          <w:szCs w:val="21"/>
          <w:highlight w:val="none"/>
        </w:rPr>
        <w:t>的内容拆开投标，将同一个</w:t>
      </w:r>
      <w:r>
        <w:rPr>
          <w:rFonts w:hint="eastAsia" w:ascii="宋体" w:hAnsi="宋体"/>
          <w:szCs w:val="21"/>
          <w:highlight w:val="none"/>
          <w:lang w:val="en-US" w:eastAsia="zh-CN"/>
        </w:rPr>
        <w:t>项目</w:t>
      </w:r>
      <w:r>
        <w:rPr>
          <w:rFonts w:hint="eastAsia" w:ascii="宋体" w:hAnsi="宋体"/>
          <w:szCs w:val="21"/>
          <w:highlight w:val="none"/>
        </w:rPr>
        <w:t>内容拆开的投标将按无效投标处理。</w:t>
      </w:r>
    </w:p>
    <w:bookmarkEnd w:id="29"/>
    <w:bookmarkEnd w:id="30"/>
    <w:bookmarkEnd w:id="31"/>
    <w:p w14:paraId="18584318">
      <w:pPr>
        <w:spacing w:line="360" w:lineRule="auto"/>
        <w:rPr>
          <w:rFonts w:ascii="宋体" w:hAnsi="宋体"/>
          <w:b/>
          <w:szCs w:val="21"/>
          <w:highlight w:val="none"/>
        </w:rPr>
      </w:pPr>
      <w:bookmarkStart w:id="32" w:name="_Toc52064849"/>
      <w:bookmarkStart w:id="33" w:name="_Toc52064306"/>
      <w:bookmarkStart w:id="34" w:name="_Toc48301713"/>
      <w:r>
        <w:rPr>
          <w:rFonts w:hint="eastAsia" w:ascii="宋体" w:hAnsi="宋体"/>
          <w:b/>
          <w:szCs w:val="21"/>
          <w:highlight w:val="none"/>
        </w:rPr>
        <w:t>1.1</w:t>
      </w:r>
      <w:r>
        <w:rPr>
          <w:rFonts w:hint="eastAsia" w:ascii="宋体" w:hAnsi="宋体"/>
          <w:b/>
          <w:szCs w:val="21"/>
          <w:highlight w:val="none"/>
          <w:lang w:val="en-US" w:eastAsia="zh-CN"/>
        </w:rPr>
        <w:t>2</w:t>
      </w:r>
      <w:r>
        <w:rPr>
          <w:rFonts w:hint="eastAsia" w:ascii="宋体" w:hAnsi="宋体"/>
          <w:b/>
          <w:szCs w:val="21"/>
          <w:highlight w:val="none"/>
        </w:rPr>
        <w:t>联合体投标的规定</w:t>
      </w:r>
    </w:p>
    <w:p w14:paraId="66A4B56B">
      <w:pPr>
        <w:spacing w:line="360" w:lineRule="auto"/>
        <w:ind w:firstLine="420" w:firstLineChars="200"/>
        <w:rPr>
          <w:rFonts w:ascii="宋体" w:hAnsi="宋体"/>
          <w:szCs w:val="21"/>
          <w:highlight w:val="none"/>
        </w:rPr>
      </w:pPr>
      <w:r>
        <w:rPr>
          <w:rFonts w:hint="eastAsia" w:ascii="宋体" w:hAnsi="宋体"/>
          <w:szCs w:val="21"/>
          <w:highlight w:val="none"/>
        </w:rPr>
        <w:t>本次采购活动不接受联合体投标。</w:t>
      </w:r>
    </w:p>
    <w:bookmarkEnd w:id="32"/>
    <w:bookmarkEnd w:id="33"/>
    <w:bookmarkEnd w:id="34"/>
    <w:p w14:paraId="36B6EC05">
      <w:pPr>
        <w:spacing w:line="360" w:lineRule="auto"/>
        <w:outlineLvl w:val="2"/>
        <w:rPr>
          <w:rFonts w:ascii="宋体" w:hAnsi="宋体"/>
          <w:b/>
          <w:szCs w:val="21"/>
          <w:highlight w:val="none"/>
        </w:rPr>
      </w:pPr>
      <w:r>
        <w:rPr>
          <w:rFonts w:hint="eastAsia" w:ascii="宋体" w:hAnsi="宋体"/>
          <w:b/>
          <w:szCs w:val="21"/>
          <w:highlight w:val="none"/>
        </w:rPr>
        <w:t>1.1</w:t>
      </w:r>
      <w:r>
        <w:rPr>
          <w:rFonts w:hint="eastAsia" w:ascii="宋体" w:hAnsi="宋体"/>
          <w:b/>
          <w:szCs w:val="21"/>
          <w:highlight w:val="none"/>
          <w:lang w:val="en-US" w:eastAsia="zh-CN"/>
        </w:rPr>
        <w:t>3</w:t>
      </w:r>
      <w:r>
        <w:rPr>
          <w:rFonts w:hint="eastAsia" w:ascii="宋体" w:hAnsi="宋体"/>
          <w:b/>
          <w:szCs w:val="21"/>
          <w:highlight w:val="none"/>
        </w:rPr>
        <w:t>应落实的政府采购政策</w:t>
      </w:r>
    </w:p>
    <w:p w14:paraId="7AE3B33A">
      <w:pPr>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1.1</w:t>
      </w:r>
      <w:r>
        <w:rPr>
          <w:rFonts w:hint="eastAsia" w:ascii="宋体" w:hAnsi="宋体"/>
          <w:szCs w:val="21"/>
          <w:highlight w:val="none"/>
          <w:lang w:val="en-US" w:eastAsia="zh-CN"/>
        </w:rPr>
        <w:t>3</w:t>
      </w:r>
      <w:r>
        <w:rPr>
          <w:rFonts w:hint="eastAsia" w:ascii="宋体" w:hAnsi="宋体"/>
          <w:szCs w:val="21"/>
          <w:highlight w:val="none"/>
        </w:rPr>
        <w:t>.1对中小企业、监狱企业、残疾人福利性单位的优惠政策</w:t>
      </w:r>
      <w:r>
        <w:rPr>
          <w:rFonts w:hint="eastAsia" w:ascii="宋体" w:hAnsi="宋体"/>
          <w:szCs w:val="21"/>
          <w:highlight w:val="none"/>
          <w:lang w:eastAsia="zh-CN"/>
        </w:rPr>
        <w:t>（</w:t>
      </w:r>
      <w:r>
        <w:rPr>
          <w:rFonts w:hint="eastAsia" w:ascii="宋体" w:hAnsi="宋体"/>
          <w:szCs w:val="21"/>
          <w:highlight w:val="none"/>
          <w:lang w:val="en-US" w:eastAsia="zh-CN"/>
        </w:rPr>
        <w:t>本项目为专门相面中小企业/</w:t>
      </w:r>
      <w:r>
        <w:rPr>
          <w:rFonts w:hint="eastAsia" w:ascii="宋体" w:hAnsi="宋体"/>
          <w:szCs w:val="21"/>
          <w:highlight w:val="none"/>
        </w:rPr>
        <w:t>监狱企业</w:t>
      </w:r>
      <w:r>
        <w:rPr>
          <w:rFonts w:hint="eastAsia" w:ascii="宋体" w:hAnsi="宋体"/>
          <w:szCs w:val="21"/>
          <w:highlight w:val="none"/>
          <w:lang w:val="en-US" w:eastAsia="zh-CN"/>
        </w:rPr>
        <w:t>/</w:t>
      </w:r>
      <w:r>
        <w:rPr>
          <w:rFonts w:hint="eastAsia" w:ascii="宋体" w:hAnsi="宋体"/>
          <w:szCs w:val="21"/>
          <w:highlight w:val="none"/>
        </w:rPr>
        <w:t>残疾人福利性单位</w:t>
      </w:r>
      <w:r>
        <w:rPr>
          <w:rFonts w:hint="eastAsia" w:ascii="宋体" w:hAnsi="宋体"/>
          <w:szCs w:val="21"/>
          <w:highlight w:val="none"/>
          <w:lang w:val="en-US" w:eastAsia="zh-CN"/>
        </w:rPr>
        <w:t>采购</w:t>
      </w:r>
      <w:r>
        <w:rPr>
          <w:rFonts w:hint="eastAsia" w:ascii="宋体" w:hAnsi="宋体"/>
          <w:szCs w:val="21"/>
          <w:highlight w:val="none"/>
          <w:lang w:eastAsia="zh-CN"/>
        </w:rPr>
        <w:t>）</w:t>
      </w:r>
    </w:p>
    <w:p w14:paraId="00DBEBF5">
      <w:pPr>
        <w:spacing w:line="360" w:lineRule="auto"/>
        <w:ind w:firstLine="525" w:firstLineChars="250"/>
        <w:rPr>
          <w:rFonts w:ascii="宋体" w:hAnsi="宋体"/>
          <w:szCs w:val="21"/>
          <w:highlight w:val="none"/>
        </w:rPr>
      </w:pPr>
      <w:r>
        <w:rPr>
          <w:rFonts w:hint="eastAsia" w:ascii="宋体" w:hAnsi="宋体"/>
          <w:szCs w:val="21"/>
          <w:highlight w:val="none"/>
        </w:rPr>
        <w:t>（1）对于经主管预算单位统筹后未预留份额专门面向中小企业采购的采购项目，以及预留份额项目中的非预留部分采购包，根据《财政部关于进一步加大政府采购支持中小企业力度的通知》（财库〔2022〕19号）的有关规定，提供小微企业制造的货物、承接的服务（不包括使用大型、中型企业商号或者注册商标的货物）参与政府采购活动时对小型和微型企业产品的报价给予10%—20%的扣除，政府采购工程的价格评审优惠执行《政府采购促进中小企业发展管理办法》财库〔2020〕46号文件，对小型和微型企业产品的报价给予3%—5%的扣除（实际价格扣除比例以第三章《评标标准和方法》中的具体规定为准），用扣除后的价格参加评审。同时，依据该办法第四条第二款规定在货物采购项目中，投标人提供的货物既有中小企业制造货物，也有大型企业制造货物的，不享受中小企业扶持政策。</w:t>
      </w:r>
    </w:p>
    <w:p w14:paraId="4B72953A">
      <w:pPr>
        <w:spacing w:line="360" w:lineRule="auto"/>
        <w:ind w:firstLine="525" w:firstLineChars="250"/>
        <w:rPr>
          <w:rFonts w:ascii="宋体" w:hAnsi="宋体"/>
          <w:szCs w:val="21"/>
          <w:highlight w:val="none"/>
        </w:rPr>
      </w:pPr>
      <w:r>
        <w:rPr>
          <w:rFonts w:hint="eastAsia" w:ascii="宋体" w:hAnsi="宋体"/>
          <w:szCs w:val="21"/>
          <w:highlight w:val="none"/>
        </w:rPr>
        <w:t>（2）根据财政部、司法部联合下发的《关于政府采购支持监狱企业发展有关问题的通知》（财库〔2014〕68号）的规定，监狱企业视同小型、微型企业。</w:t>
      </w:r>
    </w:p>
    <w:p w14:paraId="46968944">
      <w:pPr>
        <w:spacing w:line="360" w:lineRule="auto"/>
        <w:ind w:firstLine="525" w:firstLineChars="250"/>
        <w:rPr>
          <w:rFonts w:ascii="宋体" w:hAnsi="宋体"/>
          <w:szCs w:val="21"/>
          <w:highlight w:val="none"/>
        </w:rPr>
      </w:pPr>
      <w:r>
        <w:rPr>
          <w:rFonts w:hint="eastAsia" w:ascii="宋体" w:hAnsi="宋体"/>
          <w:szCs w:val="21"/>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4E95D02">
      <w:pPr>
        <w:spacing w:line="360" w:lineRule="auto"/>
        <w:ind w:firstLine="525" w:firstLineChars="250"/>
        <w:rPr>
          <w:rFonts w:ascii="宋体" w:hAnsi="宋体"/>
          <w:szCs w:val="21"/>
          <w:highlight w:val="none"/>
        </w:rPr>
      </w:pPr>
      <w:r>
        <w:rPr>
          <w:rFonts w:hint="eastAsia" w:ascii="宋体" w:hAnsi="宋体"/>
          <w:szCs w:val="21"/>
          <w:highlight w:val="none"/>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招标文件规定的价格扣除，但不影响投标文件的有效性。</w:t>
      </w:r>
    </w:p>
    <w:p w14:paraId="744460C2">
      <w:pPr>
        <w:spacing w:line="360" w:lineRule="auto"/>
        <w:ind w:firstLine="525" w:firstLineChars="250"/>
        <w:rPr>
          <w:rFonts w:ascii="宋体" w:hAnsi="宋体"/>
          <w:szCs w:val="21"/>
          <w:highlight w:val="none"/>
        </w:rPr>
      </w:pPr>
      <w:r>
        <w:rPr>
          <w:rFonts w:hint="eastAsia" w:ascii="宋体" w:hAnsi="宋体"/>
          <w:szCs w:val="21"/>
          <w:highlight w:val="none"/>
        </w:rPr>
        <w:t>1.1</w:t>
      </w:r>
      <w:r>
        <w:rPr>
          <w:rFonts w:hint="eastAsia" w:ascii="宋体" w:hAnsi="宋体"/>
          <w:szCs w:val="21"/>
          <w:highlight w:val="none"/>
          <w:lang w:val="en-US" w:eastAsia="zh-CN"/>
        </w:rPr>
        <w:t>3</w:t>
      </w:r>
      <w:r>
        <w:rPr>
          <w:rFonts w:hint="eastAsia" w:ascii="宋体" w:hAnsi="宋体"/>
          <w:szCs w:val="21"/>
          <w:highlight w:val="none"/>
        </w:rPr>
        <w:t>.2节能、环保产品采购政策</w:t>
      </w:r>
    </w:p>
    <w:p w14:paraId="2A8DC360">
      <w:pPr>
        <w:spacing w:line="360" w:lineRule="auto"/>
        <w:jc w:val="left"/>
        <w:rPr>
          <w:rFonts w:ascii="宋体" w:hAnsi="宋体"/>
          <w:szCs w:val="21"/>
          <w:highlight w:val="none"/>
        </w:rPr>
      </w:pPr>
      <w:r>
        <w:rPr>
          <w:rFonts w:hint="eastAsia" w:ascii="宋体" w:hAnsi="宋体"/>
          <w:szCs w:val="21"/>
          <w:highlight w:val="none"/>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00D1E829">
      <w:pPr>
        <w:spacing w:line="360" w:lineRule="auto"/>
        <w:ind w:firstLine="525" w:firstLineChars="250"/>
        <w:rPr>
          <w:rFonts w:ascii="宋体" w:hAnsi="宋体"/>
          <w:szCs w:val="21"/>
          <w:highlight w:val="none"/>
        </w:rPr>
      </w:pPr>
      <w:r>
        <w:rPr>
          <w:rFonts w:hint="eastAsia" w:ascii="宋体" w:hAnsi="宋体"/>
          <w:szCs w:val="21"/>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18CE7CCA">
      <w:pPr>
        <w:spacing w:line="360" w:lineRule="auto"/>
        <w:ind w:firstLine="525" w:firstLineChars="250"/>
        <w:rPr>
          <w:rFonts w:ascii="宋体" w:hAnsi="宋体"/>
          <w:szCs w:val="21"/>
          <w:highlight w:val="none"/>
        </w:rPr>
      </w:pPr>
      <w:r>
        <w:rPr>
          <w:rFonts w:hint="eastAsia" w:ascii="宋体" w:hAnsi="宋体"/>
          <w:szCs w:val="21"/>
          <w:highlight w:val="none"/>
        </w:rPr>
        <w:t>（3）《节能产品政府采购品目清单》见财政部、发展改革委《关于印发节能产品政府采购品目清单的通知》（财库〔2019〕19号）附件。</w:t>
      </w:r>
    </w:p>
    <w:p w14:paraId="48C237D9">
      <w:pPr>
        <w:spacing w:line="360" w:lineRule="auto"/>
        <w:ind w:firstLine="525" w:firstLineChars="250"/>
        <w:rPr>
          <w:rFonts w:ascii="宋体" w:hAnsi="宋体"/>
          <w:szCs w:val="21"/>
          <w:highlight w:val="none"/>
        </w:rPr>
      </w:pPr>
      <w:r>
        <w:rPr>
          <w:rFonts w:hint="eastAsia" w:ascii="宋体" w:hAnsi="宋体"/>
          <w:szCs w:val="21"/>
          <w:highlight w:val="none"/>
        </w:rPr>
        <w:t>（4）《环境标志产品政府采购品目清单》见财政部、生态环境部《关于印发环境标志产品政府采购品目清单的通知》（财库〔2019〕18号）附件。</w:t>
      </w:r>
    </w:p>
    <w:p w14:paraId="23B263A8">
      <w:pPr>
        <w:spacing w:line="360" w:lineRule="auto"/>
        <w:ind w:firstLine="525" w:firstLineChars="250"/>
        <w:rPr>
          <w:rFonts w:ascii="宋体" w:hAnsi="宋体"/>
          <w:szCs w:val="21"/>
          <w:highlight w:val="none"/>
        </w:rPr>
      </w:pPr>
      <w:r>
        <w:rPr>
          <w:rFonts w:hint="eastAsia" w:ascii="宋体" w:hAnsi="宋体"/>
          <w:szCs w:val="21"/>
          <w:highlight w:val="none"/>
        </w:rPr>
        <w:t>（5）“国家确定的认证机构”名单见市场监管总局《关于发布参与实施政府采购节能产品、环境标志产品认证机构名录的公告》（2019年第16号）。</w:t>
      </w:r>
    </w:p>
    <w:p w14:paraId="09DDCA2A">
      <w:pPr>
        <w:spacing w:line="360" w:lineRule="auto"/>
        <w:ind w:firstLine="525" w:firstLineChars="250"/>
        <w:rPr>
          <w:rFonts w:ascii="宋体" w:hAnsi="宋体"/>
          <w:szCs w:val="21"/>
          <w:highlight w:val="none"/>
        </w:rPr>
      </w:pPr>
      <w:r>
        <w:rPr>
          <w:rFonts w:hint="eastAsia" w:ascii="宋体" w:hAnsi="宋体"/>
          <w:szCs w:val="21"/>
          <w:highlight w:val="none"/>
        </w:rPr>
        <w:t>1.1</w:t>
      </w:r>
      <w:r>
        <w:rPr>
          <w:rFonts w:hint="eastAsia" w:ascii="宋体" w:hAnsi="宋体"/>
          <w:szCs w:val="21"/>
          <w:highlight w:val="none"/>
          <w:lang w:val="en-US" w:eastAsia="zh-CN"/>
        </w:rPr>
        <w:t>3</w:t>
      </w:r>
      <w:r>
        <w:rPr>
          <w:rFonts w:hint="eastAsia" w:ascii="宋体" w:hAnsi="宋体"/>
          <w:szCs w:val="21"/>
          <w:highlight w:val="none"/>
        </w:rPr>
        <w:t>.3陕西省中小企业政府采购信用融资办法</w:t>
      </w:r>
    </w:p>
    <w:p w14:paraId="72280157">
      <w:pPr>
        <w:spacing w:line="360" w:lineRule="auto"/>
        <w:ind w:firstLine="525" w:firstLineChars="250"/>
        <w:rPr>
          <w:rFonts w:ascii="宋体" w:hAnsi="宋体"/>
          <w:szCs w:val="21"/>
          <w:highlight w:val="none"/>
        </w:rPr>
      </w:pPr>
      <w:r>
        <w:rPr>
          <w:rFonts w:hint="eastAsia" w:ascii="宋体" w:hAnsi="宋体"/>
          <w:szCs w:val="21"/>
          <w:highlight w:val="none"/>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陕西省财政厅、中国人民银行西安分行关于深入推进政府采购信用融资业务的通知》（陕财办采〔2023〕5号）。</w:t>
      </w:r>
    </w:p>
    <w:p w14:paraId="531584ED">
      <w:pPr>
        <w:spacing w:line="360" w:lineRule="auto"/>
        <w:rPr>
          <w:rFonts w:hint="eastAsia" w:ascii="宋体" w:hAnsi="宋体" w:eastAsia="宋体"/>
          <w:b/>
          <w:bCs/>
          <w:szCs w:val="21"/>
          <w:highlight w:val="none"/>
          <w:lang w:eastAsia="zh-CN"/>
        </w:rPr>
      </w:pPr>
      <w:r>
        <w:rPr>
          <w:rFonts w:hint="eastAsia" w:ascii="宋体" w:hAnsi="宋体"/>
          <w:b/>
          <w:bCs/>
          <w:szCs w:val="21"/>
          <w:highlight w:val="none"/>
        </w:rPr>
        <w:t>1.1</w:t>
      </w:r>
      <w:r>
        <w:rPr>
          <w:rFonts w:hint="eastAsia" w:ascii="宋体" w:hAnsi="宋体"/>
          <w:b/>
          <w:bCs/>
          <w:szCs w:val="21"/>
          <w:highlight w:val="none"/>
          <w:lang w:val="en-US" w:eastAsia="zh-CN"/>
        </w:rPr>
        <w:t>4</w:t>
      </w:r>
      <w:r>
        <w:rPr>
          <w:rFonts w:hint="eastAsia" w:ascii="宋体" w:hAnsi="宋体"/>
          <w:b/>
          <w:bCs/>
          <w:szCs w:val="21"/>
          <w:highlight w:val="none"/>
        </w:rPr>
        <w:t>相同品牌认定</w:t>
      </w:r>
      <w:r>
        <w:rPr>
          <w:rFonts w:hint="eastAsia" w:ascii="宋体" w:hAnsi="宋体"/>
          <w:b/>
          <w:bCs/>
          <w:szCs w:val="21"/>
          <w:highlight w:val="none"/>
          <w:lang w:eastAsia="zh-CN"/>
        </w:rPr>
        <w:t>（</w:t>
      </w:r>
      <w:r>
        <w:rPr>
          <w:rFonts w:hint="eastAsia" w:ascii="宋体" w:hAnsi="宋体"/>
          <w:b/>
          <w:bCs/>
          <w:szCs w:val="21"/>
          <w:highlight w:val="none"/>
          <w:lang w:val="en-US" w:eastAsia="zh-CN"/>
        </w:rPr>
        <w:t>本项目不涉及</w:t>
      </w:r>
      <w:r>
        <w:rPr>
          <w:rFonts w:hint="eastAsia" w:ascii="宋体" w:hAnsi="宋体"/>
          <w:b/>
          <w:bCs/>
          <w:szCs w:val="21"/>
          <w:highlight w:val="none"/>
          <w:lang w:eastAsia="zh-CN"/>
        </w:rPr>
        <w:t>）</w:t>
      </w:r>
    </w:p>
    <w:p w14:paraId="61EE734B">
      <w:pPr>
        <w:pStyle w:val="11"/>
        <w:spacing w:after="0" w:line="360" w:lineRule="auto"/>
        <w:ind w:firstLine="420" w:firstLineChars="200"/>
        <w:rPr>
          <w:rFonts w:ascii="宋体" w:hAnsi="宋体"/>
          <w:szCs w:val="21"/>
          <w:highlight w:val="none"/>
        </w:rPr>
      </w:pPr>
      <w:r>
        <w:rPr>
          <w:rFonts w:hint="eastAsia" w:ascii="宋体" w:hAnsi="宋体"/>
          <w:szCs w:val="21"/>
          <w:highlight w:val="none"/>
        </w:rPr>
        <w:t>1.1</w:t>
      </w:r>
      <w:r>
        <w:rPr>
          <w:rFonts w:hint="eastAsia" w:ascii="宋体" w:hAnsi="宋体"/>
          <w:szCs w:val="21"/>
          <w:highlight w:val="none"/>
          <w:lang w:val="en-US" w:eastAsia="zh-CN"/>
        </w:rPr>
        <w:t>4</w:t>
      </w:r>
      <w:r>
        <w:rPr>
          <w:rFonts w:hint="eastAsia" w:ascii="宋体" w:hAnsi="宋体"/>
          <w:szCs w:val="21"/>
          <w:highlight w:val="none"/>
        </w:rPr>
        <w:t>.1采用最低评标价法的采购项目，提供相同品牌产品的不同投标人参加同一合同项（标包）下投标的，以其中通过资格审查、符合性审查且报价最低的参加评标；报价相同的，由采购人自行确定一个参加评标的投标人。其他投标无效。</w:t>
      </w:r>
    </w:p>
    <w:p w14:paraId="716CDF4C">
      <w:pPr>
        <w:pStyle w:val="11"/>
        <w:spacing w:after="0" w:line="360" w:lineRule="auto"/>
        <w:ind w:firstLine="420" w:firstLineChars="200"/>
        <w:rPr>
          <w:rFonts w:ascii="宋体" w:hAnsi="宋体"/>
          <w:szCs w:val="21"/>
          <w:highlight w:val="none"/>
        </w:rPr>
      </w:pPr>
      <w:r>
        <w:rPr>
          <w:rFonts w:hint="eastAsia" w:ascii="宋体" w:hAnsi="宋体"/>
          <w:szCs w:val="21"/>
          <w:highlight w:val="none"/>
        </w:rPr>
        <w:t>1.1</w:t>
      </w:r>
      <w:r>
        <w:rPr>
          <w:rFonts w:hint="eastAsia" w:ascii="宋体" w:hAnsi="宋体"/>
          <w:szCs w:val="21"/>
          <w:highlight w:val="none"/>
          <w:lang w:val="en-US" w:eastAsia="zh-CN"/>
        </w:rPr>
        <w:t>4</w:t>
      </w:r>
      <w:r>
        <w:rPr>
          <w:rFonts w:hint="eastAsia" w:ascii="宋体" w:hAnsi="宋体"/>
          <w:szCs w:val="21"/>
          <w:highlight w:val="none"/>
        </w:rPr>
        <w:t>.2使用综合评分法的采购项目，提供相同品牌产品且通过资格审查、符合性审查的不同投标人参加同一合同项（标包）下投标的，按一家投标人计算，评审后得分最高的同品牌投标人获得中标人推荐资格；评审得分相同的，由采购人自行确定一个投标人获得中标人推荐资格，其他同品牌投标人不作为中标候选人。</w:t>
      </w:r>
    </w:p>
    <w:p w14:paraId="5D3F0BD7">
      <w:pPr>
        <w:pStyle w:val="11"/>
        <w:spacing w:after="0" w:line="360" w:lineRule="auto"/>
        <w:ind w:firstLine="420" w:firstLineChars="200"/>
        <w:rPr>
          <w:rFonts w:hint="eastAsia" w:ascii="宋体" w:hAnsi="宋体"/>
          <w:szCs w:val="21"/>
          <w:highlight w:val="none"/>
        </w:rPr>
      </w:pPr>
      <w:r>
        <w:rPr>
          <w:rFonts w:hint="eastAsia" w:ascii="宋体" w:hAnsi="宋体"/>
          <w:szCs w:val="21"/>
          <w:highlight w:val="none"/>
        </w:rPr>
        <w:t>1.1</w:t>
      </w:r>
      <w:r>
        <w:rPr>
          <w:rFonts w:hint="eastAsia" w:ascii="宋体" w:hAnsi="宋体"/>
          <w:szCs w:val="21"/>
          <w:highlight w:val="none"/>
          <w:lang w:val="en-US" w:eastAsia="zh-CN"/>
        </w:rPr>
        <w:t>4</w:t>
      </w:r>
      <w:r>
        <w:rPr>
          <w:rFonts w:hint="eastAsia" w:ascii="宋体" w:hAnsi="宋体"/>
          <w:szCs w:val="21"/>
          <w:highlight w:val="none"/>
        </w:rPr>
        <w:t>.3非单一产品采购项目，在第四章</w:t>
      </w:r>
      <w:r>
        <w:rPr>
          <w:rFonts w:hint="eastAsia" w:ascii="宋体" w:hAnsi="宋体"/>
          <w:szCs w:val="21"/>
          <w:highlight w:val="none"/>
          <w:lang w:val="en-US" w:eastAsia="zh-CN"/>
        </w:rPr>
        <w:t>采购需求</w:t>
      </w:r>
      <w:r>
        <w:rPr>
          <w:rFonts w:hint="eastAsia" w:ascii="宋体" w:hAnsi="宋体"/>
          <w:szCs w:val="21"/>
          <w:highlight w:val="none"/>
        </w:rPr>
        <w:t>招标内容一览表中载明核心产品，投标人提供的核心产品中只要有1个核心产品的品牌相同，相关投标人将被认定为属于提供相同品牌产品，按以上规定处理。</w:t>
      </w:r>
    </w:p>
    <w:p w14:paraId="78BD1E78">
      <w:pPr>
        <w:pStyle w:val="11"/>
        <w:spacing w:after="0" w:line="360" w:lineRule="auto"/>
        <w:ind w:firstLine="0" w:firstLineChars="0"/>
        <w:rPr>
          <w:rFonts w:hint="eastAsia" w:ascii="宋体" w:hAnsi="宋体" w:eastAsia="宋体" w:cs="Times New Roman"/>
          <w:szCs w:val="21"/>
          <w:highlight w:val="none"/>
          <w:lang w:val="en-US" w:eastAsia="zh-CN"/>
        </w:rPr>
      </w:pPr>
      <w:r>
        <w:rPr>
          <w:rFonts w:hint="eastAsia" w:ascii="宋体" w:hAnsi="宋体" w:eastAsia="宋体"/>
          <w:b w:val="0"/>
          <w:bCs w:val="0"/>
          <w:szCs w:val="21"/>
          <w:highlight w:val="none"/>
          <w:lang w:val="en-US" w:eastAsia="zh-CN"/>
        </w:rPr>
        <w:t>1.15 是否专门面向中小企业或小型、微型企业采购：</w:t>
      </w:r>
      <w:r>
        <w:rPr>
          <w:rFonts w:hint="eastAsia" w:ascii="宋体" w:hAnsi="宋体"/>
          <w:szCs w:val="21"/>
          <w:highlight w:val="none"/>
        </w:rPr>
        <w:t>见投标人须知前附表。</w:t>
      </w:r>
    </w:p>
    <w:p w14:paraId="48F72F73">
      <w:pPr>
        <w:pStyle w:val="11"/>
        <w:spacing w:after="0" w:line="360" w:lineRule="auto"/>
        <w:ind w:firstLine="0" w:firstLineChars="0"/>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1.1</w:t>
      </w:r>
      <w:r>
        <w:rPr>
          <w:rFonts w:hint="eastAsia" w:ascii="宋体" w:hAnsi="宋体" w:cs="Times New Roman"/>
          <w:szCs w:val="21"/>
          <w:highlight w:val="none"/>
          <w:lang w:val="en-US" w:eastAsia="zh-CN"/>
        </w:rPr>
        <w:t>6</w:t>
      </w:r>
      <w:r>
        <w:rPr>
          <w:rFonts w:hint="eastAsia" w:ascii="宋体" w:hAnsi="宋体" w:eastAsia="宋体" w:cs="Times New Roman"/>
          <w:szCs w:val="21"/>
          <w:highlight w:val="none"/>
          <w:lang w:val="en-US" w:eastAsia="zh-CN"/>
        </w:rPr>
        <w:t xml:space="preserve"> 关于分公司投标 </w:t>
      </w:r>
    </w:p>
    <w:p w14:paraId="7B65FE78">
      <w:pPr>
        <w:pStyle w:val="11"/>
        <w:spacing w:after="0" w:line="360" w:lineRule="auto"/>
        <w:ind w:firstLine="420" w:firstLineChars="200"/>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1.1</w:t>
      </w:r>
      <w:r>
        <w:rPr>
          <w:rFonts w:hint="eastAsia" w:ascii="宋体" w:hAnsi="宋体" w:cs="Times New Roman"/>
          <w:szCs w:val="21"/>
          <w:highlight w:val="none"/>
          <w:lang w:val="en-US" w:eastAsia="zh-CN"/>
        </w:rPr>
        <w:t>6</w:t>
      </w:r>
      <w:r>
        <w:rPr>
          <w:rFonts w:hint="eastAsia" w:ascii="宋体" w:hAnsi="宋体" w:eastAsia="宋体" w:cs="Times New Roman"/>
          <w:szCs w:val="21"/>
          <w:highlight w:val="none"/>
          <w:lang w:val="en-US" w:eastAsia="zh-CN"/>
        </w:rPr>
        <w:t xml:space="preserve">.1除银行、保险、电力、电信等特殊行业外，本项目不接受非独立法人单位分公司的投标。 </w:t>
      </w:r>
    </w:p>
    <w:p w14:paraId="15146C8A">
      <w:pPr>
        <w:pStyle w:val="11"/>
        <w:spacing w:after="0" w:line="360" w:lineRule="auto"/>
        <w:ind w:firstLine="420" w:firstLineChars="200"/>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1.1</w:t>
      </w:r>
      <w:r>
        <w:rPr>
          <w:rFonts w:hint="eastAsia" w:ascii="宋体" w:hAnsi="宋体" w:cs="Times New Roman"/>
          <w:szCs w:val="21"/>
          <w:highlight w:val="none"/>
          <w:lang w:val="en-US" w:eastAsia="zh-CN"/>
        </w:rPr>
        <w:t>6</w:t>
      </w:r>
      <w:r>
        <w:rPr>
          <w:rFonts w:hint="eastAsia" w:ascii="宋体" w:hAnsi="宋体" w:eastAsia="宋体" w:cs="Times New Roman"/>
          <w:szCs w:val="21"/>
          <w:highlight w:val="none"/>
          <w:lang w:val="en-US" w:eastAsia="zh-CN"/>
        </w:rPr>
        <w:t xml:space="preserve">.2分公司作为投标人参与本项目政府采购活动的，应提供具有法人资格的总公司的营业执照副本原件彩色扫描件及法人企业授权书原件彩色扫描件，法人企业授权书须加盖总公司公章。总公司可就本项目或此类项目在一定范围或时间内出具法人企业授权书。已由总公司授权的，总公司取得的相关资质证书对分公司有效，法律法规或者行业另有规定的除外。 </w:t>
      </w:r>
    </w:p>
    <w:p w14:paraId="7D9CC537">
      <w:pPr>
        <w:pStyle w:val="3"/>
        <w:rPr>
          <w:rFonts w:hint="eastAsia" w:ascii="宋体" w:hAnsi="宋体" w:eastAsia="宋体" w:cs="Times New Roman"/>
          <w:sz w:val="22"/>
          <w:szCs w:val="16"/>
          <w:highlight w:val="none"/>
        </w:rPr>
      </w:pPr>
      <w:r>
        <w:rPr>
          <w:rFonts w:hint="eastAsia" w:ascii="宋体" w:hAnsi="宋体" w:eastAsia="宋体" w:cs="Times New Roman"/>
          <w:sz w:val="22"/>
          <w:szCs w:val="16"/>
          <w:highlight w:val="none"/>
        </w:rPr>
        <w:t>二、</w:t>
      </w:r>
      <w:bookmarkEnd w:id="16"/>
      <w:bookmarkEnd w:id="17"/>
      <w:bookmarkEnd w:id="18"/>
      <w:bookmarkEnd w:id="19"/>
      <w:bookmarkEnd w:id="20"/>
      <w:bookmarkEnd w:id="21"/>
      <w:bookmarkEnd w:id="22"/>
      <w:r>
        <w:rPr>
          <w:rFonts w:hint="eastAsia" w:ascii="宋体" w:hAnsi="宋体" w:eastAsia="宋体" w:cs="Times New Roman"/>
          <w:sz w:val="22"/>
          <w:szCs w:val="16"/>
          <w:highlight w:val="none"/>
        </w:rPr>
        <w:t>招标文件</w:t>
      </w:r>
    </w:p>
    <w:p w14:paraId="030E5C6D">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2.1招标文件的构成</w:t>
      </w:r>
    </w:p>
    <w:p w14:paraId="6186C46E">
      <w:pPr>
        <w:spacing w:line="360" w:lineRule="auto"/>
        <w:ind w:firstLine="420" w:firstLineChars="200"/>
        <w:jc w:val="left"/>
        <w:rPr>
          <w:rFonts w:ascii="宋体" w:hAnsi="宋体"/>
          <w:szCs w:val="21"/>
          <w:highlight w:val="none"/>
        </w:rPr>
      </w:pPr>
      <w:r>
        <w:rPr>
          <w:rFonts w:hint="eastAsia" w:ascii="宋体" w:hAnsi="宋体"/>
          <w:szCs w:val="21"/>
          <w:highlight w:val="none"/>
        </w:rPr>
        <w:t>2.1.1招标文件包括下列内容：</w:t>
      </w:r>
    </w:p>
    <w:p w14:paraId="2028DD6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第一章  招标公告</w:t>
      </w:r>
    </w:p>
    <w:p w14:paraId="3BAFD04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第二章  投标人须知</w:t>
      </w:r>
    </w:p>
    <w:p w14:paraId="046AF459">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第三章  评标标准及方法</w:t>
      </w:r>
    </w:p>
    <w:p w14:paraId="10006434">
      <w:pPr>
        <w:spacing w:line="360" w:lineRule="auto"/>
        <w:ind w:firstLine="420" w:firstLineChars="200"/>
        <w:jc w:val="left"/>
        <w:rPr>
          <w:rFonts w:hint="eastAsia" w:ascii="宋体" w:hAnsi="宋体" w:eastAsia="宋体" w:cs="宋体"/>
          <w:szCs w:val="21"/>
          <w:highlight w:val="none"/>
          <w:lang w:eastAsia="zh-CN"/>
        </w:rPr>
      </w:pPr>
      <w:r>
        <w:rPr>
          <w:rFonts w:hint="eastAsia" w:ascii="宋体" w:hAnsi="宋体" w:cs="宋体"/>
          <w:szCs w:val="21"/>
          <w:highlight w:val="none"/>
        </w:rPr>
        <w:t xml:space="preserve">第四章  </w:t>
      </w:r>
      <w:r>
        <w:rPr>
          <w:rFonts w:hint="eastAsia" w:ascii="宋体" w:hAnsi="宋体" w:cs="宋体"/>
          <w:szCs w:val="21"/>
          <w:highlight w:val="none"/>
          <w:lang w:val="en-US" w:eastAsia="zh-CN"/>
        </w:rPr>
        <w:t>采购需求</w:t>
      </w:r>
    </w:p>
    <w:p w14:paraId="7A89736E">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第五章  合同条款</w:t>
      </w:r>
    </w:p>
    <w:p w14:paraId="1B61824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第六章  投标文件格式</w:t>
      </w:r>
    </w:p>
    <w:p w14:paraId="24E13D7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第七章  质疑和投诉</w:t>
      </w:r>
    </w:p>
    <w:p w14:paraId="29385E1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2.1.2采购代理机构以书面形式发给投标人的解释、修改、补充通知等也是本招标文件的正式组成部分。</w:t>
      </w:r>
    </w:p>
    <w:p w14:paraId="1BEB43EE">
      <w:pPr>
        <w:spacing w:line="360" w:lineRule="auto"/>
        <w:ind w:firstLine="420" w:firstLineChars="200"/>
        <w:jc w:val="left"/>
        <w:rPr>
          <w:rFonts w:ascii="宋体" w:hAnsi="宋体" w:cs="宋体"/>
          <w:szCs w:val="21"/>
          <w:highlight w:val="none"/>
        </w:rPr>
      </w:pPr>
      <w:bookmarkStart w:id="35" w:name="_Toc52064292"/>
      <w:bookmarkStart w:id="36" w:name="_Toc48301700"/>
      <w:bookmarkStart w:id="37" w:name="_Toc52064835"/>
      <w:bookmarkStart w:id="38" w:name="_Toc269407613"/>
      <w:bookmarkStart w:id="39" w:name="_Toc67552689"/>
      <w:bookmarkStart w:id="40" w:name="_Toc54404816"/>
      <w:bookmarkStart w:id="41" w:name="_Toc14169"/>
      <w:bookmarkStart w:id="42" w:name="_Toc235544704"/>
      <w:bookmarkStart w:id="43" w:name="_Toc238899379"/>
      <w:bookmarkStart w:id="44" w:name="_Toc250572265"/>
      <w:r>
        <w:rPr>
          <w:rFonts w:hint="eastAsia" w:ascii="宋体" w:hAnsi="宋体" w:cs="宋体"/>
          <w:szCs w:val="21"/>
          <w:highlight w:val="none"/>
        </w:rPr>
        <w:t>2.2招标文件澄清或者修改</w:t>
      </w:r>
      <w:bookmarkEnd w:id="35"/>
      <w:bookmarkEnd w:id="36"/>
      <w:bookmarkEnd w:id="37"/>
    </w:p>
    <w:p w14:paraId="539353C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2.2.1采购代理机构可以对已发出的招标文件进行必要澄清和修改，但不得改变采购标的和资格条件。澄清或者修改应当在原公告发布媒体上发布澄清公告。澄清或修改的内容为招标文件组成部分。</w:t>
      </w:r>
    </w:p>
    <w:p w14:paraId="540BB61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2.2.2澄清或者修改的内容可能影响投标文件编制的，采购代理机构应当在投标截止时间至少15日前，</w:t>
      </w:r>
      <w:r>
        <w:rPr>
          <w:rFonts w:hint="eastAsia" w:ascii="宋体" w:hAnsi="宋体" w:cs="宋体"/>
          <w:szCs w:val="21"/>
          <w:highlight w:val="none"/>
          <w:lang w:val="en-US" w:eastAsia="zh-CN"/>
        </w:rPr>
        <w:t>在全国公共资源交易平台（陕西省•西咸新区）发布</w:t>
      </w:r>
      <w:r>
        <w:rPr>
          <w:rFonts w:hint="eastAsia" w:ascii="宋体" w:hAnsi="宋体" w:cs="宋体"/>
          <w:szCs w:val="21"/>
          <w:highlight w:val="none"/>
        </w:rPr>
        <w:t>；不足15日的，采购代理机构应当顺延提交投标文件的截止时间。</w:t>
      </w:r>
    </w:p>
    <w:p w14:paraId="1F2EAF94">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2.2.3获取招标文件的潜在投标人在投标截止时间15日前收到的澄清或者修改，</w:t>
      </w:r>
      <w:r>
        <w:rPr>
          <w:rFonts w:hint="eastAsia" w:ascii="宋体" w:hAnsi="宋体" w:cs="宋体"/>
          <w:szCs w:val="21"/>
          <w:highlight w:val="none"/>
          <w:lang w:val="en-US" w:eastAsia="zh-CN"/>
        </w:rPr>
        <w:t>在全国公共资源交易平台（陕西省•西咸新区）自行查看，不在另行通知</w:t>
      </w:r>
      <w:r>
        <w:rPr>
          <w:rFonts w:hint="eastAsia" w:ascii="宋体" w:hAnsi="宋体" w:cs="宋体"/>
          <w:szCs w:val="21"/>
          <w:highlight w:val="none"/>
        </w:rPr>
        <w:t>。</w:t>
      </w:r>
    </w:p>
    <w:p w14:paraId="45D89040">
      <w:pPr>
        <w:pStyle w:val="3"/>
        <w:rPr>
          <w:sz w:val="22"/>
          <w:szCs w:val="16"/>
          <w:highlight w:val="none"/>
        </w:rPr>
      </w:pPr>
      <w:r>
        <w:rPr>
          <w:rFonts w:hint="eastAsia"/>
          <w:sz w:val="22"/>
          <w:szCs w:val="16"/>
          <w:highlight w:val="none"/>
        </w:rPr>
        <w:t>三、</w:t>
      </w:r>
      <w:bookmarkEnd w:id="38"/>
      <w:bookmarkEnd w:id="39"/>
      <w:bookmarkEnd w:id="40"/>
      <w:bookmarkEnd w:id="41"/>
      <w:bookmarkEnd w:id="42"/>
      <w:bookmarkEnd w:id="43"/>
      <w:bookmarkEnd w:id="44"/>
      <w:r>
        <w:rPr>
          <w:rFonts w:hint="eastAsia"/>
          <w:sz w:val="22"/>
          <w:szCs w:val="16"/>
          <w:highlight w:val="none"/>
        </w:rPr>
        <w:t>投标文件</w:t>
      </w:r>
    </w:p>
    <w:p w14:paraId="5437DABE">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3.1投标要求</w:t>
      </w:r>
    </w:p>
    <w:p w14:paraId="74AFB2BD">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3.1.1 投标人获取招标文件后，应仔细检查招标文件的所有内容，如有残缺、印刷不清等问题应在获得招标文件2日内向</w:t>
      </w:r>
      <w:r>
        <w:rPr>
          <w:rFonts w:hint="eastAsia" w:ascii="宋体" w:hAnsi="宋体" w:cs="宋体"/>
          <w:szCs w:val="21"/>
          <w:highlight w:val="none"/>
          <w:lang w:val="en-US" w:eastAsia="zh-CN"/>
        </w:rPr>
        <w:t>采购</w:t>
      </w:r>
      <w:r>
        <w:rPr>
          <w:rFonts w:hint="eastAsia" w:ascii="宋体" w:hAnsi="宋体" w:cs="宋体"/>
          <w:szCs w:val="21"/>
          <w:highlight w:val="none"/>
        </w:rPr>
        <w:t>代理机构提出，否则，由此引起的损失由投标人自行承担。投标人同时应认真阅读招标文件中的所有内容、格式、条款和规范要求，按招标文件的要求编写和提交投标文件，并保证所提供的全部资料的真实性。若投标人的投标文件没有按招标文件要求提交，或投标文件没有对招标文件作出实质性的响应等，根据相关条款规定其投标可能被拒绝。</w:t>
      </w:r>
    </w:p>
    <w:p w14:paraId="18999AE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3.2投标文件的组成</w:t>
      </w:r>
    </w:p>
    <w:p w14:paraId="565B2F5C">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投标文件由以下内容、并按顺序以及提供的格式（如有）组成：</w:t>
      </w:r>
    </w:p>
    <w:p w14:paraId="08A87FBC">
      <w:pPr>
        <w:spacing w:line="360" w:lineRule="auto"/>
        <w:ind w:firstLine="420" w:firstLineChars="200"/>
        <w:jc w:val="left"/>
        <w:rPr>
          <w:rFonts w:hint="eastAsia" w:ascii="宋体" w:hAnsi="宋体" w:eastAsia="宋体" w:cs="宋体"/>
          <w:bCs/>
          <w:szCs w:val="21"/>
          <w:highlight w:val="none"/>
        </w:rPr>
      </w:pPr>
      <w:r>
        <w:rPr>
          <w:rFonts w:hint="eastAsia" w:ascii="宋体" w:hAnsi="宋体" w:eastAsia="宋体" w:cs="宋体"/>
          <w:bCs/>
          <w:szCs w:val="21"/>
          <w:highlight w:val="none"/>
        </w:rPr>
        <w:t>一</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投标函</w:t>
      </w:r>
    </w:p>
    <w:p w14:paraId="67AA0258">
      <w:pPr>
        <w:spacing w:line="360" w:lineRule="auto"/>
        <w:ind w:firstLine="420" w:firstLineChars="200"/>
        <w:jc w:val="left"/>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二</w:t>
      </w:r>
      <w:r>
        <w:rPr>
          <w:rFonts w:hint="eastAsia" w:ascii="宋体" w:hAnsi="宋体" w:eastAsia="宋体" w:cs="宋体"/>
          <w:bCs/>
          <w:szCs w:val="21"/>
          <w:highlight w:val="none"/>
          <w:lang w:val="en-US" w:eastAsia="zh-CN"/>
        </w:rPr>
        <w:t xml:space="preserve"> </w:t>
      </w:r>
      <w:r>
        <w:rPr>
          <w:rFonts w:hint="eastAsia" w:ascii="宋体" w:hAnsi="宋体" w:cs="宋体"/>
          <w:bCs/>
          <w:szCs w:val="21"/>
          <w:highlight w:val="none"/>
          <w:lang w:val="en-US" w:eastAsia="zh-CN"/>
        </w:rPr>
        <w:t>开标一览表</w:t>
      </w:r>
    </w:p>
    <w:p w14:paraId="235BBF92">
      <w:pPr>
        <w:spacing w:line="360" w:lineRule="auto"/>
        <w:ind w:firstLine="420" w:firstLineChars="200"/>
        <w:jc w:val="left"/>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三</w:t>
      </w:r>
      <w:r>
        <w:rPr>
          <w:rFonts w:hint="eastAsia" w:ascii="宋体" w:hAnsi="宋体" w:eastAsia="宋体" w:cs="宋体"/>
          <w:bCs/>
          <w:szCs w:val="21"/>
          <w:highlight w:val="none"/>
          <w:lang w:val="en-US" w:eastAsia="zh-CN"/>
        </w:rPr>
        <w:t xml:space="preserve"> </w:t>
      </w:r>
      <w:r>
        <w:rPr>
          <w:rFonts w:hint="eastAsia" w:ascii="宋体" w:hAnsi="宋体" w:cs="宋体"/>
          <w:bCs/>
          <w:szCs w:val="21"/>
          <w:highlight w:val="none"/>
          <w:lang w:val="en-US" w:eastAsia="zh-CN"/>
        </w:rPr>
        <w:t>投标人资格证明文件</w:t>
      </w:r>
    </w:p>
    <w:p w14:paraId="46113561">
      <w:pPr>
        <w:spacing w:line="360" w:lineRule="auto"/>
        <w:ind w:firstLine="420" w:firstLineChars="200"/>
        <w:jc w:val="left"/>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四</w:t>
      </w:r>
      <w:r>
        <w:rPr>
          <w:rFonts w:hint="eastAsia" w:ascii="宋体" w:hAnsi="宋体" w:eastAsia="宋体" w:cs="宋体"/>
          <w:bCs/>
          <w:szCs w:val="21"/>
          <w:highlight w:val="none"/>
          <w:lang w:val="en-US" w:eastAsia="zh-CN"/>
        </w:rPr>
        <w:t xml:space="preserve"> </w:t>
      </w:r>
      <w:r>
        <w:rPr>
          <w:rFonts w:hint="eastAsia" w:ascii="宋体" w:hAnsi="宋体" w:cs="宋体"/>
          <w:bCs/>
          <w:szCs w:val="21"/>
          <w:highlight w:val="none"/>
          <w:lang w:val="en-US" w:eastAsia="zh-CN"/>
        </w:rPr>
        <w:t>投标方案</w:t>
      </w:r>
    </w:p>
    <w:p w14:paraId="5D717992">
      <w:pPr>
        <w:spacing w:line="360" w:lineRule="auto"/>
        <w:ind w:firstLine="420" w:firstLineChars="200"/>
        <w:jc w:val="left"/>
        <w:rPr>
          <w:rFonts w:hint="default" w:ascii="宋体" w:hAnsi="宋体" w:eastAsia="宋体" w:cs="宋体"/>
          <w:bCs/>
          <w:szCs w:val="21"/>
          <w:highlight w:val="none"/>
          <w:lang w:val="en-US"/>
        </w:rPr>
      </w:pPr>
      <w:r>
        <w:rPr>
          <w:rFonts w:hint="eastAsia" w:ascii="宋体" w:hAnsi="宋体" w:cs="宋体"/>
          <w:bCs/>
          <w:szCs w:val="21"/>
          <w:highlight w:val="none"/>
          <w:lang w:val="en-US" w:eastAsia="zh-CN"/>
        </w:rPr>
        <w:t>五</w:t>
      </w:r>
      <w:r>
        <w:rPr>
          <w:rFonts w:hint="eastAsia" w:ascii="宋体" w:hAnsi="宋体" w:eastAsia="宋体" w:cs="宋体"/>
          <w:bCs/>
          <w:szCs w:val="21"/>
          <w:highlight w:val="none"/>
          <w:lang w:val="en-US" w:eastAsia="zh-CN"/>
        </w:rPr>
        <w:t xml:space="preserve"> </w:t>
      </w:r>
      <w:r>
        <w:rPr>
          <w:rFonts w:hint="eastAsia" w:ascii="宋体" w:hAnsi="宋体" w:cs="宋体"/>
          <w:bCs/>
          <w:szCs w:val="21"/>
          <w:highlight w:val="none"/>
          <w:lang w:val="en-US" w:eastAsia="zh-CN"/>
        </w:rPr>
        <w:t>采购需求响应情况</w:t>
      </w:r>
    </w:p>
    <w:p w14:paraId="27381C6B">
      <w:pPr>
        <w:spacing w:line="360" w:lineRule="auto"/>
        <w:ind w:firstLine="420" w:firstLineChars="200"/>
        <w:jc w:val="left"/>
        <w:rPr>
          <w:rFonts w:hint="eastAsia" w:ascii="宋体" w:hAnsi="宋体" w:eastAsia="宋体" w:cs="宋体"/>
          <w:bCs/>
          <w:szCs w:val="21"/>
          <w:highlight w:val="none"/>
        </w:rPr>
      </w:pPr>
      <w:r>
        <w:rPr>
          <w:rFonts w:hint="eastAsia" w:ascii="宋体" w:hAnsi="宋体" w:cs="宋体"/>
          <w:bCs/>
          <w:szCs w:val="21"/>
          <w:highlight w:val="none"/>
          <w:lang w:val="en-US" w:eastAsia="zh-CN"/>
        </w:rPr>
        <w:t>六</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投标人认为需要提供的其他资料</w:t>
      </w:r>
    </w:p>
    <w:p w14:paraId="1B360F4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3.3投标文件格式</w:t>
      </w:r>
    </w:p>
    <w:p w14:paraId="5F34E60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3.3.1 投标人提供的投标文件应设置目录且逐页标注页码。</w:t>
      </w:r>
    </w:p>
    <w:p w14:paraId="36618C6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3.3.2 投标人应严格按招标文件中提供的投标文件格式填写投标函、技术要求响应表、投标报价清单等。</w:t>
      </w:r>
    </w:p>
    <w:p w14:paraId="0C07826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3.4 投标报价</w:t>
      </w:r>
    </w:p>
    <w:p w14:paraId="5ACC0EC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3.4.1投标人应按照“投标人须知前附表”中的规定和要求报价，任何不符合报价要求的投标将按照无效投标处理。</w:t>
      </w:r>
    </w:p>
    <w:p w14:paraId="541A550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3.4.</w:t>
      </w:r>
      <w:r>
        <w:rPr>
          <w:rFonts w:hint="eastAsia" w:ascii="宋体" w:hAnsi="宋体" w:cs="宋体"/>
          <w:szCs w:val="21"/>
          <w:highlight w:val="none"/>
          <w:lang w:val="en-US" w:eastAsia="zh-CN"/>
        </w:rPr>
        <w:t>2</w:t>
      </w:r>
      <w:r>
        <w:rPr>
          <w:rFonts w:hint="eastAsia" w:ascii="宋体" w:hAnsi="宋体" w:cs="宋体"/>
          <w:szCs w:val="21"/>
          <w:highlight w:val="none"/>
        </w:rPr>
        <w:t>如果在招标文件中没有允许提供备选方案，则每个</w:t>
      </w:r>
      <w:r>
        <w:rPr>
          <w:rFonts w:hint="eastAsia" w:ascii="宋体" w:hAnsi="宋体" w:cs="宋体"/>
          <w:szCs w:val="21"/>
          <w:highlight w:val="none"/>
          <w:lang w:val="en-US" w:eastAsia="zh-CN"/>
        </w:rPr>
        <w:t>投标人</w:t>
      </w:r>
      <w:r>
        <w:rPr>
          <w:rFonts w:hint="eastAsia" w:ascii="宋体" w:hAnsi="宋体" w:cs="宋体"/>
          <w:szCs w:val="21"/>
          <w:highlight w:val="none"/>
        </w:rPr>
        <w:t>只允许提交一个投标方案，否则，其投标按照无效投标处理。如果允许提供备选方案，则按照评标方法中的规定对备选方案进行评审。</w:t>
      </w:r>
    </w:p>
    <w:p w14:paraId="4FB177F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3.5</w:t>
      </w:r>
      <w:r>
        <w:rPr>
          <w:rFonts w:hint="eastAsia" w:ascii="宋体" w:hAnsi="宋体" w:cs="宋体"/>
          <w:szCs w:val="21"/>
          <w:highlight w:val="none"/>
          <w:lang w:val="en-US" w:eastAsia="zh-CN"/>
        </w:rPr>
        <w:t>投标文件</w:t>
      </w:r>
      <w:r>
        <w:rPr>
          <w:rFonts w:hint="eastAsia" w:ascii="宋体" w:hAnsi="宋体" w:cs="宋体"/>
          <w:szCs w:val="21"/>
          <w:highlight w:val="none"/>
        </w:rPr>
        <w:t>符合招标文件规定的</w:t>
      </w:r>
      <w:r>
        <w:rPr>
          <w:rFonts w:hint="eastAsia" w:ascii="宋体" w:hAnsi="宋体" w:cs="宋体"/>
          <w:szCs w:val="21"/>
          <w:highlight w:val="none"/>
          <w:lang w:val="en-US" w:eastAsia="zh-CN"/>
        </w:rPr>
        <w:t>采购要求</w:t>
      </w:r>
      <w:r>
        <w:rPr>
          <w:rFonts w:hint="eastAsia" w:ascii="宋体" w:hAnsi="宋体" w:cs="宋体"/>
          <w:szCs w:val="21"/>
          <w:highlight w:val="none"/>
        </w:rPr>
        <w:t>。</w:t>
      </w:r>
    </w:p>
    <w:p w14:paraId="2446FC3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3.5.1投标人应对招标文件中的各项条款做出清晰准确的答复。</w:t>
      </w:r>
    </w:p>
    <w:p w14:paraId="752F4D1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3.5.2 上述文件可以是文字资料、图纸和数据。</w:t>
      </w:r>
    </w:p>
    <w:p w14:paraId="20EE8B8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3.6投标保证金</w:t>
      </w:r>
    </w:p>
    <w:p w14:paraId="220B373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3.6.1 投标保证金为投标文件的组成部分之一。</w:t>
      </w:r>
    </w:p>
    <w:p w14:paraId="094BB32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3.6.2 投标人应向</w:t>
      </w:r>
      <w:r>
        <w:rPr>
          <w:rFonts w:hint="eastAsia" w:ascii="宋体" w:hAnsi="宋体" w:cs="宋体"/>
          <w:szCs w:val="21"/>
          <w:highlight w:val="none"/>
          <w:lang w:val="en-US" w:eastAsia="zh-CN"/>
        </w:rPr>
        <w:t>采购</w:t>
      </w:r>
      <w:r>
        <w:rPr>
          <w:rFonts w:hint="eastAsia" w:ascii="宋体" w:hAnsi="宋体" w:cs="宋体"/>
          <w:szCs w:val="21"/>
          <w:highlight w:val="none"/>
        </w:rPr>
        <w:t>代理机构提交投标保证金：金额见投标人须知前附表。</w:t>
      </w:r>
    </w:p>
    <w:p w14:paraId="130D245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3.6.3 投标保证金用于本次招标免受因投标人的行为而引起的风险。</w:t>
      </w:r>
    </w:p>
    <w:p w14:paraId="31C21E4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3.6.4 未按前附表规定提交投标保证金的投标，将被视为投标无效。</w:t>
      </w:r>
    </w:p>
    <w:p w14:paraId="2B5DDD1D">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3.6.5 投标保证金退回时间：中标通知书发出之日起5个工作日内退还未中标投标人的投标保证金，</w:t>
      </w:r>
      <w:r>
        <w:rPr>
          <w:rFonts w:hint="eastAsia" w:ascii="宋体" w:hAnsi="宋体" w:cs="宋体"/>
          <w:szCs w:val="21"/>
          <w:highlight w:val="none"/>
          <w:lang w:val="en-US" w:eastAsia="zh-CN"/>
        </w:rPr>
        <w:t>采购</w:t>
      </w:r>
      <w:r>
        <w:rPr>
          <w:rFonts w:hint="eastAsia" w:ascii="宋体" w:hAnsi="宋体" w:cs="宋体"/>
          <w:szCs w:val="21"/>
          <w:highlight w:val="none"/>
        </w:rPr>
        <w:t>人与中标投标人签订合同后5个工作日内退还中标投标人的投标保证金。</w:t>
      </w:r>
    </w:p>
    <w:p w14:paraId="6996641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3.6.6 如投标人有下列情况之一，将不予退还投标保证金：</w:t>
      </w:r>
    </w:p>
    <w:p w14:paraId="4910A89D">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3.6.6.1 开标后投标人在投标有效期内撤回投标文件的；</w:t>
      </w:r>
    </w:p>
    <w:p w14:paraId="2205ADA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3.6.6.2 中标人未能按招标文件规定签订合同的；</w:t>
      </w:r>
    </w:p>
    <w:p w14:paraId="1ECD773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3.6.6.3投标人弄虚作假、采取不正当手段骗取中标的。</w:t>
      </w:r>
    </w:p>
    <w:p w14:paraId="6835C33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3.7投标有效期</w:t>
      </w:r>
    </w:p>
    <w:p w14:paraId="3C75211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3.7.1 投标有效期：见投标人须知前附表。</w:t>
      </w:r>
    </w:p>
    <w:p w14:paraId="2B0EC82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3.7.2 特殊情况下，</w:t>
      </w:r>
      <w:r>
        <w:rPr>
          <w:rFonts w:hint="eastAsia" w:ascii="宋体" w:hAnsi="宋体" w:cs="宋体"/>
          <w:szCs w:val="21"/>
          <w:highlight w:val="none"/>
          <w:lang w:val="en-US" w:eastAsia="zh-CN"/>
        </w:rPr>
        <w:t>采购</w:t>
      </w:r>
      <w:r>
        <w:rPr>
          <w:rFonts w:hint="eastAsia" w:ascii="宋体" w:hAnsi="宋体" w:cs="宋体"/>
          <w:szCs w:val="21"/>
          <w:highlight w:val="none"/>
        </w:rPr>
        <w:t>人可于投标有效期满之前要求投标人同意延长有效期，要求与答复均以书面形式。投标人可以拒绝上述要求而其投标保证金将予以退还。对于同意该要求的投标人，既不要求也不允许其修改投标文件，但将要求其相应延长投标保证金的有效期，有关退还和不予退还投标保证金的规定在投标有效期的延长期内继续有效。</w:t>
      </w:r>
    </w:p>
    <w:p w14:paraId="0B04BBFC">
      <w:pPr>
        <w:spacing w:line="360" w:lineRule="auto"/>
        <w:ind w:firstLine="420" w:firstLineChars="200"/>
        <w:jc w:val="left"/>
        <w:rPr>
          <w:rFonts w:hint="default" w:ascii="宋体" w:hAnsi="宋体" w:eastAsia="宋体" w:cs="宋体"/>
          <w:szCs w:val="21"/>
          <w:highlight w:val="none"/>
          <w:lang w:val="en-US" w:eastAsia="zh-CN"/>
        </w:rPr>
      </w:pPr>
      <w:bookmarkStart w:id="45" w:name="_Toc238899380"/>
      <w:bookmarkStart w:id="46" w:name="_Toc12453"/>
      <w:bookmarkStart w:id="47" w:name="_Toc269407614"/>
      <w:bookmarkStart w:id="48" w:name="_Toc67552690"/>
      <w:bookmarkStart w:id="49" w:name="_Toc235544705"/>
      <w:bookmarkStart w:id="50" w:name="_Toc54404817"/>
      <w:bookmarkStart w:id="51" w:name="_Toc250572266"/>
      <w:r>
        <w:rPr>
          <w:rFonts w:hint="eastAsia" w:ascii="宋体" w:hAnsi="宋体" w:cs="宋体"/>
          <w:szCs w:val="21"/>
          <w:highlight w:val="none"/>
        </w:rPr>
        <w:t>3.8投标文件的签署及规定</w:t>
      </w:r>
      <w:r>
        <w:rPr>
          <w:rFonts w:hint="eastAsia" w:ascii="宋体" w:hAnsi="宋体" w:cs="宋体"/>
          <w:szCs w:val="21"/>
          <w:highlight w:val="none"/>
          <w:lang w:eastAsia="zh-CN"/>
        </w:rPr>
        <w:t>：</w:t>
      </w:r>
      <w:r>
        <w:rPr>
          <w:rFonts w:hint="eastAsia" w:ascii="宋体" w:hAnsi="宋体" w:cs="宋体"/>
          <w:szCs w:val="21"/>
          <w:highlight w:val="none"/>
          <w:lang w:val="en-US" w:eastAsia="zh-CN"/>
        </w:rPr>
        <w:t>见投标人须知前附表。</w:t>
      </w:r>
    </w:p>
    <w:p w14:paraId="4ED603C3">
      <w:pPr>
        <w:pStyle w:val="3"/>
        <w:rPr>
          <w:sz w:val="22"/>
          <w:szCs w:val="16"/>
          <w:highlight w:val="none"/>
        </w:rPr>
      </w:pPr>
      <w:r>
        <w:rPr>
          <w:rFonts w:hint="eastAsia"/>
          <w:sz w:val="22"/>
          <w:szCs w:val="16"/>
          <w:highlight w:val="none"/>
        </w:rPr>
        <w:t>四、投标文件的递交</w:t>
      </w:r>
      <w:bookmarkEnd w:id="45"/>
      <w:bookmarkEnd w:id="46"/>
      <w:bookmarkEnd w:id="47"/>
      <w:bookmarkEnd w:id="48"/>
      <w:bookmarkEnd w:id="49"/>
      <w:bookmarkEnd w:id="50"/>
      <w:bookmarkEnd w:id="51"/>
    </w:p>
    <w:p w14:paraId="03837AC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4.1投标文件的密封、标记</w:t>
      </w:r>
    </w:p>
    <w:p w14:paraId="16470A62">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 xml:space="preserve">4.1.1 </w:t>
      </w:r>
      <w:r>
        <w:rPr>
          <w:rFonts w:hint="eastAsia" w:ascii="宋体" w:hAnsi="宋体" w:cs="宋体"/>
          <w:szCs w:val="21"/>
          <w:highlight w:val="none"/>
          <w:lang w:val="en-US" w:eastAsia="zh-CN"/>
        </w:rPr>
        <w:t>投标</w:t>
      </w:r>
      <w:r>
        <w:rPr>
          <w:rFonts w:hint="eastAsia" w:ascii="宋体" w:hAnsi="宋体" w:cs="宋体"/>
          <w:szCs w:val="21"/>
          <w:highlight w:val="none"/>
        </w:rPr>
        <w:t>文件的应当使用使用全国公共资源交易平台（陕西省•西咸新区）加密锁（CA锁）加密，符合“全国公共资源交易平台（陕西省•西咸新区）”的数字证书认证要求。</w:t>
      </w:r>
    </w:p>
    <w:p w14:paraId="021EA6FE">
      <w:pPr>
        <w:spacing w:line="360" w:lineRule="auto"/>
        <w:ind w:firstLine="420" w:firstLineChars="200"/>
        <w:jc w:val="left"/>
        <w:rPr>
          <w:rFonts w:hint="eastAsia" w:ascii="宋体" w:hAnsi="宋体" w:eastAsia="宋体" w:cs="宋体"/>
          <w:szCs w:val="21"/>
          <w:highlight w:val="none"/>
          <w:lang w:eastAsia="zh-CN"/>
        </w:rPr>
      </w:pPr>
      <w:r>
        <w:rPr>
          <w:rFonts w:hint="eastAsia" w:ascii="宋体" w:hAnsi="宋体" w:cs="宋体"/>
          <w:szCs w:val="21"/>
          <w:highlight w:val="none"/>
        </w:rPr>
        <w:t>4.2递交投标文件的截止时间</w:t>
      </w:r>
      <w:r>
        <w:rPr>
          <w:rFonts w:hint="eastAsia" w:ascii="宋体" w:hAnsi="宋体" w:cs="宋体"/>
          <w:szCs w:val="21"/>
          <w:highlight w:val="none"/>
          <w:lang w:eastAsia="zh-CN"/>
        </w:rPr>
        <w:t>：</w:t>
      </w:r>
      <w:r>
        <w:rPr>
          <w:rFonts w:hint="eastAsia" w:ascii="宋体" w:hAnsi="宋体" w:cs="宋体"/>
          <w:szCs w:val="21"/>
          <w:highlight w:val="none"/>
        </w:rPr>
        <w:t>见投标人须知前附表。</w:t>
      </w:r>
    </w:p>
    <w:p w14:paraId="54E75A7D">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4.3投标文件有下列情形之一的，</w:t>
      </w:r>
      <w:r>
        <w:rPr>
          <w:rFonts w:hint="eastAsia" w:ascii="宋体" w:hAnsi="宋体" w:cs="宋体"/>
          <w:szCs w:val="21"/>
          <w:highlight w:val="none"/>
          <w:lang w:val="en-US" w:eastAsia="zh-CN"/>
        </w:rPr>
        <w:t>采购</w:t>
      </w:r>
      <w:r>
        <w:rPr>
          <w:rFonts w:hint="eastAsia" w:ascii="宋体" w:hAnsi="宋体" w:cs="宋体"/>
          <w:szCs w:val="21"/>
          <w:highlight w:val="none"/>
        </w:rPr>
        <w:t>人不予受理：</w:t>
      </w:r>
    </w:p>
    <w:p w14:paraId="4333F3C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（一）逾期送达的或者未送达指定地点的；</w:t>
      </w:r>
    </w:p>
    <w:p w14:paraId="05073A4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（二）未按招标文件要求密封的。</w:t>
      </w:r>
    </w:p>
    <w:p w14:paraId="2CBA67D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4.4投标文件的修改和撤销</w:t>
      </w:r>
    </w:p>
    <w:p w14:paraId="589C675D">
      <w:pPr>
        <w:spacing w:line="360" w:lineRule="auto"/>
        <w:ind w:firstLine="420" w:firstLineChars="200"/>
        <w:jc w:val="left"/>
        <w:rPr>
          <w:rFonts w:hint="default" w:ascii="宋体" w:hAnsi="宋体" w:eastAsia="宋体" w:cs="宋体"/>
          <w:szCs w:val="21"/>
          <w:highlight w:val="none"/>
          <w:lang w:val="en-US" w:eastAsia="zh-CN"/>
        </w:rPr>
      </w:pPr>
      <w:r>
        <w:rPr>
          <w:rFonts w:hint="eastAsia" w:ascii="宋体" w:hAnsi="宋体" w:cs="宋体"/>
          <w:szCs w:val="21"/>
          <w:highlight w:val="none"/>
        </w:rPr>
        <w:t>4.4.1 投标人在提交投标文件以后，在规定的投标截止时间之前，</w:t>
      </w:r>
      <w:r>
        <w:rPr>
          <w:rFonts w:hint="eastAsia" w:ascii="宋体" w:hAnsi="宋体" w:cs="宋体"/>
          <w:szCs w:val="21"/>
          <w:highlight w:val="none"/>
          <w:lang w:val="en-US" w:eastAsia="zh-CN"/>
        </w:rPr>
        <w:t>可以再次上传递交投标文件，系统以最后一稿递交的投标文件为准。</w:t>
      </w:r>
    </w:p>
    <w:p w14:paraId="1536C64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w:t>
      </w:r>
      <w:r>
        <w:rPr>
          <w:rFonts w:hint="eastAsia" w:ascii="宋体" w:hAnsi="宋体" w:cs="宋体"/>
          <w:szCs w:val="21"/>
          <w:highlight w:val="none"/>
          <w:lang w:val="en-US" w:eastAsia="zh-CN"/>
        </w:rPr>
        <w:t>2</w:t>
      </w:r>
      <w:r>
        <w:rPr>
          <w:rFonts w:hint="eastAsia" w:ascii="宋体" w:hAnsi="宋体" w:cs="宋体"/>
          <w:szCs w:val="21"/>
          <w:highlight w:val="none"/>
        </w:rPr>
        <w:t xml:space="preserve"> 投标截止时间以后，投标人不得补充、修改投标文件。</w:t>
      </w:r>
    </w:p>
    <w:p w14:paraId="71B9845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w:t>
      </w:r>
      <w:r>
        <w:rPr>
          <w:rFonts w:hint="eastAsia" w:ascii="宋体" w:hAnsi="宋体" w:cs="宋体"/>
          <w:szCs w:val="21"/>
          <w:highlight w:val="none"/>
          <w:lang w:val="en-US" w:eastAsia="zh-CN"/>
        </w:rPr>
        <w:t>3</w:t>
      </w:r>
      <w:r>
        <w:rPr>
          <w:rFonts w:hint="eastAsia" w:ascii="宋体" w:hAnsi="宋体" w:cs="宋体"/>
          <w:szCs w:val="21"/>
          <w:highlight w:val="none"/>
        </w:rPr>
        <w:t xml:space="preserve"> 投标人不得在投标有效期内，撤销投标文件。否则</w:t>
      </w:r>
      <w:r>
        <w:rPr>
          <w:rFonts w:hint="eastAsia" w:ascii="宋体" w:hAnsi="宋体" w:cs="宋体"/>
          <w:szCs w:val="21"/>
          <w:highlight w:val="none"/>
          <w:lang w:val="en-US" w:eastAsia="zh-CN"/>
        </w:rPr>
        <w:t>采购</w:t>
      </w:r>
      <w:r>
        <w:rPr>
          <w:rFonts w:hint="eastAsia" w:ascii="宋体" w:hAnsi="宋体" w:cs="宋体"/>
          <w:szCs w:val="21"/>
          <w:highlight w:val="none"/>
        </w:rPr>
        <w:t>人将不予退还其投标保证金。</w:t>
      </w:r>
    </w:p>
    <w:p w14:paraId="292AF410">
      <w:pPr>
        <w:pStyle w:val="3"/>
        <w:rPr>
          <w:sz w:val="22"/>
          <w:szCs w:val="16"/>
          <w:highlight w:val="none"/>
        </w:rPr>
      </w:pPr>
      <w:bookmarkStart w:id="52" w:name="_Toc250572267"/>
      <w:bookmarkStart w:id="53" w:name="_Toc9240"/>
      <w:bookmarkStart w:id="54" w:name="_Toc269407615"/>
      <w:bookmarkStart w:id="55" w:name="_Toc54404818"/>
      <w:bookmarkStart w:id="56" w:name="_Toc235544706"/>
      <w:bookmarkStart w:id="57" w:name="_Toc67552691"/>
      <w:bookmarkStart w:id="58" w:name="_Toc238899381"/>
      <w:r>
        <w:rPr>
          <w:rFonts w:hint="eastAsia"/>
          <w:sz w:val="22"/>
          <w:szCs w:val="16"/>
          <w:highlight w:val="none"/>
        </w:rPr>
        <w:t>五、开标</w:t>
      </w:r>
      <w:bookmarkEnd w:id="52"/>
      <w:bookmarkEnd w:id="53"/>
      <w:bookmarkEnd w:id="54"/>
      <w:bookmarkEnd w:id="55"/>
      <w:bookmarkEnd w:id="56"/>
      <w:bookmarkEnd w:id="57"/>
      <w:bookmarkEnd w:id="58"/>
    </w:p>
    <w:p w14:paraId="0808808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5.1开标</w:t>
      </w:r>
    </w:p>
    <w:p w14:paraId="3F57EB9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5.1.1</w:t>
      </w:r>
      <w:r>
        <w:rPr>
          <w:rFonts w:hint="eastAsia" w:ascii="宋体" w:hAnsi="宋体" w:cs="宋体"/>
          <w:szCs w:val="21"/>
          <w:highlight w:val="none"/>
          <w:lang w:val="en-US" w:eastAsia="zh-CN"/>
        </w:rPr>
        <w:t>采购</w:t>
      </w:r>
      <w:r>
        <w:rPr>
          <w:rFonts w:hint="eastAsia" w:ascii="宋体" w:hAnsi="宋体" w:cs="宋体"/>
          <w:szCs w:val="21"/>
          <w:highlight w:val="none"/>
        </w:rPr>
        <w:t>人在规定的投标截止时间（开标时间）和投标人须知前附表规定的地点公开开标，并邀请所有投标人的法定代表人</w:t>
      </w:r>
      <w:r>
        <w:rPr>
          <w:rFonts w:hint="eastAsia" w:ascii="宋体" w:hAnsi="宋体" w:cs="宋体"/>
          <w:szCs w:val="21"/>
          <w:highlight w:val="none"/>
          <w:lang w:eastAsia="zh-CN"/>
        </w:rPr>
        <w:t>（单位负责人）</w:t>
      </w:r>
      <w:r>
        <w:rPr>
          <w:rFonts w:hint="eastAsia" w:ascii="宋体" w:hAnsi="宋体" w:cs="宋体"/>
          <w:szCs w:val="21"/>
          <w:highlight w:val="none"/>
        </w:rPr>
        <w:t>或其委托代理人准时参加。</w:t>
      </w:r>
    </w:p>
    <w:p w14:paraId="224A3DC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5.2采购代理机构在招标文件规定的时间和地点组织公开开标，邀请投标人代表或法定代表人参加；</w:t>
      </w:r>
    </w:p>
    <w:p w14:paraId="6EC55DFD">
      <w:pPr>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cs="宋体"/>
          <w:szCs w:val="21"/>
          <w:highlight w:val="none"/>
        </w:rPr>
        <w:t>5.3</w:t>
      </w:r>
      <w:r>
        <w:rPr>
          <w:rFonts w:hint="eastAsia" w:ascii="宋体" w:hAnsi="宋体" w:cs="宋体"/>
          <w:szCs w:val="21"/>
          <w:highlight w:val="none"/>
          <w:lang w:val="en-US" w:eastAsia="zh-CN"/>
        </w:rPr>
        <w:t>开标程序</w:t>
      </w:r>
    </w:p>
    <w:p w14:paraId="1C60ECB1">
      <w:pPr>
        <w:spacing w:line="360" w:lineRule="auto"/>
        <w:ind w:firstLine="420" w:firstLineChars="200"/>
        <w:jc w:val="left"/>
        <w:rPr>
          <w:rFonts w:hint="eastAsia" w:ascii="宋体" w:hAnsi="宋体" w:cs="宋体"/>
          <w:szCs w:val="21"/>
        </w:rPr>
      </w:pPr>
      <w:r>
        <w:rPr>
          <w:rFonts w:hint="eastAsia" w:ascii="宋体" w:hAnsi="宋体" w:cs="宋体"/>
          <w:szCs w:val="21"/>
        </w:rPr>
        <w:t>5.3.1</w:t>
      </w:r>
      <w:r>
        <w:rPr>
          <w:rFonts w:hint="eastAsia" w:ascii="宋体" w:hAnsi="宋体" w:cs="宋体"/>
          <w:szCs w:val="21"/>
          <w:lang w:eastAsia="zh-CN"/>
        </w:rPr>
        <w:t>投标人</w:t>
      </w:r>
      <w:r>
        <w:rPr>
          <w:rFonts w:hint="eastAsia" w:ascii="宋体" w:hAnsi="宋体" w:cs="宋体"/>
          <w:szCs w:val="21"/>
        </w:rPr>
        <w:t>登录：开标前，请各</w:t>
      </w:r>
      <w:r>
        <w:rPr>
          <w:rFonts w:hint="eastAsia" w:ascii="宋体" w:hAnsi="宋体" w:cs="宋体"/>
          <w:szCs w:val="21"/>
          <w:lang w:val="en-US" w:eastAsia="zh-CN"/>
        </w:rPr>
        <w:t>投标人</w:t>
      </w:r>
      <w:r>
        <w:rPr>
          <w:rFonts w:hint="eastAsia" w:ascii="宋体" w:hAnsi="宋体" w:cs="宋体"/>
          <w:szCs w:val="21"/>
        </w:rPr>
        <w:t>至少提前</w:t>
      </w:r>
      <w:r>
        <w:rPr>
          <w:rFonts w:hint="eastAsia" w:ascii="宋体" w:hAnsi="宋体" w:cs="宋体"/>
          <w:szCs w:val="21"/>
          <w:lang w:val="en-US" w:eastAsia="zh-CN"/>
        </w:rPr>
        <w:t>1个</w:t>
      </w:r>
      <w:r>
        <w:rPr>
          <w:rFonts w:hint="eastAsia" w:ascii="宋体" w:hAnsi="宋体" w:cs="宋体"/>
          <w:szCs w:val="21"/>
        </w:rPr>
        <w:t>小时登录全国公共资源交易平台（陕西省）〖首页·〉不见面开标〗系统。</w:t>
      </w:r>
    </w:p>
    <w:p w14:paraId="4D6512A0">
      <w:pPr>
        <w:spacing w:line="360" w:lineRule="auto"/>
        <w:ind w:firstLine="420" w:firstLineChars="200"/>
        <w:jc w:val="left"/>
        <w:rPr>
          <w:rFonts w:hint="eastAsia" w:ascii="宋体" w:hAnsi="宋体" w:cs="宋体"/>
          <w:szCs w:val="21"/>
        </w:rPr>
      </w:pPr>
      <w:r>
        <w:rPr>
          <w:rFonts w:hint="eastAsia" w:ascii="宋体" w:hAnsi="宋体" w:cs="宋体"/>
          <w:szCs w:val="21"/>
        </w:rPr>
        <w:t>5.3.2主持人宣布开标：提交</w:t>
      </w:r>
      <w:r>
        <w:rPr>
          <w:rFonts w:hint="eastAsia" w:ascii="宋体" w:hAnsi="宋体" w:cs="宋体"/>
          <w:szCs w:val="21"/>
          <w:lang w:val="en-US" w:eastAsia="zh-CN"/>
        </w:rPr>
        <w:t>投标文件</w:t>
      </w:r>
      <w:r>
        <w:rPr>
          <w:rFonts w:hint="eastAsia" w:ascii="宋体" w:hAnsi="宋体" w:cs="宋体"/>
          <w:szCs w:val="21"/>
        </w:rPr>
        <w:t>截止时间过后，系统将不再接收任何</w:t>
      </w:r>
      <w:r>
        <w:rPr>
          <w:rFonts w:hint="eastAsia" w:ascii="宋体" w:hAnsi="宋体" w:cs="宋体"/>
          <w:szCs w:val="21"/>
          <w:lang w:eastAsia="zh-CN"/>
        </w:rPr>
        <w:t>投标文件</w:t>
      </w:r>
      <w:r>
        <w:rPr>
          <w:rFonts w:hint="eastAsia" w:ascii="宋体" w:hAnsi="宋体" w:cs="宋体"/>
          <w:szCs w:val="21"/>
        </w:rPr>
        <w:t>。</w:t>
      </w:r>
    </w:p>
    <w:p w14:paraId="3988532D">
      <w:pPr>
        <w:spacing w:line="360" w:lineRule="auto"/>
        <w:ind w:firstLine="420" w:firstLineChars="200"/>
        <w:jc w:val="left"/>
        <w:rPr>
          <w:rFonts w:hint="eastAsia" w:ascii="宋体" w:hAnsi="宋体" w:cs="宋体"/>
          <w:szCs w:val="21"/>
        </w:rPr>
      </w:pPr>
      <w:r>
        <w:rPr>
          <w:rFonts w:hint="eastAsia" w:ascii="宋体" w:hAnsi="宋体" w:cs="宋体"/>
          <w:szCs w:val="21"/>
        </w:rPr>
        <w:t>5.3.3解密</w:t>
      </w:r>
      <w:r>
        <w:rPr>
          <w:rFonts w:hint="eastAsia" w:ascii="宋体" w:hAnsi="宋体" w:cs="宋体"/>
          <w:szCs w:val="21"/>
          <w:lang w:val="en-US" w:eastAsia="zh-CN"/>
        </w:rPr>
        <w:t>投标</w:t>
      </w:r>
      <w:r>
        <w:rPr>
          <w:rFonts w:hint="eastAsia" w:ascii="宋体" w:hAnsi="宋体" w:cs="宋体"/>
          <w:szCs w:val="21"/>
        </w:rPr>
        <w:t>文件：</w:t>
      </w:r>
      <w:r>
        <w:rPr>
          <w:rFonts w:hint="eastAsia" w:ascii="宋体" w:hAnsi="宋体" w:cs="宋体"/>
          <w:szCs w:val="21"/>
          <w:lang w:val="en-US" w:eastAsia="zh-CN"/>
        </w:rPr>
        <w:t>投标人</w:t>
      </w:r>
      <w:r>
        <w:rPr>
          <w:rFonts w:hint="eastAsia" w:ascii="宋体" w:hAnsi="宋体" w:cs="宋体"/>
          <w:szCs w:val="21"/>
        </w:rPr>
        <w:t>在收到主持人“开始解密”指令后，应使用“加密该</w:t>
      </w:r>
      <w:r>
        <w:rPr>
          <w:rFonts w:hint="eastAsia" w:ascii="宋体" w:hAnsi="宋体" w:cs="宋体"/>
          <w:szCs w:val="21"/>
          <w:lang w:val="en-US" w:eastAsia="zh-CN"/>
        </w:rPr>
        <w:t>投标</w:t>
      </w:r>
      <w:r>
        <w:rPr>
          <w:rFonts w:hint="eastAsia" w:ascii="宋体" w:hAnsi="宋体" w:cs="宋体"/>
          <w:szCs w:val="21"/>
        </w:rPr>
        <w:t>文件的CA锁”在线完成</w:t>
      </w:r>
      <w:r>
        <w:rPr>
          <w:rFonts w:hint="eastAsia" w:ascii="宋体" w:hAnsi="宋体" w:cs="宋体"/>
          <w:szCs w:val="21"/>
          <w:lang w:eastAsia="zh-CN"/>
        </w:rPr>
        <w:t>投标文件</w:t>
      </w:r>
      <w:r>
        <w:rPr>
          <w:rFonts w:hint="eastAsia" w:ascii="宋体" w:hAnsi="宋体" w:cs="宋体"/>
          <w:szCs w:val="21"/>
        </w:rPr>
        <w:t>解密。除因【公共资源交易中心】断电、断网、系统故障及其他不可抗力等因素，导致“不见面开标”系统无法正常运行外，</w:t>
      </w:r>
      <w:r>
        <w:rPr>
          <w:rFonts w:hint="eastAsia" w:ascii="宋体" w:hAnsi="宋体" w:cs="宋体"/>
          <w:szCs w:val="21"/>
          <w:lang w:eastAsia="zh-CN"/>
        </w:rPr>
        <w:t>投标人</w:t>
      </w:r>
      <w:r>
        <w:rPr>
          <w:rFonts w:hint="eastAsia" w:ascii="宋体" w:hAnsi="宋体" w:cs="宋体"/>
          <w:szCs w:val="21"/>
        </w:rPr>
        <w:t>应在规定的解密时间内完成解密。</w:t>
      </w:r>
    </w:p>
    <w:p w14:paraId="719FBC66">
      <w:pPr>
        <w:spacing w:line="360" w:lineRule="auto"/>
        <w:ind w:firstLine="420" w:firstLineChars="200"/>
        <w:jc w:val="left"/>
        <w:rPr>
          <w:rFonts w:hint="default" w:ascii="宋体" w:hAnsi="宋体" w:eastAsia="宋体" w:cs="宋体"/>
          <w:szCs w:val="21"/>
          <w:lang w:val="en-US" w:eastAsia="zh-CN"/>
        </w:rPr>
      </w:pPr>
      <w:r>
        <w:rPr>
          <w:rFonts w:hint="eastAsia" w:ascii="宋体" w:hAnsi="宋体" w:cs="宋体"/>
          <w:szCs w:val="21"/>
          <w:lang w:val="en-US" w:eastAsia="zh-CN"/>
        </w:rPr>
        <w:t>5.3.4投标报价公示，解密完成后系统公布各投标人的报价一览表信息。</w:t>
      </w:r>
    </w:p>
    <w:p w14:paraId="3DEBB107">
      <w:pPr>
        <w:spacing w:line="360" w:lineRule="auto"/>
        <w:ind w:firstLine="420" w:firstLineChars="200"/>
        <w:jc w:val="left"/>
        <w:rPr>
          <w:rFonts w:hint="eastAsia" w:ascii="宋体" w:hAnsi="宋体" w:cs="宋体"/>
          <w:szCs w:val="21"/>
        </w:rPr>
      </w:pPr>
      <w:r>
        <w:rPr>
          <w:rFonts w:hint="eastAsia" w:ascii="宋体" w:hAnsi="宋体" w:cs="宋体"/>
          <w:szCs w:val="21"/>
        </w:rPr>
        <w:t>5.3.4开标结束：进入评审环节。</w:t>
      </w:r>
      <w:r>
        <w:rPr>
          <w:rFonts w:hint="eastAsia" w:ascii="宋体" w:hAnsi="宋体" w:cs="宋体"/>
          <w:szCs w:val="21"/>
          <w:lang w:eastAsia="zh-CN"/>
        </w:rPr>
        <w:t>投标人</w:t>
      </w:r>
      <w:r>
        <w:rPr>
          <w:rFonts w:hint="eastAsia" w:ascii="宋体" w:hAnsi="宋体" w:cs="宋体"/>
          <w:szCs w:val="21"/>
        </w:rPr>
        <w:t>请保持在线，评审期间</w:t>
      </w:r>
      <w:r>
        <w:rPr>
          <w:rFonts w:hint="eastAsia" w:ascii="宋体" w:hAnsi="宋体" w:cs="宋体"/>
          <w:szCs w:val="21"/>
          <w:lang w:val="en-US" w:eastAsia="zh-CN"/>
        </w:rPr>
        <w:t>评标委员会</w:t>
      </w:r>
      <w:r>
        <w:rPr>
          <w:rFonts w:hint="eastAsia" w:ascii="宋体" w:hAnsi="宋体" w:cs="宋体"/>
          <w:szCs w:val="21"/>
        </w:rPr>
        <w:t>可能会要求</w:t>
      </w:r>
      <w:r>
        <w:rPr>
          <w:rFonts w:hint="eastAsia" w:ascii="宋体" w:hAnsi="宋体" w:cs="宋体"/>
          <w:szCs w:val="21"/>
          <w:lang w:eastAsia="zh-CN"/>
        </w:rPr>
        <w:t>投标人</w:t>
      </w:r>
      <w:r>
        <w:rPr>
          <w:rFonts w:hint="eastAsia" w:ascii="宋体" w:hAnsi="宋体" w:cs="宋体"/>
          <w:szCs w:val="21"/>
        </w:rPr>
        <w:t>做相应的澄清。因</w:t>
      </w:r>
      <w:r>
        <w:rPr>
          <w:rFonts w:hint="eastAsia" w:ascii="宋体" w:hAnsi="宋体" w:cs="宋体"/>
          <w:szCs w:val="21"/>
          <w:lang w:eastAsia="zh-CN"/>
        </w:rPr>
        <w:t>投标人</w:t>
      </w:r>
      <w:r>
        <w:rPr>
          <w:rFonts w:hint="eastAsia" w:ascii="宋体" w:hAnsi="宋体" w:cs="宋体"/>
          <w:szCs w:val="21"/>
        </w:rPr>
        <w:t>擅自离席造成的不利后果，由</w:t>
      </w:r>
      <w:r>
        <w:rPr>
          <w:rFonts w:hint="eastAsia" w:ascii="宋体" w:hAnsi="宋体" w:cs="宋体"/>
          <w:szCs w:val="21"/>
          <w:lang w:eastAsia="zh-CN"/>
        </w:rPr>
        <w:t>投标人</w:t>
      </w:r>
      <w:r>
        <w:rPr>
          <w:rFonts w:hint="eastAsia" w:ascii="宋体" w:hAnsi="宋体" w:cs="宋体"/>
          <w:szCs w:val="21"/>
        </w:rPr>
        <w:t>自行承担。</w:t>
      </w:r>
    </w:p>
    <w:p w14:paraId="6130FA0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5.4投标人不足三家不得开标；</w:t>
      </w:r>
    </w:p>
    <w:p w14:paraId="3E661DFD">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5.5开标过程应当由采购代理机构负责记录，由参加开标的各投标人代表和相关工作人员签字确认；</w:t>
      </w:r>
    </w:p>
    <w:p w14:paraId="10C4E89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5.6投标人代表对开标过程和开标记录有疑义，以及认为采购代理机构相关工作人员有需要回避的情形的，应当场提出询问或者回避申请；</w:t>
      </w:r>
    </w:p>
    <w:p w14:paraId="7664193C">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5.7投标人未参加开标的，视同认可开标结果；</w:t>
      </w:r>
    </w:p>
    <w:p w14:paraId="1CA4FDF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5.</w:t>
      </w:r>
      <w:r>
        <w:rPr>
          <w:rFonts w:hint="eastAsia" w:ascii="宋体" w:hAnsi="宋体" w:cs="宋体"/>
          <w:szCs w:val="21"/>
          <w:highlight w:val="none"/>
          <w:lang w:val="en-US" w:eastAsia="zh-CN"/>
        </w:rPr>
        <w:t>8</w:t>
      </w:r>
      <w:r>
        <w:rPr>
          <w:rFonts w:hint="eastAsia" w:ascii="宋体" w:hAnsi="宋体" w:cs="宋体"/>
          <w:szCs w:val="21"/>
          <w:highlight w:val="none"/>
        </w:rPr>
        <w:t>开标过程应当全程录音录像并保存归档。</w:t>
      </w:r>
    </w:p>
    <w:p w14:paraId="47555647">
      <w:pPr>
        <w:pStyle w:val="3"/>
        <w:rPr>
          <w:rFonts w:hint="eastAsia" w:ascii="宋体" w:hAnsi="宋体" w:eastAsia="宋体" w:cs="Times New Roman"/>
          <w:sz w:val="22"/>
          <w:szCs w:val="16"/>
          <w:highlight w:val="none"/>
        </w:rPr>
      </w:pPr>
      <w:bookmarkStart w:id="59" w:name="_Toc4238"/>
      <w:r>
        <w:rPr>
          <w:rFonts w:hint="eastAsia" w:ascii="宋体" w:hAnsi="宋体" w:eastAsia="宋体" w:cs="Times New Roman"/>
          <w:sz w:val="22"/>
          <w:szCs w:val="16"/>
          <w:highlight w:val="none"/>
          <w:lang w:val="en-US" w:eastAsia="zh-CN"/>
        </w:rPr>
        <w:t>六、</w:t>
      </w:r>
      <w:r>
        <w:rPr>
          <w:rFonts w:hint="eastAsia" w:ascii="宋体" w:hAnsi="宋体" w:eastAsia="宋体" w:cs="Times New Roman"/>
          <w:sz w:val="22"/>
          <w:szCs w:val="16"/>
          <w:highlight w:val="none"/>
        </w:rPr>
        <w:t>投标人资格审查</w:t>
      </w:r>
      <w:bookmarkEnd w:id="59"/>
    </w:p>
    <w:p w14:paraId="4728A05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.1 资格审查</w:t>
      </w:r>
    </w:p>
    <w:p w14:paraId="333EF7C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.1.1 按照《政府采购货物和服务招标投标管理办法》（财政部第87号令）有关规定，采购代理机构依法对投标人的资格进行审查。</w:t>
      </w:r>
    </w:p>
    <w:p w14:paraId="1812642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.2 资格审查办法</w:t>
      </w:r>
    </w:p>
    <w:p w14:paraId="4DDB5EC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.2.1</w:t>
      </w:r>
      <w:r>
        <w:rPr>
          <w:rFonts w:hint="eastAsia" w:ascii="宋体" w:hAnsi="宋体" w:cs="宋体"/>
          <w:szCs w:val="21"/>
          <w:highlight w:val="none"/>
          <w:lang w:val="en-US" w:eastAsia="zh-CN"/>
        </w:rPr>
        <w:t>采购代理机构</w:t>
      </w:r>
      <w:r>
        <w:rPr>
          <w:rFonts w:hint="eastAsia" w:ascii="宋体" w:hAnsi="宋体" w:eastAsia="宋体" w:cs="宋体"/>
          <w:szCs w:val="21"/>
          <w:highlight w:val="none"/>
        </w:rPr>
        <w:t>根据招标文件第三章“资格审查办法”规定的方法、标准和程序，对投标人的资格进行审查。“资格审查办法”没有规定的方法、标准，不作为审查的依据。</w:t>
      </w:r>
    </w:p>
    <w:p w14:paraId="22A0D0A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.2.2 对未通过资格审查的投标人，</w:t>
      </w:r>
      <w:r>
        <w:rPr>
          <w:rFonts w:hint="eastAsia" w:ascii="宋体" w:hAnsi="宋体" w:cs="宋体"/>
          <w:szCs w:val="21"/>
          <w:highlight w:val="none"/>
          <w:lang w:val="en-US" w:eastAsia="zh-CN"/>
        </w:rPr>
        <w:t>采购代理机构</w:t>
      </w:r>
      <w:r>
        <w:rPr>
          <w:rFonts w:hint="eastAsia" w:ascii="宋体" w:hAnsi="宋体" w:eastAsia="宋体" w:cs="宋体"/>
          <w:szCs w:val="21"/>
          <w:highlight w:val="none"/>
        </w:rPr>
        <w:t>应当场告知其未通过的原因。</w:t>
      </w:r>
    </w:p>
    <w:p w14:paraId="7836563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.2.</w:t>
      </w:r>
      <w:r>
        <w:rPr>
          <w:rFonts w:hint="eastAsia" w:ascii="宋体" w:hAnsi="宋体" w:cs="宋体"/>
          <w:szCs w:val="21"/>
          <w:highlight w:val="none"/>
          <w:lang w:val="en-US" w:eastAsia="zh-CN"/>
        </w:rPr>
        <w:t>3</w:t>
      </w:r>
      <w:r>
        <w:rPr>
          <w:rFonts w:hint="eastAsia" w:ascii="宋体" w:hAnsi="宋体" w:eastAsia="宋体" w:cs="宋体"/>
          <w:szCs w:val="21"/>
          <w:highlight w:val="none"/>
        </w:rPr>
        <w:t>信用查询结果的截屏资料，通过电子文件保存至光盘，作为资格审查报告附件随采购文件一起存档。</w:t>
      </w:r>
    </w:p>
    <w:p w14:paraId="4AE89BE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.2.</w:t>
      </w:r>
      <w:r>
        <w:rPr>
          <w:rFonts w:hint="eastAsia" w:ascii="宋体" w:hAnsi="宋体" w:cs="宋体"/>
          <w:szCs w:val="21"/>
          <w:highlight w:val="none"/>
          <w:lang w:val="en-US" w:eastAsia="zh-CN"/>
        </w:rPr>
        <w:t>4</w:t>
      </w:r>
      <w:r>
        <w:rPr>
          <w:rFonts w:hint="eastAsia" w:ascii="宋体" w:hAnsi="宋体" w:eastAsia="宋体" w:cs="宋体"/>
          <w:szCs w:val="21"/>
          <w:highlight w:val="none"/>
        </w:rPr>
        <w:t>资格审查结束后，采购代理机构应将资格审查结果书面告知评标委员会。</w:t>
      </w:r>
    </w:p>
    <w:p w14:paraId="71D0D5F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.2.</w:t>
      </w:r>
      <w:r>
        <w:rPr>
          <w:rFonts w:hint="eastAsia" w:ascii="宋体" w:hAnsi="宋体" w:cs="宋体"/>
          <w:szCs w:val="21"/>
          <w:highlight w:val="none"/>
          <w:lang w:val="en-US" w:eastAsia="zh-CN"/>
        </w:rPr>
        <w:t>5</w:t>
      </w:r>
      <w:r>
        <w:rPr>
          <w:rFonts w:hint="eastAsia" w:ascii="宋体" w:hAnsi="宋体" w:eastAsia="宋体" w:cs="宋体"/>
          <w:szCs w:val="21"/>
          <w:highlight w:val="none"/>
        </w:rPr>
        <w:t>合格投标人不足</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家的，不得评审。</w:t>
      </w:r>
    </w:p>
    <w:p w14:paraId="7436D61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.2.</w:t>
      </w:r>
      <w:r>
        <w:rPr>
          <w:rFonts w:hint="eastAsia" w:ascii="宋体" w:hAnsi="宋体" w:cs="宋体"/>
          <w:szCs w:val="21"/>
          <w:highlight w:val="none"/>
          <w:lang w:val="en-US" w:eastAsia="zh-CN"/>
        </w:rPr>
        <w:t>6</w:t>
      </w:r>
      <w:r>
        <w:rPr>
          <w:rFonts w:hint="eastAsia" w:ascii="宋体" w:hAnsi="宋体" w:eastAsia="宋体" w:cs="宋体"/>
          <w:szCs w:val="21"/>
          <w:highlight w:val="none"/>
        </w:rPr>
        <w:t>不合格的投标人，不得进入评标环节。</w:t>
      </w:r>
    </w:p>
    <w:p w14:paraId="6451F404">
      <w:pPr>
        <w:pStyle w:val="3"/>
        <w:rPr>
          <w:sz w:val="22"/>
          <w:szCs w:val="16"/>
          <w:highlight w:val="none"/>
        </w:rPr>
      </w:pPr>
      <w:r>
        <w:rPr>
          <w:rFonts w:hint="eastAsia"/>
          <w:sz w:val="22"/>
          <w:szCs w:val="16"/>
          <w:highlight w:val="none"/>
          <w:lang w:val="en-US" w:eastAsia="zh-CN"/>
        </w:rPr>
        <w:t>七</w:t>
      </w:r>
      <w:r>
        <w:rPr>
          <w:rFonts w:hint="eastAsia"/>
          <w:sz w:val="22"/>
          <w:szCs w:val="16"/>
          <w:highlight w:val="none"/>
        </w:rPr>
        <w:t>、评标</w:t>
      </w:r>
    </w:p>
    <w:p w14:paraId="560E138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.1评标组织及评标原则</w:t>
      </w:r>
    </w:p>
    <w:p w14:paraId="1EFDB21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1.1按照《中华人民共和国政府采购法》、《中华人民共和国政府采购法实施条例》和《政府采购货物和服务招标投标管理办法》的规定，依法组建评标委员会。评标委员会按照招标文件规定的评标方法独立进行评标工作。</w:t>
      </w:r>
    </w:p>
    <w:p w14:paraId="40861A3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.1.2招标文件和投标文件是评标的依据。在评标中，不得改变招标文件中规定的评标标准、方法和中标条件。投标人不得在开标后使用任何方式对投标文件的实质性内容做任何更改。</w:t>
      </w:r>
    </w:p>
    <w:p w14:paraId="600CB6EC">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1.3在评标期间，对于投标文件中含义不明确、同类问题表述不一致或者有明显文字和计算错误的内容，评标委员会应当以书面形式（由评标委员会专家签字）要求投标人做出必要的澄清、说明或者纠正。投标人的澄清、说明或者补正应当采用书面形式，由其法人代表或其授权的代表签署全名。投标人的澄清、说明或者补正不得超出投标文件的范围或者改变投标文件的实质性内容。</w:t>
      </w:r>
    </w:p>
    <w:p w14:paraId="1126937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.1.4如果投标人在规定时限内，未能答复或拒绝答复评委会提出的澄清、说明或者补正的要求，将由评委会根据其投标文件按最大风险进行评标。</w:t>
      </w:r>
    </w:p>
    <w:p w14:paraId="336D0B3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.2评标过程的保密</w:t>
      </w:r>
    </w:p>
    <w:p w14:paraId="3C0B4B8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.2.1评标委员会成员、采购人与采购代理机构有关人员对评标情况以及在评标过程中获悉的国家秘密、商业秘密负有保密责任。</w:t>
      </w:r>
    </w:p>
    <w:p w14:paraId="46B8B97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.2.2在评标过程中，如果投标人试图在投标文件的评审和比较、中标候选人的推荐以及与评标有关的其他方面，向评标人、采购人和采购代理机构施加任何影响，其投标将按照无效投标处理。</w:t>
      </w:r>
    </w:p>
    <w:p w14:paraId="120425D9">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.3评标方法</w:t>
      </w:r>
    </w:p>
    <w:p w14:paraId="6E393B2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.3.1按照《中华人民共和国政府采购法》、《中华人民共和国政府采购法实施条例》和《政府采购货物和服务招标投标管理办法》的规定，本次评标采用以下评标方法中的一种：具体见“投标人须知前附表”。</w:t>
      </w:r>
    </w:p>
    <w:p w14:paraId="287B4FEE">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 最低评标价法，是指投标文件满足招标文件全部实质性要求，且投标报价最低的投标人为中标候选人的评标方法。</w:t>
      </w:r>
    </w:p>
    <w:p w14:paraId="02CE2C0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 综合评分法，是指投标文件满足招标文件全部实质性要求，且按照评审因素的量化指标评审得分最高的投标人为中标候选人的评标方法。</w:t>
      </w:r>
    </w:p>
    <w:p w14:paraId="3673C11F">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.4评标程序</w:t>
      </w:r>
    </w:p>
    <w:p w14:paraId="3234670F">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评标程序为投标文件审查、澄清、比较与评价、确定中标候选人名单。</w:t>
      </w:r>
    </w:p>
    <w:p w14:paraId="2149229A">
      <w:pPr>
        <w:pStyle w:val="3"/>
        <w:rPr>
          <w:sz w:val="22"/>
          <w:szCs w:val="16"/>
          <w:highlight w:val="none"/>
        </w:rPr>
      </w:pPr>
      <w:r>
        <w:rPr>
          <w:rFonts w:hint="eastAsia"/>
          <w:sz w:val="22"/>
          <w:szCs w:val="16"/>
          <w:highlight w:val="none"/>
          <w:lang w:val="en-US" w:eastAsia="zh-CN"/>
        </w:rPr>
        <w:t>八</w:t>
      </w:r>
      <w:r>
        <w:rPr>
          <w:rFonts w:hint="eastAsia"/>
          <w:sz w:val="22"/>
          <w:szCs w:val="16"/>
          <w:highlight w:val="none"/>
        </w:rPr>
        <w:t>、中标</w:t>
      </w:r>
    </w:p>
    <w:p w14:paraId="169E7594">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8</w:t>
      </w:r>
      <w:r>
        <w:rPr>
          <w:rFonts w:hint="eastAsia" w:ascii="宋体" w:hAnsi="宋体" w:cs="宋体"/>
          <w:szCs w:val="21"/>
          <w:highlight w:val="none"/>
        </w:rPr>
        <w:t>.1采购代理机构在评标结束后2个工作日内将评标报告送采购人；</w:t>
      </w:r>
    </w:p>
    <w:p w14:paraId="4EA50B4F">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8</w:t>
      </w:r>
      <w:r>
        <w:rPr>
          <w:rFonts w:hint="eastAsia" w:ascii="宋体" w:hAnsi="宋体" w:cs="宋体"/>
          <w:szCs w:val="21"/>
          <w:highlight w:val="none"/>
        </w:rPr>
        <w:t>.2采购人在收到评标报告后5个工作日内，按照评标报告中推荐的中标候选人顺序确定中标人；</w:t>
      </w:r>
    </w:p>
    <w:p w14:paraId="3745EA7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8</w:t>
      </w:r>
      <w:r>
        <w:rPr>
          <w:rFonts w:hint="eastAsia" w:ascii="宋体" w:hAnsi="宋体" w:cs="宋体"/>
          <w:szCs w:val="21"/>
          <w:highlight w:val="none"/>
        </w:rPr>
        <w:t>.3根据采购人确定的中标人，采购代理机构在采购人确定中标人之日起2个工作日内在政府采购网上发布中标公告，同时向中标人发出中标通知书；</w:t>
      </w:r>
    </w:p>
    <w:p w14:paraId="6221B8C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8</w:t>
      </w:r>
      <w:r>
        <w:rPr>
          <w:rFonts w:hint="eastAsia" w:ascii="宋体" w:hAnsi="宋体" w:cs="宋体"/>
          <w:szCs w:val="21"/>
          <w:highlight w:val="none"/>
        </w:rPr>
        <w:t>.4中标公告期限为1个工作日；</w:t>
      </w:r>
    </w:p>
    <w:p w14:paraId="6496EDAF">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8</w:t>
      </w:r>
      <w:r>
        <w:rPr>
          <w:rFonts w:hint="eastAsia" w:ascii="宋体" w:hAnsi="宋体" w:cs="宋体"/>
          <w:szCs w:val="21"/>
          <w:highlight w:val="none"/>
        </w:rPr>
        <w:t>.5对未通过资格审查的投标人，采购代理机构应当告知其未通过的原因，以及未中标人的评审得分与排序；</w:t>
      </w:r>
    </w:p>
    <w:p w14:paraId="4C057C4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8</w:t>
      </w:r>
      <w:r>
        <w:rPr>
          <w:rFonts w:hint="eastAsia" w:ascii="宋体" w:hAnsi="宋体" w:cs="宋体"/>
          <w:szCs w:val="21"/>
          <w:highlight w:val="none"/>
        </w:rPr>
        <w:t>.</w:t>
      </w:r>
      <w:r>
        <w:rPr>
          <w:rFonts w:hint="eastAsia" w:ascii="宋体" w:hAnsi="宋体" w:cs="宋体"/>
          <w:szCs w:val="21"/>
          <w:highlight w:val="none"/>
          <w:lang w:val="en-US" w:eastAsia="zh-CN"/>
        </w:rPr>
        <w:t>6</w:t>
      </w:r>
      <w:r>
        <w:rPr>
          <w:rFonts w:hint="eastAsia" w:ascii="宋体" w:hAnsi="宋体" w:cs="宋体"/>
          <w:szCs w:val="21"/>
          <w:highlight w:val="none"/>
        </w:rPr>
        <w:t>中标通知书：</w:t>
      </w:r>
    </w:p>
    <w:p w14:paraId="7EB862DE">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8</w:t>
      </w:r>
      <w:r>
        <w:rPr>
          <w:rFonts w:hint="eastAsia" w:ascii="宋体" w:hAnsi="宋体" w:cs="宋体"/>
          <w:szCs w:val="21"/>
          <w:highlight w:val="none"/>
        </w:rPr>
        <w:t>.</w:t>
      </w:r>
      <w:r>
        <w:rPr>
          <w:rFonts w:hint="eastAsia" w:ascii="宋体" w:hAnsi="宋体" w:cs="宋体"/>
          <w:szCs w:val="21"/>
          <w:highlight w:val="none"/>
          <w:lang w:val="en-US" w:eastAsia="zh-CN"/>
        </w:rPr>
        <w:t>6</w:t>
      </w:r>
      <w:r>
        <w:rPr>
          <w:rFonts w:hint="eastAsia" w:ascii="宋体" w:hAnsi="宋体" w:cs="宋体"/>
          <w:szCs w:val="21"/>
          <w:highlight w:val="none"/>
        </w:rPr>
        <w:t>.1中标通知书为签订采购合同的依据，是合同的有效组成部分；</w:t>
      </w:r>
    </w:p>
    <w:p w14:paraId="6D653AD4">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8</w:t>
      </w:r>
      <w:r>
        <w:rPr>
          <w:rFonts w:hint="eastAsia" w:ascii="宋体" w:hAnsi="宋体" w:cs="宋体"/>
          <w:szCs w:val="21"/>
          <w:highlight w:val="none"/>
        </w:rPr>
        <w:t>.</w:t>
      </w:r>
      <w:r>
        <w:rPr>
          <w:rFonts w:hint="eastAsia" w:ascii="宋体" w:hAnsi="宋体" w:cs="宋体"/>
          <w:szCs w:val="21"/>
          <w:highlight w:val="none"/>
          <w:lang w:val="en-US" w:eastAsia="zh-CN"/>
        </w:rPr>
        <w:t>6</w:t>
      </w:r>
      <w:r>
        <w:rPr>
          <w:rFonts w:hint="eastAsia" w:ascii="宋体" w:hAnsi="宋体" w:cs="宋体"/>
          <w:szCs w:val="21"/>
          <w:highlight w:val="none"/>
        </w:rPr>
        <w:t>.2中标通知书对采购人和中标人均具有法律效力。中标通知书发出后，采购人改变中标结果，或者中标人无正当理由放弃中标的，应当承担相应的法律责任；</w:t>
      </w:r>
    </w:p>
    <w:p w14:paraId="2AE41AA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8.6</w:t>
      </w:r>
      <w:r>
        <w:rPr>
          <w:rFonts w:hint="eastAsia" w:ascii="宋体" w:hAnsi="宋体" w:cs="宋体"/>
          <w:szCs w:val="21"/>
          <w:highlight w:val="none"/>
        </w:rPr>
        <w:t>.3中标人的投标文件本应作为无效投标处理或者有采购相关法律法规规章制度规定的中标无效情形的，采购代理机构在取得有权主体的认定以后，应当宣布发出的中标通知书无效，并收回发出的中标通知书（中标人也应当交回），依法重新确定中标人或者重新开展采购活动。</w:t>
      </w:r>
    </w:p>
    <w:p w14:paraId="63F56E0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8.7</w:t>
      </w:r>
      <w:r>
        <w:rPr>
          <w:rFonts w:hint="eastAsia" w:ascii="宋体" w:hAnsi="宋体" w:cs="宋体"/>
          <w:szCs w:val="21"/>
          <w:highlight w:val="none"/>
        </w:rPr>
        <w:t>采购代理服务费</w:t>
      </w:r>
    </w:p>
    <w:p w14:paraId="31367815">
      <w:pPr>
        <w:spacing w:line="360" w:lineRule="auto"/>
        <w:ind w:firstLine="420" w:firstLineChars="200"/>
        <w:jc w:val="lef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8.7</w:t>
      </w:r>
      <w:r>
        <w:rPr>
          <w:rFonts w:hint="eastAsia" w:ascii="宋体" w:hAnsi="宋体" w:cs="宋体"/>
          <w:szCs w:val="21"/>
          <w:highlight w:val="none"/>
        </w:rPr>
        <w:t>.1采购代理服务费依据《国家计委关于印发招标代理服务收费管理暂行办法的通知》（计价格</w:t>
      </w:r>
      <w:r>
        <w:rPr>
          <w:rFonts w:hint="eastAsia" w:ascii="宋体" w:hAnsi="宋体" w:cs="宋体"/>
          <w:szCs w:val="21"/>
          <w:highlight w:val="none"/>
          <w:lang w:eastAsia="zh-CN"/>
        </w:rPr>
        <w:t>〔</w:t>
      </w:r>
      <w:r>
        <w:rPr>
          <w:rFonts w:hint="eastAsia" w:ascii="宋体" w:hAnsi="宋体" w:cs="宋体"/>
          <w:szCs w:val="21"/>
          <w:highlight w:val="none"/>
        </w:rPr>
        <w:t>2002</w:t>
      </w:r>
      <w:r>
        <w:rPr>
          <w:rFonts w:hint="eastAsia" w:ascii="宋体" w:hAnsi="宋体" w:cs="宋体"/>
          <w:szCs w:val="21"/>
          <w:highlight w:val="none"/>
          <w:lang w:eastAsia="zh-CN"/>
        </w:rPr>
        <w:t>〕</w:t>
      </w:r>
      <w:r>
        <w:rPr>
          <w:rFonts w:hint="eastAsia" w:ascii="宋体" w:hAnsi="宋体" w:cs="宋体"/>
          <w:szCs w:val="21"/>
          <w:highlight w:val="none"/>
        </w:rPr>
        <w:t>1980号）和国家发改委办公厅颁发的《关于招标代理服务收费有关问题的通知》（发改办价格</w:t>
      </w:r>
      <w:r>
        <w:rPr>
          <w:rFonts w:hint="eastAsia" w:ascii="宋体" w:hAnsi="宋体" w:cs="宋体"/>
          <w:szCs w:val="21"/>
          <w:highlight w:val="none"/>
          <w:lang w:eastAsia="zh-CN"/>
        </w:rPr>
        <w:t>〔</w:t>
      </w:r>
      <w:r>
        <w:rPr>
          <w:rFonts w:hint="eastAsia" w:ascii="宋体" w:hAnsi="宋体" w:cs="宋体"/>
          <w:szCs w:val="21"/>
          <w:highlight w:val="none"/>
        </w:rPr>
        <w:t>2003</w:t>
      </w:r>
      <w:r>
        <w:rPr>
          <w:rFonts w:hint="eastAsia" w:ascii="宋体" w:hAnsi="宋体" w:cs="宋体"/>
          <w:szCs w:val="21"/>
          <w:highlight w:val="none"/>
          <w:lang w:eastAsia="zh-CN"/>
        </w:rPr>
        <w:t>〕</w:t>
      </w:r>
      <w:r>
        <w:rPr>
          <w:rFonts w:hint="eastAsia" w:ascii="宋体" w:hAnsi="宋体" w:cs="宋体"/>
          <w:szCs w:val="21"/>
          <w:highlight w:val="none"/>
        </w:rPr>
        <w:t>857号）文件规定标准</w:t>
      </w:r>
      <w:r>
        <w:rPr>
          <w:rFonts w:hint="eastAsia" w:ascii="宋体" w:hAnsi="宋体" w:cs="宋体"/>
          <w:szCs w:val="21"/>
          <w:highlight w:val="none"/>
          <w:lang w:val="en-US" w:eastAsia="zh-CN"/>
        </w:rPr>
        <w:t>下浮20%</w:t>
      </w:r>
      <w:r>
        <w:rPr>
          <w:rFonts w:hint="eastAsia" w:ascii="宋体" w:hAnsi="宋体" w:cs="宋体"/>
          <w:szCs w:val="21"/>
          <w:highlight w:val="none"/>
        </w:rPr>
        <w:t>收取。</w:t>
      </w:r>
    </w:p>
    <w:p w14:paraId="73B0F849">
      <w:pPr>
        <w:pStyle w:val="3"/>
        <w:rPr>
          <w:sz w:val="22"/>
          <w:szCs w:val="16"/>
          <w:highlight w:val="none"/>
        </w:rPr>
      </w:pPr>
      <w:r>
        <w:rPr>
          <w:rFonts w:hint="eastAsia"/>
          <w:sz w:val="22"/>
          <w:szCs w:val="16"/>
          <w:highlight w:val="none"/>
          <w:lang w:val="en-US" w:eastAsia="zh-CN"/>
        </w:rPr>
        <w:t>九</w:t>
      </w:r>
      <w:r>
        <w:rPr>
          <w:rFonts w:hint="eastAsia"/>
          <w:sz w:val="22"/>
          <w:szCs w:val="16"/>
          <w:highlight w:val="none"/>
        </w:rPr>
        <w:t>、合同授予</w:t>
      </w:r>
    </w:p>
    <w:p w14:paraId="0F23BA2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.1签订时间的约束</w:t>
      </w:r>
    </w:p>
    <w:p w14:paraId="541569E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自中标通知书发出之日起30日内，按照招标文件和中标人投标文件的规定，采购人应当与中标人签订书面合同。采购人不得违法改变中标结果，中标人无正当理由不得放弃中标。</w:t>
      </w:r>
    </w:p>
    <w:p w14:paraId="14F8BA7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.2签订内容的约束</w:t>
      </w:r>
    </w:p>
    <w:p w14:paraId="2183B65F">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.2.1所签订的合同不得对招标文件确定的事项和中标人投标文件作实质性修改，中标人应当严格接受招标文件和中标人投标文件的约束，不得对</w:t>
      </w:r>
      <w:r>
        <w:rPr>
          <w:rFonts w:hint="eastAsia" w:ascii="宋体" w:hAnsi="宋体" w:cs="宋体"/>
          <w:szCs w:val="21"/>
          <w:highlight w:val="none"/>
          <w:lang w:val="en-US" w:eastAsia="zh-CN"/>
        </w:rPr>
        <w:t>服务内容</w:t>
      </w:r>
      <w:r>
        <w:rPr>
          <w:rFonts w:hint="eastAsia" w:ascii="宋体" w:hAnsi="宋体" w:cs="宋体"/>
          <w:szCs w:val="21"/>
          <w:highlight w:val="none"/>
        </w:rPr>
        <w:t>和招标文件要求的内容做实质性变动。采购人不得向中标人提出任何不合理的要求作为签订合同的条件。</w:t>
      </w:r>
    </w:p>
    <w:p w14:paraId="25BAEE9D">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.2.2政府采购合同应当包括采购人与中标人的名称和住所、标的</w:t>
      </w:r>
      <w:r>
        <w:rPr>
          <w:rFonts w:hint="eastAsia" w:ascii="宋体" w:hAnsi="宋体" w:cs="宋体"/>
          <w:szCs w:val="21"/>
          <w:highlight w:val="none"/>
          <w:lang w:eastAsia="zh-CN"/>
        </w:rPr>
        <w:t>、</w:t>
      </w:r>
      <w:r>
        <w:rPr>
          <w:rFonts w:hint="eastAsia" w:ascii="宋体" w:hAnsi="宋体" w:cs="宋体"/>
          <w:szCs w:val="21"/>
          <w:highlight w:val="none"/>
        </w:rPr>
        <w:t>价款或者报酬、履行期限及地点和方式、验收要求、违约责任、解决争议的方法等内容。</w:t>
      </w:r>
    </w:p>
    <w:p w14:paraId="43262FD4">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.2.3采购人与中标人应当根据合同的约定依法履行合同义务。政府采购合同的履行、违约责任和解决争议的方法等适用《中华人民共和国民法典》。</w:t>
      </w:r>
    </w:p>
    <w:p w14:paraId="6112C80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.3合同履约的约束</w:t>
      </w:r>
    </w:p>
    <w:p w14:paraId="3787809E">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.3.1</w:t>
      </w:r>
      <w:r>
        <w:rPr>
          <w:rFonts w:hint="eastAsia" w:ascii="宋体" w:hAnsi="宋体" w:cs="宋体"/>
          <w:szCs w:val="21"/>
          <w:highlight w:val="none"/>
          <w:lang w:val="en-US" w:eastAsia="zh-CN"/>
        </w:rPr>
        <w:t>服务</w:t>
      </w:r>
      <w:r>
        <w:rPr>
          <w:rFonts w:hint="eastAsia" w:ascii="宋体" w:hAnsi="宋体" w:cs="宋体"/>
          <w:szCs w:val="21"/>
          <w:highlight w:val="none"/>
        </w:rPr>
        <w:t>必须符合招标文件规定的国家相关标准、行业标准、地方标准或者其他标准、规范；</w:t>
      </w:r>
    </w:p>
    <w:p w14:paraId="383F1EC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.3.3</w:t>
      </w:r>
      <w:r>
        <w:rPr>
          <w:rFonts w:hint="eastAsia" w:ascii="宋体" w:hAnsi="宋体" w:cs="宋体"/>
          <w:szCs w:val="21"/>
          <w:highlight w:val="none"/>
          <w:lang w:val="en-US" w:eastAsia="zh-CN"/>
        </w:rPr>
        <w:t>服务</w:t>
      </w:r>
      <w:r>
        <w:rPr>
          <w:rFonts w:hint="eastAsia" w:ascii="宋体" w:hAnsi="宋体" w:cs="宋体"/>
          <w:szCs w:val="21"/>
          <w:highlight w:val="none"/>
        </w:rPr>
        <w:t>必须符合招标文件和中标人投标文件规定</w:t>
      </w:r>
      <w:r>
        <w:rPr>
          <w:rFonts w:hint="eastAsia" w:ascii="宋体" w:hAnsi="宋体" w:cs="宋体"/>
          <w:szCs w:val="21"/>
          <w:highlight w:val="none"/>
          <w:lang w:val="en-US" w:eastAsia="zh-CN"/>
        </w:rPr>
        <w:t>内容、</w:t>
      </w:r>
      <w:r>
        <w:rPr>
          <w:rFonts w:hint="eastAsia" w:ascii="宋体" w:hAnsi="宋体" w:cs="宋体"/>
          <w:szCs w:val="21"/>
          <w:highlight w:val="none"/>
        </w:rPr>
        <w:t>实施的时间和地点。</w:t>
      </w:r>
    </w:p>
    <w:p w14:paraId="07F3B8A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.3.</w:t>
      </w:r>
      <w:r>
        <w:rPr>
          <w:rFonts w:hint="eastAsia" w:ascii="宋体" w:hAnsi="宋体" w:cs="宋体"/>
          <w:szCs w:val="21"/>
          <w:highlight w:val="none"/>
          <w:lang w:val="en-US" w:eastAsia="zh-CN"/>
        </w:rPr>
        <w:t>4</w:t>
      </w:r>
      <w:r>
        <w:rPr>
          <w:rFonts w:hint="eastAsia" w:ascii="宋体" w:hAnsi="宋体" w:cs="宋体"/>
          <w:szCs w:val="21"/>
          <w:highlight w:val="none"/>
        </w:rPr>
        <w:t>对于中标人违反采购合同约定的行为，采购人应当及时处理，依法追究其违约责任。</w:t>
      </w:r>
    </w:p>
    <w:p w14:paraId="0300BF6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w:t>
      </w:r>
      <w:r>
        <w:rPr>
          <w:rFonts w:hint="eastAsia" w:ascii="宋体" w:hAnsi="宋体" w:cs="宋体"/>
          <w:szCs w:val="21"/>
          <w:highlight w:val="none"/>
          <w:lang w:val="en-US" w:eastAsia="zh-CN"/>
        </w:rPr>
        <w:t>4</w:t>
      </w:r>
      <w:r>
        <w:rPr>
          <w:rFonts w:hint="eastAsia" w:ascii="宋体" w:hAnsi="宋体" w:cs="宋体"/>
          <w:szCs w:val="21"/>
          <w:highlight w:val="none"/>
        </w:rPr>
        <w:t>合同签订事项</w:t>
      </w:r>
    </w:p>
    <w:p w14:paraId="39F45679">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w:t>
      </w:r>
      <w:r>
        <w:rPr>
          <w:rFonts w:hint="eastAsia" w:ascii="宋体" w:hAnsi="宋体" w:cs="宋体"/>
          <w:szCs w:val="21"/>
          <w:highlight w:val="none"/>
          <w:lang w:val="en-US" w:eastAsia="zh-CN"/>
        </w:rPr>
        <w:t>4.</w:t>
      </w:r>
      <w:r>
        <w:rPr>
          <w:rFonts w:hint="eastAsia" w:ascii="宋体" w:hAnsi="宋体" w:cs="宋体"/>
          <w:szCs w:val="21"/>
          <w:highlight w:val="none"/>
        </w:rPr>
        <w:t>1中标人在收到</w:t>
      </w:r>
      <w:r>
        <w:rPr>
          <w:rFonts w:hint="eastAsia" w:ascii="宋体" w:hAnsi="宋体" w:cs="宋体"/>
          <w:szCs w:val="21"/>
          <w:highlight w:val="none"/>
          <w:lang w:val="en-US" w:eastAsia="zh-CN"/>
        </w:rPr>
        <w:t>采购</w:t>
      </w:r>
      <w:r>
        <w:rPr>
          <w:rFonts w:hint="eastAsia" w:ascii="宋体" w:hAnsi="宋体" w:cs="宋体"/>
          <w:szCs w:val="21"/>
          <w:highlight w:val="none"/>
        </w:rPr>
        <w:t>人发出的《中标通知书》后，应在规定的时间内与采购人签订采购合同。由于中标人的原因逾期未与采购人签订采购合同的，将视为放弃中标，取消其中标资格并将按相关规定进行处理。</w:t>
      </w:r>
    </w:p>
    <w:p w14:paraId="6C872DF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w:t>
      </w:r>
      <w:r>
        <w:rPr>
          <w:rFonts w:hint="eastAsia" w:ascii="宋体" w:hAnsi="宋体" w:cs="宋体"/>
          <w:szCs w:val="21"/>
          <w:highlight w:val="none"/>
          <w:lang w:val="en-US" w:eastAsia="zh-CN"/>
        </w:rPr>
        <w:t>4</w:t>
      </w:r>
      <w:r>
        <w:rPr>
          <w:rFonts w:hint="eastAsia" w:ascii="宋体" w:hAnsi="宋体" w:cs="宋体"/>
          <w:szCs w:val="21"/>
          <w:highlight w:val="none"/>
        </w:rPr>
        <w:t>.2采购人不得向中标人提出任何不合理的要求，作为签订合同的条件。中标人拒绝按照招标文件和投标文件签订合同的或者签订的合同对服务内容做出了实质性修改，采购人有权终止合同，并保留要求经济赔偿的权利。</w:t>
      </w:r>
    </w:p>
    <w:p w14:paraId="44AF0C0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w:t>
      </w:r>
      <w:r>
        <w:rPr>
          <w:rFonts w:hint="eastAsia" w:ascii="宋体" w:hAnsi="宋体" w:cs="宋体"/>
          <w:szCs w:val="21"/>
          <w:highlight w:val="none"/>
          <w:lang w:val="en-US" w:eastAsia="zh-CN"/>
        </w:rPr>
        <w:t>4.</w:t>
      </w:r>
      <w:r>
        <w:rPr>
          <w:rFonts w:hint="eastAsia" w:ascii="宋体" w:hAnsi="宋体" w:cs="宋体"/>
          <w:szCs w:val="21"/>
          <w:highlight w:val="none"/>
        </w:rPr>
        <w:t>3中标人因不可抗力原因不能履行采购合同或放弃中标的，采购人可以与排在中标人之后第一位的中标候选人签订采购合同，以此类推。</w:t>
      </w:r>
    </w:p>
    <w:p w14:paraId="1808AC52">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w:t>
      </w:r>
      <w:r>
        <w:rPr>
          <w:rFonts w:hint="eastAsia" w:ascii="宋体" w:hAnsi="宋体" w:cs="宋体"/>
          <w:szCs w:val="21"/>
          <w:highlight w:val="none"/>
          <w:lang w:val="en-US" w:eastAsia="zh-CN"/>
        </w:rPr>
        <w:t>4.</w:t>
      </w:r>
      <w:r>
        <w:rPr>
          <w:rFonts w:hint="eastAsia" w:ascii="宋体" w:hAnsi="宋体" w:cs="宋体"/>
          <w:szCs w:val="21"/>
          <w:highlight w:val="none"/>
        </w:rPr>
        <w:t>4中标人在合同签订之后三个工作日内，将签订的合同（原件1份）送采购代理机构留存。</w:t>
      </w:r>
    </w:p>
    <w:p w14:paraId="075BD9F9">
      <w:pPr>
        <w:spacing w:line="360" w:lineRule="auto"/>
        <w:ind w:firstLine="420" w:firstLineChars="200"/>
        <w:jc w:val="left"/>
        <w:rPr>
          <w:rFonts w:hint="default" w:ascii="宋体" w:hAnsi="宋体" w:eastAsia="宋体" w:cs="宋体"/>
          <w:szCs w:val="21"/>
          <w:lang w:val="en-US" w:eastAsia="zh-CN"/>
        </w:rPr>
      </w:pPr>
      <w:r>
        <w:rPr>
          <w:rFonts w:hint="eastAsia" w:ascii="宋体" w:hAnsi="宋体" w:eastAsia="宋体" w:cs="宋体"/>
          <w:szCs w:val="21"/>
          <w:lang w:val="en-US" w:eastAsia="zh-CN"/>
        </w:rPr>
        <w:t>9.5</w:t>
      </w:r>
      <w:r>
        <w:rPr>
          <w:rFonts w:hint="eastAsia" w:ascii="宋体" w:hAnsi="宋体" w:eastAsia="宋体" w:cs="宋体"/>
          <w:szCs w:val="21"/>
        </w:rPr>
        <w:t xml:space="preserve"> 履约</w:t>
      </w:r>
      <w:r>
        <w:rPr>
          <w:rFonts w:hint="eastAsia" w:ascii="宋体" w:hAnsi="宋体" w:eastAsia="宋体" w:cs="宋体"/>
          <w:szCs w:val="21"/>
          <w:lang w:val="en-US" w:eastAsia="zh-CN"/>
        </w:rPr>
        <w:t>保证金</w:t>
      </w:r>
    </w:p>
    <w:p w14:paraId="4E57DEF7">
      <w:pPr>
        <w:spacing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9.5.1 在签订合同前，中标人应按投标人须知前附表规定的金额、担保形式和招标文件第</w:t>
      </w:r>
      <w:r>
        <w:rPr>
          <w:rFonts w:hint="eastAsia" w:ascii="宋体" w:hAnsi="宋体" w:cs="宋体"/>
          <w:szCs w:val="21"/>
          <w:lang w:val="en-US" w:eastAsia="zh-CN"/>
        </w:rPr>
        <w:t>五</w:t>
      </w:r>
      <w:r>
        <w:rPr>
          <w:rFonts w:hint="eastAsia" w:ascii="宋体" w:hAnsi="宋体" w:eastAsia="宋体" w:cs="宋体"/>
          <w:szCs w:val="21"/>
          <w:lang w:val="en-US" w:eastAsia="zh-CN"/>
        </w:rPr>
        <w:t>章“合同条款”规定的向采购人提交履约保证金。</w:t>
      </w:r>
    </w:p>
    <w:p w14:paraId="765536F6">
      <w:pPr>
        <w:spacing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9.5.2 中标人不能按本章第9.5.1项要求提交履约保证金的，视为放弃中标，其投标保证金不予退还，给采购人造成的损失超过投标保证金数额的，中标人还应当对超过部分予以赔偿。</w:t>
      </w:r>
    </w:p>
    <w:p w14:paraId="4B94622B">
      <w:pPr>
        <w:pStyle w:val="3"/>
        <w:rPr>
          <w:sz w:val="22"/>
          <w:szCs w:val="16"/>
          <w:highlight w:val="none"/>
        </w:rPr>
      </w:pPr>
      <w:r>
        <w:rPr>
          <w:rFonts w:hint="eastAsia"/>
          <w:sz w:val="22"/>
          <w:szCs w:val="16"/>
          <w:highlight w:val="none"/>
          <w:lang w:val="en-US" w:eastAsia="zh-CN"/>
        </w:rPr>
        <w:t>十</w:t>
      </w:r>
      <w:r>
        <w:rPr>
          <w:rFonts w:hint="eastAsia"/>
          <w:sz w:val="22"/>
          <w:szCs w:val="16"/>
          <w:highlight w:val="none"/>
        </w:rPr>
        <w:t>、样品</w:t>
      </w:r>
    </w:p>
    <w:p w14:paraId="1F2365EE">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本次采购活动不要求提供样品。</w:t>
      </w:r>
    </w:p>
    <w:p w14:paraId="1CAE755C">
      <w:pPr>
        <w:pStyle w:val="3"/>
        <w:rPr>
          <w:sz w:val="22"/>
          <w:szCs w:val="16"/>
          <w:highlight w:val="none"/>
        </w:rPr>
      </w:pPr>
      <w:r>
        <w:rPr>
          <w:rFonts w:hint="eastAsia"/>
          <w:sz w:val="22"/>
          <w:szCs w:val="16"/>
          <w:highlight w:val="none"/>
        </w:rPr>
        <w:t>十</w:t>
      </w:r>
      <w:r>
        <w:rPr>
          <w:rFonts w:hint="eastAsia"/>
          <w:sz w:val="22"/>
          <w:szCs w:val="16"/>
          <w:highlight w:val="none"/>
          <w:lang w:val="en-US" w:eastAsia="zh-CN"/>
        </w:rPr>
        <w:t>一</w:t>
      </w:r>
      <w:r>
        <w:rPr>
          <w:rFonts w:hint="eastAsia"/>
          <w:sz w:val="22"/>
          <w:szCs w:val="16"/>
          <w:highlight w:val="none"/>
        </w:rPr>
        <w:t>、招标活动的终止</w:t>
      </w:r>
    </w:p>
    <w:p w14:paraId="05B36929">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采购代理机构在发布招标公告后，除因重大变故采购任务取消情况外，不得擅自终止招标活动。</w:t>
      </w:r>
    </w:p>
    <w:p w14:paraId="5A9DF5B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终止招标的，采购代理机构应当及时在原公告发布媒体上发布终止公告，以书面或电子邮件形式通知已获取招标文件的潜在投标人。</w:t>
      </w:r>
    </w:p>
    <w:p w14:paraId="0173E60D">
      <w:pPr>
        <w:pStyle w:val="3"/>
        <w:rPr>
          <w:sz w:val="22"/>
          <w:szCs w:val="16"/>
          <w:highlight w:val="none"/>
        </w:rPr>
      </w:pPr>
      <w:r>
        <w:rPr>
          <w:rFonts w:hint="eastAsia"/>
          <w:sz w:val="22"/>
          <w:szCs w:val="16"/>
          <w:highlight w:val="none"/>
        </w:rPr>
        <w:t>十</w:t>
      </w:r>
      <w:r>
        <w:rPr>
          <w:rFonts w:hint="eastAsia"/>
          <w:sz w:val="22"/>
          <w:szCs w:val="16"/>
          <w:highlight w:val="none"/>
          <w:lang w:val="en-US" w:eastAsia="zh-CN"/>
        </w:rPr>
        <w:t>二</w:t>
      </w:r>
      <w:r>
        <w:rPr>
          <w:rFonts w:hint="eastAsia"/>
          <w:sz w:val="22"/>
          <w:szCs w:val="16"/>
          <w:highlight w:val="none"/>
        </w:rPr>
        <w:t>、行贿与受贿约束</w:t>
      </w:r>
    </w:p>
    <w:p w14:paraId="6E04055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投标人在获取招标文件后，在投标过程中不得向采购代理机构工作人员提供、赠予、给予等任何形式的有价物品，不得向采购人给予赠品、回扣或者与采购无关的其他商品、服务，坚决杜绝和抵制影响采购招标的正常决策行为。投标人一旦发生上述行为且证据明确，其投标资格被取消并承担相应法律责任。</w:t>
      </w:r>
    </w:p>
    <w:p w14:paraId="0789DEEF">
      <w:pPr>
        <w:pStyle w:val="3"/>
        <w:rPr>
          <w:sz w:val="22"/>
          <w:szCs w:val="16"/>
          <w:highlight w:val="none"/>
        </w:rPr>
      </w:pPr>
      <w:r>
        <w:rPr>
          <w:rFonts w:hint="eastAsia"/>
          <w:sz w:val="22"/>
          <w:szCs w:val="16"/>
          <w:highlight w:val="none"/>
        </w:rPr>
        <w:t>十</w:t>
      </w:r>
      <w:r>
        <w:rPr>
          <w:rFonts w:hint="eastAsia"/>
          <w:sz w:val="22"/>
          <w:szCs w:val="16"/>
          <w:highlight w:val="none"/>
          <w:lang w:val="en-US" w:eastAsia="zh-CN"/>
        </w:rPr>
        <w:t>三</w:t>
      </w:r>
      <w:r>
        <w:rPr>
          <w:rFonts w:hint="eastAsia"/>
          <w:sz w:val="22"/>
          <w:szCs w:val="16"/>
          <w:highlight w:val="none"/>
        </w:rPr>
        <w:t>、投标人信用查询方法和途径</w:t>
      </w:r>
    </w:p>
    <w:p w14:paraId="76A2BD54">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13.1根据财政部《关于在政府采购活动中查询及使用信用记录有关问题的通知》（财库〔2016〕125号）第二条</w:t>
      </w:r>
      <w:r>
        <w:rPr>
          <w:rFonts w:hint="eastAsia" w:ascii="宋体" w:hAnsi="宋体" w:cs="宋体"/>
          <w:szCs w:val="21"/>
          <w:highlight w:val="none"/>
          <w:lang w:val="en-US" w:eastAsia="zh-CN"/>
        </w:rPr>
        <w:t>及投标人须知前附表的</w:t>
      </w:r>
      <w:r>
        <w:rPr>
          <w:rFonts w:hint="eastAsia" w:ascii="宋体" w:hAnsi="宋体" w:cs="宋体"/>
          <w:szCs w:val="21"/>
          <w:highlight w:val="none"/>
        </w:rPr>
        <w:t>有关要求，采购人将在资格审查阶段通过信用中国（</w:t>
      </w:r>
      <w:r>
        <w:rPr>
          <w:highlight w:val="none"/>
        </w:rPr>
        <w:fldChar w:fldCharType="begin"/>
      </w:r>
      <w:r>
        <w:rPr>
          <w:highlight w:val="none"/>
        </w:rPr>
        <w:instrText xml:space="preserve"> HYPERLINK "https://www.creditchina.gov.cn" </w:instrText>
      </w:r>
      <w:r>
        <w:rPr>
          <w:highlight w:val="none"/>
        </w:rPr>
        <w:fldChar w:fldCharType="separate"/>
      </w:r>
      <w:r>
        <w:rPr>
          <w:rFonts w:hint="eastAsia" w:ascii="宋体" w:hAnsi="宋体" w:cs="宋体"/>
          <w:szCs w:val="21"/>
          <w:highlight w:val="none"/>
        </w:rPr>
        <w:t>https://www.creditchina.gov.cn</w:t>
      </w:r>
      <w:r>
        <w:rPr>
          <w:rFonts w:hint="eastAsia" w:ascii="宋体" w:hAnsi="宋体" w:cs="宋体"/>
          <w:szCs w:val="21"/>
          <w:highlight w:val="none"/>
        </w:rPr>
        <w:fldChar w:fldCharType="end"/>
      </w:r>
      <w:r>
        <w:rPr>
          <w:rFonts w:hint="eastAsia" w:ascii="宋体" w:hAnsi="宋体" w:cs="宋体"/>
          <w:szCs w:val="21"/>
          <w:highlight w:val="none"/>
        </w:rPr>
        <w:t>/）和</w:t>
      </w:r>
      <w:r>
        <w:rPr>
          <w:rFonts w:hint="eastAsia" w:ascii="宋体" w:hAnsi="宋体" w:cs="宋体"/>
          <w:szCs w:val="21"/>
          <w:highlight w:val="none"/>
          <w:lang w:eastAsia="zh-CN"/>
        </w:rPr>
        <w:t>陕西省政府采购网</w:t>
      </w:r>
      <w:r>
        <w:rPr>
          <w:rFonts w:hint="eastAsia" w:ascii="宋体" w:hAnsi="宋体" w:cs="宋体"/>
          <w:szCs w:val="21"/>
          <w:highlight w:val="none"/>
        </w:rPr>
        <w:t>（</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Cs w:val="21"/>
          <w:highlight w:val="none"/>
        </w:rPr>
        <w:t>http://www.ccgp.gov.cn/）</w:t>
      </w:r>
      <w:r>
        <w:rPr>
          <w:rFonts w:hint="eastAsia" w:ascii="宋体" w:hAnsi="宋体" w:cs="宋体"/>
          <w:szCs w:val="21"/>
          <w:highlight w:val="none"/>
        </w:rPr>
        <w:fldChar w:fldCharType="end"/>
      </w:r>
      <w:r>
        <w:rPr>
          <w:rFonts w:hint="eastAsia" w:ascii="宋体" w:hAnsi="宋体" w:cs="宋体"/>
          <w:szCs w:val="21"/>
          <w:highlight w:val="none"/>
          <w:lang w:val="en-US" w:eastAsia="zh-CN"/>
        </w:rPr>
        <w:t>等渠道</w:t>
      </w:r>
      <w:r>
        <w:rPr>
          <w:rFonts w:hint="eastAsia" w:ascii="宋体" w:hAnsi="宋体" w:cs="宋体"/>
          <w:szCs w:val="21"/>
          <w:highlight w:val="none"/>
        </w:rPr>
        <w:t>对投标人的信用情况进行甄别。</w:t>
      </w:r>
    </w:p>
    <w:p w14:paraId="56F378CF">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13.2对列入失信被执行人、重大税收违法案件当事人名单、政府采购严重违法失信行为记录名单及其他不符合《中华人民共和国政府采购法》第二十二条规定条件的投标人，将拒绝其参与政府采购活动。</w:t>
      </w:r>
    </w:p>
    <w:p w14:paraId="549F752F">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13.3投标人在参加政府采购活动前3年内因违法经营被禁止在一定期限内参加政府采购活动，期限届满的，可以参加政府采购活动的，但投标人应提供相关证明材料。</w:t>
      </w:r>
    </w:p>
    <w:p w14:paraId="30C0121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13.4信用记录查询结果打印后，将与其他采购文件一并保存。</w:t>
      </w:r>
    </w:p>
    <w:p w14:paraId="32DE16ED">
      <w:pPr>
        <w:pStyle w:val="3"/>
        <w:rPr>
          <w:sz w:val="22"/>
          <w:szCs w:val="16"/>
          <w:highlight w:val="none"/>
        </w:rPr>
      </w:pPr>
      <w:r>
        <w:rPr>
          <w:rFonts w:hint="eastAsia"/>
          <w:sz w:val="22"/>
          <w:szCs w:val="16"/>
          <w:highlight w:val="none"/>
        </w:rPr>
        <w:t>十</w:t>
      </w:r>
      <w:r>
        <w:rPr>
          <w:rFonts w:hint="eastAsia"/>
          <w:sz w:val="22"/>
          <w:szCs w:val="16"/>
          <w:highlight w:val="none"/>
          <w:lang w:val="en-US" w:eastAsia="zh-CN"/>
        </w:rPr>
        <w:t>四</w:t>
      </w:r>
      <w:r>
        <w:rPr>
          <w:rFonts w:hint="eastAsia"/>
          <w:sz w:val="22"/>
          <w:szCs w:val="16"/>
          <w:highlight w:val="none"/>
        </w:rPr>
        <w:t>、其他说明</w:t>
      </w:r>
    </w:p>
    <w:p w14:paraId="5B86FB69">
      <w:pPr>
        <w:widowControl/>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14.1 投标人不得存在下列情形之一，否则</w:t>
      </w:r>
      <w:r>
        <w:rPr>
          <w:rFonts w:hint="eastAsia" w:ascii="宋体" w:hAnsi="宋体" w:cs="宋体"/>
          <w:color w:val="000000"/>
          <w:szCs w:val="21"/>
          <w:highlight w:val="none"/>
        </w:rPr>
        <w:t>其投标将被否决：</w:t>
      </w:r>
    </w:p>
    <w:p w14:paraId="060E84C4">
      <w:pPr>
        <w:widowControl/>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（1）为</w:t>
      </w:r>
      <w:r>
        <w:rPr>
          <w:rFonts w:hint="eastAsia" w:ascii="宋体" w:hAnsi="宋体" w:cs="宋体"/>
          <w:szCs w:val="21"/>
          <w:highlight w:val="none"/>
          <w:lang w:val="en-US" w:eastAsia="zh-CN"/>
        </w:rPr>
        <w:t>采购</w:t>
      </w:r>
      <w:r>
        <w:rPr>
          <w:rFonts w:hint="eastAsia" w:ascii="宋体" w:hAnsi="宋体" w:cs="宋体"/>
          <w:szCs w:val="21"/>
          <w:highlight w:val="none"/>
        </w:rPr>
        <w:t>人</w:t>
      </w:r>
      <w:r>
        <w:rPr>
          <w:rFonts w:hint="eastAsia" w:ascii="宋体" w:hAnsi="宋体" w:cs="宋体"/>
          <w:kern w:val="0"/>
          <w:szCs w:val="21"/>
          <w:highlight w:val="none"/>
        </w:rPr>
        <w:t xml:space="preserve">不具有独立法人资格的附属机构（单位）； </w:t>
      </w:r>
    </w:p>
    <w:p w14:paraId="1954E4CB">
      <w:pPr>
        <w:widowControl/>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 xml:space="preserve">（2）为本项目提供招标代理服务的； </w:t>
      </w:r>
    </w:p>
    <w:p w14:paraId="70430BF2">
      <w:pPr>
        <w:widowControl/>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 xml:space="preserve">（3）被责令停业的； </w:t>
      </w:r>
    </w:p>
    <w:p w14:paraId="1629F334">
      <w:pPr>
        <w:widowControl/>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 xml:space="preserve">（4）被暂停或取消投标资格的； </w:t>
      </w:r>
    </w:p>
    <w:p w14:paraId="72402F41">
      <w:pPr>
        <w:widowControl/>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（5）财产被接管或冻结的；</w:t>
      </w:r>
    </w:p>
    <w:p w14:paraId="75B009B1">
      <w:pPr>
        <w:widowControl/>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（6）在最近三年内有骗取中标或严重违约或重大质量问题的；</w:t>
      </w:r>
    </w:p>
    <w:p w14:paraId="0A42C994">
      <w:pPr>
        <w:widowControl/>
        <w:spacing w:line="360" w:lineRule="auto"/>
        <w:ind w:firstLine="420" w:firstLineChars="200"/>
        <w:jc w:val="left"/>
        <w:rPr>
          <w:rFonts w:ascii="宋体" w:hAnsi="宋体" w:cs="宋体"/>
          <w:color w:val="000000"/>
          <w:szCs w:val="21"/>
          <w:highlight w:val="none"/>
        </w:rPr>
      </w:pPr>
      <w:r>
        <w:rPr>
          <w:rFonts w:hint="eastAsia" w:ascii="宋体" w:hAnsi="宋体" w:cs="宋体"/>
          <w:color w:val="000000"/>
          <w:szCs w:val="21"/>
          <w:highlight w:val="none"/>
        </w:rPr>
        <w:t>（7）存在提供虚假的财务状况、业绩、虚假的信用状况等弄虚作假的行为；</w:t>
      </w:r>
    </w:p>
    <w:p w14:paraId="2EEAEA82">
      <w:pPr>
        <w:widowControl/>
        <w:spacing w:line="360" w:lineRule="auto"/>
        <w:ind w:firstLine="420" w:firstLineChars="200"/>
        <w:jc w:val="left"/>
        <w:rPr>
          <w:rFonts w:ascii="宋体" w:hAnsi="宋体" w:cs="宋体"/>
          <w:szCs w:val="21"/>
          <w:highlight w:val="none"/>
        </w:rPr>
      </w:pPr>
      <w:r>
        <w:rPr>
          <w:rFonts w:hint="eastAsia" w:ascii="宋体" w:hAnsi="宋体" w:cs="宋体"/>
          <w:color w:val="000000"/>
          <w:szCs w:val="21"/>
          <w:highlight w:val="none"/>
        </w:rPr>
        <w:t>（8）</w:t>
      </w:r>
      <w:r>
        <w:rPr>
          <w:rFonts w:hint="eastAsia" w:ascii="宋体" w:hAnsi="宋体" w:cs="宋体"/>
          <w:szCs w:val="21"/>
          <w:highlight w:val="none"/>
        </w:rPr>
        <w:t>不按评标委员会要求澄清、说明或补正的。</w:t>
      </w:r>
    </w:p>
    <w:p w14:paraId="6F96A9B5">
      <w:pPr>
        <w:widowControl/>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14.2 需要补充的其他内容：见投标人须知前附表。</w:t>
      </w:r>
    </w:p>
    <w:p w14:paraId="517CD4CF">
      <w:pPr>
        <w:widowControl/>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br w:type="page"/>
      </w:r>
    </w:p>
    <w:p w14:paraId="031DC578">
      <w:pPr>
        <w:spacing w:line="360" w:lineRule="auto"/>
        <w:jc w:val="center"/>
        <w:outlineLvl w:val="0"/>
        <w:rPr>
          <w:rFonts w:ascii="宋体" w:hAnsi="宋体"/>
          <w:b/>
          <w:kern w:val="44"/>
          <w:sz w:val="32"/>
          <w:highlight w:val="none"/>
        </w:rPr>
      </w:pPr>
      <w:bookmarkStart w:id="60" w:name="_Toc32758"/>
      <w:bookmarkStart w:id="61" w:name="_Toc8343"/>
      <w:bookmarkStart w:id="62" w:name="_Toc20329"/>
      <w:bookmarkStart w:id="63" w:name="_Toc23925"/>
      <w:bookmarkStart w:id="64" w:name="_Toc23259"/>
      <w:bookmarkStart w:id="65" w:name="_Toc17321"/>
      <w:r>
        <w:rPr>
          <w:rFonts w:ascii="宋体" w:hAnsi="宋体"/>
          <w:b/>
          <w:kern w:val="44"/>
          <w:sz w:val="32"/>
          <w:highlight w:val="none"/>
        </w:rPr>
        <w:t>第</w:t>
      </w:r>
      <w:r>
        <w:rPr>
          <w:rFonts w:hint="eastAsia" w:ascii="宋体" w:hAnsi="宋体"/>
          <w:b/>
          <w:kern w:val="44"/>
          <w:sz w:val="32"/>
          <w:highlight w:val="none"/>
        </w:rPr>
        <w:t>三</w:t>
      </w:r>
      <w:r>
        <w:rPr>
          <w:rFonts w:ascii="宋体" w:hAnsi="宋体"/>
          <w:b/>
          <w:kern w:val="44"/>
          <w:sz w:val="32"/>
          <w:highlight w:val="none"/>
        </w:rPr>
        <w:t xml:space="preserve">章 </w:t>
      </w:r>
      <w:bookmarkEnd w:id="60"/>
      <w:bookmarkEnd w:id="61"/>
      <w:bookmarkEnd w:id="62"/>
      <w:bookmarkEnd w:id="63"/>
      <w:r>
        <w:rPr>
          <w:rFonts w:hint="eastAsia" w:ascii="宋体" w:hAnsi="宋体"/>
          <w:b/>
          <w:kern w:val="44"/>
          <w:sz w:val="32"/>
          <w:highlight w:val="none"/>
        </w:rPr>
        <w:t>评标标准及方法</w:t>
      </w:r>
      <w:bookmarkEnd w:id="64"/>
      <w:bookmarkEnd w:id="65"/>
    </w:p>
    <w:p w14:paraId="55AF5B0D">
      <w:pPr>
        <w:pStyle w:val="3"/>
        <w:keepNext/>
        <w:keepLines/>
        <w:pageBreakBefore w:val="0"/>
        <w:widowControl w:val="0"/>
        <w:kinsoku/>
        <w:wordWrap/>
        <w:overflowPunct/>
        <w:topLinePunct w:val="0"/>
        <w:autoSpaceDE/>
        <w:autoSpaceDN/>
        <w:bidi w:val="0"/>
        <w:adjustRightInd/>
        <w:snapToGrid/>
        <w:spacing w:before="200" w:after="200"/>
        <w:textAlignment w:val="auto"/>
        <w:rPr>
          <w:rFonts w:hint="eastAsia" w:ascii="宋体" w:hAnsi="宋体" w:eastAsia="宋体" w:cs="Times New Roman"/>
          <w:highlight w:val="none"/>
        </w:rPr>
      </w:pPr>
      <w:bookmarkStart w:id="66" w:name="_Toc30213"/>
      <w:r>
        <w:rPr>
          <w:rFonts w:hint="eastAsia" w:ascii="宋体" w:hAnsi="宋体" w:eastAsia="宋体" w:cs="Times New Roman"/>
          <w:highlight w:val="none"/>
        </w:rPr>
        <w:t>一、评标方法</w:t>
      </w:r>
    </w:p>
    <w:p w14:paraId="14C5572C">
      <w:pPr>
        <w:spacing w:line="360" w:lineRule="auto"/>
        <w:ind w:firstLine="420" w:firstLineChars="200"/>
        <w:rPr>
          <w:rFonts w:ascii="宋体" w:hAnsi="宋体" w:cs="宋体"/>
          <w:bCs/>
          <w:szCs w:val="21"/>
          <w:highlight w:val="none"/>
        </w:rPr>
      </w:pPr>
      <w:r>
        <w:rPr>
          <w:rFonts w:hint="eastAsia" w:ascii="宋体" w:hAnsi="宋体"/>
          <w:szCs w:val="21"/>
          <w:highlight w:val="none"/>
        </w:rPr>
        <w:t>按照《中华人民共和国政府采购法》、中华人民共和国2015年第658号国务院令--《中华人民共和国政府采购法实施条例》和中华人民共和国财政部2017年第87号部长令--《政府采购服务和服务招标投标管理办法》的规定，本次评标采用综合评分法--投标文件满足招标文件全部实质性要求，且按照评审因素的量化指标评审得分最高的投标人为中标候选人。（最低报价不是中标的唯一标准）。</w:t>
      </w:r>
    </w:p>
    <w:p w14:paraId="72D52B30">
      <w:pPr>
        <w:pStyle w:val="3"/>
        <w:keepNext/>
        <w:keepLines/>
        <w:pageBreakBefore w:val="0"/>
        <w:widowControl w:val="0"/>
        <w:kinsoku/>
        <w:wordWrap/>
        <w:overflowPunct/>
        <w:topLinePunct w:val="0"/>
        <w:autoSpaceDE/>
        <w:autoSpaceDN/>
        <w:bidi w:val="0"/>
        <w:adjustRightInd/>
        <w:snapToGrid/>
        <w:spacing w:before="200" w:after="200"/>
        <w:textAlignment w:val="auto"/>
        <w:rPr>
          <w:rFonts w:hint="eastAsia" w:ascii="宋体" w:hAnsi="宋体" w:eastAsia="宋体" w:cs="Times New Roman"/>
          <w:highlight w:val="none"/>
        </w:rPr>
      </w:pPr>
      <w:r>
        <w:rPr>
          <w:rFonts w:hint="eastAsia" w:ascii="宋体" w:hAnsi="宋体" w:eastAsia="宋体" w:cs="Times New Roman"/>
          <w:highlight w:val="none"/>
        </w:rPr>
        <w:t>二、资格性审查</w:t>
      </w:r>
      <w:bookmarkEnd w:id="66"/>
    </w:p>
    <w:p w14:paraId="6CA88E9B">
      <w:pPr>
        <w:spacing w:line="360" w:lineRule="auto"/>
        <w:ind w:firstLine="420" w:firstLineChars="200"/>
        <w:rPr>
          <w:rFonts w:hint="eastAsia" w:ascii="宋体" w:hAnsi="宋体"/>
          <w:szCs w:val="21"/>
          <w:highlight w:val="none"/>
        </w:rPr>
      </w:pPr>
      <w:r>
        <w:rPr>
          <w:rFonts w:hint="eastAsia" w:ascii="宋体" w:hAnsi="宋体"/>
          <w:szCs w:val="21"/>
          <w:highlight w:val="none"/>
          <w:lang w:val="en-US" w:eastAsia="zh-CN"/>
        </w:rPr>
        <w:t>1、</w:t>
      </w:r>
      <w:r>
        <w:rPr>
          <w:rFonts w:hint="eastAsia" w:ascii="宋体" w:hAnsi="宋体"/>
          <w:szCs w:val="21"/>
          <w:highlight w:val="none"/>
        </w:rPr>
        <w:t>资格评审标准：开标结束后，采购代理机构应当依法对投标人的资格进行审查。合格投标人不足三家的，不得评标。</w:t>
      </w:r>
    </w:p>
    <w:p w14:paraId="727DC0C5">
      <w:pPr>
        <w:spacing w:line="360" w:lineRule="auto"/>
        <w:ind w:firstLine="420" w:firstLineChars="200"/>
        <w:rPr>
          <w:rFonts w:hint="eastAsia" w:ascii="宋体" w:hAnsi="宋体"/>
          <w:szCs w:val="21"/>
          <w:highlight w:val="none"/>
        </w:rPr>
      </w:pPr>
      <w:r>
        <w:rPr>
          <w:rFonts w:hint="eastAsia" w:ascii="宋体" w:hAnsi="宋体" w:eastAsia="宋体" w:cs="Times New Roman"/>
          <w:szCs w:val="21"/>
          <w:highlight w:val="none"/>
          <w:lang w:val="en-US" w:eastAsia="zh-CN"/>
        </w:rPr>
        <w:t>投标人信用查询结果的截屏资料或者下载的信用报告，通过电子文件保存至光盘，作为资格审查报告附件随采购文件一起存档。</w:t>
      </w:r>
    </w:p>
    <w:p w14:paraId="6339DFE0">
      <w:pPr>
        <w:spacing w:line="360" w:lineRule="auto"/>
        <w:ind w:firstLine="420" w:firstLineChars="200"/>
        <w:rPr>
          <w:rFonts w:ascii="宋体" w:hAnsi="宋体"/>
          <w:szCs w:val="21"/>
          <w:highlight w:val="none"/>
        </w:rPr>
      </w:pPr>
      <w:r>
        <w:rPr>
          <w:rFonts w:hint="eastAsia" w:ascii="宋体" w:hAnsi="宋体"/>
          <w:szCs w:val="21"/>
          <w:highlight w:val="none"/>
        </w:rPr>
        <w:t>审查内容出现任何一项不符合，按无效文件处理。资格审查内容如下：</w:t>
      </w:r>
    </w:p>
    <w:tbl>
      <w:tblPr>
        <w:tblStyle w:val="30"/>
        <w:tblW w:w="9831" w:type="dxa"/>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6400"/>
        <w:gridCol w:w="2734"/>
      </w:tblGrid>
      <w:tr w14:paraId="66415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blHeader/>
        </w:trPr>
        <w:tc>
          <w:tcPr>
            <w:tcW w:w="697" w:type="dxa"/>
            <w:vAlign w:val="center"/>
          </w:tcPr>
          <w:p w14:paraId="635E54A4">
            <w:pPr>
              <w:jc w:val="center"/>
              <w:rPr>
                <w:rFonts w:ascii="宋体" w:hAnsi="宋体" w:cs="宋体"/>
                <w:b/>
                <w:bCs/>
                <w:kern w:val="0"/>
                <w:szCs w:val="21"/>
                <w:highlight w:val="none"/>
              </w:rPr>
            </w:pPr>
            <w:r>
              <w:rPr>
                <w:rFonts w:hint="eastAsia" w:ascii="宋体" w:hAnsi="宋体" w:cs="宋体"/>
                <w:b/>
                <w:bCs/>
                <w:kern w:val="0"/>
                <w:szCs w:val="21"/>
                <w:highlight w:val="none"/>
              </w:rPr>
              <w:t>序号</w:t>
            </w:r>
          </w:p>
        </w:tc>
        <w:tc>
          <w:tcPr>
            <w:tcW w:w="6400" w:type="dxa"/>
            <w:vAlign w:val="center"/>
          </w:tcPr>
          <w:p w14:paraId="54C43CCA">
            <w:pPr>
              <w:jc w:val="left"/>
              <w:rPr>
                <w:rFonts w:ascii="宋体" w:hAnsi="宋体" w:cs="宋体"/>
                <w:b/>
                <w:bCs/>
                <w:kern w:val="0"/>
                <w:szCs w:val="21"/>
                <w:highlight w:val="none"/>
              </w:rPr>
            </w:pPr>
            <w:r>
              <w:rPr>
                <w:rFonts w:hint="eastAsia" w:ascii="宋体" w:hAnsi="宋体" w:cs="宋体"/>
                <w:b/>
                <w:bCs/>
                <w:kern w:val="0"/>
                <w:szCs w:val="21"/>
                <w:highlight w:val="none"/>
              </w:rPr>
              <w:t>审查内容</w:t>
            </w:r>
          </w:p>
        </w:tc>
        <w:tc>
          <w:tcPr>
            <w:tcW w:w="2734" w:type="dxa"/>
            <w:vAlign w:val="center"/>
          </w:tcPr>
          <w:p w14:paraId="40574810">
            <w:pPr>
              <w:jc w:val="left"/>
              <w:rPr>
                <w:rFonts w:ascii="宋体" w:hAnsi="宋体" w:cs="宋体"/>
                <w:b/>
                <w:bCs/>
                <w:kern w:val="0"/>
                <w:szCs w:val="21"/>
                <w:highlight w:val="none"/>
              </w:rPr>
            </w:pPr>
            <w:r>
              <w:rPr>
                <w:rFonts w:hint="eastAsia" w:ascii="宋体" w:hAnsi="宋体" w:cs="宋体"/>
                <w:b/>
                <w:bCs/>
                <w:kern w:val="0"/>
                <w:szCs w:val="21"/>
                <w:highlight w:val="none"/>
              </w:rPr>
              <w:t>审查标准</w:t>
            </w:r>
          </w:p>
        </w:tc>
      </w:tr>
      <w:tr w14:paraId="22B76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697" w:type="dxa"/>
            <w:vAlign w:val="center"/>
          </w:tcPr>
          <w:p w14:paraId="42CD65D3">
            <w:pPr>
              <w:jc w:val="center"/>
              <w:rPr>
                <w:rFonts w:ascii="宋体" w:hAnsi="宋体" w:cs="宋体"/>
                <w:kern w:val="0"/>
                <w:szCs w:val="21"/>
                <w:highlight w:val="none"/>
              </w:rPr>
            </w:pPr>
            <w:r>
              <w:rPr>
                <w:rFonts w:hint="eastAsia" w:ascii="宋体" w:hAnsi="宋体" w:cs="宋体"/>
                <w:kern w:val="0"/>
                <w:szCs w:val="21"/>
                <w:highlight w:val="none"/>
              </w:rPr>
              <w:t>1</w:t>
            </w:r>
          </w:p>
        </w:tc>
        <w:tc>
          <w:tcPr>
            <w:tcW w:w="6400" w:type="dxa"/>
            <w:vAlign w:val="center"/>
          </w:tcPr>
          <w:p w14:paraId="17467A69">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rPr>
                <w:rFonts w:ascii="宋体" w:hAnsi="宋体" w:cs="宋体"/>
                <w:kern w:val="0"/>
                <w:szCs w:val="21"/>
                <w:highlight w:val="none"/>
              </w:rPr>
            </w:pPr>
            <w:r>
              <w:rPr>
                <w:rFonts w:hint="eastAsia" w:cs="宋体"/>
                <w:sz w:val="21"/>
                <w:szCs w:val="21"/>
                <w:highlight w:val="none"/>
                <w:lang w:val="en-US" w:eastAsia="zh-CN"/>
              </w:rPr>
              <w:t>法人或者其他组织出具合法有效的营业执照或事业单位法人证书等国家规定的相关证明</w:t>
            </w:r>
            <w:r>
              <w:rPr>
                <w:rFonts w:hint="eastAsia" w:cs="宋体"/>
                <w:sz w:val="21"/>
                <w:szCs w:val="21"/>
                <w:highlight w:val="none"/>
              </w:rPr>
              <w:t>；</w:t>
            </w:r>
          </w:p>
        </w:tc>
        <w:tc>
          <w:tcPr>
            <w:tcW w:w="2734" w:type="dxa"/>
            <w:vAlign w:val="center"/>
          </w:tcPr>
          <w:p w14:paraId="53A9B3FB">
            <w:pP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合法有效</w:t>
            </w:r>
          </w:p>
        </w:tc>
      </w:tr>
      <w:tr w14:paraId="7F350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9" w:hRule="atLeast"/>
        </w:trPr>
        <w:tc>
          <w:tcPr>
            <w:tcW w:w="697" w:type="dxa"/>
            <w:vAlign w:val="center"/>
          </w:tcPr>
          <w:p w14:paraId="086F65CF">
            <w:pPr>
              <w:jc w:val="center"/>
              <w:rPr>
                <w:rFonts w:ascii="宋体" w:hAnsi="宋体" w:cs="宋体"/>
                <w:kern w:val="0"/>
                <w:szCs w:val="21"/>
                <w:highlight w:val="none"/>
              </w:rPr>
            </w:pPr>
            <w:r>
              <w:rPr>
                <w:rFonts w:hint="eastAsia" w:ascii="宋体" w:hAnsi="宋体" w:cs="宋体"/>
                <w:kern w:val="0"/>
                <w:szCs w:val="21"/>
                <w:highlight w:val="none"/>
              </w:rPr>
              <w:t>2</w:t>
            </w:r>
          </w:p>
        </w:tc>
        <w:tc>
          <w:tcPr>
            <w:tcW w:w="6400" w:type="dxa"/>
            <w:vAlign w:val="center"/>
          </w:tcPr>
          <w:p w14:paraId="20752885">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rPr>
                <w:rFonts w:ascii="宋体" w:hAnsi="宋体" w:cs="宋体"/>
                <w:kern w:val="0"/>
                <w:szCs w:val="21"/>
                <w:highlight w:val="none"/>
              </w:rPr>
            </w:pPr>
            <w:r>
              <w:rPr>
                <w:rFonts w:hint="eastAsia" w:cs="宋体"/>
                <w:sz w:val="21"/>
                <w:szCs w:val="21"/>
                <w:highlight w:val="none"/>
                <w:lang w:val="en-US" w:eastAsia="zh-CN"/>
              </w:rPr>
              <w:t>财务状况报告：</w:t>
            </w:r>
            <w:r>
              <w:rPr>
                <w:rFonts w:hint="eastAsia" w:cs="宋体"/>
                <w:sz w:val="21"/>
                <w:szCs w:val="21"/>
                <w:highlight w:val="none"/>
                <w:lang w:eastAsia="zh-CN"/>
              </w:rPr>
              <w:t>202</w:t>
            </w:r>
            <w:r>
              <w:rPr>
                <w:rFonts w:hint="eastAsia" w:cs="宋体"/>
                <w:sz w:val="21"/>
                <w:szCs w:val="21"/>
                <w:highlight w:val="none"/>
                <w:lang w:val="en-US" w:eastAsia="zh-CN"/>
              </w:rPr>
              <w:t>5</w:t>
            </w:r>
            <w:r>
              <w:rPr>
                <w:rFonts w:hint="eastAsia" w:cs="宋体"/>
                <w:sz w:val="21"/>
                <w:szCs w:val="21"/>
                <w:highlight w:val="none"/>
                <w:lang w:eastAsia="zh-CN"/>
              </w:rPr>
              <w:t>年度经审计的财务会计报告复印件（成立时间至提交投标文件截止时间不足一年的可提供成立后任意时段的资产负债表），</w:t>
            </w:r>
            <w:r>
              <w:rPr>
                <w:rFonts w:hint="eastAsia" w:cs="宋体"/>
                <w:sz w:val="21"/>
                <w:szCs w:val="21"/>
                <w:highlight w:val="none"/>
              </w:rPr>
              <w:t>或投标文件递交截止时间前</w:t>
            </w:r>
            <w:r>
              <w:rPr>
                <w:rFonts w:hint="eastAsia" w:cs="宋体"/>
                <w:sz w:val="21"/>
                <w:szCs w:val="21"/>
                <w:highlight w:val="none"/>
                <w:lang w:val="en-US" w:eastAsia="zh-CN"/>
              </w:rPr>
              <w:t>六个月内任意时间由银行出具的资信证明，</w:t>
            </w:r>
            <w:r>
              <w:rPr>
                <w:rFonts w:hint="eastAsia"/>
                <w:sz w:val="21"/>
                <w:szCs w:val="21"/>
                <w:highlight w:val="none"/>
                <w:lang w:val="en-US" w:eastAsia="zh-CN"/>
              </w:rPr>
              <w:t>或</w:t>
            </w:r>
            <w:r>
              <w:rPr>
                <w:rFonts w:hint="eastAsia"/>
                <w:sz w:val="21"/>
                <w:szCs w:val="21"/>
                <w:highlight w:val="none"/>
              </w:rPr>
              <w:t>提供具有良好商业信誉和健全的财务会计制度的承诺函。（以上</w:t>
            </w:r>
            <w:r>
              <w:rPr>
                <w:rFonts w:hint="eastAsia"/>
                <w:sz w:val="21"/>
                <w:szCs w:val="21"/>
                <w:highlight w:val="none"/>
                <w:lang w:val="en-US" w:eastAsia="zh-CN"/>
              </w:rPr>
              <w:t>三</w:t>
            </w:r>
            <w:r>
              <w:rPr>
                <w:rFonts w:hint="eastAsia"/>
                <w:sz w:val="21"/>
                <w:szCs w:val="21"/>
                <w:highlight w:val="none"/>
              </w:rPr>
              <w:t>种形式的资料提供任何一种即可）</w:t>
            </w:r>
          </w:p>
        </w:tc>
        <w:tc>
          <w:tcPr>
            <w:tcW w:w="2734" w:type="dxa"/>
            <w:vAlign w:val="center"/>
          </w:tcPr>
          <w:p w14:paraId="257AD1CF">
            <w:pPr>
              <w:rPr>
                <w:rFonts w:hint="default" w:ascii="宋体" w:hAnsi="宋体" w:eastAsia="宋体" w:cs="宋体"/>
                <w:kern w:val="0"/>
                <w:szCs w:val="21"/>
                <w:highlight w:val="none"/>
                <w:lang w:val="en-US" w:eastAsia="zh-CN"/>
              </w:rPr>
            </w:pPr>
            <w:r>
              <w:rPr>
                <w:rFonts w:hint="eastAsia" w:ascii="宋体" w:hAnsi="宋体" w:cs="宋体"/>
                <w:color w:val="auto"/>
                <w:kern w:val="0"/>
                <w:szCs w:val="21"/>
                <w:highlight w:val="none"/>
                <w:lang w:val="en-US" w:eastAsia="zh-CN"/>
              </w:rPr>
              <w:t>合法有效</w:t>
            </w:r>
          </w:p>
        </w:tc>
      </w:tr>
      <w:tr w14:paraId="6583C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697" w:type="dxa"/>
            <w:vAlign w:val="center"/>
          </w:tcPr>
          <w:p w14:paraId="07A0CE53">
            <w:pPr>
              <w:jc w:val="center"/>
              <w:rPr>
                <w:rFonts w:ascii="宋体" w:hAnsi="宋体" w:cs="宋体"/>
                <w:kern w:val="0"/>
                <w:szCs w:val="21"/>
                <w:highlight w:val="none"/>
              </w:rPr>
            </w:pPr>
            <w:r>
              <w:rPr>
                <w:rFonts w:hint="eastAsia" w:ascii="宋体" w:hAnsi="宋体" w:cs="宋体"/>
                <w:kern w:val="0"/>
                <w:szCs w:val="21"/>
                <w:highlight w:val="none"/>
              </w:rPr>
              <w:t>3</w:t>
            </w:r>
          </w:p>
        </w:tc>
        <w:tc>
          <w:tcPr>
            <w:tcW w:w="6400" w:type="dxa"/>
            <w:vAlign w:val="center"/>
          </w:tcPr>
          <w:p w14:paraId="3248B709">
            <w:pPr>
              <w:pStyle w:val="25"/>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textAlignment w:val="auto"/>
              <w:rPr>
                <w:rFonts w:ascii="宋体" w:hAnsi="宋体" w:cs="宋体"/>
                <w:kern w:val="0"/>
                <w:szCs w:val="21"/>
                <w:highlight w:val="none"/>
              </w:rPr>
            </w:pPr>
            <w:r>
              <w:rPr>
                <w:rFonts w:hint="eastAsia" w:cs="宋体"/>
                <w:sz w:val="21"/>
                <w:szCs w:val="21"/>
              </w:rPr>
              <w:t>税收缴纳证明：</w:t>
            </w:r>
            <w:r>
              <w:rPr>
                <w:rFonts w:hint="eastAsia" w:ascii="宋体" w:hAnsi="宋体" w:eastAsia="宋体" w:cs="宋体"/>
                <w:sz w:val="21"/>
                <w:szCs w:val="21"/>
                <w:highlight w:val="none"/>
              </w:rPr>
              <w:t>投标文件递交截止时间前6个月内至少一个月的纳税证明或完税证明。</w:t>
            </w:r>
            <w:r>
              <w:rPr>
                <w:rFonts w:hint="eastAsia"/>
                <w:sz w:val="21"/>
                <w:szCs w:val="21"/>
                <w:highlight w:val="none"/>
                <w:lang w:val="en-US" w:eastAsia="zh-CN"/>
              </w:rPr>
              <w:t>或</w:t>
            </w:r>
            <w:r>
              <w:rPr>
                <w:rFonts w:hint="eastAsia"/>
                <w:sz w:val="21"/>
                <w:szCs w:val="21"/>
                <w:highlight w:val="none"/>
              </w:rPr>
              <w:t>提供具有依法纳税良好记录的承诺函。以上</w:t>
            </w:r>
            <w:r>
              <w:rPr>
                <w:rFonts w:hint="eastAsia"/>
                <w:sz w:val="21"/>
                <w:szCs w:val="21"/>
                <w:highlight w:val="none"/>
                <w:lang w:val="en-US" w:eastAsia="zh-CN"/>
              </w:rPr>
              <w:t>两</w:t>
            </w:r>
            <w:r>
              <w:rPr>
                <w:rFonts w:hint="eastAsia"/>
                <w:sz w:val="21"/>
                <w:szCs w:val="21"/>
                <w:highlight w:val="none"/>
              </w:rPr>
              <w:t>种形式的资料提供任何一种即可</w:t>
            </w:r>
            <w:r>
              <w:rPr>
                <w:rFonts w:hint="eastAsia"/>
                <w:sz w:val="21"/>
                <w:szCs w:val="21"/>
                <w:highlight w:val="none"/>
                <w:lang w:eastAsia="zh-CN"/>
              </w:rPr>
              <w:t>，</w:t>
            </w:r>
            <w:r>
              <w:rPr>
                <w:rFonts w:hint="eastAsia"/>
                <w:sz w:val="21"/>
                <w:szCs w:val="21"/>
                <w:highlight w:val="none"/>
              </w:rPr>
              <w:t>依法免税的投标人应提供相关证明材料</w:t>
            </w:r>
            <w:r>
              <w:rPr>
                <w:rFonts w:hint="eastAsia"/>
                <w:sz w:val="21"/>
                <w:szCs w:val="21"/>
                <w:highlight w:val="none"/>
                <w:lang w:eastAsia="zh-CN"/>
              </w:rPr>
              <w:t>。</w:t>
            </w:r>
          </w:p>
        </w:tc>
        <w:tc>
          <w:tcPr>
            <w:tcW w:w="2734" w:type="dxa"/>
            <w:vAlign w:val="center"/>
          </w:tcPr>
          <w:p w14:paraId="7B59DA7E">
            <w:pP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合法有效</w:t>
            </w:r>
          </w:p>
        </w:tc>
      </w:tr>
      <w:tr w14:paraId="27B86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8" w:hRule="atLeast"/>
        </w:trPr>
        <w:tc>
          <w:tcPr>
            <w:tcW w:w="697" w:type="dxa"/>
            <w:vAlign w:val="center"/>
          </w:tcPr>
          <w:p w14:paraId="3DEF0B77">
            <w:pPr>
              <w:jc w:val="center"/>
              <w:rPr>
                <w:rFonts w:ascii="宋体" w:hAnsi="宋体" w:cs="宋体"/>
                <w:kern w:val="0"/>
                <w:szCs w:val="21"/>
                <w:highlight w:val="none"/>
              </w:rPr>
            </w:pPr>
            <w:r>
              <w:rPr>
                <w:rFonts w:hint="eastAsia" w:ascii="宋体" w:hAnsi="宋体" w:cs="宋体"/>
                <w:kern w:val="0"/>
                <w:szCs w:val="21"/>
                <w:highlight w:val="none"/>
              </w:rPr>
              <w:t>4</w:t>
            </w:r>
          </w:p>
        </w:tc>
        <w:tc>
          <w:tcPr>
            <w:tcW w:w="6400" w:type="dxa"/>
            <w:vAlign w:val="center"/>
          </w:tcPr>
          <w:p w14:paraId="2D8D22D5">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rPr>
                <w:rFonts w:ascii="宋体" w:hAnsi="宋体" w:cs="宋体"/>
                <w:kern w:val="0"/>
                <w:szCs w:val="21"/>
                <w:highlight w:val="none"/>
              </w:rPr>
            </w:pPr>
            <w:r>
              <w:rPr>
                <w:rFonts w:hint="eastAsia" w:cs="宋体"/>
                <w:sz w:val="21"/>
                <w:szCs w:val="21"/>
              </w:rPr>
              <w:t>社会保障资金缴纳证明</w:t>
            </w:r>
            <w:r>
              <w:rPr>
                <w:rFonts w:hint="eastAsia" w:cs="宋体"/>
                <w:sz w:val="21"/>
                <w:szCs w:val="21"/>
                <w:lang w:eastAsia="zh-CN"/>
              </w:rPr>
              <w:t>：</w:t>
            </w:r>
            <w:r>
              <w:rPr>
                <w:rFonts w:hint="eastAsia" w:ascii="宋体" w:hAnsi="宋体" w:eastAsia="宋体" w:cs="宋体"/>
                <w:sz w:val="21"/>
                <w:szCs w:val="21"/>
                <w:highlight w:val="none"/>
              </w:rPr>
              <w:t>投标文件递交截止时间前6个月内至少一个月的社会保障资金缴存单据或社保机构开具的社会保险参保缴费情况证明。</w:t>
            </w:r>
            <w:r>
              <w:rPr>
                <w:rFonts w:hint="eastAsia" w:ascii="宋体" w:hAnsi="宋体" w:eastAsia="宋体" w:cs="宋体"/>
                <w:sz w:val="21"/>
                <w:szCs w:val="21"/>
                <w:highlight w:val="none"/>
                <w:lang w:val="en-US" w:eastAsia="zh-CN"/>
              </w:rPr>
              <w:t>或</w:t>
            </w:r>
            <w:r>
              <w:rPr>
                <w:rFonts w:hint="eastAsia" w:ascii="宋体" w:hAnsi="宋体" w:eastAsia="宋体" w:cs="宋体"/>
                <w:sz w:val="21"/>
                <w:szCs w:val="21"/>
                <w:highlight w:val="none"/>
                <w:lang w:eastAsia="zh-CN"/>
              </w:rPr>
              <w:t>提供具有依法缴纳社会保障资金良好记录的承诺函。</w:t>
            </w:r>
            <w:r>
              <w:rPr>
                <w:rFonts w:hint="eastAsia" w:ascii="宋体" w:hAnsi="宋体" w:eastAsia="宋体" w:cs="宋体"/>
                <w:sz w:val="21"/>
                <w:szCs w:val="21"/>
                <w:highlight w:val="none"/>
              </w:rPr>
              <w:t>以上</w:t>
            </w:r>
            <w:r>
              <w:rPr>
                <w:rFonts w:hint="eastAsia" w:ascii="宋体" w:hAnsi="宋体" w:eastAsia="宋体" w:cs="宋体"/>
                <w:sz w:val="21"/>
                <w:szCs w:val="21"/>
                <w:highlight w:val="none"/>
                <w:lang w:val="en-US" w:eastAsia="zh-CN"/>
              </w:rPr>
              <w:t>两</w:t>
            </w:r>
            <w:r>
              <w:rPr>
                <w:rFonts w:hint="eastAsia" w:ascii="宋体" w:hAnsi="宋体" w:eastAsia="宋体" w:cs="宋体"/>
                <w:sz w:val="21"/>
                <w:szCs w:val="21"/>
                <w:highlight w:val="none"/>
              </w:rPr>
              <w:t>种形式的资料提供任何一种即可</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依法不需要缴纳社会保障资金的投标人应提供相关证明材料；</w:t>
            </w:r>
          </w:p>
        </w:tc>
        <w:tc>
          <w:tcPr>
            <w:tcW w:w="2734" w:type="dxa"/>
            <w:vAlign w:val="center"/>
          </w:tcPr>
          <w:p w14:paraId="25EBF73C">
            <w:pPr>
              <w:rPr>
                <w:rFonts w:ascii="宋体" w:hAnsi="宋体" w:cs="宋体"/>
                <w:kern w:val="0"/>
                <w:szCs w:val="21"/>
                <w:highlight w:val="none"/>
              </w:rPr>
            </w:pPr>
            <w:r>
              <w:rPr>
                <w:rFonts w:hint="eastAsia" w:ascii="宋体" w:hAnsi="宋体" w:cs="宋体"/>
                <w:kern w:val="0"/>
                <w:szCs w:val="21"/>
                <w:highlight w:val="none"/>
                <w:lang w:val="en-US" w:eastAsia="zh-CN"/>
              </w:rPr>
              <w:t>合法有效</w:t>
            </w:r>
          </w:p>
        </w:tc>
      </w:tr>
      <w:tr w14:paraId="0A198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7" w:type="dxa"/>
            <w:vAlign w:val="center"/>
          </w:tcPr>
          <w:p w14:paraId="2F4711E4">
            <w:pPr>
              <w:jc w:val="center"/>
              <w:rPr>
                <w:rFonts w:ascii="宋体" w:hAnsi="宋体" w:cs="宋体"/>
                <w:kern w:val="0"/>
                <w:szCs w:val="21"/>
                <w:highlight w:val="none"/>
              </w:rPr>
            </w:pPr>
            <w:r>
              <w:rPr>
                <w:rFonts w:hint="eastAsia" w:ascii="宋体" w:hAnsi="宋体" w:cs="宋体"/>
                <w:kern w:val="0"/>
                <w:szCs w:val="21"/>
                <w:highlight w:val="none"/>
              </w:rPr>
              <w:t>5</w:t>
            </w:r>
          </w:p>
        </w:tc>
        <w:tc>
          <w:tcPr>
            <w:tcW w:w="6400" w:type="dxa"/>
            <w:vAlign w:val="center"/>
          </w:tcPr>
          <w:p w14:paraId="1A0DFAFD">
            <w:pPr>
              <w:rPr>
                <w:rFonts w:ascii="宋体" w:hAnsi="宋体" w:cs="宋体"/>
                <w:kern w:val="0"/>
                <w:szCs w:val="21"/>
                <w:highlight w:val="none"/>
              </w:rPr>
            </w:pPr>
            <w:r>
              <w:rPr>
                <w:rFonts w:hint="eastAsia" w:ascii="宋体" w:hAnsi="宋体" w:cs="宋体"/>
                <w:kern w:val="0"/>
                <w:szCs w:val="21"/>
                <w:highlight w:val="none"/>
              </w:rPr>
              <w:t>具有履行合同所必需的设备和专业技术能力的承诺函；</w:t>
            </w:r>
          </w:p>
        </w:tc>
        <w:tc>
          <w:tcPr>
            <w:tcW w:w="2734" w:type="dxa"/>
            <w:vAlign w:val="center"/>
          </w:tcPr>
          <w:p w14:paraId="2BE81C42">
            <w:pPr>
              <w:rPr>
                <w:rFonts w:ascii="宋体" w:hAnsi="宋体" w:cs="宋体"/>
                <w:kern w:val="0"/>
                <w:szCs w:val="21"/>
                <w:highlight w:val="none"/>
              </w:rPr>
            </w:pPr>
            <w:r>
              <w:rPr>
                <w:rFonts w:hint="eastAsia" w:ascii="宋体" w:hAnsi="宋体" w:cs="宋体"/>
                <w:color w:val="auto"/>
                <w:kern w:val="0"/>
                <w:szCs w:val="21"/>
                <w:highlight w:val="none"/>
              </w:rPr>
              <w:t>具备，按招标文件格式提供</w:t>
            </w:r>
          </w:p>
        </w:tc>
      </w:tr>
      <w:tr w14:paraId="7D868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697" w:type="dxa"/>
            <w:vAlign w:val="center"/>
          </w:tcPr>
          <w:p w14:paraId="15F2D563">
            <w:pPr>
              <w:jc w:val="center"/>
              <w:rPr>
                <w:rFonts w:ascii="宋体" w:hAnsi="宋体" w:cs="宋体"/>
                <w:kern w:val="0"/>
                <w:szCs w:val="21"/>
                <w:highlight w:val="none"/>
              </w:rPr>
            </w:pPr>
            <w:r>
              <w:rPr>
                <w:rFonts w:hint="eastAsia" w:ascii="宋体" w:hAnsi="宋体" w:cs="宋体"/>
                <w:kern w:val="0"/>
                <w:szCs w:val="21"/>
                <w:highlight w:val="none"/>
              </w:rPr>
              <w:t>6</w:t>
            </w:r>
          </w:p>
        </w:tc>
        <w:tc>
          <w:tcPr>
            <w:tcW w:w="6400" w:type="dxa"/>
            <w:vAlign w:val="center"/>
          </w:tcPr>
          <w:p w14:paraId="5BAB0291">
            <w:pPr>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hAnsi="宋体" w:cs="宋体"/>
                <w:kern w:val="0"/>
                <w:szCs w:val="21"/>
                <w:highlight w:val="none"/>
              </w:rPr>
            </w:pPr>
            <w:r>
              <w:rPr>
                <w:rFonts w:hint="eastAsia" w:ascii="宋体" w:hAnsi="宋体" w:cs="宋体"/>
                <w:kern w:val="0"/>
                <w:szCs w:val="21"/>
                <w:highlight w:val="none"/>
              </w:rPr>
              <w:t>参加政府采购活动前3年内在经营活动中没有重大违法记录的书面声明；</w:t>
            </w:r>
          </w:p>
        </w:tc>
        <w:tc>
          <w:tcPr>
            <w:tcW w:w="2734" w:type="dxa"/>
            <w:vAlign w:val="center"/>
          </w:tcPr>
          <w:p w14:paraId="456DFCFF">
            <w:pPr>
              <w:rPr>
                <w:rFonts w:ascii="宋体" w:hAnsi="宋体" w:cs="宋体"/>
                <w:kern w:val="0"/>
                <w:szCs w:val="21"/>
                <w:highlight w:val="none"/>
              </w:rPr>
            </w:pPr>
            <w:r>
              <w:rPr>
                <w:rFonts w:hint="eastAsia" w:ascii="宋体" w:hAnsi="宋体" w:cs="宋体"/>
                <w:color w:val="auto"/>
                <w:kern w:val="0"/>
                <w:szCs w:val="21"/>
                <w:highlight w:val="none"/>
              </w:rPr>
              <w:t>具备，按招标文件格式提供</w:t>
            </w:r>
          </w:p>
        </w:tc>
      </w:tr>
      <w:tr w14:paraId="5B30D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0" w:hRule="atLeast"/>
        </w:trPr>
        <w:tc>
          <w:tcPr>
            <w:tcW w:w="697" w:type="dxa"/>
            <w:vAlign w:val="center"/>
          </w:tcPr>
          <w:p w14:paraId="4BEAA91C">
            <w:pPr>
              <w:jc w:val="center"/>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7</w:t>
            </w:r>
          </w:p>
        </w:tc>
        <w:tc>
          <w:tcPr>
            <w:tcW w:w="6400" w:type="dxa"/>
            <w:vAlign w:val="center"/>
          </w:tcPr>
          <w:p w14:paraId="60474AA5">
            <w:pPr>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hAnsi="宋体" w:cs="宋体"/>
                <w:kern w:val="0"/>
                <w:szCs w:val="21"/>
                <w:highlight w:val="none"/>
              </w:rPr>
            </w:pPr>
            <w:r>
              <w:rPr>
                <w:rFonts w:hint="eastAsia" w:cs="宋体"/>
                <w:sz w:val="21"/>
                <w:szCs w:val="21"/>
                <w:highlight w:val="none"/>
                <w:lang w:val="en-US" w:eastAsia="zh-CN"/>
              </w:rPr>
              <w:t>法定代表人（单位负责人）授权他人参加投标的：提供法定代表人（单位负责人）委托授权书及被授权代表的身份证复印件；</w:t>
            </w:r>
            <w:r>
              <w:rPr>
                <w:rFonts w:hint="eastAsia" w:ascii="宋体" w:hAnsi="宋体" w:eastAsia="宋体" w:cs="宋体"/>
                <w:sz w:val="21"/>
                <w:szCs w:val="21"/>
                <w:highlight w:val="none"/>
                <w:lang w:val="en-US" w:eastAsia="zh-CN"/>
              </w:rPr>
              <w:t>法定代表人参加投标的：提供法定代表人（单位负责人）身份证明及身份证复印件</w:t>
            </w:r>
            <w:r>
              <w:rPr>
                <w:rFonts w:hint="eastAsia" w:ascii="宋体" w:hAnsi="宋体" w:cs="宋体"/>
                <w:kern w:val="0"/>
                <w:szCs w:val="21"/>
                <w:highlight w:val="none"/>
                <w:lang w:val="en-US" w:eastAsia="zh-CN"/>
              </w:rPr>
              <w:t>。</w:t>
            </w:r>
          </w:p>
        </w:tc>
        <w:tc>
          <w:tcPr>
            <w:tcW w:w="2734" w:type="dxa"/>
            <w:vAlign w:val="center"/>
          </w:tcPr>
          <w:p w14:paraId="452630D5">
            <w:pPr>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hAnsi="宋体" w:cs="宋体"/>
                <w:kern w:val="0"/>
                <w:szCs w:val="21"/>
                <w:highlight w:val="none"/>
              </w:rPr>
            </w:pPr>
            <w:r>
              <w:rPr>
                <w:rFonts w:hint="eastAsia" w:ascii="宋体" w:hAnsi="宋体" w:cs="宋体"/>
                <w:color w:val="auto"/>
                <w:kern w:val="0"/>
                <w:szCs w:val="21"/>
                <w:highlight w:val="none"/>
              </w:rPr>
              <w:t>合法有效，按招标文件格式提供</w:t>
            </w:r>
          </w:p>
        </w:tc>
      </w:tr>
      <w:tr w14:paraId="29BEC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697" w:type="dxa"/>
            <w:vAlign w:val="center"/>
          </w:tcPr>
          <w:p w14:paraId="053D16EE">
            <w:pPr>
              <w:jc w:val="center"/>
              <w:rPr>
                <w:rFonts w:hint="default" w:ascii="宋体" w:hAnsi="宋体" w:cs="宋体"/>
                <w:kern w:val="0"/>
                <w:szCs w:val="21"/>
                <w:highlight w:val="none"/>
                <w:lang w:val="en-US" w:eastAsia="zh-CN"/>
              </w:rPr>
            </w:pPr>
            <w:r>
              <w:rPr>
                <w:rFonts w:hint="eastAsia" w:ascii="宋体" w:hAnsi="宋体" w:cs="宋体"/>
                <w:kern w:val="0"/>
                <w:szCs w:val="21"/>
                <w:highlight w:val="none"/>
                <w:lang w:val="en-US" w:eastAsia="zh-CN"/>
              </w:rPr>
              <w:t>8</w:t>
            </w:r>
          </w:p>
        </w:tc>
        <w:tc>
          <w:tcPr>
            <w:tcW w:w="6400" w:type="dxa"/>
            <w:vAlign w:val="center"/>
          </w:tcPr>
          <w:p w14:paraId="35809F7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kern w:val="0"/>
                <w:szCs w:val="21"/>
                <w:highlight w:val="none"/>
              </w:rPr>
            </w:pPr>
            <w:r>
              <w:rPr>
                <w:rFonts w:hint="eastAsia" w:cs="宋体"/>
                <w:sz w:val="21"/>
                <w:szCs w:val="21"/>
                <w:highlight w:val="none"/>
              </w:rPr>
              <w:t>单位负责人为同一人或者存在直接控股、管理关系的不同投标人，不得参加同一合同项下的政府采购活动</w:t>
            </w:r>
            <w:r>
              <w:rPr>
                <w:rFonts w:hint="eastAsia"/>
                <w:sz w:val="21"/>
                <w:szCs w:val="21"/>
                <w:highlight w:val="none"/>
              </w:rPr>
              <w:t>（提供</w:t>
            </w:r>
            <w:r>
              <w:rPr>
                <w:rFonts w:hint="eastAsia"/>
                <w:sz w:val="21"/>
                <w:szCs w:val="21"/>
                <w:highlight w:val="none"/>
                <w:lang w:val="en-US" w:eastAsia="zh-CN"/>
              </w:rPr>
              <w:t>控股管理关系承诺书</w:t>
            </w:r>
            <w:r>
              <w:rPr>
                <w:rFonts w:hint="eastAsia"/>
                <w:sz w:val="21"/>
                <w:szCs w:val="21"/>
                <w:highlight w:val="none"/>
              </w:rPr>
              <w:t>）</w:t>
            </w:r>
          </w:p>
        </w:tc>
        <w:tc>
          <w:tcPr>
            <w:tcW w:w="2734" w:type="dxa"/>
            <w:vAlign w:val="center"/>
          </w:tcPr>
          <w:p w14:paraId="6EA765E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kern w:val="0"/>
                <w:szCs w:val="21"/>
                <w:highlight w:val="none"/>
              </w:rPr>
            </w:pPr>
            <w:r>
              <w:rPr>
                <w:rFonts w:hint="eastAsia" w:ascii="宋体" w:hAnsi="宋体" w:cs="宋体"/>
                <w:color w:val="auto"/>
                <w:kern w:val="0"/>
                <w:szCs w:val="21"/>
                <w:highlight w:val="none"/>
                <w:lang w:val="en-US" w:eastAsia="zh-CN"/>
              </w:rPr>
              <w:t>与其他投标人无关联关系</w:t>
            </w:r>
            <w:r>
              <w:rPr>
                <w:rFonts w:hint="eastAsia" w:ascii="宋体" w:hAnsi="宋体" w:cs="宋体"/>
                <w:color w:val="auto"/>
                <w:kern w:val="0"/>
                <w:szCs w:val="21"/>
                <w:highlight w:val="none"/>
              </w:rPr>
              <w:t>，按招标文件格式提供</w:t>
            </w:r>
          </w:p>
        </w:tc>
      </w:tr>
      <w:tr w14:paraId="7F1DB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697" w:type="dxa"/>
            <w:vAlign w:val="center"/>
          </w:tcPr>
          <w:p w14:paraId="76334116">
            <w:pPr>
              <w:jc w:val="center"/>
              <w:rPr>
                <w:rFonts w:hint="default" w:ascii="宋体" w:hAnsi="宋体" w:cs="宋体"/>
                <w:kern w:val="0"/>
                <w:szCs w:val="21"/>
                <w:highlight w:val="none"/>
                <w:lang w:val="en-US" w:eastAsia="zh-CN"/>
              </w:rPr>
            </w:pPr>
            <w:r>
              <w:rPr>
                <w:rFonts w:hint="eastAsia" w:ascii="宋体" w:hAnsi="宋体" w:cs="宋体"/>
                <w:kern w:val="0"/>
                <w:szCs w:val="21"/>
                <w:highlight w:val="none"/>
                <w:lang w:val="en-US" w:eastAsia="zh-CN"/>
              </w:rPr>
              <w:t>9</w:t>
            </w:r>
          </w:p>
        </w:tc>
        <w:tc>
          <w:tcPr>
            <w:tcW w:w="6400" w:type="dxa"/>
            <w:vAlign w:val="center"/>
          </w:tcPr>
          <w:p w14:paraId="30EA425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cs="宋体"/>
                <w:sz w:val="21"/>
                <w:szCs w:val="21"/>
                <w:highlight w:val="none"/>
              </w:rPr>
            </w:pPr>
            <w:r>
              <w:rPr>
                <w:rFonts w:hint="eastAsia" w:cs="宋体"/>
                <w:sz w:val="21"/>
                <w:szCs w:val="21"/>
                <w:highlight w:val="none"/>
                <w:lang w:val="en-US" w:eastAsia="zh-CN"/>
              </w:rPr>
              <w:t>具有有效的食品经营许可证。</w:t>
            </w:r>
          </w:p>
        </w:tc>
        <w:tc>
          <w:tcPr>
            <w:tcW w:w="2734" w:type="dxa"/>
            <w:vAlign w:val="center"/>
          </w:tcPr>
          <w:p w14:paraId="1C2DB94A">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宋体" w:hAnsi="宋体" w:cs="宋体"/>
                <w:color w:val="auto"/>
                <w:kern w:val="0"/>
                <w:szCs w:val="21"/>
                <w:highlight w:val="none"/>
                <w:lang w:val="en-US" w:eastAsia="zh-CN"/>
              </w:rPr>
            </w:pPr>
            <w:r>
              <w:rPr>
                <w:rFonts w:hint="eastAsia" w:ascii="宋体" w:hAnsi="宋体" w:cs="宋体"/>
                <w:kern w:val="0"/>
                <w:szCs w:val="21"/>
                <w:highlight w:val="none"/>
              </w:rPr>
              <w:t>符合招标文件要求，通过。</w:t>
            </w:r>
          </w:p>
        </w:tc>
      </w:tr>
      <w:tr w14:paraId="099E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7" w:type="dxa"/>
            <w:vAlign w:val="center"/>
          </w:tcPr>
          <w:p w14:paraId="1DD1BA5E">
            <w:pPr>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10</w:t>
            </w:r>
          </w:p>
        </w:tc>
        <w:tc>
          <w:tcPr>
            <w:tcW w:w="6400" w:type="dxa"/>
            <w:vAlign w:val="center"/>
          </w:tcPr>
          <w:p w14:paraId="76E7631F">
            <w:pPr>
              <w:rPr>
                <w:rFonts w:hint="eastAsia" w:ascii="宋体" w:hAnsi="宋体" w:eastAsia="宋体" w:cs="宋体"/>
                <w:kern w:val="0"/>
                <w:szCs w:val="21"/>
                <w:highlight w:val="none"/>
                <w:lang w:val="en-US" w:eastAsia="zh-CN"/>
              </w:rPr>
            </w:pPr>
            <w:r>
              <w:rPr>
                <w:rFonts w:hint="eastAsia" w:ascii="宋体" w:hAnsi="宋体" w:cs="宋体"/>
                <w:kern w:val="0"/>
                <w:szCs w:val="21"/>
                <w:highlight w:val="none"/>
              </w:rPr>
              <w:t>信用查询</w:t>
            </w:r>
            <w:r>
              <w:rPr>
                <w:rFonts w:hint="eastAsia" w:ascii="宋体" w:hAnsi="宋体" w:cs="宋体"/>
                <w:kern w:val="0"/>
                <w:szCs w:val="21"/>
                <w:highlight w:val="none"/>
                <w:lang w:val="en-US" w:eastAsia="zh-CN"/>
              </w:rPr>
              <w:t>截图</w:t>
            </w:r>
          </w:p>
        </w:tc>
        <w:tc>
          <w:tcPr>
            <w:tcW w:w="2734" w:type="dxa"/>
            <w:vAlign w:val="center"/>
          </w:tcPr>
          <w:p w14:paraId="24A78127">
            <w:pPr>
              <w:rPr>
                <w:rFonts w:ascii="宋体" w:hAnsi="宋体" w:cs="宋体"/>
                <w:kern w:val="0"/>
                <w:szCs w:val="21"/>
                <w:highlight w:val="none"/>
              </w:rPr>
            </w:pPr>
            <w:r>
              <w:rPr>
                <w:rFonts w:hint="eastAsia" w:ascii="宋体" w:hAnsi="宋体" w:cs="宋体"/>
                <w:kern w:val="0"/>
                <w:szCs w:val="21"/>
                <w:highlight w:val="none"/>
              </w:rPr>
              <w:t>符合招标文件要求，通过。</w:t>
            </w:r>
          </w:p>
        </w:tc>
      </w:tr>
      <w:tr w14:paraId="4E992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7" w:type="dxa"/>
            <w:vAlign w:val="center"/>
          </w:tcPr>
          <w:p w14:paraId="14837C14">
            <w:pPr>
              <w:jc w:val="center"/>
              <w:rPr>
                <w:rFonts w:hint="default" w:ascii="宋体" w:hAnsi="宋体" w:cs="宋体"/>
                <w:kern w:val="0"/>
                <w:szCs w:val="21"/>
                <w:highlight w:val="none"/>
                <w:lang w:val="en-US" w:eastAsia="zh-CN"/>
              </w:rPr>
            </w:pPr>
            <w:r>
              <w:rPr>
                <w:rFonts w:hint="eastAsia" w:ascii="宋体" w:hAnsi="宋体" w:cs="宋体"/>
                <w:kern w:val="0"/>
                <w:szCs w:val="21"/>
                <w:highlight w:val="none"/>
                <w:lang w:val="en-US" w:eastAsia="zh-CN"/>
              </w:rPr>
              <w:t>11</w:t>
            </w:r>
          </w:p>
        </w:tc>
        <w:tc>
          <w:tcPr>
            <w:tcW w:w="6400" w:type="dxa"/>
            <w:vAlign w:val="center"/>
          </w:tcPr>
          <w:p w14:paraId="5EA4E197">
            <w:pP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中小企业声明函/残疾人企业声明函/监狱企业声明函</w:t>
            </w:r>
          </w:p>
        </w:tc>
        <w:tc>
          <w:tcPr>
            <w:tcW w:w="2734" w:type="dxa"/>
            <w:vAlign w:val="center"/>
          </w:tcPr>
          <w:p w14:paraId="5B403234">
            <w:pPr>
              <w:rPr>
                <w:rFonts w:hint="eastAsia" w:ascii="宋体" w:hAnsi="宋体" w:cs="宋体"/>
                <w:kern w:val="0"/>
                <w:szCs w:val="21"/>
                <w:highlight w:val="none"/>
              </w:rPr>
            </w:pPr>
            <w:r>
              <w:rPr>
                <w:rFonts w:hint="eastAsia" w:ascii="宋体" w:hAnsi="宋体" w:cs="宋体"/>
                <w:kern w:val="0"/>
                <w:szCs w:val="21"/>
                <w:highlight w:val="none"/>
              </w:rPr>
              <w:t>符合招标文件要求，通过。</w:t>
            </w:r>
          </w:p>
        </w:tc>
      </w:tr>
    </w:tbl>
    <w:p w14:paraId="2DFADC0B">
      <w:pPr>
        <w:pStyle w:val="3"/>
        <w:keepNext/>
        <w:keepLines/>
        <w:pageBreakBefore w:val="0"/>
        <w:widowControl w:val="0"/>
        <w:kinsoku/>
        <w:wordWrap/>
        <w:overflowPunct/>
        <w:topLinePunct w:val="0"/>
        <w:autoSpaceDE/>
        <w:autoSpaceDN/>
        <w:bidi w:val="0"/>
        <w:adjustRightInd/>
        <w:snapToGrid/>
        <w:spacing w:before="200" w:after="200"/>
        <w:textAlignment w:val="auto"/>
        <w:rPr>
          <w:rFonts w:hint="eastAsia" w:ascii="宋体" w:hAnsi="宋体" w:eastAsia="宋体" w:cs="Times New Roman"/>
          <w:highlight w:val="none"/>
        </w:rPr>
      </w:pPr>
      <w:r>
        <w:rPr>
          <w:rFonts w:hint="eastAsia" w:ascii="宋体" w:hAnsi="宋体" w:eastAsia="宋体" w:cs="Times New Roman"/>
          <w:highlight w:val="none"/>
        </w:rPr>
        <w:t>三、评标</w:t>
      </w:r>
    </w:p>
    <w:p w14:paraId="5310986F">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1、</w:t>
      </w:r>
      <w:r>
        <w:rPr>
          <w:rFonts w:hint="eastAsia" w:ascii="宋体" w:hAnsi="宋体"/>
          <w:szCs w:val="21"/>
          <w:highlight w:val="none"/>
        </w:rPr>
        <w:t>采购代理机构负责组织评标工作，并履行下列职责：</w:t>
      </w:r>
    </w:p>
    <w:p w14:paraId="6E2B5DA3">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（1）</w:t>
      </w:r>
      <w:r>
        <w:rPr>
          <w:rFonts w:hint="eastAsia" w:ascii="宋体" w:hAnsi="宋体"/>
          <w:szCs w:val="21"/>
          <w:highlight w:val="none"/>
        </w:rPr>
        <w:t>核对评审专家身份和采购人对采购人代表授权函，对评审专家在政府采购活动重的职责履行情况予以记录，并及时将有关违法违规行为向财政部门报告；</w:t>
      </w:r>
    </w:p>
    <w:p w14:paraId="7A08ADCF">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2</w:t>
      </w:r>
      <w:r>
        <w:rPr>
          <w:rFonts w:hint="eastAsia" w:ascii="宋体" w:hAnsi="宋体"/>
          <w:szCs w:val="21"/>
          <w:highlight w:val="none"/>
          <w:lang w:eastAsia="zh-CN"/>
        </w:rPr>
        <w:t>）</w:t>
      </w:r>
      <w:r>
        <w:rPr>
          <w:rFonts w:hint="eastAsia" w:ascii="宋体" w:hAnsi="宋体"/>
          <w:szCs w:val="21"/>
          <w:highlight w:val="none"/>
        </w:rPr>
        <w:t>宣布评标纪律；</w:t>
      </w:r>
    </w:p>
    <w:p w14:paraId="095C3A23">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3</w:t>
      </w:r>
      <w:r>
        <w:rPr>
          <w:rFonts w:hint="eastAsia" w:ascii="宋体" w:hAnsi="宋体"/>
          <w:szCs w:val="21"/>
          <w:highlight w:val="none"/>
          <w:lang w:eastAsia="zh-CN"/>
        </w:rPr>
        <w:t>）</w:t>
      </w:r>
      <w:r>
        <w:rPr>
          <w:rFonts w:hint="eastAsia" w:ascii="宋体" w:hAnsi="宋体"/>
          <w:szCs w:val="21"/>
          <w:highlight w:val="none"/>
        </w:rPr>
        <w:t>公布投标人名单，告知评审专家应当回避的情形；</w:t>
      </w:r>
    </w:p>
    <w:p w14:paraId="594BCDC1">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4</w:t>
      </w:r>
      <w:r>
        <w:rPr>
          <w:rFonts w:hint="eastAsia" w:ascii="宋体" w:hAnsi="宋体"/>
          <w:szCs w:val="21"/>
          <w:highlight w:val="none"/>
          <w:lang w:eastAsia="zh-CN"/>
        </w:rPr>
        <w:t>）</w:t>
      </w:r>
      <w:r>
        <w:rPr>
          <w:rFonts w:hint="eastAsia" w:ascii="宋体" w:hAnsi="宋体"/>
          <w:szCs w:val="21"/>
          <w:highlight w:val="none"/>
        </w:rPr>
        <w:t>组织评审委员会推选评标组长；</w:t>
      </w:r>
    </w:p>
    <w:p w14:paraId="3087460C">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5</w:t>
      </w:r>
      <w:r>
        <w:rPr>
          <w:rFonts w:hint="eastAsia" w:ascii="宋体" w:hAnsi="宋体"/>
          <w:szCs w:val="21"/>
          <w:highlight w:val="none"/>
          <w:lang w:eastAsia="zh-CN"/>
        </w:rPr>
        <w:t>）</w:t>
      </w:r>
      <w:r>
        <w:rPr>
          <w:rFonts w:hint="eastAsia" w:ascii="宋体" w:hAnsi="宋体"/>
          <w:szCs w:val="21"/>
          <w:highlight w:val="none"/>
        </w:rPr>
        <w:t>在评标期间采取必要的通讯管理措施，保证评标活动不受外界干扰；</w:t>
      </w:r>
    </w:p>
    <w:p w14:paraId="0DBCD6FC">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6</w:t>
      </w:r>
      <w:r>
        <w:rPr>
          <w:rFonts w:hint="eastAsia" w:ascii="宋体" w:hAnsi="宋体"/>
          <w:szCs w:val="21"/>
          <w:highlight w:val="none"/>
          <w:lang w:eastAsia="zh-CN"/>
        </w:rPr>
        <w:t>）</w:t>
      </w:r>
      <w:r>
        <w:rPr>
          <w:rFonts w:hint="eastAsia" w:ascii="宋体" w:hAnsi="宋体"/>
          <w:szCs w:val="21"/>
          <w:highlight w:val="none"/>
        </w:rPr>
        <w:t>根据评标委员会的要求介绍政府采购相关法规和招标文件规定及要求；</w:t>
      </w:r>
    </w:p>
    <w:p w14:paraId="125E3420">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7</w:t>
      </w:r>
      <w:r>
        <w:rPr>
          <w:rFonts w:hint="eastAsia" w:ascii="宋体" w:hAnsi="宋体"/>
          <w:szCs w:val="21"/>
          <w:highlight w:val="none"/>
          <w:lang w:eastAsia="zh-CN"/>
        </w:rPr>
        <w:t>）</w:t>
      </w:r>
      <w:r>
        <w:rPr>
          <w:rFonts w:hint="eastAsia" w:ascii="宋体" w:hAnsi="宋体"/>
          <w:szCs w:val="21"/>
          <w:highlight w:val="none"/>
        </w:rPr>
        <w:t>维护评标秩序，监督评标委员会依照招标文件规定的评标程序、方法和标准进行独立评审，及时制止和纠正采购人代表、评审专家的倾向性言论或者违法违规行为；</w:t>
      </w:r>
    </w:p>
    <w:p w14:paraId="1F95987A">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8</w:t>
      </w:r>
      <w:r>
        <w:rPr>
          <w:rFonts w:hint="eastAsia" w:ascii="宋体" w:hAnsi="宋体"/>
          <w:szCs w:val="21"/>
          <w:highlight w:val="none"/>
          <w:lang w:eastAsia="zh-CN"/>
        </w:rPr>
        <w:t>）</w:t>
      </w:r>
      <w:r>
        <w:rPr>
          <w:rFonts w:hint="eastAsia" w:ascii="宋体" w:hAnsi="宋体"/>
          <w:szCs w:val="21"/>
          <w:highlight w:val="none"/>
        </w:rPr>
        <w:t>核对评标结果；</w:t>
      </w:r>
    </w:p>
    <w:p w14:paraId="60E48CEC">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9</w:t>
      </w:r>
      <w:r>
        <w:rPr>
          <w:rFonts w:hint="eastAsia" w:ascii="宋体" w:hAnsi="宋体"/>
          <w:szCs w:val="21"/>
          <w:highlight w:val="none"/>
          <w:lang w:eastAsia="zh-CN"/>
        </w:rPr>
        <w:t>）</w:t>
      </w:r>
      <w:r>
        <w:rPr>
          <w:rFonts w:hint="eastAsia" w:ascii="宋体" w:hAnsi="宋体"/>
          <w:szCs w:val="21"/>
          <w:highlight w:val="none"/>
        </w:rPr>
        <w:t>处理与评标有关的其他事项。</w:t>
      </w:r>
    </w:p>
    <w:p w14:paraId="034852C5">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2、</w:t>
      </w:r>
      <w:r>
        <w:rPr>
          <w:rFonts w:hint="eastAsia" w:ascii="宋体" w:hAnsi="宋体"/>
          <w:szCs w:val="21"/>
          <w:highlight w:val="none"/>
        </w:rPr>
        <w:t>评标委员会由采购人代表和评审专家组成，于开标之前抽取。</w:t>
      </w:r>
    </w:p>
    <w:p w14:paraId="5CB4812A">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3、</w:t>
      </w:r>
      <w:r>
        <w:rPr>
          <w:rFonts w:hint="eastAsia" w:ascii="宋体" w:hAnsi="宋体"/>
          <w:szCs w:val="21"/>
          <w:highlight w:val="none"/>
        </w:rPr>
        <w:t>评标委员会负责具体评标事务，并独立履行下列职责：</w:t>
      </w:r>
    </w:p>
    <w:p w14:paraId="7B83567A">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3.1</w:t>
      </w:r>
      <w:r>
        <w:rPr>
          <w:rFonts w:hint="eastAsia" w:ascii="宋体" w:hAnsi="宋体"/>
          <w:szCs w:val="21"/>
          <w:highlight w:val="none"/>
        </w:rPr>
        <w:t>通过符合性审查，审查、评价投标文件是否符合招标文件要求的完整性、签署和盖章，以及是否满足商务、技术实质性要求。</w:t>
      </w:r>
    </w:p>
    <w:p w14:paraId="63A21AEE">
      <w:pPr>
        <w:rPr>
          <w:rFonts w:hint="eastAsia" w:ascii="宋体" w:hAnsi="宋体"/>
          <w:szCs w:val="21"/>
          <w:highlight w:val="none"/>
        </w:rPr>
      </w:pPr>
      <w:r>
        <w:rPr>
          <w:rFonts w:hint="eastAsia" w:ascii="宋体" w:hAnsi="宋体"/>
          <w:szCs w:val="21"/>
          <w:highlight w:val="none"/>
        </w:rPr>
        <w:br w:type="page"/>
      </w:r>
    </w:p>
    <w:p w14:paraId="6D2FBC4E">
      <w:pPr>
        <w:spacing w:line="360" w:lineRule="auto"/>
        <w:ind w:firstLine="420" w:firstLineChars="200"/>
        <w:rPr>
          <w:rFonts w:hint="eastAsia" w:ascii="宋体" w:hAnsi="宋体"/>
          <w:szCs w:val="21"/>
          <w:highlight w:val="none"/>
        </w:rPr>
      </w:pPr>
      <w:r>
        <w:rPr>
          <w:rFonts w:hint="eastAsia" w:ascii="宋体" w:hAnsi="宋体"/>
          <w:szCs w:val="21"/>
          <w:highlight w:val="none"/>
          <w:lang w:val="en-US" w:eastAsia="zh-CN"/>
        </w:rPr>
        <w:t>3.2</w:t>
      </w:r>
      <w:r>
        <w:rPr>
          <w:rFonts w:hint="eastAsia" w:ascii="宋体" w:hAnsi="宋体"/>
          <w:szCs w:val="21"/>
          <w:highlight w:val="none"/>
        </w:rPr>
        <w:t>审查内容出现任何一项不符合，按无效响应处理。符合性审查内容如下：</w:t>
      </w:r>
    </w:p>
    <w:tbl>
      <w:tblPr>
        <w:tblStyle w:val="30"/>
        <w:tblW w:w="9172" w:type="dxa"/>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5"/>
        <w:gridCol w:w="2507"/>
        <w:gridCol w:w="6000"/>
      </w:tblGrid>
      <w:tr w14:paraId="42F0C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5" w:type="dxa"/>
            <w:vAlign w:val="center"/>
          </w:tcPr>
          <w:p w14:paraId="098BA566">
            <w:pPr>
              <w:jc w:val="center"/>
              <w:rPr>
                <w:rFonts w:ascii="宋体" w:hAnsi="宋体"/>
                <w:b/>
                <w:bCs/>
                <w:szCs w:val="21"/>
                <w:highlight w:val="none"/>
              </w:rPr>
            </w:pPr>
            <w:r>
              <w:rPr>
                <w:rFonts w:hint="eastAsia" w:ascii="宋体" w:hAnsi="宋体"/>
                <w:b/>
                <w:bCs/>
                <w:szCs w:val="21"/>
                <w:highlight w:val="none"/>
              </w:rPr>
              <w:t>序号</w:t>
            </w:r>
          </w:p>
        </w:tc>
        <w:tc>
          <w:tcPr>
            <w:tcW w:w="2507" w:type="dxa"/>
            <w:vAlign w:val="center"/>
          </w:tcPr>
          <w:p w14:paraId="3BE9DFCD">
            <w:pPr>
              <w:jc w:val="center"/>
              <w:rPr>
                <w:rFonts w:ascii="宋体" w:hAnsi="宋体"/>
                <w:b/>
                <w:bCs/>
                <w:szCs w:val="21"/>
                <w:highlight w:val="none"/>
              </w:rPr>
            </w:pPr>
            <w:r>
              <w:rPr>
                <w:rFonts w:hint="eastAsia" w:ascii="宋体" w:hAnsi="宋体"/>
                <w:b/>
                <w:bCs/>
                <w:szCs w:val="21"/>
                <w:highlight w:val="none"/>
              </w:rPr>
              <w:t>审查内容</w:t>
            </w:r>
          </w:p>
        </w:tc>
        <w:tc>
          <w:tcPr>
            <w:tcW w:w="6000" w:type="dxa"/>
            <w:vAlign w:val="center"/>
          </w:tcPr>
          <w:p w14:paraId="3502A830">
            <w:pPr>
              <w:jc w:val="center"/>
              <w:rPr>
                <w:rFonts w:ascii="宋体" w:hAnsi="宋体"/>
                <w:b/>
                <w:bCs/>
                <w:szCs w:val="21"/>
                <w:highlight w:val="none"/>
              </w:rPr>
            </w:pPr>
            <w:r>
              <w:rPr>
                <w:rFonts w:hint="eastAsia" w:ascii="宋体" w:hAnsi="宋体"/>
                <w:b/>
                <w:bCs/>
                <w:szCs w:val="21"/>
                <w:highlight w:val="none"/>
              </w:rPr>
              <w:t>审查标准</w:t>
            </w:r>
          </w:p>
        </w:tc>
      </w:tr>
      <w:tr w14:paraId="58AA5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5" w:type="dxa"/>
            <w:vAlign w:val="center"/>
          </w:tcPr>
          <w:p w14:paraId="61CD6317">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szCs w:val="21"/>
                <w:highlight w:val="none"/>
                <w:lang w:val="en-US" w:eastAsia="zh-CN"/>
              </w:rPr>
            </w:pPr>
            <w:r>
              <w:rPr>
                <w:rFonts w:hint="eastAsia" w:ascii="宋体" w:hAnsi="宋体"/>
                <w:szCs w:val="21"/>
                <w:highlight w:val="none"/>
                <w:lang w:val="en-US" w:eastAsia="zh-CN"/>
              </w:rPr>
              <w:t>1</w:t>
            </w:r>
          </w:p>
        </w:tc>
        <w:tc>
          <w:tcPr>
            <w:tcW w:w="2507" w:type="dxa"/>
            <w:vAlign w:val="center"/>
          </w:tcPr>
          <w:p w14:paraId="484B9784">
            <w:pPr>
              <w:keepNext w:val="0"/>
              <w:keepLines w:val="0"/>
              <w:pageBreakBefore w:val="0"/>
              <w:widowControl w:val="0"/>
              <w:kinsoku/>
              <w:wordWrap/>
              <w:overflowPunct/>
              <w:topLinePunct w:val="0"/>
              <w:autoSpaceDE/>
              <w:autoSpaceDN/>
              <w:bidi w:val="0"/>
              <w:adjustRightInd/>
              <w:snapToGrid/>
              <w:jc w:val="left"/>
              <w:textAlignment w:val="auto"/>
              <w:rPr>
                <w:rFonts w:hint="default" w:ascii="宋体" w:hAnsi="宋体" w:eastAsia="宋体"/>
                <w:szCs w:val="21"/>
                <w:highlight w:val="none"/>
                <w:lang w:val="en-US" w:eastAsia="zh-CN"/>
              </w:rPr>
            </w:pPr>
            <w:r>
              <w:rPr>
                <w:rFonts w:hint="eastAsia" w:ascii="宋体" w:hAnsi="宋体"/>
                <w:szCs w:val="21"/>
                <w:highlight w:val="none"/>
                <w:lang w:val="en-US" w:eastAsia="zh-CN"/>
              </w:rPr>
              <w:t>投标人名称</w:t>
            </w:r>
          </w:p>
        </w:tc>
        <w:tc>
          <w:tcPr>
            <w:tcW w:w="6000" w:type="dxa"/>
            <w:vAlign w:val="center"/>
          </w:tcPr>
          <w:p w14:paraId="070D0E3D">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color w:val="auto"/>
                <w:szCs w:val="21"/>
                <w:highlight w:val="none"/>
              </w:rPr>
            </w:pPr>
            <w:r>
              <w:rPr>
                <w:rFonts w:hint="eastAsia" w:ascii="宋体" w:hAnsi="宋体" w:eastAsia="宋体" w:cs="宋体"/>
                <w:color w:val="auto"/>
                <w:highlight w:val="none"/>
              </w:rPr>
              <w:t>投标人公章名称与营业执照名称一致</w:t>
            </w:r>
          </w:p>
        </w:tc>
      </w:tr>
      <w:tr w14:paraId="1DB07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5" w:type="dxa"/>
            <w:vAlign w:val="center"/>
          </w:tcPr>
          <w:p w14:paraId="38B69134">
            <w:pPr>
              <w:jc w:val="center"/>
              <w:rPr>
                <w:rFonts w:hint="eastAsia" w:ascii="宋体" w:hAnsi="宋体"/>
                <w:szCs w:val="21"/>
                <w:highlight w:val="none"/>
                <w:lang w:val="en-US" w:eastAsia="zh-CN"/>
              </w:rPr>
            </w:pPr>
            <w:r>
              <w:rPr>
                <w:rFonts w:hint="eastAsia" w:ascii="宋体" w:hAnsi="宋体" w:cs="Times New Roman"/>
                <w:kern w:val="2"/>
                <w:sz w:val="21"/>
                <w:szCs w:val="21"/>
                <w:highlight w:val="none"/>
                <w:lang w:val="en-US" w:eastAsia="zh-CN" w:bidi="ar-SA"/>
              </w:rPr>
              <w:t>2</w:t>
            </w:r>
          </w:p>
        </w:tc>
        <w:tc>
          <w:tcPr>
            <w:tcW w:w="2507" w:type="dxa"/>
            <w:shd w:val="clear" w:color="auto" w:fill="auto"/>
            <w:vAlign w:val="center"/>
          </w:tcPr>
          <w:p w14:paraId="756CE295">
            <w:pPr>
              <w:tabs>
                <w:tab w:val="left" w:pos="0"/>
              </w:tabs>
              <w:adjustRightInd w:val="0"/>
              <w:snapToGrid w:val="0"/>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投标文件内容</w:t>
            </w:r>
          </w:p>
        </w:tc>
        <w:tc>
          <w:tcPr>
            <w:tcW w:w="6000" w:type="dxa"/>
            <w:shd w:val="clear" w:color="auto" w:fill="auto"/>
            <w:vAlign w:val="center"/>
          </w:tcPr>
          <w:p w14:paraId="10C93707">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投标文件完整，投标内容基本完整，无重大错漏，并按“投标文件格式”和招标文件要求填写、签署、盖章。</w:t>
            </w:r>
            <w:r>
              <w:rPr>
                <w:rFonts w:hint="eastAsia" w:ascii="宋体" w:hAnsi="宋体"/>
                <w:color w:val="auto"/>
                <w:szCs w:val="21"/>
                <w:highlight w:val="none"/>
                <w:lang w:eastAsia="zh-CN"/>
              </w:rPr>
              <w:t>（不得因文件排序等非实质性的格式、形式问题限制和影响投标人投标)</w:t>
            </w:r>
          </w:p>
        </w:tc>
      </w:tr>
      <w:tr w14:paraId="5BFAE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trPr>
        <w:tc>
          <w:tcPr>
            <w:tcW w:w="665" w:type="dxa"/>
            <w:vAlign w:val="center"/>
          </w:tcPr>
          <w:p w14:paraId="6F5B3903">
            <w:pPr>
              <w:keepNext w:val="0"/>
              <w:keepLines w:val="0"/>
              <w:pageBreakBefore w:val="0"/>
              <w:widowControl w:val="0"/>
              <w:kinsoku/>
              <w:wordWrap/>
              <w:overflowPunct/>
              <w:topLinePunct w:val="0"/>
              <w:autoSpaceDE/>
              <w:autoSpaceDN/>
              <w:bidi w:val="0"/>
              <w:adjustRightInd/>
              <w:snapToGrid/>
              <w:jc w:val="center"/>
              <w:textAlignment w:val="auto"/>
              <w:rPr>
                <w:rFonts w:hint="default" w:ascii="宋体" w:hAnsi="宋体" w:eastAsia="宋体" w:cs="Times New Roman"/>
                <w:kern w:val="2"/>
                <w:sz w:val="21"/>
                <w:szCs w:val="21"/>
                <w:highlight w:val="none"/>
                <w:lang w:val="en-US" w:eastAsia="zh-CN" w:bidi="ar-SA"/>
              </w:rPr>
            </w:pPr>
            <w:r>
              <w:rPr>
                <w:rFonts w:hint="eastAsia" w:ascii="宋体" w:hAnsi="宋体" w:cs="Times New Roman"/>
                <w:kern w:val="2"/>
                <w:sz w:val="21"/>
                <w:szCs w:val="21"/>
                <w:highlight w:val="none"/>
                <w:lang w:val="en-US" w:eastAsia="zh-CN" w:bidi="ar-SA"/>
              </w:rPr>
              <w:t>3</w:t>
            </w:r>
          </w:p>
        </w:tc>
        <w:tc>
          <w:tcPr>
            <w:tcW w:w="2507" w:type="dxa"/>
            <w:vAlign w:val="center"/>
          </w:tcPr>
          <w:p w14:paraId="56BB58F9">
            <w:pPr>
              <w:tabs>
                <w:tab w:val="left" w:pos="0"/>
              </w:tabs>
              <w:adjustRightInd w:val="0"/>
              <w:snapToGrid w:val="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服务期</w:t>
            </w:r>
          </w:p>
        </w:tc>
        <w:tc>
          <w:tcPr>
            <w:tcW w:w="6000" w:type="dxa"/>
            <w:vAlign w:val="center"/>
          </w:tcPr>
          <w:p w14:paraId="2650293B">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textAlignment w:val="auto"/>
              <w:rPr>
                <w:rFonts w:hint="eastAsia" w:ascii="宋体" w:hAnsi="宋体"/>
                <w:color w:val="auto"/>
                <w:szCs w:val="21"/>
                <w:highlight w:val="none"/>
              </w:rPr>
            </w:pPr>
            <w:r>
              <w:rPr>
                <w:rFonts w:hint="eastAsia" w:ascii="宋体" w:hAnsi="宋体"/>
                <w:szCs w:val="21"/>
                <w:highlight w:val="none"/>
              </w:rPr>
              <w:t>符合招标文件要求</w:t>
            </w:r>
          </w:p>
        </w:tc>
      </w:tr>
      <w:tr w14:paraId="739DD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5" w:type="dxa"/>
            <w:shd w:val="clear" w:color="auto" w:fill="auto"/>
            <w:vAlign w:val="center"/>
          </w:tcPr>
          <w:p w14:paraId="5B726474">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4</w:t>
            </w:r>
          </w:p>
        </w:tc>
        <w:tc>
          <w:tcPr>
            <w:tcW w:w="2507" w:type="dxa"/>
            <w:vAlign w:val="center"/>
          </w:tcPr>
          <w:p w14:paraId="4D123C7C">
            <w:pPr>
              <w:keepNext w:val="0"/>
              <w:keepLines w:val="0"/>
              <w:pageBreakBefore w:val="0"/>
              <w:widowControl w:val="0"/>
              <w:kinsoku/>
              <w:wordWrap/>
              <w:overflowPunct/>
              <w:topLinePunct w:val="0"/>
              <w:autoSpaceDE/>
              <w:autoSpaceDN/>
              <w:bidi w:val="0"/>
              <w:adjustRightInd/>
              <w:snapToGrid/>
              <w:jc w:val="left"/>
              <w:textAlignment w:val="auto"/>
              <w:rPr>
                <w:rFonts w:ascii="宋体" w:hAnsi="宋体"/>
                <w:szCs w:val="21"/>
                <w:highlight w:val="none"/>
              </w:rPr>
            </w:pPr>
            <w:r>
              <w:rPr>
                <w:rFonts w:hint="eastAsia" w:ascii="宋体" w:hAnsi="宋体"/>
                <w:szCs w:val="21"/>
                <w:highlight w:val="none"/>
              </w:rPr>
              <w:t>投标有效期</w:t>
            </w:r>
          </w:p>
        </w:tc>
        <w:tc>
          <w:tcPr>
            <w:tcW w:w="6000" w:type="dxa"/>
            <w:vAlign w:val="center"/>
          </w:tcPr>
          <w:p w14:paraId="738C3178">
            <w:pPr>
              <w:keepNext w:val="0"/>
              <w:keepLines w:val="0"/>
              <w:pageBreakBefore w:val="0"/>
              <w:widowControl w:val="0"/>
              <w:kinsoku/>
              <w:wordWrap/>
              <w:overflowPunct/>
              <w:topLinePunct w:val="0"/>
              <w:autoSpaceDE/>
              <w:autoSpaceDN/>
              <w:bidi w:val="0"/>
              <w:adjustRightInd/>
              <w:snapToGrid/>
              <w:jc w:val="left"/>
              <w:textAlignment w:val="auto"/>
              <w:rPr>
                <w:rFonts w:ascii="宋体" w:hAnsi="宋体"/>
                <w:szCs w:val="21"/>
                <w:highlight w:val="none"/>
              </w:rPr>
            </w:pPr>
            <w:r>
              <w:rPr>
                <w:rFonts w:hint="eastAsia" w:ascii="宋体" w:hAnsi="宋体"/>
                <w:szCs w:val="21"/>
                <w:highlight w:val="none"/>
              </w:rPr>
              <w:t>符合招标文件要求</w:t>
            </w:r>
          </w:p>
        </w:tc>
      </w:tr>
      <w:tr w14:paraId="3C515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5" w:type="dxa"/>
            <w:shd w:val="clear" w:color="auto" w:fill="auto"/>
            <w:vAlign w:val="center"/>
          </w:tcPr>
          <w:p w14:paraId="2D7910C6">
            <w:pPr>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5</w:t>
            </w:r>
          </w:p>
        </w:tc>
        <w:tc>
          <w:tcPr>
            <w:tcW w:w="2507" w:type="dxa"/>
            <w:vAlign w:val="center"/>
          </w:tcPr>
          <w:p w14:paraId="7DE72AAF">
            <w:pPr>
              <w:keepNext w:val="0"/>
              <w:keepLines w:val="0"/>
              <w:pageBreakBefore w:val="0"/>
              <w:widowControl w:val="0"/>
              <w:kinsoku/>
              <w:wordWrap/>
              <w:overflowPunct/>
              <w:topLinePunct w:val="0"/>
              <w:autoSpaceDE/>
              <w:autoSpaceDN/>
              <w:bidi w:val="0"/>
              <w:adjustRightInd/>
              <w:snapToGrid/>
              <w:jc w:val="left"/>
              <w:textAlignment w:val="auto"/>
              <w:rPr>
                <w:rFonts w:ascii="宋体" w:hAnsi="宋体"/>
                <w:szCs w:val="21"/>
                <w:highlight w:val="none"/>
              </w:rPr>
            </w:pPr>
            <w:r>
              <w:rPr>
                <w:rFonts w:hint="eastAsia" w:ascii="宋体" w:hAnsi="宋体"/>
                <w:szCs w:val="21"/>
                <w:highlight w:val="none"/>
              </w:rPr>
              <w:t>投标报价</w:t>
            </w:r>
          </w:p>
        </w:tc>
        <w:tc>
          <w:tcPr>
            <w:tcW w:w="6000" w:type="dxa"/>
            <w:vAlign w:val="center"/>
          </w:tcPr>
          <w:p w14:paraId="6A303FDF">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szCs w:val="21"/>
                <w:highlight w:val="none"/>
                <w:lang w:val="en-US" w:eastAsia="zh-CN"/>
              </w:rPr>
            </w:pPr>
            <w:r>
              <w:rPr>
                <w:rFonts w:hint="eastAsia" w:ascii="宋体" w:hAnsi="宋体"/>
                <w:color w:val="auto"/>
                <w:szCs w:val="21"/>
                <w:highlight w:val="none"/>
              </w:rPr>
              <w:t>只能有一个有效报价，</w:t>
            </w:r>
            <w:r>
              <w:rPr>
                <w:rFonts w:hint="eastAsia" w:ascii="宋体" w:hAnsi="宋体"/>
                <w:color w:val="auto"/>
                <w:szCs w:val="21"/>
                <w:highlight w:val="none"/>
                <w:lang w:val="en-US" w:eastAsia="zh-CN"/>
              </w:rPr>
              <w:t>且未超出合同包采购预算</w:t>
            </w:r>
          </w:p>
        </w:tc>
      </w:tr>
      <w:tr w14:paraId="44406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4" w:hRule="atLeast"/>
        </w:trPr>
        <w:tc>
          <w:tcPr>
            <w:tcW w:w="665" w:type="dxa"/>
            <w:vAlign w:val="center"/>
          </w:tcPr>
          <w:p w14:paraId="19187C93">
            <w:pPr>
              <w:jc w:val="center"/>
              <w:rPr>
                <w:rFonts w:hint="default" w:ascii="宋体" w:hAnsi="宋体" w:eastAsia="宋体" w:cs="Times New Roman"/>
                <w:kern w:val="2"/>
                <w:sz w:val="21"/>
                <w:szCs w:val="21"/>
                <w:highlight w:val="none"/>
                <w:lang w:val="en-US" w:eastAsia="zh-CN" w:bidi="ar-SA"/>
              </w:rPr>
            </w:pPr>
            <w:r>
              <w:rPr>
                <w:rFonts w:hint="eastAsia" w:ascii="宋体" w:hAnsi="宋体" w:cs="Times New Roman"/>
                <w:kern w:val="2"/>
                <w:sz w:val="21"/>
                <w:szCs w:val="21"/>
                <w:highlight w:val="none"/>
                <w:lang w:val="en-US" w:eastAsia="zh-CN" w:bidi="ar-SA"/>
              </w:rPr>
              <w:t>6</w:t>
            </w:r>
          </w:p>
        </w:tc>
        <w:tc>
          <w:tcPr>
            <w:tcW w:w="2507" w:type="dxa"/>
            <w:vAlign w:val="center"/>
          </w:tcPr>
          <w:p w14:paraId="059F53C4">
            <w:pPr>
              <w:jc w:val="left"/>
              <w:rPr>
                <w:rFonts w:ascii="宋体" w:hAnsi="宋体"/>
                <w:szCs w:val="21"/>
                <w:highlight w:val="none"/>
              </w:rPr>
            </w:pPr>
            <w:r>
              <w:rPr>
                <w:rFonts w:hint="eastAsia" w:ascii="宋体" w:hAnsi="宋体"/>
                <w:szCs w:val="21"/>
                <w:highlight w:val="none"/>
                <w:lang w:val="en-US" w:eastAsia="zh-CN"/>
              </w:rPr>
              <w:t>其他</w:t>
            </w:r>
          </w:p>
        </w:tc>
        <w:tc>
          <w:tcPr>
            <w:tcW w:w="6000" w:type="dxa"/>
            <w:vAlign w:val="center"/>
          </w:tcPr>
          <w:p w14:paraId="14D3DE9B">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1、商务</w:t>
            </w:r>
            <w:r>
              <w:rPr>
                <w:rFonts w:hint="eastAsia" w:ascii="宋体" w:hAnsi="宋体" w:cs="Times New Roman"/>
                <w:color w:val="auto"/>
                <w:szCs w:val="21"/>
                <w:highlight w:val="none"/>
                <w:lang w:val="en-US" w:eastAsia="zh-CN"/>
              </w:rPr>
              <w:t>要求</w:t>
            </w:r>
            <w:r>
              <w:rPr>
                <w:rFonts w:hint="eastAsia" w:ascii="宋体" w:hAnsi="宋体" w:eastAsia="宋体" w:cs="Times New Roman"/>
                <w:color w:val="auto"/>
                <w:szCs w:val="21"/>
                <w:highlight w:val="none"/>
                <w:lang w:val="en-US" w:eastAsia="zh-CN"/>
              </w:rPr>
              <w:t>响应无负偏离；</w:t>
            </w:r>
          </w:p>
          <w:p w14:paraId="7C8ED4DC">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投标文件未含有采购人不可接受的附加条件</w:t>
            </w:r>
            <w:r>
              <w:rPr>
                <w:rFonts w:hint="eastAsia" w:ascii="宋体" w:hAnsi="宋体" w:eastAsia="宋体" w:cs="Times New Roman"/>
                <w:color w:val="auto"/>
                <w:szCs w:val="21"/>
                <w:highlight w:val="none"/>
                <w:lang w:val="en-US" w:eastAsia="zh-CN"/>
              </w:rPr>
              <w:t>；</w:t>
            </w:r>
          </w:p>
          <w:p w14:paraId="381590F8">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textAlignment w:val="auto"/>
              <w:rPr>
                <w:rFonts w:hint="eastAsia" w:ascii="宋体" w:hAnsi="宋体" w:eastAsia="宋体"/>
                <w:szCs w:val="21"/>
                <w:highlight w:val="none"/>
                <w:lang w:val="en-US" w:eastAsia="zh-CN"/>
              </w:rPr>
            </w:pP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投标文件中没有出现招标文件规定的其它无效响应情形</w:t>
            </w:r>
            <w:r>
              <w:rPr>
                <w:rFonts w:hint="eastAsia" w:ascii="宋体" w:hAnsi="宋体" w:eastAsia="宋体" w:cs="Times New Roman"/>
                <w:color w:val="auto"/>
                <w:szCs w:val="21"/>
                <w:highlight w:val="none"/>
                <w:lang w:eastAsia="zh-CN"/>
              </w:rPr>
              <w:t>。</w:t>
            </w:r>
          </w:p>
        </w:tc>
      </w:tr>
    </w:tbl>
    <w:p w14:paraId="66D4BBC0">
      <w:pPr>
        <w:spacing w:before="120" w:beforeLines="50" w:line="360" w:lineRule="auto"/>
        <w:ind w:firstLine="420" w:firstLineChars="200"/>
        <w:rPr>
          <w:rFonts w:ascii="宋体" w:hAnsi="宋体"/>
          <w:szCs w:val="21"/>
          <w:highlight w:val="none"/>
        </w:rPr>
      </w:pPr>
      <w:r>
        <w:rPr>
          <w:rFonts w:hint="eastAsia" w:ascii="宋体" w:hAnsi="宋体"/>
          <w:szCs w:val="21"/>
          <w:highlight w:val="none"/>
        </w:rPr>
        <w:t>3</w:t>
      </w:r>
      <w:r>
        <w:rPr>
          <w:rFonts w:hint="eastAsia" w:ascii="宋体" w:hAnsi="宋体"/>
          <w:szCs w:val="21"/>
          <w:highlight w:val="none"/>
          <w:lang w:val="en-US" w:eastAsia="zh-CN"/>
        </w:rPr>
        <w:t>.3</w:t>
      </w:r>
      <w:r>
        <w:rPr>
          <w:rFonts w:hint="eastAsia" w:ascii="宋体" w:hAnsi="宋体"/>
          <w:szCs w:val="21"/>
          <w:highlight w:val="none"/>
        </w:rPr>
        <w:t>要求投标人对投标文件有关事项作出澄清或者说明；</w:t>
      </w:r>
    </w:p>
    <w:p w14:paraId="598896E6">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3.4</w:t>
      </w:r>
      <w:r>
        <w:rPr>
          <w:rFonts w:hint="eastAsia" w:ascii="宋体" w:hAnsi="宋体"/>
          <w:szCs w:val="21"/>
          <w:highlight w:val="none"/>
        </w:rPr>
        <w:t>对投标文件进行对比和评价；</w:t>
      </w:r>
    </w:p>
    <w:p w14:paraId="0EF48D1B">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3.5</w:t>
      </w:r>
      <w:r>
        <w:rPr>
          <w:rFonts w:hint="eastAsia" w:ascii="宋体" w:hAnsi="宋体"/>
          <w:szCs w:val="21"/>
          <w:highlight w:val="none"/>
        </w:rPr>
        <w:t>确定中标候选人名单，以及根据采购人委托直接确定中标人；</w:t>
      </w:r>
    </w:p>
    <w:p w14:paraId="6C3858FE">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3.6</w:t>
      </w:r>
      <w:r>
        <w:rPr>
          <w:rFonts w:hint="eastAsia" w:ascii="宋体" w:hAnsi="宋体"/>
          <w:szCs w:val="21"/>
          <w:highlight w:val="none"/>
        </w:rPr>
        <w:t>向采购代理机构或者有关部门报告评标中发现的违法行为。</w:t>
      </w:r>
    </w:p>
    <w:p w14:paraId="0B5F7681">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4、</w:t>
      </w:r>
      <w:r>
        <w:rPr>
          <w:rFonts w:hint="eastAsia" w:ascii="宋体" w:hAnsi="宋体"/>
          <w:szCs w:val="21"/>
          <w:highlight w:val="none"/>
        </w:rPr>
        <w:t>本项目采用综合评分法</w:t>
      </w:r>
      <w:r>
        <w:rPr>
          <w:rFonts w:hint="eastAsia" w:ascii="宋体" w:hAnsi="宋体"/>
          <w:szCs w:val="21"/>
          <w:highlight w:val="none"/>
          <w:lang w:eastAsia="zh-CN"/>
        </w:rPr>
        <w:t>。</w:t>
      </w:r>
      <w:r>
        <w:rPr>
          <w:rFonts w:hint="eastAsia" w:ascii="宋体" w:hAnsi="宋体"/>
          <w:szCs w:val="21"/>
          <w:highlight w:val="none"/>
        </w:rPr>
        <w:t>评标委员会应当按照招标文件中规定的评标方法和标准，对符合性审查合格的投标文件进行商务和技术评估，综合比较与评价。</w:t>
      </w:r>
    </w:p>
    <w:p w14:paraId="064EFBE3">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Times New Roman"/>
          <w:szCs w:val="21"/>
          <w:highlight w:val="none"/>
          <w:lang w:val="en-US" w:eastAsia="zh-CN"/>
        </w:rPr>
      </w:pPr>
      <w:r>
        <w:rPr>
          <w:rFonts w:hint="eastAsia" w:ascii="宋体" w:hAnsi="宋体"/>
          <w:szCs w:val="21"/>
          <w:highlight w:val="none"/>
          <w:lang w:val="en-US" w:eastAsia="zh-CN"/>
        </w:rPr>
        <w:t>4.1</w:t>
      </w:r>
      <w:r>
        <w:rPr>
          <w:rFonts w:hint="eastAsia" w:ascii="宋体" w:hAnsi="宋体" w:eastAsia="宋体" w:cs="Times New Roman"/>
          <w:szCs w:val="21"/>
          <w:highlight w:val="none"/>
          <w:lang w:val="en-US" w:eastAsia="zh-CN"/>
        </w:rPr>
        <w:t>投标人的价格分，按照《政府采购货物和服务招标投标管理办法》（财政部令第87号）第五十五条和《政府采购促进中小企业发展管理办法》（财库〔2020〕46号）文件的规定，采用低价优先法计算，以本次满足投标文件要求的最低投标评审价为评标基准价，其价格为满分。</w:t>
      </w:r>
    </w:p>
    <w:p w14:paraId="43D393FE">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投标人的价格分，统一按照下列公式计算：</w:t>
      </w:r>
    </w:p>
    <w:p w14:paraId="759CD4E2">
      <w:pPr>
        <w:spacing w:line="360" w:lineRule="auto"/>
        <w:ind w:firstLine="422" w:firstLineChars="200"/>
        <w:rPr>
          <w:rFonts w:hint="default" w:ascii="宋体" w:hAnsi="宋体"/>
          <w:b/>
          <w:bCs/>
          <w:szCs w:val="21"/>
          <w:highlight w:val="none"/>
          <w:lang w:val="en-US" w:eastAsia="zh-CN"/>
        </w:rPr>
      </w:pPr>
      <w:r>
        <w:rPr>
          <w:rFonts w:hint="eastAsia" w:ascii="宋体" w:hAnsi="宋体"/>
          <w:b/>
          <w:bCs/>
          <w:szCs w:val="21"/>
          <w:highlight w:val="none"/>
          <w:lang w:val="en-US" w:eastAsia="zh-CN"/>
        </w:rPr>
        <w:t>投标报价得分=(评标基准价／有效投标报价)×15</w:t>
      </w:r>
    </w:p>
    <w:p w14:paraId="1C58333C">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Times New Roman"/>
          <w:szCs w:val="21"/>
          <w:highlight w:val="none"/>
          <w:lang w:val="en-US" w:eastAsia="zh-CN"/>
        </w:rPr>
      </w:pPr>
      <w:r>
        <w:rPr>
          <w:rFonts w:hint="eastAsia" w:ascii="宋体" w:hAnsi="宋体" w:cs="Times New Roman"/>
          <w:szCs w:val="21"/>
          <w:highlight w:val="none"/>
          <w:lang w:val="en-US" w:eastAsia="zh-CN"/>
        </w:rPr>
        <w:t>4.2</w:t>
      </w:r>
      <w:r>
        <w:rPr>
          <w:rFonts w:hint="eastAsia" w:ascii="宋体" w:hAnsi="宋体" w:eastAsia="宋体" w:cs="Times New Roman"/>
          <w:szCs w:val="21"/>
          <w:highlight w:val="none"/>
          <w:lang w:val="en-US" w:eastAsia="zh-CN"/>
        </w:rPr>
        <w:t xml:space="preserve"> 技术、商务评价及政府采购政策评分</w:t>
      </w:r>
    </w:p>
    <w:p w14:paraId="79B3AA81">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Times New Roman"/>
          <w:szCs w:val="21"/>
          <w:highlight w:val="none"/>
          <w:lang w:val="en-US" w:eastAsia="zh-CN"/>
        </w:rPr>
      </w:pPr>
      <w:r>
        <w:rPr>
          <w:rFonts w:hint="eastAsia" w:ascii="宋体" w:hAnsi="宋体" w:cs="Times New Roman"/>
          <w:szCs w:val="21"/>
          <w:highlight w:val="none"/>
          <w:lang w:val="en-US" w:eastAsia="zh-CN"/>
        </w:rPr>
        <w:t>4.2.1</w:t>
      </w:r>
      <w:r>
        <w:rPr>
          <w:rFonts w:hint="eastAsia" w:ascii="宋体" w:hAnsi="宋体" w:eastAsia="宋体" w:cs="Times New Roman"/>
          <w:szCs w:val="21"/>
          <w:highlight w:val="none"/>
          <w:lang w:val="en-US" w:eastAsia="zh-CN"/>
        </w:rPr>
        <w:t xml:space="preserve"> 按照 “综合评分明细表”规定的评审因素和标准，对技术、商务进行逐项评价并进行赋分。</w:t>
      </w:r>
    </w:p>
    <w:p w14:paraId="091F5602">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Times New Roman"/>
          <w:szCs w:val="21"/>
          <w:highlight w:val="none"/>
          <w:lang w:val="en-US" w:eastAsia="zh-CN"/>
        </w:rPr>
      </w:pPr>
      <w:r>
        <w:rPr>
          <w:rFonts w:hint="eastAsia" w:ascii="宋体" w:hAnsi="宋体" w:cs="Times New Roman"/>
          <w:szCs w:val="21"/>
          <w:highlight w:val="none"/>
          <w:lang w:val="en-US" w:eastAsia="zh-CN"/>
        </w:rPr>
        <w:t>4.2.2</w:t>
      </w:r>
      <w:r>
        <w:rPr>
          <w:rFonts w:hint="eastAsia" w:ascii="宋体" w:hAnsi="宋体" w:eastAsia="宋体" w:cs="Times New Roman"/>
          <w:szCs w:val="21"/>
          <w:highlight w:val="none"/>
          <w:lang w:val="en-US" w:eastAsia="zh-CN"/>
        </w:rPr>
        <w:t>本项目（包）采购的产品需要落实政府采购政策的，对符合第二章第</w:t>
      </w:r>
      <w:r>
        <w:rPr>
          <w:rFonts w:hint="eastAsia" w:ascii="宋体" w:hAnsi="宋体" w:cs="Times New Roman"/>
          <w:szCs w:val="21"/>
          <w:highlight w:val="none"/>
          <w:lang w:val="en-US" w:eastAsia="zh-CN"/>
        </w:rPr>
        <w:t>4.2.1</w:t>
      </w:r>
      <w:r>
        <w:rPr>
          <w:rFonts w:hint="eastAsia" w:ascii="宋体" w:hAnsi="宋体" w:eastAsia="宋体" w:cs="Times New Roman"/>
          <w:szCs w:val="21"/>
          <w:highlight w:val="none"/>
          <w:lang w:val="en-US" w:eastAsia="zh-CN"/>
        </w:rPr>
        <w:t>条款规定条件的投标人，按照“综合评分明细表”的相关标准进行评分。</w:t>
      </w:r>
    </w:p>
    <w:p w14:paraId="4A03948E">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Times New Roman"/>
          <w:szCs w:val="21"/>
          <w:highlight w:val="none"/>
          <w:lang w:val="en-US" w:eastAsia="zh-CN"/>
        </w:rPr>
      </w:pPr>
      <w:r>
        <w:rPr>
          <w:rFonts w:hint="eastAsia" w:ascii="宋体" w:hAnsi="宋体" w:cs="Times New Roman"/>
          <w:szCs w:val="21"/>
          <w:highlight w:val="none"/>
          <w:lang w:val="en-US" w:eastAsia="zh-CN"/>
        </w:rPr>
        <w:t>4.3</w:t>
      </w:r>
      <w:r>
        <w:rPr>
          <w:rFonts w:hint="eastAsia" w:ascii="宋体" w:hAnsi="宋体" w:eastAsia="宋体" w:cs="Times New Roman"/>
          <w:szCs w:val="21"/>
          <w:highlight w:val="none"/>
          <w:lang w:val="en-US" w:eastAsia="zh-CN"/>
        </w:rPr>
        <w:t xml:space="preserve"> 评审总得分</w:t>
      </w:r>
    </w:p>
    <w:p w14:paraId="22055B7D">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Times New Roman"/>
          <w:szCs w:val="21"/>
          <w:highlight w:val="none"/>
          <w:lang w:val="en-US" w:eastAsia="zh-CN"/>
        </w:rPr>
      </w:pPr>
      <w:r>
        <w:rPr>
          <w:rFonts w:hint="eastAsia" w:ascii="宋体" w:hAnsi="宋体" w:cs="Times New Roman"/>
          <w:szCs w:val="21"/>
          <w:highlight w:val="none"/>
          <w:lang w:val="en-US" w:eastAsia="zh-CN"/>
        </w:rPr>
        <w:t>4.3.1</w:t>
      </w:r>
      <w:r>
        <w:rPr>
          <w:rFonts w:hint="eastAsia" w:ascii="宋体" w:hAnsi="宋体" w:eastAsia="宋体" w:cs="Times New Roman"/>
          <w:szCs w:val="21"/>
          <w:highlight w:val="none"/>
          <w:lang w:val="en-US" w:eastAsia="zh-CN"/>
        </w:rPr>
        <w:t>评标委员会成员应当独立对每个投标人的投标文件进行评价，并汇总每个投标人的得分，每个投标人的最终得分为所有评标委员会成员评分的算术平均值。</w:t>
      </w:r>
    </w:p>
    <w:p w14:paraId="7E6B7E58">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评审总得分＝F1＋F2＋……＋Fn</w:t>
      </w:r>
    </w:p>
    <w:p w14:paraId="408F7532">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F1、F2……Fn分别为各项评审因素的汇总得分</w:t>
      </w:r>
    </w:p>
    <w:p w14:paraId="3A884969">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Times New Roman"/>
          <w:szCs w:val="21"/>
          <w:highlight w:val="none"/>
          <w:lang w:val="en-US" w:eastAsia="zh-CN"/>
        </w:rPr>
      </w:pPr>
      <w:r>
        <w:rPr>
          <w:rFonts w:hint="eastAsia" w:ascii="宋体" w:hAnsi="宋体" w:cs="Times New Roman"/>
          <w:szCs w:val="21"/>
          <w:highlight w:val="none"/>
          <w:lang w:val="en-US" w:eastAsia="zh-CN"/>
        </w:rPr>
        <w:t>4.3.2</w:t>
      </w:r>
      <w:r>
        <w:rPr>
          <w:rFonts w:hint="eastAsia" w:ascii="宋体" w:hAnsi="宋体" w:eastAsia="宋体" w:cs="Times New Roman"/>
          <w:szCs w:val="21"/>
          <w:highlight w:val="none"/>
          <w:lang w:val="en-US" w:eastAsia="zh-CN"/>
        </w:rPr>
        <w:t xml:space="preserve">评标过程中，不得去掉有效投标中的最高报价和最低报价。 </w:t>
      </w:r>
    </w:p>
    <w:p w14:paraId="4FFE7B90">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Times New Roman"/>
          <w:szCs w:val="21"/>
          <w:highlight w:val="none"/>
          <w:lang w:val="en-US" w:eastAsia="zh-CN"/>
        </w:rPr>
      </w:pPr>
      <w:r>
        <w:rPr>
          <w:rFonts w:hint="eastAsia" w:ascii="宋体" w:hAnsi="宋体" w:cs="Times New Roman"/>
          <w:szCs w:val="21"/>
          <w:highlight w:val="none"/>
          <w:lang w:val="en-US" w:eastAsia="zh-CN"/>
        </w:rPr>
        <w:t>4.3.3</w:t>
      </w:r>
      <w:r>
        <w:rPr>
          <w:rFonts w:hint="eastAsia" w:ascii="宋体" w:hAnsi="宋体" w:eastAsia="宋体" w:cs="Times New Roman"/>
          <w:szCs w:val="21"/>
          <w:highlight w:val="none"/>
          <w:lang w:val="en-US" w:eastAsia="zh-CN"/>
        </w:rPr>
        <w:t>综合评分明细表</w:t>
      </w:r>
    </w:p>
    <w:p w14:paraId="2C51CE72">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Times New Roman"/>
          <w:szCs w:val="21"/>
          <w:highlight w:val="none"/>
          <w:lang w:val="en-US" w:eastAsia="zh-CN"/>
        </w:rPr>
      </w:pPr>
      <w:r>
        <w:rPr>
          <w:rFonts w:hint="eastAsia" w:ascii="宋体" w:hAnsi="宋体" w:cs="Times New Roman"/>
          <w:szCs w:val="21"/>
          <w:highlight w:val="none"/>
          <w:lang w:val="en-US" w:eastAsia="zh-CN"/>
        </w:rPr>
        <w:t>4.3.4</w:t>
      </w:r>
      <w:r>
        <w:rPr>
          <w:rFonts w:hint="eastAsia" w:ascii="宋体" w:hAnsi="宋体" w:eastAsia="宋体" w:cs="Times New Roman"/>
          <w:szCs w:val="21"/>
          <w:highlight w:val="none"/>
          <w:lang w:val="en-US" w:eastAsia="zh-CN"/>
        </w:rPr>
        <w:t>综合评分明细表的制定以科学合理、评审因素与量化指标相对应为原则。</w:t>
      </w:r>
    </w:p>
    <w:p w14:paraId="55FF6F2D">
      <w:pPr>
        <w:keepNext w:val="0"/>
        <w:keepLines w:val="0"/>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en-US" w:eastAsia="zh-CN"/>
        </w:rPr>
        <w:t>4.</w:t>
      </w:r>
      <w:r>
        <w:rPr>
          <w:rFonts w:hint="eastAsia" w:ascii="宋体" w:hAnsi="宋体" w:cs="Times New Roman"/>
          <w:b/>
          <w:bCs/>
          <w:color w:val="auto"/>
          <w:szCs w:val="21"/>
          <w:highlight w:val="none"/>
          <w:lang w:val="en-US" w:eastAsia="zh-CN"/>
        </w:rPr>
        <w:t>4</w:t>
      </w:r>
      <w:r>
        <w:rPr>
          <w:rFonts w:hint="eastAsia" w:ascii="宋体" w:hAnsi="宋体" w:eastAsia="宋体" w:cs="Times New Roman"/>
          <w:b/>
          <w:bCs/>
          <w:color w:val="auto"/>
          <w:szCs w:val="21"/>
          <w:highlight w:val="none"/>
        </w:rPr>
        <w:t>综合评审因素及分值：</w:t>
      </w:r>
    </w:p>
    <w:tbl>
      <w:tblPr>
        <w:tblStyle w:val="86"/>
        <w:tblW w:w="924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00"/>
        <w:gridCol w:w="684"/>
        <w:gridCol w:w="7758"/>
      </w:tblGrid>
      <w:tr w14:paraId="12053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800" w:type="dxa"/>
            <w:vAlign w:val="center"/>
          </w:tcPr>
          <w:p w14:paraId="6F28DCC1">
            <w:pPr>
              <w:bidi w:val="0"/>
              <w:spacing w:line="360" w:lineRule="auto"/>
              <w:jc w:val="both"/>
            </w:pPr>
            <w:r>
              <w:t>投标报价</w:t>
            </w:r>
          </w:p>
        </w:tc>
        <w:tc>
          <w:tcPr>
            <w:tcW w:w="684" w:type="dxa"/>
            <w:vAlign w:val="center"/>
          </w:tcPr>
          <w:p w14:paraId="6CA31CE6">
            <w:pPr>
              <w:bidi w:val="0"/>
              <w:spacing w:line="360" w:lineRule="auto"/>
              <w:jc w:val="both"/>
            </w:pPr>
            <w:r>
              <w:t>1</w:t>
            </w:r>
            <w:r>
              <w:rPr>
                <w:rFonts w:hint="eastAsia"/>
                <w:lang w:val="en-US" w:eastAsia="zh-CN"/>
              </w:rPr>
              <w:t>5</w:t>
            </w:r>
            <w:r>
              <w:t>分</w:t>
            </w:r>
          </w:p>
        </w:tc>
        <w:tc>
          <w:tcPr>
            <w:tcW w:w="7758" w:type="dxa"/>
            <w:vAlign w:val="center"/>
          </w:tcPr>
          <w:p w14:paraId="1499FBFC">
            <w:pPr>
              <w:bidi w:val="0"/>
              <w:spacing w:line="360" w:lineRule="auto"/>
              <w:jc w:val="both"/>
            </w:pPr>
            <w:r>
              <w:t>1.经初审合格的投标文件，其投标总报价为有效投标报价。</w:t>
            </w:r>
          </w:p>
          <w:p w14:paraId="42D2F852">
            <w:pPr>
              <w:bidi w:val="0"/>
              <w:spacing w:line="360" w:lineRule="auto"/>
              <w:jc w:val="both"/>
            </w:pPr>
            <w:r>
              <w:t>2.满足投标文件实质性要求且最终报价总报价最低的</w:t>
            </w:r>
            <w:r>
              <w:rPr>
                <w:rFonts w:hint="eastAsia"/>
                <w:lang w:eastAsia="zh-CN"/>
              </w:rPr>
              <w:t>投标人</w:t>
            </w:r>
            <w:r>
              <w:t>的价格为投 标基准价，其价格分为满分</w:t>
            </w:r>
            <w:r>
              <w:rPr>
                <w:rFonts w:hint="eastAsia"/>
                <w:lang w:val="en-US" w:eastAsia="zh-CN"/>
              </w:rPr>
              <w:t>15</w:t>
            </w:r>
            <w:r>
              <w:t>分。</w:t>
            </w:r>
          </w:p>
          <w:p w14:paraId="39A9BB84">
            <w:pPr>
              <w:bidi w:val="0"/>
              <w:spacing w:line="360" w:lineRule="auto"/>
              <w:jc w:val="both"/>
            </w:pPr>
            <w:r>
              <w:t>3.投标报价得分=（投标基准价/投标报价）×</w:t>
            </w:r>
            <w:r>
              <w:rPr>
                <w:rFonts w:hint="eastAsia"/>
                <w:lang w:val="en-US" w:eastAsia="zh-CN"/>
              </w:rPr>
              <w:t>15</w:t>
            </w:r>
            <w:r>
              <w:t>。</w:t>
            </w:r>
          </w:p>
        </w:tc>
      </w:tr>
      <w:tr w14:paraId="1389C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800" w:type="dxa"/>
            <w:vMerge w:val="restart"/>
            <w:vAlign w:val="center"/>
          </w:tcPr>
          <w:p w14:paraId="2BF5759B">
            <w:pPr>
              <w:bidi w:val="0"/>
              <w:spacing w:line="360" w:lineRule="auto"/>
              <w:jc w:val="both"/>
            </w:pPr>
            <w:r>
              <w:t>服务方 案</w:t>
            </w:r>
          </w:p>
        </w:tc>
        <w:tc>
          <w:tcPr>
            <w:tcW w:w="684" w:type="dxa"/>
            <w:vMerge w:val="restart"/>
            <w:vAlign w:val="center"/>
          </w:tcPr>
          <w:p w14:paraId="63493DF5">
            <w:pPr>
              <w:bidi w:val="0"/>
              <w:spacing w:line="360" w:lineRule="auto"/>
              <w:jc w:val="both"/>
            </w:pPr>
            <w:r>
              <w:rPr>
                <w:rFonts w:hint="eastAsia"/>
                <w:lang w:val="en-US" w:eastAsia="zh-CN"/>
              </w:rPr>
              <w:t>75</w:t>
            </w:r>
            <w:r>
              <w:t>分</w:t>
            </w:r>
          </w:p>
        </w:tc>
        <w:tc>
          <w:tcPr>
            <w:tcW w:w="7758" w:type="dxa"/>
            <w:vAlign w:val="center"/>
          </w:tcPr>
          <w:p w14:paraId="3B29CDF2">
            <w:pPr>
              <w:bidi w:val="0"/>
              <w:spacing w:line="360" w:lineRule="auto"/>
              <w:jc w:val="both"/>
            </w:pPr>
            <w:r>
              <w:rPr>
                <w:rFonts w:hint="eastAsia"/>
                <w:lang w:val="en-US" w:eastAsia="zh-CN"/>
              </w:rPr>
              <w:t>1.</w:t>
            </w:r>
            <w:r>
              <w:t>服务实施方案</w:t>
            </w:r>
            <w:r>
              <w:rPr>
                <w:rFonts w:hint="eastAsia"/>
                <w:lang w:eastAsia="zh-CN"/>
              </w:rPr>
              <w:t>（</w:t>
            </w:r>
            <w:r>
              <w:rPr>
                <w:rFonts w:hint="eastAsia"/>
                <w:lang w:val="en-US" w:eastAsia="zh-CN"/>
              </w:rPr>
              <w:t>21分</w:t>
            </w:r>
            <w:r>
              <w:rPr>
                <w:rFonts w:hint="eastAsia"/>
                <w:lang w:eastAsia="zh-CN"/>
              </w:rPr>
              <w:t>）</w:t>
            </w:r>
            <w:r>
              <w:t>：</w:t>
            </w:r>
          </w:p>
          <w:p w14:paraId="043C7C41">
            <w:pPr>
              <w:bidi w:val="0"/>
              <w:spacing w:line="360" w:lineRule="auto"/>
              <w:jc w:val="both"/>
              <w:rPr>
                <w:rFonts w:hint="eastAsia"/>
                <w:lang w:eastAsia="zh-CN"/>
              </w:rPr>
            </w:pPr>
            <w:r>
              <w:rPr>
                <w:rFonts w:hint="eastAsia"/>
              </w:rPr>
              <w:t>评审内容：根据</w:t>
            </w:r>
            <w:r>
              <w:rPr>
                <w:rFonts w:hint="eastAsia"/>
                <w:lang w:eastAsia="zh-CN"/>
              </w:rPr>
              <w:t>投标人</w:t>
            </w:r>
            <w:r>
              <w:rPr>
                <w:rFonts w:hint="eastAsia"/>
              </w:rPr>
              <w:t>提供的服务实施方案内容包括</w:t>
            </w:r>
            <w:r>
              <w:rPr>
                <w:rFonts w:hint="eastAsia"/>
                <w:lang w:eastAsia="zh-CN"/>
              </w:rPr>
              <w:t>；</w:t>
            </w:r>
          </w:p>
          <w:p w14:paraId="298D6A21">
            <w:pPr>
              <w:bidi w:val="0"/>
              <w:spacing w:line="360" w:lineRule="auto"/>
              <w:jc w:val="both"/>
              <w:rPr>
                <w:rFonts w:hint="eastAsia"/>
              </w:rPr>
            </w:pPr>
            <w:r>
              <w:rPr>
                <w:rFonts w:hint="eastAsia"/>
              </w:rPr>
              <w:t>针对本项目，结合采购需求制定服务方案：包含但不限于</w:t>
            </w:r>
          </w:p>
          <w:p w14:paraId="71B116C1">
            <w:pPr>
              <w:bidi w:val="0"/>
              <w:spacing w:line="360" w:lineRule="auto"/>
              <w:jc w:val="both"/>
              <w:rPr>
                <w:rFonts w:hint="eastAsia"/>
              </w:rPr>
            </w:pPr>
            <w:r>
              <w:rPr>
                <w:rFonts w:hint="eastAsia"/>
              </w:rPr>
              <w:t>①食堂日常管理</w:t>
            </w:r>
          </w:p>
          <w:p w14:paraId="13C873EC">
            <w:pPr>
              <w:bidi w:val="0"/>
              <w:spacing w:line="360" w:lineRule="auto"/>
              <w:jc w:val="both"/>
              <w:rPr>
                <w:rFonts w:hint="eastAsia"/>
              </w:rPr>
            </w:pPr>
            <w:r>
              <w:rPr>
                <w:rFonts w:hint="eastAsia"/>
              </w:rPr>
              <w:t>②食堂及周边区域保洁</w:t>
            </w:r>
          </w:p>
          <w:p w14:paraId="7E51ACDC">
            <w:pPr>
              <w:bidi w:val="0"/>
              <w:spacing w:line="360" w:lineRule="auto"/>
              <w:jc w:val="both"/>
              <w:rPr>
                <w:rFonts w:hint="eastAsia"/>
              </w:rPr>
            </w:pPr>
            <w:r>
              <w:rPr>
                <w:rFonts w:hint="eastAsia"/>
              </w:rPr>
              <w:t>③设备维护保养</w:t>
            </w:r>
          </w:p>
          <w:p w14:paraId="10A37D79">
            <w:pPr>
              <w:bidi w:val="0"/>
              <w:spacing w:line="360" w:lineRule="auto"/>
              <w:jc w:val="both"/>
              <w:rPr>
                <w:rFonts w:hint="eastAsia"/>
              </w:rPr>
            </w:pPr>
            <w:r>
              <w:rPr>
                <w:rFonts w:hint="eastAsia"/>
              </w:rPr>
              <w:t>④餐厅服务水平及服务质量</w:t>
            </w:r>
          </w:p>
          <w:p w14:paraId="0C9F4B6B">
            <w:pPr>
              <w:bidi w:val="0"/>
              <w:spacing w:line="360" w:lineRule="auto"/>
              <w:jc w:val="both"/>
              <w:rPr>
                <w:rFonts w:hint="eastAsia"/>
              </w:rPr>
            </w:pPr>
            <w:r>
              <w:rPr>
                <w:rFonts w:hint="eastAsia"/>
              </w:rPr>
              <w:t>⑤食品采购方案</w:t>
            </w:r>
          </w:p>
          <w:p w14:paraId="57619AB9">
            <w:pPr>
              <w:bidi w:val="0"/>
              <w:spacing w:line="360" w:lineRule="auto"/>
              <w:jc w:val="both"/>
              <w:rPr>
                <w:rFonts w:hint="eastAsia"/>
              </w:rPr>
            </w:pPr>
            <w:r>
              <w:rPr>
                <w:rFonts w:hint="eastAsia"/>
              </w:rPr>
              <w:t>⑥供餐品种设计及营养搭配情况</w:t>
            </w:r>
          </w:p>
          <w:p w14:paraId="1D548B32">
            <w:pPr>
              <w:bidi w:val="0"/>
              <w:spacing w:line="360" w:lineRule="auto"/>
              <w:jc w:val="both"/>
              <w:rPr>
                <w:rFonts w:hint="eastAsia"/>
              </w:rPr>
            </w:pPr>
            <w:r>
              <w:rPr>
                <w:rFonts w:hint="eastAsia"/>
              </w:rPr>
              <w:t>⑦针对中国传统习俗、节日，不同人群服务特点等提供的特色服务等方案。</w:t>
            </w:r>
          </w:p>
          <w:p w14:paraId="68A33561">
            <w:pPr>
              <w:bidi w:val="0"/>
              <w:spacing w:line="360" w:lineRule="auto"/>
              <w:jc w:val="both"/>
              <w:rPr>
                <w:rFonts w:hint="eastAsia"/>
              </w:rPr>
            </w:pPr>
            <w:r>
              <w:rPr>
                <w:rFonts w:hint="eastAsia"/>
              </w:rPr>
              <w:t>评审依据：</w:t>
            </w:r>
          </w:p>
          <w:p w14:paraId="396D5AFC">
            <w:pPr>
              <w:bidi w:val="0"/>
              <w:spacing w:line="360" w:lineRule="auto"/>
              <w:jc w:val="both"/>
              <w:rPr>
                <w:rFonts w:hint="eastAsia"/>
              </w:rPr>
            </w:pPr>
            <w:r>
              <w:rPr>
                <w:rFonts w:hint="eastAsia"/>
              </w:rPr>
              <w:t>①方案内容齐全、详尽，内容完全满足</w:t>
            </w:r>
            <w:r>
              <w:rPr>
                <w:rFonts w:hint="eastAsia"/>
                <w:lang w:eastAsia="zh-CN"/>
              </w:rPr>
              <w:t>招标文件</w:t>
            </w:r>
            <w:r>
              <w:rPr>
                <w:rFonts w:hint="eastAsia"/>
              </w:rPr>
              <w:t>要求，每项得</w:t>
            </w:r>
            <w:r>
              <w:rPr>
                <w:rFonts w:hint="eastAsia"/>
                <w:lang w:val="en-US" w:eastAsia="zh-CN"/>
              </w:rPr>
              <w:t>3</w:t>
            </w:r>
            <w:r>
              <w:rPr>
                <w:rFonts w:hint="eastAsia"/>
              </w:rPr>
              <w:t>分；</w:t>
            </w:r>
          </w:p>
          <w:p w14:paraId="6F1909FF">
            <w:pPr>
              <w:bidi w:val="0"/>
              <w:spacing w:line="360" w:lineRule="auto"/>
              <w:jc w:val="both"/>
              <w:rPr>
                <w:rFonts w:hint="eastAsia"/>
              </w:rPr>
            </w:pPr>
            <w:r>
              <w:rPr>
                <w:rFonts w:hint="eastAsia"/>
              </w:rPr>
              <w:t>②方案内容不全面，描述不完整，部分满足</w:t>
            </w:r>
            <w:r>
              <w:rPr>
                <w:rFonts w:hint="eastAsia"/>
                <w:lang w:eastAsia="zh-CN"/>
              </w:rPr>
              <w:t>招标文件</w:t>
            </w:r>
            <w:r>
              <w:rPr>
                <w:rFonts w:hint="eastAsia"/>
              </w:rPr>
              <w:t>要求，每项得</w:t>
            </w:r>
            <w:r>
              <w:rPr>
                <w:rFonts w:hint="eastAsia"/>
                <w:lang w:val="en-US" w:eastAsia="zh-CN"/>
              </w:rPr>
              <w:t>2</w:t>
            </w:r>
            <w:r>
              <w:rPr>
                <w:rFonts w:hint="eastAsia"/>
              </w:rPr>
              <w:t>分，</w:t>
            </w:r>
          </w:p>
          <w:p w14:paraId="7BF31F0F">
            <w:pPr>
              <w:bidi w:val="0"/>
              <w:spacing w:line="360" w:lineRule="auto"/>
              <w:jc w:val="both"/>
              <w:rPr>
                <w:rFonts w:hint="eastAsia"/>
              </w:rPr>
            </w:pPr>
            <w:r>
              <w:rPr>
                <w:rFonts w:hint="eastAsia"/>
              </w:rPr>
              <w:t>③方案内容有描述，但不能满足采购需求，每项得1分。</w:t>
            </w:r>
          </w:p>
          <w:p w14:paraId="323E6E61">
            <w:pPr>
              <w:bidi w:val="0"/>
              <w:spacing w:line="360" w:lineRule="auto"/>
              <w:jc w:val="both"/>
              <w:rPr>
                <w:rFonts w:hint="eastAsia"/>
                <w:lang w:eastAsia="zh-CN"/>
              </w:rPr>
            </w:pPr>
            <w:r>
              <w:rPr>
                <w:rFonts w:hint="eastAsia"/>
              </w:rPr>
              <w:t>④未提供不得分</w:t>
            </w:r>
            <w:r>
              <w:rPr>
                <w:rFonts w:hint="eastAsia"/>
                <w:lang w:eastAsia="zh-CN"/>
              </w:rPr>
              <w:t>。</w:t>
            </w:r>
          </w:p>
          <w:p w14:paraId="7B39D397">
            <w:pPr>
              <w:bidi w:val="0"/>
              <w:spacing w:line="360" w:lineRule="auto"/>
              <w:jc w:val="both"/>
            </w:pPr>
            <w:r>
              <w:rPr>
                <w:rFonts w:hint="eastAsia"/>
              </w:rPr>
              <w:t>本项最高合计得</w:t>
            </w:r>
            <w:r>
              <w:rPr>
                <w:rFonts w:hint="eastAsia"/>
                <w:lang w:val="en-US" w:eastAsia="zh-CN"/>
              </w:rPr>
              <w:t>21</w:t>
            </w:r>
            <w:r>
              <w:rPr>
                <w:rFonts w:hint="eastAsia"/>
              </w:rPr>
              <w:t>分</w:t>
            </w:r>
          </w:p>
        </w:tc>
      </w:tr>
      <w:tr w14:paraId="22E91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800" w:type="dxa"/>
            <w:vMerge w:val="continue"/>
            <w:vAlign w:val="center"/>
          </w:tcPr>
          <w:p w14:paraId="3A206D62">
            <w:pPr>
              <w:bidi w:val="0"/>
              <w:spacing w:line="360" w:lineRule="auto"/>
              <w:jc w:val="both"/>
            </w:pPr>
          </w:p>
        </w:tc>
        <w:tc>
          <w:tcPr>
            <w:tcW w:w="684" w:type="dxa"/>
            <w:vMerge w:val="continue"/>
            <w:vAlign w:val="center"/>
          </w:tcPr>
          <w:p w14:paraId="6D542521">
            <w:pPr>
              <w:bidi w:val="0"/>
              <w:spacing w:line="360" w:lineRule="auto"/>
              <w:jc w:val="both"/>
            </w:pPr>
          </w:p>
        </w:tc>
        <w:tc>
          <w:tcPr>
            <w:tcW w:w="7758" w:type="dxa"/>
            <w:vAlign w:val="center"/>
          </w:tcPr>
          <w:p w14:paraId="3C15A5C2">
            <w:pPr>
              <w:bidi w:val="0"/>
              <w:spacing w:line="360" w:lineRule="auto"/>
              <w:jc w:val="both"/>
              <w:rPr>
                <w:rFonts w:hint="default" w:eastAsia="宋体"/>
                <w:lang w:val="en-US" w:eastAsia="zh-CN"/>
              </w:rPr>
            </w:pPr>
            <w:r>
              <w:rPr>
                <w:rFonts w:hint="eastAsia"/>
                <w:lang w:val="en-US" w:eastAsia="zh-CN"/>
              </w:rPr>
              <w:t>2.食材采购方案（9分）：</w:t>
            </w:r>
          </w:p>
          <w:p w14:paraId="0FB67388">
            <w:pPr>
              <w:bidi w:val="0"/>
              <w:spacing w:line="360" w:lineRule="auto"/>
              <w:jc w:val="both"/>
              <w:rPr>
                <w:rFonts w:hint="eastAsia"/>
              </w:rPr>
            </w:pPr>
            <w:r>
              <w:rPr>
                <w:rFonts w:hint="eastAsia"/>
              </w:rPr>
              <w:t>为保证职工就餐的健康、安全，服务单位须对采购人采购食材进行查验、交接，方案内容包括：</w:t>
            </w:r>
          </w:p>
          <w:p w14:paraId="4386966D">
            <w:pPr>
              <w:bidi w:val="0"/>
              <w:spacing w:line="360" w:lineRule="auto"/>
              <w:jc w:val="both"/>
              <w:rPr>
                <w:rFonts w:hint="eastAsia"/>
              </w:rPr>
            </w:pPr>
            <w:r>
              <w:rPr>
                <w:rFonts w:hint="eastAsia"/>
              </w:rPr>
              <w:t>①食材采购的计划方案；</w:t>
            </w:r>
          </w:p>
          <w:p w14:paraId="6557DECE">
            <w:pPr>
              <w:bidi w:val="0"/>
              <w:spacing w:line="360" w:lineRule="auto"/>
              <w:jc w:val="both"/>
              <w:rPr>
                <w:rFonts w:hint="eastAsia"/>
              </w:rPr>
            </w:pPr>
            <w:r>
              <w:rPr>
                <w:rFonts w:hint="eastAsia"/>
              </w:rPr>
              <w:t>②食材的查验和登记；</w:t>
            </w:r>
          </w:p>
          <w:p w14:paraId="253EC038">
            <w:pPr>
              <w:bidi w:val="0"/>
              <w:spacing w:line="360" w:lineRule="auto"/>
              <w:jc w:val="both"/>
              <w:rPr>
                <w:rFonts w:hint="eastAsia"/>
              </w:rPr>
            </w:pPr>
            <w:r>
              <w:rPr>
                <w:rFonts w:hint="eastAsia"/>
              </w:rPr>
              <w:t>③保证食品质量的安全措施。</w:t>
            </w:r>
          </w:p>
          <w:p w14:paraId="32DF481A">
            <w:pPr>
              <w:bidi w:val="0"/>
              <w:spacing w:line="360" w:lineRule="auto"/>
              <w:jc w:val="both"/>
              <w:rPr>
                <w:rFonts w:hint="eastAsia"/>
                <w:lang w:eastAsia="zh-CN"/>
              </w:rPr>
            </w:pPr>
            <w:r>
              <w:rPr>
                <w:rFonts w:hint="eastAsia"/>
              </w:rPr>
              <w:t>评审标准</w:t>
            </w:r>
            <w:r>
              <w:rPr>
                <w:rFonts w:hint="eastAsia"/>
                <w:lang w:eastAsia="zh-CN"/>
              </w:rPr>
              <w:t>：</w:t>
            </w:r>
          </w:p>
          <w:p w14:paraId="2319E953">
            <w:pPr>
              <w:bidi w:val="0"/>
              <w:spacing w:line="360" w:lineRule="auto"/>
              <w:jc w:val="both"/>
              <w:rPr>
                <w:rFonts w:hint="eastAsia"/>
              </w:rPr>
            </w:pPr>
            <w:r>
              <w:rPr>
                <w:rFonts w:hint="eastAsia"/>
              </w:rPr>
              <w:t>①方案内容齐全、详尽，内容完全满足</w:t>
            </w:r>
            <w:r>
              <w:rPr>
                <w:rFonts w:hint="eastAsia"/>
                <w:lang w:val="en-US" w:eastAsia="zh-CN"/>
              </w:rPr>
              <w:t>招标</w:t>
            </w:r>
            <w:r>
              <w:rPr>
                <w:rFonts w:hint="eastAsia"/>
              </w:rPr>
              <w:t>文件要求，每项得</w:t>
            </w:r>
            <w:r>
              <w:rPr>
                <w:rFonts w:hint="eastAsia"/>
                <w:lang w:val="en-US" w:eastAsia="zh-CN"/>
              </w:rPr>
              <w:t>3</w:t>
            </w:r>
            <w:r>
              <w:rPr>
                <w:rFonts w:hint="eastAsia"/>
              </w:rPr>
              <w:t>分；</w:t>
            </w:r>
          </w:p>
          <w:p w14:paraId="57BFEDE4">
            <w:pPr>
              <w:bidi w:val="0"/>
              <w:spacing w:line="360" w:lineRule="auto"/>
              <w:jc w:val="both"/>
              <w:rPr>
                <w:rFonts w:hint="eastAsia"/>
              </w:rPr>
            </w:pPr>
            <w:r>
              <w:rPr>
                <w:rFonts w:hint="eastAsia"/>
              </w:rPr>
              <w:t>②方案内容不全面，描述不完整，部分满足</w:t>
            </w:r>
            <w:r>
              <w:rPr>
                <w:rFonts w:hint="eastAsia"/>
                <w:lang w:val="en-US" w:eastAsia="zh-CN"/>
              </w:rPr>
              <w:t>招标</w:t>
            </w:r>
            <w:r>
              <w:rPr>
                <w:rFonts w:hint="eastAsia"/>
              </w:rPr>
              <w:t>文件要求，每项得</w:t>
            </w:r>
            <w:r>
              <w:rPr>
                <w:rFonts w:hint="eastAsia"/>
                <w:lang w:val="en-US" w:eastAsia="zh-CN"/>
              </w:rPr>
              <w:t>2</w:t>
            </w:r>
            <w:r>
              <w:rPr>
                <w:rFonts w:hint="eastAsia"/>
              </w:rPr>
              <w:t>分，</w:t>
            </w:r>
          </w:p>
          <w:p w14:paraId="3A14EDCD">
            <w:pPr>
              <w:bidi w:val="0"/>
              <w:spacing w:line="360" w:lineRule="auto"/>
              <w:jc w:val="both"/>
              <w:rPr>
                <w:rFonts w:hint="eastAsia"/>
              </w:rPr>
            </w:pPr>
            <w:r>
              <w:rPr>
                <w:rFonts w:hint="eastAsia"/>
              </w:rPr>
              <w:t>③方案内容有描述，但不能满足采购需求，每项得1分。</w:t>
            </w:r>
          </w:p>
          <w:p w14:paraId="2E2F1766">
            <w:pPr>
              <w:bidi w:val="0"/>
              <w:spacing w:line="360" w:lineRule="auto"/>
              <w:jc w:val="both"/>
              <w:rPr>
                <w:rFonts w:hint="eastAsia"/>
                <w:lang w:eastAsia="zh-CN"/>
              </w:rPr>
            </w:pPr>
            <w:r>
              <w:rPr>
                <w:rFonts w:hint="eastAsia"/>
              </w:rPr>
              <w:t>④未提供不得分</w:t>
            </w:r>
            <w:r>
              <w:rPr>
                <w:rFonts w:hint="eastAsia"/>
                <w:lang w:eastAsia="zh-CN"/>
              </w:rPr>
              <w:t>。</w:t>
            </w:r>
          </w:p>
          <w:p w14:paraId="5E957D0D">
            <w:pPr>
              <w:bidi w:val="0"/>
              <w:spacing w:line="360" w:lineRule="auto"/>
              <w:jc w:val="both"/>
              <w:rPr>
                <w:rFonts w:hint="eastAsia"/>
              </w:rPr>
            </w:pPr>
            <w:r>
              <w:rPr>
                <w:rFonts w:hint="eastAsia"/>
              </w:rPr>
              <w:t>本项最高合计得</w:t>
            </w:r>
            <w:r>
              <w:rPr>
                <w:rFonts w:hint="eastAsia"/>
                <w:lang w:val="en-US" w:eastAsia="zh-CN"/>
              </w:rPr>
              <w:t>9</w:t>
            </w:r>
            <w:r>
              <w:rPr>
                <w:rFonts w:hint="eastAsia"/>
              </w:rPr>
              <w:t>分</w:t>
            </w:r>
          </w:p>
        </w:tc>
      </w:tr>
      <w:tr w14:paraId="22106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800" w:type="dxa"/>
            <w:vMerge w:val="continue"/>
            <w:vAlign w:val="center"/>
          </w:tcPr>
          <w:p w14:paraId="027AD374">
            <w:pPr>
              <w:bidi w:val="0"/>
              <w:spacing w:line="360" w:lineRule="auto"/>
              <w:jc w:val="both"/>
            </w:pPr>
          </w:p>
        </w:tc>
        <w:tc>
          <w:tcPr>
            <w:tcW w:w="684" w:type="dxa"/>
            <w:vMerge w:val="continue"/>
            <w:vAlign w:val="center"/>
          </w:tcPr>
          <w:p w14:paraId="33814DFE">
            <w:pPr>
              <w:bidi w:val="0"/>
              <w:spacing w:line="360" w:lineRule="auto"/>
              <w:jc w:val="both"/>
            </w:pPr>
          </w:p>
        </w:tc>
        <w:tc>
          <w:tcPr>
            <w:tcW w:w="7758" w:type="dxa"/>
            <w:vAlign w:val="center"/>
          </w:tcPr>
          <w:p w14:paraId="630E6ECC">
            <w:pPr>
              <w:bidi w:val="0"/>
              <w:spacing w:line="360" w:lineRule="auto"/>
              <w:jc w:val="both"/>
              <w:rPr>
                <w:rFonts w:hint="eastAsia"/>
                <w:lang w:eastAsia="zh-CN"/>
              </w:rPr>
            </w:pPr>
            <w:r>
              <w:rPr>
                <w:rFonts w:hint="eastAsia"/>
                <w:lang w:val="en-US" w:eastAsia="zh-CN"/>
              </w:rPr>
              <w:t>3.</w:t>
            </w:r>
            <w:r>
              <w:rPr>
                <w:rFonts w:hint="eastAsia"/>
                <w:lang w:eastAsia="zh-CN"/>
              </w:rPr>
              <w:t>项目管理制度（</w:t>
            </w:r>
            <w:r>
              <w:rPr>
                <w:rFonts w:hint="eastAsia"/>
                <w:lang w:val="en-US" w:eastAsia="zh-CN"/>
              </w:rPr>
              <w:t>18分</w:t>
            </w:r>
            <w:r>
              <w:rPr>
                <w:rFonts w:hint="eastAsia"/>
                <w:lang w:eastAsia="zh-CN"/>
              </w:rPr>
              <w:t>）：针对本项目，结合采购需求制定项目管理制度：包括但不限于</w:t>
            </w:r>
          </w:p>
          <w:p w14:paraId="1A95EA6B">
            <w:pPr>
              <w:bidi w:val="0"/>
              <w:spacing w:line="360" w:lineRule="auto"/>
              <w:jc w:val="both"/>
              <w:rPr>
                <w:rFonts w:hint="eastAsia"/>
                <w:lang w:eastAsia="zh-CN"/>
              </w:rPr>
            </w:pPr>
            <w:r>
              <w:rPr>
                <w:rFonts w:hint="eastAsia"/>
                <w:lang w:eastAsia="zh-CN"/>
              </w:rPr>
              <w:t>①消杀管理；</w:t>
            </w:r>
          </w:p>
          <w:p w14:paraId="38F1BADA">
            <w:pPr>
              <w:bidi w:val="0"/>
              <w:spacing w:line="360" w:lineRule="auto"/>
              <w:jc w:val="both"/>
              <w:rPr>
                <w:rFonts w:hint="eastAsia"/>
                <w:lang w:eastAsia="zh-CN"/>
              </w:rPr>
            </w:pPr>
            <w:r>
              <w:rPr>
                <w:rFonts w:hint="eastAsia"/>
                <w:lang w:eastAsia="zh-CN"/>
              </w:rPr>
              <w:t>②工作规范；</w:t>
            </w:r>
          </w:p>
          <w:p w14:paraId="476E726F">
            <w:pPr>
              <w:bidi w:val="0"/>
              <w:spacing w:line="360" w:lineRule="auto"/>
              <w:jc w:val="both"/>
              <w:rPr>
                <w:rFonts w:hint="eastAsia"/>
                <w:lang w:eastAsia="zh-CN"/>
              </w:rPr>
            </w:pPr>
            <w:r>
              <w:rPr>
                <w:rFonts w:hint="eastAsia"/>
                <w:lang w:eastAsia="zh-CN"/>
              </w:rPr>
              <w:t>③安全防范；</w:t>
            </w:r>
          </w:p>
          <w:p w14:paraId="3751BE83">
            <w:pPr>
              <w:bidi w:val="0"/>
              <w:spacing w:line="360" w:lineRule="auto"/>
              <w:jc w:val="both"/>
              <w:rPr>
                <w:rFonts w:hint="eastAsia"/>
                <w:lang w:eastAsia="zh-CN"/>
              </w:rPr>
            </w:pPr>
            <w:r>
              <w:rPr>
                <w:rFonts w:hint="eastAsia"/>
                <w:lang w:eastAsia="zh-CN"/>
              </w:rPr>
              <w:t>④卫生保障；</w:t>
            </w:r>
          </w:p>
          <w:p w14:paraId="3F1CA428">
            <w:pPr>
              <w:bidi w:val="0"/>
              <w:spacing w:line="360" w:lineRule="auto"/>
              <w:jc w:val="both"/>
              <w:rPr>
                <w:rFonts w:hint="eastAsia"/>
                <w:lang w:eastAsia="zh-CN"/>
              </w:rPr>
            </w:pPr>
            <w:r>
              <w:rPr>
                <w:rFonts w:hint="eastAsia"/>
                <w:lang w:eastAsia="zh-CN"/>
              </w:rPr>
              <w:t>⑤文明服务等制度</w:t>
            </w:r>
          </w:p>
          <w:p w14:paraId="70BB3DA6">
            <w:pPr>
              <w:bidi w:val="0"/>
              <w:spacing w:line="360" w:lineRule="auto"/>
              <w:jc w:val="both"/>
              <w:rPr>
                <w:rFonts w:hint="eastAsia"/>
                <w:lang w:eastAsia="zh-CN"/>
              </w:rPr>
            </w:pPr>
            <w:r>
              <w:rPr>
                <w:rFonts w:hint="eastAsia"/>
              </w:rPr>
              <w:t>⑥</w:t>
            </w:r>
            <w:r>
              <w:rPr>
                <w:rFonts w:hint="eastAsia"/>
                <w:lang w:val="en-US" w:eastAsia="zh-CN"/>
              </w:rPr>
              <w:t>人员管理方案</w:t>
            </w:r>
            <w:r>
              <w:rPr>
                <w:rFonts w:hint="eastAsia"/>
                <w:lang w:eastAsia="zh-CN"/>
              </w:rPr>
              <w:t>。</w:t>
            </w:r>
          </w:p>
          <w:p w14:paraId="0433CD3C">
            <w:pPr>
              <w:bidi w:val="0"/>
              <w:spacing w:line="360" w:lineRule="auto"/>
              <w:jc w:val="both"/>
              <w:rPr>
                <w:rFonts w:hint="eastAsia"/>
              </w:rPr>
            </w:pPr>
            <w:r>
              <w:rPr>
                <w:rFonts w:hint="eastAsia"/>
              </w:rPr>
              <w:t>评审依据：</w:t>
            </w:r>
          </w:p>
          <w:p w14:paraId="15BFDDAB">
            <w:pPr>
              <w:bidi w:val="0"/>
              <w:spacing w:line="360" w:lineRule="auto"/>
              <w:jc w:val="both"/>
              <w:rPr>
                <w:rFonts w:hint="eastAsia"/>
              </w:rPr>
            </w:pPr>
            <w:r>
              <w:rPr>
                <w:rFonts w:hint="eastAsia"/>
              </w:rPr>
              <w:t>①</w:t>
            </w:r>
            <w:r>
              <w:rPr>
                <w:rFonts w:hint="eastAsia"/>
                <w:lang w:val="en-US" w:eastAsia="zh-CN"/>
              </w:rPr>
              <w:t>以上制度每具备一项得3分，未提供不得分。</w:t>
            </w:r>
          </w:p>
          <w:p w14:paraId="1B7CE169">
            <w:pPr>
              <w:bidi w:val="0"/>
              <w:spacing w:line="360" w:lineRule="auto"/>
              <w:jc w:val="both"/>
            </w:pPr>
            <w:r>
              <w:rPr>
                <w:rFonts w:hint="eastAsia"/>
                <w:lang w:eastAsia="zh-CN"/>
              </w:rPr>
              <w:t>②</w:t>
            </w:r>
            <w:r>
              <w:rPr>
                <w:rFonts w:hint="eastAsia"/>
              </w:rPr>
              <w:t>本项最高合计得</w:t>
            </w:r>
            <w:r>
              <w:rPr>
                <w:rFonts w:hint="eastAsia"/>
                <w:lang w:val="en-US" w:eastAsia="zh-CN"/>
              </w:rPr>
              <w:t>18</w:t>
            </w:r>
            <w:r>
              <w:rPr>
                <w:rFonts w:hint="eastAsia"/>
              </w:rPr>
              <w:t>分</w:t>
            </w:r>
          </w:p>
        </w:tc>
      </w:tr>
      <w:tr w14:paraId="09657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800" w:type="dxa"/>
            <w:vMerge w:val="continue"/>
            <w:vAlign w:val="center"/>
          </w:tcPr>
          <w:p w14:paraId="3EC5665D">
            <w:pPr>
              <w:bidi w:val="0"/>
              <w:spacing w:line="360" w:lineRule="auto"/>
              <w:jc w:val="both"/>
            </w:pPr>
          </w:p>
        </w:tc>
        <w:tc>
          <w:tcPr>
            <w:tcW w:w="684" w:type="dxa"/>
            <w:vMerge w:val="continue"/>
            <w:vAlign w:val="center"/>
          </w:tcPr>
          <w:p w14:paraId="4149169E">
            <w:pPr>
              <w:bidi w:val="0"/>
              <w:spacing w:line="360" w:lineRule="auto"/>
              <w:jc w:val="both"/>
            </w:pPr>
          </w:p>
        </w:tc>
        <w:tc>
          <w:tcPr>
            <w:tcW w:w="7758" w:type="dxa"/>
            <w:vAlign w:val="center"/>
          </w:tcPr>
          <w:p w14:paraId="5EDDF7CB">
            <w:pPr>
              <w:bidi w:val="0"/>
              <w:spacing w:line="360" w:lineRule="auto"/>
              <w:jc w:val="both"/>
            </w:pPr>
            <w:r>
              <w:rPr>
                <w:rFonts w:hint="eastAsia"/>
                <w:lang w:val="en-US" w:eastAsia="zh-CN"/>
              </w:rPr>
              <w:t>4</w:t>
            </w:r>
            <w:r>
              <w:t>.供餐标准</w:t>
            </w:r>
            <w:r>
              <w:rPr>
                <w:rFonts w:hint="eastAsia"/>
                <w:lang w:eastAsia="zh-CN"/>
              </w:rPr>
              <w:t>（</w:t>
            </w:r>
            <w:r>
              <w:rPr>
                <w:rFonts w:hint="eastAsia"/>
                <w:lang w:val="en-US" w:eastAsia="zh-CN"/>
              </w:rPr>
              <w:t>6分</w:t>
            </w:r>
            <w:r>
              <w:rPr>
                <w:rFonts w:hint="eastAsia"/>
                <w:lang w:eastAsia="zh-CN"/>
              </w:rPr>
              <w:t>）</w:t>
            </w:r>
            <w:r>
              <w:t>：</w:t>
            </w:r>
          </w:p>
          <w:p w14:paraId="36AC546A">
            <w:pPr>
              <w:bidi w:val="0"/>
              <w:spacing w:line="360" w:lineRule="auto"/>
              <w:jc w:val="both"/>
              <w:rPr>
                <w:rFonts w:hint="eastAsia"/>
                <w:lang w:eastAsia="zh-CN"/>
              </w:rPr>
            </w:pPr>
            <w:r>
              <w:rPr>
                <w:rFonts w:hint="eastAsia"/>
              </w:rPr>
              <w:t>评审内容：根据</w:t>
            </w:r>
            <w:r>
              <w:rPr>
                <w:rFonts w:hint="eastAsia"/>
                <w:lang w:eastAsia="zh-CN"/>
              </w:rPr>
              <w:t>投标人</w:t>
            </w:r>
            <w:r>
              <w:rPr>
                <w:rFonts w:hint="eastAsia"/>
              </w:rPr>
              <w:t>提供的</w:t>
            </w:r>
            <w:r>
              <w:rPr>
                <w:rFonts w:hint="eastAsia"/>
                <w:lang w:val="en-US" w:eastAsia="zh-CN"/>
              </w:rPr>
              <w:t>一周食谱及餐品图片进行评审</w:t>
            </w:r>
            <w:r>
              <w:rPr>
                <w:rFonts w:hint="eastAsia"/>
                <w:lang w:eastAsia="zh-CN"/>
              </w:rPr>
              <w:t>；</w:t>
            </w:r>
          </w:p>
          <w:p w14:paraId="53DA029A">
            <w:pPr>
              <w:bidi w:val="0"/>
              <w:spacing w:line="360" w:lineRule="auto"/>
              <w:jc w:val="both"/>
              <w:rPr>
                <w:rFonts w:hint="eastAsia"/>
                <w:lang w:eastAsia="zh-CN"/>
              </w:rPr>
            </w:pPr>
            <w:r>
              <w:rPr>
                <w:rFonts w:hint="eastAsia"/>
              </w:rPr>
              <w:t>①</w:t>
            </w:r>
            <w:r>
              <w:rPr>
                <w:rFonts w:hint="eastAsia"/>
                <w:lang w:val="en-US" w:eastAsia="zh-CN"/>
              </w:rPr>
              <w:t>每天的</w:t>
            </w:r>
            <w:r>
              <w:t>饮食搭配合理</w:t>
            </w:r>
            <w:r>
              <w:rPr>
                <w:rFonts w:hint="eastAsia"/>
                <w:lang w:eastAsia="zh-CN"/>
              </w:rPr>
              <w:t>、</w:t>
            </w:r>
            <w:r>
              <w:t>营养均衡</w:t>
            </w:r>
            <w:r>
              <w:rPr>
                <w:rFonts w:hint="eastAsia"/>
                <w:lang w:eastAsia="zh-CN"/>
              </w:rPr>
              <w:t>；</w:t>
            </w:r>
          </w:p>
          <w:p w14:paraId="3F3E766D">
            <w:pPr>
              <w:bidi w:val="0"/>
              <w:spacing w:line="360" w:lineRule="auto"/>
              <w:jc w:val="both"/>
              <w:rPr>
                <w:rFonts w:hint="eastAsia"/>
                <w:lang w:eastAsia="zh-CN"/>
              </w:rPr>
            </w:pPr>
            <w:r>
              <w:rPr>
                <w:rFonts w:hint="eastAsia"/>
              </w:rPr>
              <w:t>②</w:t>
            </w:r>
            <w:r>
              <w:t>饮食搭配</w:t>
            </w:r>
            <w:r>
              <w:rPr>
                <w:rFonts w:hint="eastAsia"/>
                <w:lang w:val="en-US" w:eastAsia="zh-CN"/>
              </w:rPr>
              <w:t>餐品</w:t>
            </w:r>
            <w:r>
              <w:t>的多样</w:t>
            </w:r>
            <w:r>
              <w:rPr>
                <w:rFonts w:hint="eastAsia"/>
                <w:lang w:eastAsia="zh-CN"/>
              </w:rPr>
              <w:t>、</w:t>
            </w:r>
            <w:r>
              <w:t>食谱可行</w:t>
            </w:r>
            <w:r>
              <w:rPr>
                <w:rFonts w:hint="eastAsia"/>
                <w:lang w:eastAsia="zh-CN"/>
              </w:rPr>
              <w:t>。</w:t>
            </w:r>
          </w:p>
          <w:p w14:paraId="78945C2A">
            <w:pPr>
              <w:bidi w:val="0"/>
              <w:spacing w:line="360" w:lineRule="auto"/>
              <w:jc w:val="both"/>
              <w:rPr>
                <w:rFonts w:hint="eastAsia"/>
              </w:rPr>
            </w:pPr>
            <w:r>
              <w:rPr>
                <w:rFonts w:hint="eastAsia"/>
              </w:rPr>
              <w:t>评审依据：</w:t>
            </w:r>
          </w:p>
          <w:p w14:paraId="776EC5AC">
            <w:pPr>
              <w:bidi w:val="0"/>
              <w:spacing w:line="360" w:lineRule="auto"/>
              <w:jc w:val="both"/>
              <w:rPr>
                <w:rFonts w:hint="eastAsia"/>
              </w:rPr>
            </w:pPr>
            <w:r>
              <w:rPr>
                <w:rFonts w:hint="eastAsia"/>
              </w:rPr>
              <w:t>①方案内容齐全、详尽，内容完全满足</w:t>
            </w:r>
            <w:r>
              <w:rPr>
                <w:rFonts w:hint="eastAsia"/>
                <w:lang w:eastAsia="zh-CN"/>
              </w:rPr>
              <w:t>招标文件</w:t>
            </w:r>
            <w:r>
              <w:rPr>
                <w:rFonts w:hint="eastAsia"/>
              </w:rPr>
              <w:t>要求，每项得</w:t>
            </w:r>
            <w:r>
              <w:rPr>
                <w:rFonts w:hint="eastAsia"/>
                <w:lang w:val="en-US" w:eastAsia="zh-CN"/>
              </w:rPr>
              <w:t>3</w:t>
            </w:r>
            <w:r>
              <w:rPr>
                <w:rFonts w:hint="eastAsia"/>
              </w:rPr>
              <w:t>分；</w:t>
            </w:r>
          </w:p>
          <w:p w14:paraId="7B84B0AD">
            <w:pPr>
              <w:bidi w:val="0"/>
              <w:spacing w:line="360" w:lineRule="auto"/>
              <w:jc w:val="both"/>
              <w:rPr>
                <w:rFonts w:hint="eastAsia"/>
              </w:rPr>
            </w:pPr>
            <w:r>
              <w:rPr>
                <w:rFonts w:hint="eastAsia"/>
              </w:rPr>
              <w:t>②方案内容不全面，描述不完整，部分满足</w:t>
            </w:r>
            <w:r>
              <w:rPr>
                <w:rFonts w:hint="eastAsia"/>
                <w:lang w:eastAsia="zh-CN"/>
              </w:rPr>
              <w:t>招标文件</w:t>
            </w:r>
            <w:r>
              <w:rPr>
                <w:rFonts w:hint="eastAsia"/>
              </w:rPr>
              <w:t>要求，每项得</w:t>
            </w:r>
            <w:r>
              <w:rPr>
                <w:rFonts w:hint="eastAsia"/>
                <w:lang w:val="en-US" w:eastAsia="zh-CN"/>
              </w:rPr>
              <w:t>2</w:t>
            </w:r>
            <w:r>
              <w:rPr>
                <w:rFonts w:hint="eastAsia"/>
              </w:rPr>
              <w:t>分，</w:t>
            </w:r>
          </w:p>
          <w:p w14:paraId="444AF30D">
            <w:pPr>
              <w:bidi w:val="0"/>
              <w:spacing w:line="360" w:lineRule="auto"/>
              <w:jc w:val="both"/>
              <w:rPr>
                <w:rFonts w:hint="eastAsia"/>
              </w:rPr>
            </w:pPr>
            <w:r>
              <w:rPr>
                <w:rFonts w:hint="eastAsia"/>
              </w:rPr>
              <w:t>③方案内容有描述，但不能满足采购需求，每项得1分。</w:t>
            </w:r>
          </w:p>
          <w:p w14:paraId="74EB1E79">
            <w:pPr>
              <w:bidi w:val="0"/>
              <w:spacing w:line="360" w:lineRule="auto"/>
              <w:jc w:val="both"/>
              <w:rPr>
                <w:rFonts w:hint="eastAsia"/>
                <w:lang w:eastAsia="zh-CN"/>
              </w:rPr>
            </w:pPr>
            <w:r>
              <w:rPr>
                <w:rFonts w:hint="eastAsia"/>
              </w:rPr>
              <w:t>④未提供不得分</w:t>
            </w:r>
            <w:r>
              <w:rPr>
                <w:rFonts w:hint="eastAsia"/>
                <w:lang w:eastAsia="zh-CN"/>
              </w:rPr>
              <w:t>。</w:t>
            </w:r>
          </w:p>
          <w:p w14:paraId="32050A8B">
            <w:pPr>
              <w:bidi w:val="0"/>
              <w:spacing w:line="360" w:lineRule="auto"/>
              <w:jc w:val="both"/>
              <w:rPr>
                <w:rFonts w:hint="eastAsia"/>
                <w:lang w:eastAsia="zh-CN"/>
              </w:rPr>
            </w:pPr>
            <w:r>
              <w:rPr>
                <w:rFonts w:hint="eastAsia"/>
              </w:rPr>
              <w:t>本项最高合计得</w:t>
            </w:r>
            <w:r>
              <w:rPr>
                <w:rFonts w:hint="eastAsia"/>
                <w:lang w:val="en-US" w:eastAsia="zh-CN"/>
              </w:rPr>
              <w:t>6</w:t>
            </w:r>
            <w:r>
              <w:rPr>
                <w:rFonts w:hint="eastAsia"/>
              </w:rPr>
              <w:t>分</w:t>
            </w:r>
            <w:r>
              <w:rPr>
                <w:rFonts w:hint="eastAsia"/>
                <w:lang w:eastAsia="zh-CN"/>
              </w:rPr>
              <w:t>。</w:t>
            </w:r>
          </w:p>
          <w:p w14:paraId="6988F7EF">
            <w:pPr>
              <w:pStyle w:val="7"/>
              <w:spacing w:line="360" w:lineRule="auto"/>
              <w:ind w:left="0" w:leftChars="0" w:firstLine="0" w:firstLineChars="0"/>
              <w:rPr>
                <w:rFonts w:hint="default"/>
                <w:lang w:val="en-US" w:eastAsia="zh-CN"/>
              </w:rPr>
            </w:pPr>
            <w:r>
              <w:rPr>
                <w:rFonts w:hint="eastAsia"/>
                <w:lang w:val="en-US" w:eastAsia="zh-CN"/>
              </w:rPr>
              <w:t>未提供食谱或餐品图片本项不得分。</w:t>
            </w:r>
          </w:p>
        </w:tc>
      </w:tr>
      <w:tr w14:paraId="412DA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800" w:type="dxa"/>
            <w:vMerge w:val="continue"/>
            <w:vAlign w:val="center"/>
          </w:tcPr>
          <w:p w14:paraId="32817793">
            <w:pPr>
              <w:bidi w:val="0"/>
              <w:spacing w:line="360" w:lineRule="auto"/>
              <w:jc w:val="both"/>
            </w:pPr>
          </w:p>
        </w:tc>
        <w:tc>
          <w:tcPr>
            <w:tcW w:w="684" w:type="dxa"/>
            <w:vMerge w:val="continue"/>
            <w:vAlign w:val="center"/>
          </w:tcPr>
          <w:p w14:paraId="282CBAA6">
            <w:pPr>
              <w:bidi w:val="0"/>
              <w:spacing w:line="360" w:lineRule="auto"/>
              <w:jc w:val="both"/>
            </w:pPr>
          </w:p>
        </w:tc>
        <w:tc>
          <w:tcPr>
            <w:tcW w:w="7758" w:type="dxa"/>
            <w:vAlign w:val="center"/>
          </w:tcPr>
          <w:p w14:paraId="4327C7A1">
            <w:pPr>
              <w:pStyle w:val="7"/>
              <w:spacing w:line="360" w:lineRule="auto"/>
              <w:ind w:left="0" w:leftChars="0" w:firstLine="0" w:firstLineChars="0"/>
              <w:rPr>
                <w:rFonts w:hint="default"/>
                <w:lang w:val="en-US" w:eastAsia="zh-CN"/>
              </w:rPr>
            </w:pPr>
            <w:r>
              <w:rPr>
                <w:rFonts w:hint="eastAsia"/>
                <w:lang w:val="en-US" w:eastAsia="zh-CN"/>
              </w:rPr>
              <w:t>5、菜品承诺（2分）</w:t>
            </w:r>
          </w:p>
          <w:p w14:paraId="660EBCD6">
            <w:pPr>
              <w:pStyle w:val="7"/>
              <w:spacing w:line="360" w:lineRule="auto"/>
              <w:ind w:left="0" w:leftChars="0" w:firstLine="0" w:firstLineChars="0"/>
              <w:rPr>
                <w:rFonts w:hint="default"/>
                <w:lang w:val="en-US" w:eastAsia="zh-CN"/>
              </w:rPr>
            </w:pPr>
            <w:r>
              <w:rPr>
                <w:rFonts w:hint="eastAsia"/>
                <w:lang w:val="en-US" w:eastAsia="zh-CN"/>
              </w:rPr>
              <w:t>承诺每天午餐不少于四个菜，且至少包含一个肉菜；早餐每天至少有鸡蛋。有承诺得2分，未提供或承诺内容不全不得分。</w:t>
            </w:r>
          </w:p>
        </w:tc>
      </w:tr>
      <w:tr w14:paraId="5FA23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800" w:type="dxa"/>
            <w:vMerge w:val="continue"/>
            <w:vAlign w:val="center"/>
          </w:tcPr>
          <w:p w14:paraId="247589F2">
            <w:pPr>
              <w:bidi w:val="0"/>
              <w:spacing w:line="360" w:lineRule="auto"/>
              <w:jc w:val="both"/>
            </w:pPr>
          </w:p>
        </w:tc>
        <w:tc>
          <w:tcPr>
            <w:tcW w:w="684" w:type="dxa"/>
            <w:vMerge w:val="continue"/>
            <w:vAlign w:val="center"/>
          </w:tcPr>
          <w:p w14:paraId="48178DAE">
            <w:pPr>
              <w:bidi w:val="0"/>
              <w:spacing w:line="360" w:lineRule="auto"/>
              <w:jc w:val="both"/>
            </w:pPr>
          </w:p>
        </w:tc>
        <w:tc>
          <w:tcPr>
            <w:tcW w:w="7758" w:type="dxa"/>
            <w:vAlign w:val="center"/>
          </w:tcPr>
          <w:p w14:paraId="1217F007">
            <w:pPr>
              <w:bidi w:val="0"/>
              <w:spacing w:line="360" w:lineRule="auto"/>
              <w:jc w:val="both"/>
            </w:pPr>
            <w:r>
              <w:rPr>
                <w:rFonts w:hint="eastAsia"/>
                <w:lang w:val="en-US" w:eastAsia="zh-CN"/>
              </w:rPr>
              <w:t>6</w:t>
            </w:r>
            <w:r>
              <w:t>.应急预案</w:t>
            </w:r>
            <w:r>
              <w:rPr>
                <w:rFonts w:hint="eastAsia"/>
                <w:lang w:eastAsia="zh-CN"/>
              </w:rPr>
              <w:t>（</w:t>
            </w:r>
            <w:r>
              <w:rPr>
                <w:rFonts w:hint="eastAsia"/>
                <w:lang w:val="en-US" w:eastAsia="zh-CN"/>
              </w:rPr>
              <w:t>3分</w:t>
            </w:r>
            <w:r>
              <w:rPr>
                <w:rFonts w:hint="eastAsia"/>
                <w:lang w:eastAsia="zh-CN"/>
              </w:rPr>
              <w:t>）</w:t>
            </w:r>
            <w:r>
              <w:t>：</w:t>
            </w:r>
          </w:p>
          <w:p w14:paraId="70B2346A">
            <w:pPr>
              <w:bidi w:val="0"/>
              <w:spacing w:line="360" w:lineRule="auto"/>
              <w:jc w:val="both"/>
              <w:rPr>
                <w:rFonts w:hint="eastAsia"/>
                <w:lang w:eastAsia="zh-CN"/>
              </w:rPr>
            </w:pPr>
            <w:r>
              <w:rPr>
                <w:rFonts w:hint="eastAsia"/>
              </w:rPr>
              <w:t>评审内容：根据</w:t>
            </w:r>
            <w:r>
              <w:rPr>
                <w:rFonts w:hint="eastAsia"/>
                <w:lang w:eastAsia="zh-CN"/>
              </w:rPr>
              <w:t>投标人</w:t>
            </w:r>
            <w:r>
              <w:rPr>
                <w:rFonts w:hint="eastAsia"/>
              </w:rPr>
              <w:t>提供的</w:t>
            </w:r>
            <w:r>
              <w:t>应急预案</w:t>
            </w:r>
            <w:r>
              <w:rPr>
                <w:rFonts w:hint="eastAsia"/>
              </w:rPr>
              <w:t>包括</w:t>
            </w:r>
            <w:r>
              <w:rPr>
                <w:rFonts w:hint="eastAsia"/>
                <w:lang w:eastAsia="zh-CN"/>
              </w:rPr>
              <w:t>；</w:t>
            </w:r>
          </w:p>
          <w:p w14:paraId="6698AFD6">
            <w:pPr>
              <w:bidi w:val="0"/>
              <w:spacing w:line="360" w:lineRule="auto"/>
              <w:jc w:val="both"/>
              <w:rPr>
                <w:rFonts w:hint="eastAsia"/>
                <w:lang w:eastAsia="zh-CN"/>
              </w:rPr>
            </w:pPr>
            <w:r>
              <w:rPr>
                <w:rFonts w:hint="eastAsia"/>
                <w:lang w:eastAsia="zh-CN"/>
              </w:rPr>
              <w:t>①对停水、停电、停气、食物中毒预案</w:t>
            </w:r>
          </w:p>
          <w:p w14:paraId="10C122BF">
            <w:pPr>
              <w:bidi w:val="0"/>
              <w:spacing w:line="360" w:lineRule="auto"/>
              <w:jc w:val="both"/>
              <w:rPr>
                <w:rFonts w:hint="eastAsia"/>
                <w:lang w:eastAsia="zh-CN"/>
              </w:rPr>
            </w:pPr>
            <w:r>
              <w:rPr>
                <w:rFonts w:hint="eastAsia"/>
                <w:lang w:eastAsia="zh-CN"/>
              </w:rPr>
              <w:t>②突发性的活动、考察预案</w:t>
            </w:r>
          </w:p>
          <w:p w14:paraId="0D36C10F">
            <w:pPr>
              <w:bidi w:val="0"/>
              <w:spacing w:line="360" w:lineRule="auto"/>
              <w:jc w:val="both"/>
              <w:rPr>
                <w:rFonts w:hint="eastAsia"/>
                <w:lang w:eastAsia="zh-CN"/>
              </w:rPr>
            </w:pPr>
            <w:r>
              <w:rPr>
                <w:rFonts w:hint="eastAsia"/>
                <w:lang w:eastAsia="zh-CN"/>
              </w:rPr>
              <w:t>③消防预案等情况；</w:t>
            </w:r>
          </w:p>
          <w:p w14:paraId="42314ACD">
            <w:pPr>
              <w:bidi w:val="0"/>
              <w:spacing w:line="360" w:lineRule="auto"/>
              <w:jc w:val="both"/>
              <w:rPr>
                <w:rFonts w:hint="eastAsia"/>
              </w:rPr>
            </w:pPr>
            <w:r>
              <w:rPr>
                <w:rFonts w:hint="eastAsia"/>
              </w:rPr>
              <w:t>评审依据：</w:t>
            </w:r>
          </w:p>
          <w:p w14:paraId="3C2DA710">
            <w:pPr>
              <w:bidi w:val="0"/>
              <w:spacing w:line="360" w:lineRule="auto"/>
              <w:jc w:val="both"/>
              <w:rPr>
                <w:rFonts w:hint="eastAsia"/>
              </w:rPr>
            </w:pPr>
            <w:r>
              <w:rPr>
                <w:rFonts w:hint="eastAsia"/>
              </w:rPr>
              <w:t>①方案内容齐全、详尽，内容完全满足</w:t>
            </w:r>
            <w:r>
              <w:rPr>
                <w:rFonts w:hint="eastAsia"/>
                <w:lang w:eastAsia="zh-CN"/>
              </w:rPr>
              <w:t>招标文件</w:t>
            </w:r>
            <w:r>
              <w:rPr>
                <w:rFonts w:hint="eastAsia"/>
              </w:rPr>
              <w:t>要求，每项得</w:t>
            </w:r>
            <w:r>
              <w:rPr>
                <w:rFonts w:hint="eastAsia"/>
                <w:lang w:val="en-US" w:eastAsia="zh-CN"/>
              </w:rPr>
              <w:t>1</w:t>
            </w:r>
            <w:r>
              <w:rPr>
                <w:rFonts w:hint="eastAsia"/>
              </w:rPr>
              <w:t>分；</w:t>
            </w:r>
          </w:p>
          <w:p w14:paraId="460B32A4">
            <w:pPr>
              <w:bidi w:val="0"/>
              <w:spacing w:line="360" w:lineRule="auto"/>
              <w:jc w:val="both"/>
              <w:rPr>
                <w:rFonts w:hint="eastAsia"/>
              </w:rPr>
            </w:pPr>
            <w:r>
              <w:rPr>
                <w:rFonts w:hint="eastAsia"/>
              </w:rPr>
              <w:t>②方案内容不全面，描述不完整，部分满足</w:t>
            </w:r>
            <w:r>
              <w:rPr>
                <w:rFonts w:hint="eastAsia"/>
                <w:lang w:eastAsia="zh-CN"/>
              </w:rPr>
              <w:t>招标文件</w:t>
            </w:r>
            <w:r>
              <w:rPr>
                <w:rFonts w:hint="eastAsia"/>
              </w:rPr>
              <w:t>要求，每项得</w:t>
            </w:r>
            <w:r>
              <w:rPr>
                <w:rFonts w:hint="eastAsia"/>
                <w:lang w:val="en-US" w:eastAsia="zh-CN"/>
              </w:rPr>
              <w:t>0.5</w:t>
            </w:r>
            <w:r>
              <w:rPr>
                <w:rFonts w:hint="eastAsia"/>
              </w:rPr>
              <w:t>分，</w:t>
            </w:r>
          </w:p>
          <w:p w14:paraId="2C4131E5">
            <w:pPr>
              <w:bidi w:val="0"/>
              <w:spacing w:line="360" w:lineRule="auto"/>
              <w:jc w:val="both"/>
              <w:rPr>
                <w:rFonts w:hint="eastAsia"/>
              </w:rPr>
            </w:pPr>
            <w:r>
              <w:rPr>
                <w:rFonts w:hint="eastAsia"/>
              </w:rPr>
              <w:t>③方案内容有描述，但不能满足采购需求，每项得</w:t>
            </w:r>
            <w:r>
              <w:rPr>
                <w:rFonts w:hint="eastAsia"/>
                <w:lang w:val="en-US" w:eastAsia="zh-CN"/>
              </w:rPr>
              <w:t>0.3</w:t>
            </w:r>
            <w:r>
              <w:rPr>
                <w:rFonts w:hint="eastAsia"/>
              </w:rPr>
              <w:t>分。</w:t>
            </w:r>
          </w:p>
          <w:p w14:paraId="795B9FC9">
            <w:pPr>
              <w:bidi w:val="0"/>
              <w:spacing w:line="360" w:lineRule="auto"/>
              <w:jc w:val="both"/>
              <w:rPr>
                <w:rFonts w:hint="eastAsia"/>
                <w:lang w:eastAsia="zh-CN"/>
              </w:rPr>
            </w:pPr>
            <w:r>
              <w:rPr>
                <w:rFonts w:hint="eastAsia"/>
              </w:rPr>
              <w:t>④未提供不得分</w:t>
            </w:r>
            <w:r>
              <w:rPr>
                <w:rFonts w:hint="eastAsia"/>
                <w:lang w:eastAsia="zh-CN"/>
              </w:rPr>
              <w:t>。</w:t>
            </w:r>
          </w:p>
          <w:p w14:paraId="73A9729E">
            <w:pPr>
              <w:bidi w:val="0"/>
              <w:spacing w:line="360" w:lineRule="auto"/>
              <w:jc w:val="both"/>
            </w:pPr>
            <w:r>
              <w:rPr>
                <w:rFonts w:hint="eastAsia"/>
              </w:rPr>
              <w:t>本项最高合计得</w:t>
            </w:r>
            <w:r>
              <w:rPr>
                <w:rFonts w:hint="eastAsia"/>
                <w:lang w:val="en-US" w:eastAsia="zh-CN"/>
              </w:rPr>
              <w:t>3</w:t>
            </w:r>
            <w:r>
              <w:rPr>
                <w:rFonts w:hint="eastAsia"/>
              </w:rPr>
              <w:t>分</w:t>
            </w:r>
            <w:r>
              <w:rPr>
                <w:rFonts w:hint="eastAsia"/>
                <w:lang w:eastAsia="zh-CN"/>
              </w:rPr>
              <w:t>。</w:t>
            </w:r>
          </w:p>
        </w:tc>
      </w:tr>
      <w:tr w14:paraId="7C221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800" w:type="dxa"/>
            <w:vMerge w:val="continue"/>
            <w:vAlign w:val="center"/>
          </w:tcPr>
          <w:p w14:paraId="447BBFE0">
            <w:pPr>
              <w:bidi w:val="0"/>
              <w:spacing w:line="360" w:lineRule="auto"/>
              <w:jc w:val="both"/>
            </w:pPr>
          </w:p>
        </w:tc>
        <w:tc>
          <w:tcPr>
            <w:tcW w:w="684" w:type="dxa"/>
            <w:vMerge w:val="continue"/>
            <w:vAlign w:val="center"/>
          </w:tcPr>
          <w:p w14:paraId="599F8611">
            <w:pPr>
              <w:bidi w:val="0"/>
              <w:spacing w:line="360" w:lineRule="auto"/>
              <w:jc w:val="both"/>
            </w:pPr>
          </w:p>
        </w:tc>
        <w:tc>
          <w:tcPr>
            <w:tcW w:w="7758" w:type="dxa"/>
            <w:vAlign w:val="center"/>
          </w:tcPr>
          <w:p w14:paraId="2A8EA2D8">
            <w:pPr>
              <w:bidi w:val="0"/>
              <w:spacing w:line="360" w:lineRule="auto"/>
              <w:jc w:val="both"/>
            </w:pPr>
            <w:r>
              <w:rPr>
                <w:rFonts w:hint="eastAsia"/>
                <w:lang w:val="en-US" w:eastAsia="zh-CN"/>
              </w:rPr>
              <w:t>7</w:t>
            </w:r>
            <w:r>
              <w:rPr>
                <w:rFonts w:hint="eastAsia"/>
                <w:lang w:eastAsia="zh-CN"/>
              </w:rPr>
              <w:t>、</w:t>
            </w:r>
            <w:r>
              <w:t>人员配置</w:t>
            </w:r>
            <w:r>
              <w:rPr>
                <w:rFonts w:hint="eastAsia"/>
                <w:lang w:eastAsia="zh-CN"/>
              </w:rPr>
              <w:t>（</w:t>
            </w:r>
            <w:r>
              <w:rPr>
                <w:rFonts w:hint="eastAsia"/>
                <w:lang w:val="en-US" w:eastAsia="zh-CN"/>
              </w:rPr>
              <w:t>10分</w:t>
            </w:r>
            <w:r>
              <w:rPr>
                <w:rFonts w:hint="eastAsia"/>
                <w:lang w:eastAsia="zh-CN"/>
              </w:rPr>
              <w:t>）</w:t>
            </w:r>
            <w:r>
              <w:t>：</w:t>
            </w:r>
          </w:p>
          <w:p w14:paraId="115A4CD8">
            <w:pPr>
              <w:bidi w:val="0"/>
              <w:spacing w:line="360" w:lineRule="auto"/>
              <w:jc w:val="both"/>
              <w:rPr>
                <w:rFonts w:hint="default"/>
                <w:lang w:val="en-US" w:eastAsia="zh-CN"/>
              </w:rPr>
            </w:pPr>
            <w:r>
              <w:rPr>
                <w:rFonts w:hint="eastAsia"/>
                <w:lang w:val="en-US" w:eastAsia="zh-CN"/>
              </w:rPr>
              <w:t>满足采购需求不得分，在满足采购需求的基础上每多1名主厨得5分，每多1名帮厨得2.5分。满分10分。</w:t>
            </w:r>
          </w:p>
          <w:p w14:paraId="32352799">
            <w:pPr>
              <w:bidi w:val="0"/>
              <w:spacing w:line="360" w:lineRule="auto"/>
              <w:jc w:val="both"/>
              <w:rPr>
                <w:rFonts w:hint="default" w:eastAsia="宋体"/>
                <w:lang w:val="en-US" w:eastAsia="zh-CN"/>
              </w:rPr>
            </w:pPr>
            <w:r>
              <w:rPr>
                <w:rFonts w:hint="eastAsia"/>
                <w:lang w:val="en-US" w:eastAsia="zh-CN"/>
              </w:rPr>
              <w:t>主厨需提供厨师证、健康证及劳务合同，帮厨需提供健康证及劳务合同。未提供证明资料或资料不全不得分。</w:t>
            </w:r>
          </w:p>
        </w:tc>
      </w:tr>
      <w:tr w14:paraId="43D0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800" w:type="dxa"/>
            <w:vMerge w:val="continue"/>
            <w:vAlign w:val="center"/>
          </w:tcPr>
          <w:p w14:paraId="30DFF96A">
            <w:pPr>
              <w:bidi w:val="0"/>
              <w:spacing w:line="360" w:lineRule="auto"/>
              <w:jc w:val="both"/>
            </w:pPr>
          </w:p>
        </w:tc>
        <w:tc>
          <w:tcPr>
            <w:tcW w:w="684" w:type="dxa"/>
            <w:vMerge w:val="continue"/>
            <w:vAlign w:val="center"/>
          </w:tcPr>
          <w:p w14:paraId="44919CA0">
            <w:pPr>
              <w:bidi w:val="0"/>
              <w:spacing w:line="360" w:lineRule="auto"/>
              <w:jc w:val="both"/>
            </w:pPr>
          </w:p>
        </w:tc>
        <w:tc>
          <w:tcPr>
            <w:tcW w:w="7758" w:type="dxa"/>
            <w:vAlign w:val="center"/>
          </w:tcPr>
          <w:p w14:paraId="4A792102">
            <w:pPr>
              <w:bidi w:val="0"/>
              <w:spacing w:line="360" w:lineRule="auto"/>
              <w:jc w:val="both"/>
            </w:pPr>
            <w:r>
              <w:rPr>
                <w:rFonts w:hint="eastAsia"/>
                <w:lang w:val="en-US" w:eastAsia="zh-CN"/>
              </w:rPr>
              <w:t>8</w:t>
            </w:r>
            <w:r>
              <w:t>.</w:t>
            </w:r>
            <w:r>
              <w:rPr>
                <w:rFonts w:hint="eastAsia"/>
                <w:lang w:val="en-US" w:eastAsia="zh-CN"/>
              </w:rPr>
              <w:t>服务承诺（6分）</w:t>
            </w:r>
            <w:r>
              <w:t>：</w:t>
            </w:r>
          </w:p>
          <w:p w14:paraId="1C65483E">
            <w:pPr>
              <w:bidi w:val="0"/>
              <w:spacing w:line="360" w:lineRule="auto"/>
              <w:jc w:val="both"/>
            </w:pPr>
            <w:r>
              <w:t>提供针对本项目服务工作的服务承诺，包括但不限于</w:t>
            </w:r>
          </w:p>
          <w:p w14:paraId="721CF8B3">
            <w:pPr>
              <w:bidi w:val="0"/>
              <w:spacing w:line="360" w:lineRule="auto"/>
              <w:jc w:val="both"/>
              <w:rPr>
                <w:rFonts w:hint="eastAsia" w:ascii="Times New Roman" w:hAnsi="Times New Roman" w:eastAsia="宋体" w:cs="Times New Roman"/>
                <w:lang w:val="en-US" w:eastAsia="zh-CN"/>
              </w:rPr>
            </w:pPr>
            <w:r>
              <w:t>①承诺接受采购人对服务的监督和建议，定期调研采购人对服务质量的满意度并加以改</w:t>
            </w:r>
            <w:r>
              <w:rPr>
                <w:rFonts w:hint="eastAsia" w:ascii="Times New Roman" w:hAnsi="Times New Roman" w:eastAsia="宋体" w:cs="Times New Roman"/>
                <w:lang w:val="en-US" w:eastAsia="zh-CN"/>
              </w:rPr>
              <w:t>进，确保服务工作的优质高效；</w:t>
            </w:r>
          </w:p>
          <w:p w14:paraId="1BE4870D">
            <w:pPr>
              <w:bidi w:val="0"/>
              <w:spacing w:line="360" w:lineRule="auto"/>
              <w:jc w:val="both"/>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②食品安全承诺；</w:t>
            </w:r>
          </w:p>
          <w:p w14:paraId="79148025">
            <w:pPr>
              <w:bidi w:val="0"/>
              <w:spacing w:line="360" w:lineRule="auto"/>
              <w:jc w:val="both"/>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③环境卫生承诺等情况及应对措施等。</w:t>
            </w:r>
          </w:p>
          <w:p w14:paraId="783375E1">
            <w:pPr>
              <w:bidi w:val="0"/>
              <w:spacing w:line="360" w:lineRule="auto"/>
              <w:jc w:val="both"/>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评审依据：</w:t>
            </w:r>
          </w:p>
          <w:p w14:paraId="4976E640">
            <w:pPr>
              <w:bidi w:val="0"/>
              <w:spacing w:line="360" w:lineRule="auto"/>
              <w:jc w:val="both"/>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①以上承诺每具备一项得2分，未提供不得分。</w:t>
            </w:r>
          </w:p>
          <w:p w14:paraId="19F74D02">
            <w:pPr>
              <w:bidi w:val="0"/>
              <w:spacing w:line="360" w:lineRule="auto"/>
              <w:jc w:val="both"/>
            </w:pPr>
            <w:r>
              <w:rPr>
                <w:rFonts w:hint="eastAsia" w:ascii="Times New Roman" w:hAnsi="Times New Roman" w:eastAsia="宋体" w:cs="Times New Roman"/>
                <w:lang w:val="en-US" w:eastAsia="zh-CN"/>
              </w:rPr>
              <w:t>②本项最高合计得6分</w:t>
            </w:r>
          </w:p>
        </w:tc>
      </w:tr>
      <w:tr w14:paraId="17EAB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800" w:type="dxa"/>
            <w:vAlign w:val="center"/>
          </w:tcPr>
          <w:p w14:paraId="72D8BD47">
            <w:pPr>
              <w:bidi w:val="0"/>
              <w:spacing w:line="360" w:lineRule="auto"/>
              <w:jc w:val="both"/>
            </w:pPr>
            <w:r>
              <w:t>业绩</w:t>
            </w:r>
          </w:p>
        </w:tc>
        <w:tc>
          <w:tcPr>
            <w:tcW w:w="684" w:type="dxa"/>
            <w:vAlign w:val="center"/>
          </w:tcPr>
          <w:p w14:paraId="40794380">
            <w:pPr>
              <w:bidi w:val="0"/>
              <w:spacing w:line="360" w:lineRule="auto"/>
              <w:jc w:val="both"/>
            </w:pPr>
            <w:r>
              <w:t>10 分</w:t>
            </w:r>
          </w:p>
        </w:tc>
        <w:tc>
          <w:tcPr>
            <w:tcW w:w="7758" w:type="dxa"/>
            <w:vAlign w:val="center"/>
          </w:tcPr>
          <w:p w14:paraId="5CC6F9FF">
            <w:pPr>
              <w:bidi w:val="0"/>
              <w:spacing w:line="360" w:lineRule="auto"/>
              <w:jc w:val="both"/>
            </w:pPr>
            <w:r>
              <w:t>提供</w:t>
            </w:r>
            <w:r>
              <w:rPr>
                <w:rFonts w:hint="eastAsia"/>
                <w:lang w:eastAsia="zh-CN"/>
              </w:rPr>
              <w:t>投标人</w:t>
            </w:r>
            <w:r>
              <w:t>202</w:t>
            </w:r>
            <w:r>
              <w:rPr>
                <w:rFonts w:hint="eastAsia"/>
                <w:lang w:val="en-US" w:eastAsia="zh-CN"/>
              </w:rPr>
              <w:t>2</w:t>
            </w:r>
            <w:r>
              <w:t>年</w:t>
            </w:r>
            <w:r>
              <w:rPr>
                <w:rFonts w:hint="eastAsia"/>
                <w:lang w:val="en-US" w:eastAsia="zh-CN"/>
              </w:rPr>
              <w:t>1</w:t>
            </w:r>
            <w:r>
              <w:t>月至今类似项目业绩，每份业绩2分，最多得10分。</w:t>
            </w:r>
          </w:p>
          <w:p w14:paraId="78C6E83B">
            <w:pPr>
              <w:bidi w:val="0"/>
              <w:spacing w:line="360" w:lineRule="auto"/>
              <w:jc w:val="both"/>
            </w:pPr>
            <w:r>
              <w:t>注：</w:t>
            </w:r>
            <w:r>
              <w:rPr>
                <w:rFonts w:hint="eastAsia"/>
                <w:lang w:eastAsia="zh-CN"/>
              </w:rPr>
              <w:t>投标人</w:t>
            </w:r>
            <w:r>
              <w:t>需提供采购合同（含合同首页、合同条款、签字盖章页）复印件，否则业绩不予认可。未提供不得分。</w:t>
            </w:r>
          </w:p>
        </w:tc>
      </w:tr>
    </w:tbl>
    <w:p w14:paraId="6F486683">
      <w:pPr>
        <w:keepNext w:val="0"/>
        <w:keepLines w:val="0"/>
        <w:pageBreakBefore w:val="0"/>
        <w:kinsoku/>
        <w:wordWrap/>
        <w:overflowPunct/>
        <w:topLinePunct w:val="0"/>
        <w:autoSpaceDE/>
        <w:autoSpaceDN/>
        <w:bidi w:val="0"/>
        <w:spacing w:line="360" w:lineRule="auto"/>
        <w:ind w:firstLine="420" w:firstLineChars="200"/>
        <w:textAlignment w:val="auto"/>
        <w:rPr>
          <w:rFonts w:ascii="宋体" w:hAnsi="宋体"/>
          <w:szCs w:val="21"/>
          <w:highlight w:val="none"/>
        </w:rPr>
      </w:pPr>
      <w:r>
        <w:rPr>
          <w:rFonts w:hint="eastAsia" w:ascii="宋体" w:hAnsi="宋体" w:eastAsia="宋体" w:cs="Times New Roman"/>
          <w:szCs w:val="21"/>
          <w:highlight w:val="none"/>
          <w:lang w:val="en-US" w:eastAsia="zh-CN"/>
        </w:rPr>
        <w:t>5、</w:t>
      </w:r>
      <w:r>
        <w:rPr>
          <w:rFonts w:hint="eastAsia" w:ascii="宋体" w:hAnsi="宋体" w:eastAsia="宋体" w:cs="Times New Roman"/>
          <w:szCs w:val="21"/>
          <w:highlight w:val="none"/>
        </w:rPr>
        <w:t>投标文件报价出现前后不一</w:t>
      </w:r>
      <w:r>
        <w:rPr>
          <w:rFonts w:hint="eastAsia" w:ascii="宋体" w:hAnsi="宋体"/>
          <w:szCs w:val="21"/>
          <w:highlight w:val="none"/>
        </w:rPr>
        <w:t>致的，除招标文件另有规定外，按照下列规定修正：</w:t>
      </w:r>
    </w:p>
    <w:p w14:paraId="235956F6">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1</w:t>
      </w:r>
      <w:r>
        <w:rPr>
          <w:rFonts w:hint="eastAsia" w:ascii="宋体" w:hAnsi="宋体"/>
          <w:szCs w:val="21"/>
          <w:highlight w:val="none"/>
          <w:lang w:eastAsia="zh-CN"/>
        </w:rPr>
        <w:t>）</w:t>
      </w:r>
      <w:r>
        <w:rPr>
          <w:rFonts w:hint="eastAsia" w:ascii="宋体" w:hAnsi="宋体"/>
          <w:szCs w:val="21"/>
          <w:highlight w:val="none"/>
        </w:rPr>
        <w:t>大写金额和小写金额不一致的，以大写金额为准；</w:t>
      </w:r>
    </w:p>
    <w:p w14:paraId="52CCF720">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2</w:t>
      </w:r>
      <w:r>
        <w:rPr>
          <w:rFonts w:hint="eastAsia" w:ascii="宋体" w:hAnsi="宋体"/>
          <w:szCs w:val="21"/>
          <w:highlight w:val="none"/>
          <w:lang w:eastAsia="zh-CN"/>
        </w:rPr>
        <w:t>）</w:t>
      </w:r>
      <w:r>
        <w:rPr>
          <w:rFonts w:hint="eastAsia" w:ascii="宋体" w:hAnsi="宋体"/>
          <w:szCs w:val="21"/>
          <w:highlight w:val="none"/>
        </w:rPr>
        <w:t>总价金额与按单价汇总金额不一致的，以单价金额计算结果为准；</w:t>
      </w:r>
    </w:p>
    <w:p w14:paraId="0D7E20A2">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3</w:t>
      </w:r>
      <w:r>
        <w:rPr>
          <w:rFonts w:hint="eastAsia" w:ascii="宋体" w:hAnsi="宋体"/>
          <w:szCs w:val="21"/>
          <w:highlight w:val="none"/>
          <w:lang w:eastAsia="zh-CN"/>
        </w:rPr>
        <w:t>）</w:t>
      </w:r>
      <w:r>
        <w:rPr>
          <w:rFonts w:hint="eastAsia" w:ascii="宋体" w:hAnsi="宋体"/>
          <w:szCs w:val="21"/>
          <w:highlight w:val="none"/>
        </w:rPr>
        <w:t>单价金额小数点有明显错位的，应以总价为准，并修改单价；</w:t>
      </w:r>
    </w:p>
    <w:p w14:paraId="0E537430">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4</w:t>
      </w:r>
      <w:r>
        <w:rPr>
          <w:rFonts w:hint="eastAsia" w:ascii="宋体" w:hAnsi="宋体"/>
          <w:szCs w:val="21"/>
          <w:highlight w:val="none"/>
          <w:lang w:eastAsia="zh-CN"/>
        </w:rPr>
        <w:t>）</w:t>
      </w:r>
      <w:r>
        <w:rPr>
          <w:rFonts w:hint="eastAsia" w:ascii="宋体" w:hAnsi="宋体"/>
          <w:szCs w:val="21"/>
          <w:highlight w:val="none"/>
        </w:rPr>
        <w:t>投标文件开标一览表（报价表）内容与投标文件中相应内容不一致的，以开标一览表（报价表）为准；</w:t>
      </w:r>
    </w:p>
    <w:p w14:paraId="634D6EFB">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5</w:t>
      </w:r>
      <w:r>
        <w:rPr>
          <w:rFonts w:hint="eastAsia" w:ascii="宋体" w:hAnsi="宋体"/>
          <w:szCs w:val="21"/>
          <w:highlight w:val="none"/>
          <w:lang w:eastAsia="zh-CN"/>
        </w:rPr>
        <w:t>）</w:t>
      </w:r>
      <w:r>
        <w:rPr>
          <w:rFonts w:hint="eastAsia" w:ascii="宋体" w:hAnsi="宋体"/>
          <w:szCs w:val="21"/>
          <w:highlight w:val="none"/>
        </w:rPr>
        <w:t>修正后的报价经投标人的确认后产生约束力，投标人不确认的，其投标无效；</w:t>
      </w:r>
    </w:p>
    <w:p w14:paraId="795CEE58">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6、</w:t>
      </w:r>
      <w:r>
        <w:rPr>
          <w:rFonts w:hint="eastAsia" w:ascii="宋体" w:hAnsi="宋体"/>
          <w:szCs w:val="21"/>
          <w:highlight w:val="none"/>
        </w:rPr>
        <w:t>投标文件内容不一致的，按下列方式处理：</w:t>
      </w:r>
    </w:p>
    <w:p w14:paraId="3B9FFDB4">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1</w:t>
      </w:r>
      <w:r>
        <w:rPr>
          <w:rFonts w:hint="eastAsia" w:ascii="宋体" w:hAnsi="宋体"/>
          <w:szCs w:val="21"/>
          <w:highlight w:val="none"/>
          <w:lang w:eastAsia="zh-CN"/>
        </w:rPr>
        <w:t>）</w:t>
      </w:r>
      <w:r>
        <w:rPr>
          <w:rFonts w:hint="eastAsia" w:ascii="宋体" w:hAnsi="宋体"/>
          <w:szCs w:val="21"/>
          <w:highlight w:val="none"/>
        </w:rPr>
        <w:t>对不同文字文本投标文件的解释发生异议的，以中文文本为准；</w:t>
      </w:r>
    </w:p>
    <w:p w14:paraId="4D8776AB">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2</w:t>
      </w:r>
      <w:r>
        <w:rPr>
          <w:rFonts w:hint="eastAsia" w:ascii="宋体" w:hAnsi="宋体"/>
          <w:szCs w:val="21"/>
          <w:highlight w:val="none"/>
          <w:lang w:eastAsia="zh-CN"/>
        </w:rPr>
        <w:t>）</w:t>
      </w:r>
      <w:r>
        <w:rPr>
          <w:rFonts w:hint="eastAsia" w:ascii="宋体" w:hAnsi="宋体"/>
          <w:szCs w:val="21"/>
          <w:highlight w:val="none"/>
        </w:rPr>
        <w:t>文字与图表不一致的，以文字为准；</w:t>
      </w:r>
    </w:p>
    <w:p w14:paraId="3B1ECDAB">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3</w:t>
      </w:r>
      <w:r>
        <w:rPr>
          <w:rFonts w:hint="eastAsia" w:ascii="宋体" w:hAnsi="宋体"/>
          <w:szCs w:val="21"/>
          <w:highlight w:val="none"/>
          <w:lang w:eastAsia="zh-CN"/>
        </w:rPr>
        <w:t>）</w:t>
      </w:r>
      <w:r>
        <w:rPr>
          <w:rFonts w:hint="eastAsia" w:ascii="宋体" w:hAnsi="宋体"/>
          <w:szCs w:val="21"/>
          <w:highlight w:val="none"/>
        </w:rPr>
        <w:t>正本与副本不一致的，以正本为准；</w:t>
      </w:r>
    </w:p>
    <w:p w14:paraId="4A0897CC">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4</w:t>
      </w:r>
      <w:r>
        <w:rPr>
          <w:rFonts w:hint="eastAsia" w:ascii="宋体" w:hAnsi="宋体"/>
          <w:szCs w:val="21"/>
          <w:highlight w:val="none"/>
          <w:lang w:eastAsia="zh-CN"/>
        </w:rPr>
        <w:t>）</w:t>
      </w:r>
      <w:r>
        <w:rPr>
          <w:rFonts w:hint="eastAsia" w:ascii="宋体" w:hAnsi="宋体"/>
          <w:szCs w:val="21"/>
          <w:highlight w:val="none"/>
        </w:rPr>
        <w:t>电子文件与纸质文件不一致的，以纸质文件为准；</w:t>
      </w:r>
    </w:p>
    <w:p w14:paraId="6B07CCEA">
      <w:pPr>
        <w:spacing w:line="360" w:lineRule="auto"/>
        <w:ind w:firstLine="420" w:firstLineChars="20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5</w:t>
      </w:r>
      <w:r>
        <w:rPr>
          <w:rFonts w:hint="eastAsia" w:ascii="宋体" w:hAnsi="宋体"/>
          <w:szCs w:val="21"/>
          <w:highlight w:val="none"/>
          <w:lang w:eastAsia="zh-CN"/>
        </w:rPr>
        <w:t>）</w:t>
      </w:r>
      <w:r>
        <w:rPr>
          <w:rFonts w:hint="eastAsia" w:ascii="宋体" w:hAnsi="宋体"/>
          <w:szCs w:val="21"/>
          <w:highlight w:val="none"/>
        </w:rPr>
        <w:t>投标文件的文字叙述与</w:t>
      </w:r>
      <w:r>
        <w:rPr>
          <w:rFonts w:hint="eastAsia" w:ascii="宋体" w:hAnsi="宋体"/>
          <w:szCs w:val="21"/>
          <w:highlight w:val="none"/>
          <w:lang w:val="en-US" w:eastAsia="zh-CN"/>
        </w:rPr>
        <w:t>证明材料</w:t>
      </w:r>
      <w:r>
        <w:rPr>
          <w:rFonts w:hint="eastAsia" w:ascii="宋体" w:hAnsi="宋体"/>
          <w:szCs w:val="21"/>
          <w:highlight w:val="none"/>
        </w:rPr>
        <w:t>、检测报告不符时，以</w:t>
      </w:r>
      <w:r>
        <w:rPr>
          <w:rFonts w:hint="eastAsia" w:ascii="宋体" w:hAnsi="宋体"/>
          <w:szCs w:val="21"/>
          <w:highlight w:val="none"/>
          <w:lang w:val="en-US" w:eastAsia="zh-CN"/>
        </w:rPr>
        <w:t>证明材料</w:t>
      </w:r>
      <w:r>
        <w:rPr>
          <w:rFonts w:hint="eastAsia" w:ascii="宋体" w:hAnsi="宋体"/>
          <w:szCs w:val="21"/>
          <w:highlight w:val="none"/>
        </w:rPr>
        <w:t>、检测报告为准，技术资料不包括用于销售宣传的彩页和厂商网站、微信公众号、微博等公开宣传的下载资料。</w:t>
      </w:r>
    </w:p>
    <w:p w14:paraId="1666B8FF">
      <w:pPr>
        <w:spacing w:line="360" w:lineRule="auto"/>
        <w:ind w:firstLine="420" w:firstLineChars="200"/>
        <w:rPr>
          <w:rFonts w:hint="eastAsia" w:ascii="宋体" w:hAnsi="宋体"/>
          <w:szCs w:val="21"/>
          <w:highlight w:val="none"/>
        </w:rPr>
      </w:pPr>
      <w:r>
        <w:rPr>
          <w:rFonts w:hint="eastAsia" w:ascii="宋体" w:hAnsi="宋体"/>
          <w:szCs w:val="21"/>
          <w:highlight w:val="none"/>
          <w:lang w:val="en-US" w:eastAsia="zh-CN"/>
        </w:rPr>
        <w:t>7、</w:t>
      </w:r>
      <w:r>
        <w:rPr>
          <w:rFonts w:hint="eastAsia" w:ascii="宋体" w:hAnsi="宋体"/>
          <w:szCs w:val="21"/>
          <w:highlight w:val="none"/>
        </w:rPr>
        <w:t>最低报价不作为中标的唯一条件。评标委员会认为投标人的报价明显低于其它通过符合性审查投标人的报价，有可能影响产品质量或者不能诚信履约的，要求投标人应当在评标现场合理的时间内提供书面说明，必要时按照评标委员会允许的时间提交相关证明材料；投标人不能证明其报价合理性和提供证明材料的，评标委员会应当将其作为无效投标处理。</w:t>
      </w:r>
    </w:p>
    <w:p w14:paraId="761923AF">
      <w:pPr>
        <w:spacing w:line="360" w:lineRule="auto"/>
        <w:ind w:firstLine="422" w:firstLineChars="200"/>
        <w:rPr>
          <w:rFonts w:hint="eastAsia" w:ascii="宋体" w:hAnsi="宋体"/>
          <w:b/>
          <w:bCs/>
          <w:szCs w:val="21"/>
          <w:highlight w:val="none"/>
        </w:rPr>
      </w:pPr>
      <w:r>
        <w:rPr>
          <w:rFonts w:hint="eastAsia" w:ascii="宋体" w:hAnsi="宋体"/>
          <w:b/>
          <w:bCs/>
          <w:szCs w:val="21"/>
          <w:highlight w:val="none"/>
        </w:rPr>
        <w:t>强化政府采购异常低价审查</w:t>
      </w:r>
    </w:p>
    <w:p w14:paraId="1D8741EE">
      <w:pPr>
        <w:spacing w:line="360" w:lineRule="auto"/>
        <w:ind w:firstLine="420" w:firstLineChars="200"/>
        <w:rPr>
          <w:rFonts w:hint="eastAsia" w:ascii="宋体" w:hAnsi="宋体"/>
          <w:szCs w:val="21"/>
          <w:highlight w:val="none"/>
        </w:rPr>
      </w:pPr>
      <w:r>
        <w:rPr>
          <w:rFonts w:hint="eastAsia" w:ascii="宋体" w:hAnsi="宋体"/>
          <w:szCs w:val="21"/>
          <w:highlight w:val="none"/>
        </w:rPr>
        <w:t>（一）政府采购评审中出现下列情形之一的，评审委员会应当启动异常低价投标（响应）审查程序：</w:t>
      </w:r>
    </w:p>
    <w:p w14:paraId="013E8149">
      <w:pPr>
        <w:spacing w:line="360" w:lineRule="auto"/>
        <w:ind w:firstLine="420" w:firstLineChars="200"/>
        <w:rPr>
          <w:rFonts w:hint="eastAsia" w:ascii="宋体" w:hAnsi="宋体"/>
          <w:szCs w:val="21"/>
          <w:highlight w:val="none"/>
        </w:rPr>
      </w:pPr>
      <w:r>
        <w:rPr>
          <w:rFonts w:hint="eastAsia" w:ascii="宋体" w:hAnsi="宋体"/>
          <w:szCs w:val="21"/>
          <w:highlight w:val="none"/>
        </w:rPr>
        <w:t>(1)投标（响应）报价低于全部通过符合性审查投标人投标（响应）报价平均值50%的，即投标（响应）报价&lt;全部通过符合性审查投标人投标（响应）报价平均值×50%；</w:t>
      </w:r>
    </w:p>
    <w:p w14:paraId="08869A58">
      <w:pPr>
        <w:spacing w:line="360" w:lineRule="auto"/>
        <w:ind w:firstLine="420" w:firstLineChars="200"/>
        <w:rPr>
          <w:rFonts w:hint="eastAsia" w:ascii="宋体" w:hAnsi="宋体"/>
          <w:szCs w:val="21"/>
          <w:highlight w:val="none"/>
        </w:rPr>
      </w:pPr>
      <w:r>
        <w:rPr>
          <w:rFonts w:hint="eastAsia" w:ascii="宋体" w:hAnsi="宋体"/>
          <w:szCs w:val="21"/>
          <w:highlight w:val="none"/>
        </w:rPr>
        <w:t>(2)投标（响应）报价低于通过符合性审查的次低报价投标人投标（响应）报价50%的，即投标（响应）报价&lt;通过符合性审查的次低报价投标人投标（响应）报价×50%；</w:t>
      </w:r>
    </w:p>
    <w:p w14:paraId="34C97680">
      <w:pPr>
        <w:spacing w:line="360" w:lineRule="auto"/>
        <w:ind w:firstLine="420" w:firstLineChars="200"/>
        <w:rPr>
          <w:rFonts w:hint="eastAsia" w:ascii="宋体" w:hAnsi="宋体"/>
          <w:szCs w:val="21"/>
          <w:highlight w:val="none"/>
        </w:rPr>
      </w:pPr>
      <w:r>
        <w:rPr>
          <w:rFonts w:hint="eastAsia" w:ascii="宋体" w:hAnsi="宋体"/>
          <w:szCs w:val="21"/>
          <w:highlight w:val="none"/>
        </w:rPr>
        <w:t>(3)投标（响应）报价低于采购项目最高限价45%的，即投标（响应）报价&lt;采购项目最高限价×45%；</w:t>
      </w:r>
    </w:p>
    <w:p w14:paraId="11CDCC86">
      <w:pPr>
        <w:spacing w:line="360" w:lineRule="auto"/>
        <w:ind w:firstLine="420" w:firstLineChars="200"/>
        <w:rPr>
          <w:rFonts w:hint="eastAsia" w:ascii="宋体" w:hAnsi="宋体"/>
          <w:szCs w:val="21"/>
          <w:highlight w:val="none"/>
        </w:rPr>
      </w:pPr>
      <w:r>
        <w:rPr>
          <w:rFonts w:hint="eastAsia" w:ascii="宋体" w:hAnsi="宋体"/>
          <w:szCs w:val="21"/>
          <w:highlight w:val="none"/>
        </w:rPr>
        <w:t>(4)评审委员会基于专业判断，认为投标人报价过低，有可能影响产品质量或者不能诚信履约的其他情形。</w:t>
      </w:r>
    </w:p>
    <w:p w14:paraId="3E1BDF7E">
      <w:pPr>
        <w:spacing w:line="360" w:lineRule="auto"/>
        <w:ind w:firstLine="420" w:firstLineChars="200"/>
        <w:rPr>
          <w:rFonts w:hint="eastAsia" w:ascii="宋体" w:hAnsi="宋体"/>
          <w:szCs w:val="21"/>
          <w:highlight w:val="none"/>
        </w:rPr>
      </w:pPr>
      <w:r>
        <w:rPr>
          <w:rFonts w:hint="eastAsia" w:ascii="宋体" w:hAnsi="宋体"/>
          <w:szCs w:val="21"/>
          <w:highlight w:val="none"/>
        </w:rPr>
        <w:t>相关法律法规对投标人报价有规定的，从其规定。</w:t>
      </w:r>
    </w:p>
    <w:p w14:paraId="4C13208E">
      <w:pPr>
        <w:spacing w:line="360" w:lineRule="auto"/>
        <w:ind w:firstLine="420" w:firstLineChars="200"/>
        <w:rPr>
          <w:rFonts w:hint="eastAsia" w:ascii="宋体" w:hAnsi="宋体"/>
          <w:szCs w:val="21"/>
          <w:highlight w:val="none"/>
        </w:rPr>
      </w:pPr>
      <w:r>
        <w:rPr>
          <w:rFonts w:hint="eastAsia" w:ascii="宋体" w:hAnsi="宋体"/>
          <w:szCs w:val="21"/>
          <w:highlight w:val="none"/>
        </w:rPr>
        <w:t>（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7CA0D294">
      <w:pPr>
        <w:spacing w:line="360" w:lineRule="auto"/>
        <w:ind w:firstLine="420" w:firstLineChars="200"/>
        <w:rPr>
          <w:rFonts w:hint="eastAsia" w:ascii="宋体" w:hAnsi="宋体"/>
          <w:szCs w:val="21"/>
          <w:highlight w:val="none"/>
        </w:rPr>
      </w:pPr>
      <w:r>
        <w:rPr>
          <w:rFonts w:hint="eastAsia" w:ascii="宋体" w:hAnsi="宋体"/>
          <w:szCs w:val="21"/>
          <w:highlight w:val="none"/>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36630204">
      <w:pPr>
        <w:spacing w:line="360" w:lineRule="auto"/>
        <w:ind w:firstLine="420" w:firstLineChars="200"/>
        <w:rPr>
          <w:rFonts w:hint="eastAsia" w:ascii="宋体" w:hAnsi="宋体"/>
          <w:szCs w:val="21"/>
          <w:highlight w:val="none"/>
        </w:rPr>
      </w:pPr>
      <w:r>
        <w:rPr>
          <w:rFonts w:hint="eastAsia" w:ascii="宋体" w:hAnsi="宋体"/>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D7BECA1">
      <w:pPr>
        <w:spacing w:line="360" w:lineRule="auto"/>
        <w:ind w:firstLine="420" w:firstLineChars="200"/>
        <w:rPr>
          <w:rFonts w:hint="eastAsia" w:ascii="宋体" w:hAnsi="宋体"/>
          <w:szCs w:val="21"/>
          <w:highlight w:val="none"/>
        </w:rPr>
      </w:pPr>
      <w:r>
        <w:rPr>
          <w:rFonts w:hint="eastAsia" w:ascii="宋体" w:hAnsi="宋体"/>
          <w:szCs w:val="21"/>
          <w:highlight w:val="none"/>
        </w:rPr>
        <w:t>异常低价投标（响应）审查的启动原因、审查意见和审查结果应当在评审报告中记录，并随投标人提供的相关书面说明及证明材料，以及评审委员会有关互联网浏览、查询历史一并归档。</w:t>
      </w:r>
    </w:p>
    <w:p w14:paraId="66C538D3">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政府采购政策评分标准</w:t>
      </w:r>
    </w:p>
    <w:p w14:paraId="7815FEE2">
      <w:pPr>
        <w:spacing w:line="360" w:lineRule="auto"/>
        <w:ind w:firstLine="420" w:firstLineChars="200"/>
        <w:rPr>
          <w:rFonts w:hint="eastAsia" w:ascii="宋体" w:hAnsi="宋体" w:eastAsia="宋体"/>
          <w:b/>
          <w:bCs/>
          <w:szCs w:val="21"/>
          <w:highlight w:val="none"/>
          <w:lang w:eastAsia="zh-CN"/>
        </w:rPr>
      </w:pPr>
      <w:r>
        <w:rPr>
          <w:rFonts w:hint="eastAsia" w:ascii="宋体" w:hAnsi="宋体"/>
          <w:szCs w:val="21"/>
          <w:highlight w:val="none"/>
          <w:lang w:val="en-US" w:eastAsia="zh-CN"/>
        </w:rPr>
        <w:t>8.1</w:t>
      </w:r>
      <w:r>
        <w:rPr>
          <w:rFonts w:hint="eastAsia" w:ascii="宋体" w:hAnsi="宋体"/>
          <w:szCs w:val="21"/>
          <w:highlight w:val="none"/>
        </w:rPr>
        <w:t>小微企业的价格评分标准</w:t>
      </w:r>
      <w:r>
        <w:rPr>
          <w:rFonts w:hint="eastAsia" w:ascii="宋体" w:hAnsi="宋体"/>
          <w:b/>
          <w:bCs/>
          <w:szCs w:val="21"/>
          <w:highlight w:val="none"/>
          <w:lang w:eastAsia="zh-CN"/>
        </w:rPr>
        <w:t>（</w:t>
      </w:r>
      <w:r>
        <w:rPr>
          <w:rFonts w:hint="eastAsia" w:ascii="宋体" w:hAnsi="宋体"/>
          <w:b/>
          <w:bCs/>
          <w:szCs w:val="21"/>
          <w:highlight w:val="none"/>
          <w:lang w:val="en-US" w:eastAsia="zh-CN"/>
        </w:rPr>
        <w:t>本项目为专门相面中小企业/</w:t>
      </w:r>
      <w:r>
        <w:rPr>
          <w:rFonts w:hint="eastAsia" w:ascii="宋体" w:hAnsi="宋体"/>
          <w:b/>
          <w:bCs/>
          <w:szCs w:val="21"/>
          <w:highlight w:val="none"/>
        </w:rPr>
        <w:t>监狱企业</w:t>
      </w:r>
      <w:r>
        <w:rPr>
          <w:rFonts w:hint="eastAsia" w:ascii="宋体" w:hAnsi="宋体"/>
          <w:b/>
          <w:bCs/>
          <w:szCs w:val="21"/>
          <w:highlight w:val="none"/>
          <w:lang w:val="en-US" w:eastAsia="zh-CN"/>
        </w:rPr>
        <w:t>/</w:t>
      </w:r>
      <w:r>
        <w:rPr>
          <w:rFonts w:hint="eastAsia" w:ascii="宋体" w:hAnsi="宋体"/>
          <w:b/>
          <w:bCs/>
          <w:szCs w:val="21"/>
          <w:highlight w:val="none"/>
        </w:rPr>
        <w:t>残疾人福利性单位</w:t>
      </w:r>
      <w:r>
        <w:rPr>
          <w:rFonts w:hint="eastAsia" w:ascii="宋体" w:hAnsi="宋体"/>
          <w:b/>
          <w:bCs/>
          <w:szCs w:val="21"/>
          <w:highlight w:val="none"/>
          <w:lang w:val="en-US" w:eastAsia="zh-CN"/>
        </w:rPr>
        <w:t>采购</w:t>
      </w:r>
      <w:r>
        <w:rPr>
          <w:rFonts w:hint="eastAsia" w:ascii="宋体" w:hAnsi="宋体"/>
          <w:b/>
          <w:bCs/>
          <w:szCs w:val="21"/>
          <w:highlight w:val="none"/>
          <w:lang w:eastAsia="zh-CN"/>
        </w:rPr>
        <w:t>）</w:t>
      </w:r>
    </w:p>
    <w:p w14:paraId="739BDECB">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1.1根据《关于进一步加大政府采购支持中小企业力度的通知》（财库〔2022〕19号）的办法，对于非专门面向中小企业的项目，对小型和微型企业产品的价格给予10%的扣除，用扣除后的价格参与评审，其评审价=投标报价*（1-10%）。</w:t>
      </w:r>
    </w:p>
    <w:p w14:paraId="202F3F4D">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1.2联合体共同参加非专门面向中小企业的政府采购活动，联合协议中约定，小型和微型企业的协议合同金额占到联合体协议合同金额的30%以上的，可给予联合体4%的价格扣除，用扣除后的价格参与评审，其评审价=投标报价*（1-4%）。</w:t>
      </w:r>
    </w:p>
    <w:p w14:paraId="395CDA07">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1.3参加本项目的小微企业须提供《中小企业声明函》（式样见投标文件格式），未提供的不视为小微企业。本项目提供的货物不包括使用大型企业注册商标的货物，小型、微型企业提供中型企业制造的货物的，视同为中型企业。投标人须作出承诺，保证真实性，如有虚假，将依法承担相应责任。</w:t>
      </w:r>
    </w:p>
    <w:p w14:paraId="42E3A6E6">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1.4小微企业按《政府采购促进中小企业发展管理办法》（财库〔2020〕46号）和《工业和信息化部、国家统计局、国家发展和改革委员会、财政部关于印发&lt;中小企业划型标准规定&gt;的通知》（工信部联企业</w:t>
      </w:r>
      <w:r>
        <w:rPr>
          <w:rFonts w:hint="eastAsia" w:ascii="宋体" w:hAnsi="宋体"/>
          <w:szCs w:val="21"/>
          <w:highlight w:val="none"/>
          <w:lang w:eastAsia="zh-CN"/>
        </w:rPr>
        <w:t>〔</w:t>
      </w:r>
      <w:r>
        <w:rPr>
          <w:rFonts w:hint="eastAsia" w:ascii="宋体" w:hAnsi="宋体"/>
          <w:szCs w:val="21"/>
          <w:highlight w:val="none"/>
        </w:rPr>
        <w:t>2011</w:t>
      </w:r>
      <w:r>
        <w:rPr>
          <w:rFonts w:hint="eastAsia" w:ascii="宋体" w:hAnsi="宋体"/>
          <w:szCs w:val="21"/>
          <w:highlight w:val="none"/>
          <w:lang w:eastAsia="zh-CN"/>
        </w:rPr>
        <w:t>〕</w:t>
      </w:r>
      <w:r>
        <w:rPr>
          <w:rFonts w:hint="eastAsia" w:ascii="宋体" w:hAnsi="宋体"/>
          <w:szCs w:val="21"/>
          <w:highlight w:val="none"/>
        </w:rPr>
        <w:t>300号）文件规定标准确认。</w:t>
      </w:r>
    </w:p>
    <w:p w14:paraId="45191798">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1.5在服务采购项目中，服务的承接商应当为中小企业，不对其中涉及的货物的制造商作出要求。</w:t>
      </w:r>
    </w:p>
    <w:p w14:paraId="559E604A">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2监狱企业的价格评分标准</w:t>
      </w:r>
      <w:r>
        <w:rPr>
          <w:rFonts w:hint="eastAsia" w:ascii="宋体" w:hAnsi="宋体"/>
          <w:szCs w:val="21"/>
          <w:highlight w:val="none"/>
          <w:lang w:eastAsia="zh-CN"/>
        </w:rPr>
        <w:t>（</w:t>
      </w:r>
      <w:r>
        <w:rPr>
          <w:rFonts w:hint="eastAsia" w:ascii="宋体" w:hAnsi="宋体"/>
          <w:szCs w:val="21"/>
          <w:highlight w:val="none"/>
          <w:lang w:val="en-US" w:eastAsia="zh-CN"/>
        </w:rPr>
        <w:t>本项目为专门相面中小企业/</w:t>
      </w:r>
      <w:r>
        <w:rPr>
          <w:rFonts w:hint="eastAsia" w:ascii="宋体" w:hAnsi="宋体"/>
          <w:szCs w:val="21"/>
          <w:highlight w:val="none"/>
        </w:rPr>
        <w:t>监狱企业</w:t>
      </w:r>
      <w:r>
        <w:rPr>
          <w:rFonts w:hint="eastAsia" w:ascii="宋体" w:hAnsi="宋体"/>
          <w:szCs w:val="21"/>
          <w:highlight w:val="none"/>
          <w:lang w:val="en-US" w:eastAsia="zh-CN"/>
        </w:rPr>
        <w:t>/</w:t>
      </w:r>
      <w:r>
        <w:rPr>
          <w:rFonts w:hint="eastAsia" w:ascii="宋体" w:hAnsi="宋体"/>
          <w:szCs w:val="21"/>
          <w:highlight w:val="none"/>
        </w:rPr>
        <w:t>残疾人福利性单位</w:t>
      </w:r>
      <w:r>
        <w:rPr>
          <w:rFonts w:hint="eastAsia" w:ascii="宋体" w:hAnsi="宋体"/>
          <w:szCs w:val="21"/>
          <w:highlight w:val="none"/>
          <w:lang w:val="en-US" w:eastAsia="zh-CN"/>
        </w:rPr>
        <w:t>采购</w:t>
      </w:r>
      <w:r>
        <w:rPr>
          <w:rFonts w:hint="eastAsia" w:ascii="宋体" w:hAnsi="宋体"/>
          <w:szCs w:val="21"/>
          <w:highlight w:val="none"/>
          <w:lang w:eastAsia="zh-CN"/>
        </w:rPr>
        <w:t>）</w:t>
      </w:r>
    </w:p>
    <w:p w14:paraId="33869C53">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2.1在政府采购活动中，监狱企业视同小型、微型企业，享受预留份额、评审中价格扣除等政府采购促进中小企业发展的政府采购政策。</w:t>
      </w:r>
    </w:p>
    <w:p w14:paraId="6C929CBB">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2.2监狱企业参加政府采购活动时，应当提供由省级以上监狱管理局、戒毒管理局（含新疆生产建设兵团）出具的属于监狱企业的证明文件。</w:t>
      </w:r>
    </w:p>
    <w:p w14:paraId="3546ABA3">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2.3监狱企业按《财政部、司法部关于政府采购支持监狱企业发展有关问题的通知》（财库〔2014〕68号）文件规定标准执行。</w:t>
      </w:r>
    </w:p>
    <w:p w14:paraId="1C319B43">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3残疾人福利性单位的价格评分标准</w:t>
      </w:r>
      <w:r>
        <w:rPr>
          <w:rFonts w:hint="eastAsia" w:ascii="宋体" w:hAnsi="宋体"/>
          <w:szCs w:val="21"/>
          <w:highlight w:val="none"/>
          <w:lang w:eastAsia="zh-CN"/>
        </w:rPr>
        <w:t>（</w:t>
      </w:r>
      <w:r>
        <w:rPr>
          <w:rFonts w:hint="eastAsia" w:ascii="宋体" w:hAnsi="宋体"/>
          <w:szCs w:val="21"/>
          <w:highlight w:val="none"/>
          <w:lang w:val="en-US" w:eastAsia="zh-CN"/>
        </w:rPr>
        <w:t>本项目为专门相面中小企业/</w:t>
      </w:r>
      <w:r>
        <w:rPr>
          <w:rFonts w:hint="eastAsia" w:ascii="宋体" w:hAnsi="宋体"/>
          <w:szCs w:val="21"/>
          <w:highlight w:val="none"/>
        </w:rPr>
        <w:t>监狱企业</w:t>
      </w:r>
      <w:r>
        <w:rPr>
          <w:rFonts w:hint="eastAsia" w:ascii="宋体" w:hAnsi="宋体"/>
          <w:szCs w:val="21"/>
          <w:highlight w:val="none"/>
          <w:lang w:val="en-US" w:eastAsia="zh-CN"/>
        </w:rPr>
        <w:t>/</w:t>
      </w:r>
      <w:r>
        <w:rPr>
          <w:rFonts w:hint="eastAsia" w:ascii="宋体" w:hAnsi="宋体"/>
          <w:szCs w:val="21"/>
          <w:highlight w:val="none"/>
        </w:rPr>
        <w:t>残疾人福利性单位</w:t>
      </w:r>
      <w:r>
        <w:rPr>
          <w:rFonts w:hint="eastAsia" w:ascii="宋体" w:hAnsi="宋体"/>
          <w:szCs w:val="21"/>
          <w:highlight w:val="none"/>
          <w:lang w:val="en-US" w:eastAsia="zh-CN"/>
        </w:rPr>
        <w:t>采购</w:t>
      </w:r>
      <w:r>
        <w:rPr>
          <w:rFonts w:hint="eastAsia" w:ascii="宋体" w:hAnsi="宋体"/>
          <w:szCs w:val="21"/>
          <w:highlight w:val="none"/>
          <w:lang w:eastAsia="zh-CN"/>
        </w:rPr>
        <w:t>）</w:t>
      </w:r>
    </w:p>
    <w:p w14:paraId="55C1D5E8">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3.1在政府采购活动中，残疾人福利性单位视同小型、微型企业，享受预留份额、评审中价格扣除等政府采购促进中小企业发展的政府采购政策。</w:t>
      </w:r>
    </w:p>
    <w:p w14:paraId="733CB12C">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3.2残疾人福利性单位属于小型、微型企业的，不重复享受政策。</w:t>
      </w:r>
    </w:p>
    <w:p w14:paraId="4FCA7F36">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 xml:space="preserve">3.3符合条件的残疾人福利性单位在参加政府采购活动时，应当提供本通知规定的《残疾人福利性单位声明函》（式样见投标文件格式），并对声明的真实性负责，未提供的不视为残疾人福利性单位。 </w:t>
      </w:r>
    </w:p>
    <w:p w14:paraId="7CAA06C8">
      <w:pPr>
        <w:spacing w:line="360" w:lineRule="auto"/>
        <w:ind w:firstLine="420" w:firstLineChars="200"/>
        <w:rPr>
          <w:rFonts w:hint="eastAsia"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4节能产品、环境标志产品政策</w:t>
      </w:r>
    </w:p>
    <w:p w14:paraId="61F11D5E">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4.1所响应</w:t>
      </w:r>
      <w:r>
        <w:rPr>
          <w:rFonts w:hint="eastAsia" w:ascii="宋体" w:hAnsi="宋体"/>
          <w:szCs w:val="21"/>
          <w:highlight w:val="none"/>
          <w:lang w:val="zh-CN"/>
        </w:rPr>
        <w:t>产品为节能、环保、环境标志产品清单中的产品，符合</w:t>
      </w:r>
      <w:r>
        <w:rPr>
          <w:rFonts w:hint="eastAsia" w:ascii="宋体" w:hAnsi="宋体"/>
          <w:szCs w:val="21"/>
          <w:highlight w:val="none"/>
        </w:rPr>
        <w:t>招标文件</w:t>
      </w:r>
      <w:r>
        <w:rPr>
          <w:rFonts w:hint="eastAsia" w:ascii="宋体" w:hAnsi="宋体"/>
          <w:szCs w:val="21"/>
          <w:highlight w:val="none"/>
          <w:lang w:val="zh-CN"/>
        </w:rPr>
        <w:t>要求的，</w:t>
      </w:r>
      <w:r>
        <w:rPr>
          <w:rFonts w:hint="eastAsia" w:ascii="宋体" w:hAnsi="宋体"/>
          <w:szCs w:val="21"/>
          <w:highlight w:val="none"/>
        </w:rPr>
        <w:t>按照评审办法所要求的内容提供材料，可给与得分</w:t>
      </w:r>
      <w:r>
        <w:rPr>
          <w:rFonts w:hint="eastAsia" w:ascii="宋体" w:hAnsi="宋体"/>
          <w:szCs w:val="21"/>
          <w:highlight w:val="none"/>
          <w:lang w:val="zh-CN"/>
        </w:rPr>
        <w:t>。</w:t>
      </w:r>
    </w:p>
    <w:p w14:paraId="430964F1">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4.2节能产品、环境标志产品根据《财政部、国家发展和改革委员会关于印发&lt;节能产品政府采购实施意见&gt;的通知》（财库</w:t>
      </w:r>
      <w:r>
        <w:rPr>
          <w:rFonts w:hint="eastAsia" w:ascii="宋体" w:hAnsi="宋体"/>
          <w:szCs w:val="21"/>
          <w:highlight w:val="none"/>
          <w:lang w:eastAsia="zh-CN"/>
        </w:rPr>
        <w:t>〔</w:t>
      </w:r>
      <w:r>
        <w:rPr>
          <w:rFonts w:hint="eastAsia" w:ascii="宋体" w:hAnsi="宋体"/>
          <w:szCs w:val="21"/>
          <w:highlight w:val="none"/>
        </w:rPr>
        <w:t>2004</w:t>
      </w:r>
      <w:r>
        <w:rPr>
          <w:rFonts w:hint="eastAsia" w:ascii="宋体" w:hAnsi="宋体"/>
          <w:szCs w:val="21"/>
          <w:highlight w:val="none"/>
          <w:lang w:eastAsia="zh-CN"/>
        </w:rPr>
        <w:t>〕</w:t>
      </w:r>
      <w:r>
        <w:rPr>
          <w:rFonts w:hint="eastAsia" w:ascii="宋体" w:hAnsi="宋体"/>
          <w:szCs w:val="21"/>
          <w:highlight w:val="none"/>
        </w:rPr>
        <w:t>185号）、《国务院办公厅关于建立政府强制采购节能产品制度的通知》（国办发〔2007〕51号）、《财政部、国家环保总局联合印发&lt;关于环境标志产品政府采购实施的意见&gt;》（财库</w:t>
      </w:r>
      <w:r>
        <w:rPr>
          <w:rFonts w:hint="eastAsia" w:ascii="宋体" w:hAnsi="宋体"/>
          <w:szCs w:val="21"/>
          <w:highlight w:val="none"/>
          <w:lang w:eastAsia="zh-CN"/>
        </w:rPr>
        <w:t>〔</w:t>
      </w:r>
      <w:r>
        <w:rPr>
          <w:rFonts w:hint="eastAsia" w:ascii="宋体" w:hAnsi="宋体"/>
          <w:szCs w:val="21"/>
          <w:highlight w:val="none"/>
        </w:rPr>
        <w:t>2006</w:t>
      </w:r>
      <w:r>
        <w:rPr>
          <w:rFonts w:hint="eastAsia" w:ascii="宋体" w:hAnsi="宋体"/>
          <w:szCs w:val="21"/>
          <w:highlight w:val="none"/>
          <w:lang w:eastAsia="zh-CN"/>
        </w:rPr>
        <w:t>〕</w:t>
      </w:r>
      <w:r>
        <w:rPr>
          <w:rFonts w:hint="eastAsia" w:ascii="宋体" w:hAnsi="宋体"/>
          <w:szCs w:val="21"/>
          <w:highlight w:val="none"/>
        </w:rPr>
        <w:t>90号）、《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的有关规定执行。</w:t>
      </w:r>
    </w:p>
    <w:p w14:paraId="16CCF4AC">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4.3投标人在投标文件中对所投产品为节能、环保、环境标志产品品目清单中的产品，在</w:t>
      </w:r>
      <w:r>
        <w:rPr>
          <w:rFonts w:hint="eastAsia" w:ascii="宋体" w:hAnsi="宋体" w:cs="宋体"/>
          <w:szCs w:val="21"/>
          <w:highlight w:val="none"/>
        </w:rPr>
        <w:t>投标报价</w:t>
      </w:r>
      <w:r>
        <w:rPr>
          <w:rFonts w:hint="eastAsia" w:ascii="宋体" w:hAnsi="宋体"/>
          <w:szCs w:val="21"/>
          <w:highlight w:val="none"/>
        </w:rPr>
        <w:t xml:space="preserve">时必须对此类产品单独分项报价，并提供认证机构出具的、处于有效期之内的节能产品、环境标志产品认证证书，未提供认证证书的不给予计分。 </w:t>
      </w:r>
    </w:p>
    <w:p w14:paraId="2E1B3CF2">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4.4若节能、环保、环境标志品目清单内的产品仅是构成所投产品的部件、组件或零件的，则该所投产品不享受鼓励优惠政策。</w:t>
      </w:r>
    </w:p>
    <w:p w14:paraId="1FD87E6E">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 xml:space="preserve">4.5节能、环保、环境标志产品部分计分只对属于品目清单内的非强制类产品进行计分，强制类产品不给予计分。 </w:t>
      </w:r>
    </w:p>
    <w:p w14:paraId="44886C4C">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 xml:space="preserve">4.6对于同时列入环保品目清单和节能品目清单的产品，应当优先于只列入其中一个清单的产品。 </w:t>
      </w:r>
    </w:p>
    <w:p w14:paraId="1C8872FA">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4.7获得上述认证的产品在投标时应提供有效证明材料。</w:t>
      </w:r>
    </w:p>
    <w:p w14:paraId="73BE86EA">
      <w:pPr>
        <w:spacing w:line="360" w:lineRule="auto"/>
        <w:ind w:firstLine="420" w:firstLineChars="200"/>
        <w:rPr>
          <w:rFonts w:ascii="宋体" w:hAnsi="宋体"/>
          <w:szCs w:val="21"/>
          <w:highlight w:val="none"/>
        </w:rPr>
      </w:pPr>
      <w:bookmarkStart w:id="67" w:name="_Toc52064328"/>
      <w:bookmarkStart w:id="68" w:name="_Toc52064871"/>
      <w:bookmarkStart w:id="69" w:name="_Toc23246"/>
      <w:bookmarkStart w:id="70" w:name="_Toc48301730"/>
      <w:r>
        <w:rPr>
          <w:rFonts w:hint="eastAsia" w:ascii="宋体" w:hAnsi="宋体"/>
          <w:szCs w:val="21"/>
          <w:highlight w:val="none"/>
          <w:lang w:val="en-US" w:eastAsia="zh-CN"/>
        </w:rPr>
        <w:t>9、</w:t>
      </w:r>
      <w:r>
        <w:rPr>
          <w:rFonts w:hint="eastAsia" w:ascii="宋体" w:hAnsi="宋体"/>
          <w:szCs w:val="21"/>
          <w:highlight w:val="none"/>
        </w:rPr>
        <w:t>评标委员会评价最终得分由高至低排列名序，推荐中标候选人。</w:t>
      </w:r>
    </w:p>
    <w:p w14:paraId="1B79970D">
      <w:pPr>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lang w:val="en-US" w:eastAsia="zh-CN"/>
        </w:rPr>
        <w:t>10、</w:t>
      </w:r>
      <w:r>
        <w:rPr>
          <w:rFonts w:hint="eastAsia" w:ascii="宋体" w:hAnsi="宋体"/>
          <w:szCs w:val="21"/>
          <w:highlight w:val="none"/>
        </w:rPr>
        <w:t>特殊情况的处理</w:t>
      </w:r>
      <w:r>
        <w:rPr>
          <w:rFonts w:hint="eastAsia" w:ascii="宋体" w:hAnsi="宋体"/>
          <w:szCs w:val="21"/>
          <w:highlight w:val="none"/>
          <w:lang w:eastAsia="zh-CN"/>
        </w:rPr>
        <w:t>（</w:t>
      </w:r>
      <w:r>
        <w:rPr>
          <w:rFonts w:hint="eastAsia" w:ascii="宋体" w:hAnsi="宋体"/>
          <w:szCs w:val="21"/>
          <w:highlight w:val="none"/>
          <w:lang w:val="en-US" w:eastAsia="zh-CN"/>
        </w:rPr>
        <w:t>本项目不涉及</w:t>
      </w:r>
      <w:r>
        <w:rPr>
          <w:rFonts w:hint="eastAsia" w:ascii="宋体" w:hAnsi="宋体"/>
          <w:szCs w:val="21"/>
          <w:highlight w:val="none"/>
          <w:lang w:eastAsia="zh-CN"/>
        </w:rPr>
        <w:t>）</w:t>
      </w:r>
    </w:p>
    <w:p w14:paraId="362AA533">
      <w:pPr>
        <w:spacing w:line="360" w:lineRule="auto"/>
        <w:ind w:firstLine="420" w:firstLineChars="200"/>
        <w:rPr>
          <w:rFonts w:hint="eastAsia" w:ascii="宋体" w:hAnsi="宋体"/>
          <w:szCs w:val="21"/>
          <w:highlight w:val="none"/>
        </w:rPr>
      </w:pPr>
      <w:r>
        <w:rPr>
          <w:rFonts w:hint="eastAsia" w:ascii="宋体" w:hAnsi="宋体"/>
          <w:szCs w:val="21"/>
          <w:highlight w:val="none"/>
        </w:rPr>
        <w:t>1.1</w:t>
      </w:r>
      <w:r>
        <w:rPr>
          <w:rFonts w:hint="eastAsia" w:ascii="宋体" w:hAnsi="宋体"/>
          <w:szCs w:val="21"/>
          <w:highlight w:val="none"/>
          <w:lang w:val="en-US" w:eastAsia="zh-CN"/>
        </w:rPr>
        <w:t>4</w:t>
      </w:r>
      <w:r>
        <w:rPr>
          <w:rFonts w:hint="eastAsia" w:ascii="宋体" w:hAnsi="宋体"/>
          <w:szCs w:val="21"/>
          <w:highlight w:val="none"/>
        </w:rPr>
        <w:t>.1采用最低评标价法的采购项目，提供相同品牌产品的不同投标人参加同一合同项（标包）下投标的，以其中通过资格审查、符合性审查且报价最低的参加评标；报价相同的，由采购人自行确定一个参加评标的投标人。其他投标无效。</w:t>
      </w:r>
    </w:p>
    <w:p w14:paraId="1E88F188">
      <w:pPr>
        <w:spacing w:line="360" w:lineRule="auto"/>
        <w:ind w:firstLine="420" w:firstLineChars="200"/>
        <w:rPr>
          <w:rFonts w:hint="eastAsia" w:ascii="宋体" w:hAnsi="宋体"/>
          <w:szCs w:val="21"/>
          <w:highlight w:val="none"/>
        </w:rPr>
      </w:pPr>
      <w:r>
        <w:rPr>
          <w:rFonts w:hint="eastAsia" w:ascii="宋体" w:hAnsi="宋体"/>
          <w:szCs w:val="21"/>
          <w:highlight w:val="none"/>
        </w:rPr>
        <w:t>1.1</w:t>
      </w:r>
      <w:r>
        <w:rPr>
          <w:rFonts w:hint="eastAsia" w:ascii="宋体" w:hAnsi="宋体"/>
          <w:szCs w:val="21"/>
          <w:highlight w:val="none"/>
          <w:lang w:val="en-US" w:eastAsia="zh-CN"/>
        </w:rPr>
        <w:t>4</w:t>
      </w:r>
      <w:r>
        <w:rPr>
          <w:rFonts w:hint="eastAsia" w:ascii="宋体" w:hAnsi="宋体"/>
          <w:szCs w:val="21"/>
          <w:highlight w:val="none"/>
        </w:rPr>
        <w:t>.2使用综合评分法的采购项目，提供相同品牌产品且通过资格审查、符合性审查的不同投标人参加同一合同项（标包）下投标的，按一家投标人计算，评审后得分最高的同品牌投标人获得中标人推荐资格；评审得分相同的，由采购人自行确定一个投标人获得中标人推荐资格，其他同品牌投标人不作为中标候选人。</w:t>
      </w:r>
    </w:p>
    <w:p w14:paraId="0BA323B1">
      <w:pPr>
        <w:spacing w:line="360" w:lineRule="auto"/>
        <w:ind w:firstLine="420" w:firstLineChars="200"/>
        <w:rPr>
          <w:rFonts w:hint="eastAsia" w:ascii="宋体" w:hAnsi="宋体"/>
          <w:szCs w:val="21"/>
          <w:highlight w:val="none"/>
        </w:rPr>
      </w:pPr>
      <w:r>
        <w:rPr>
          <w:rFonts w:hint="eastAsia" w:ascii="宋体" w:hAnsi="宋体"/>
          <w:szCs w:val="21"/>
          <w:highlight w:val="none"/>
        </w:rPr>
        <w:t>1.1</w:t>
      </w:r>
      <w:r>
        <w:rPr>
          <w:rFonts w:hint="eastAsia" w:ascii="宋体" w:hAnsi="宋体"/>
          <w:szCs w:val="21"/>
          <w:highlight w:val="none"/>
          <w:lang w:val="en-US" w:eastAsia="zh-CN"/>
        </w:rPr>
        <w:t>4</w:t>
      </w:r>
      <w:r>
        <w:rPr>
          <w:rFonts w:hint="eastAsia" w:ascii="宋体" w:hAnsi="宋体"/>
          <w:szCs w:val="21"/>
          <w:highlight w:val="none"/>
        </w:rPr>
        <w:t>.3非单一产品采购项目，在第四章</w:t>
      </w:r>
      <w:r>
        <w:rPr>
          <w:rFonts w:hint="eastAsia" w:ascii="宋体" w:hAnsi="宋体"/>
          <w:szCs w:val="21"/>
          <w:highlight w:val="none"/>
          <w:lang w:val="en-US" w:eastAsia="zh-CN"/>
        </w:rPr>
        <w:t>采购需求</w:t>
      </w:r>
      <w:r>
        <w:rPr>
          <w:rFonts w:hint="eastAsia" w:ascii="宋体" w:hAnsi="宋体"/>
          <w:szCs w:val="21"/>
          <w:highlight w:val="none"/>
        </w:rPr>
        <w:t>中载明核心产品，投标人提供的核心产品中只要有1个核心产品的品牌相同，相关投标人将被认定为属于提供相同品牌产品，按一家投标人计算</w:t>
      </w:r>
      <w:r>
        <w:rPr>
          <w:rFonts w:hint="eastAsia" w:ascii="宋体" w:hAnsi="宋体"/>
          <w:szCs w:val="21"/>
          <w:highlight w:val="none"/>
          <w:lang w:eastAsia="zh-CN"/>
        </w:rPr>
        <w:t>。</w:t>
      </w:r>
      <w:r>
        <w:rPr>
          <w:rFonts w:hint="eastAsia" w:ascii="宋体" w:hAnsi="宋体"/>
          <w:szCs w:val="21"/>
          <w:highlight w:val="none"/>
        </w:rPr>
        <w:t>按以上规定处理。</w:t>
      </w:r>
    </w:p>
    <w:p w14:paraId="6585BAF0">
      <w:pPr>
        <w:pStyle w:val="3"/>
        <w:spacing w:before="78" w:after="78"/>
        <w:rPr>
          <w:highlight w:val="none"/>
        </w:rPr>
      </w:pPr>
      <w:r>
        <w:rPr>
          <w:rFonts w:hint="eastAsia"/>
          <w:highlight w:val="none"/>
        </w:rPr>
        <w:t>四、</w:t>
      </w:r>
      <w:r>
        <w:rPr>
          <w:rFonts w:hint="eastAsia" w:cs="宋体"/>
          <w:color w:val="000000"/>
          <w:kern w:val="0"/>
          <w:szCs w:val="21"/>
          <w:highlight w:val="none"/>
          <w:lang w:bidi="ar"/>
        </w:rPr>
        <w:t>投标文件</w:t>
      </w:r>
      <w:r>
        <w:rPr>
          <w:rFonts w:hint="eastAsia"/>
          <w:szCs w:val="21"/>
          <w:highlight w:val="none"/>
        </w:rPr>
        <w:t>无效情形</w:t>
      </w:r>
      <w:bookmarkEnd w:id="67"/>
      <w:bookmarkEnd w:id="68"/>
      <w:bookmarkEnd w:id="69"/>
      <w:bookmarkEnd w:id="70"/>
    </w:p>
    <w:p w14:paraId="4CFF67CE">
      <w:pPr>
        <w:spacing w:line="360" w:lineRule="auto"/>
        <w:ind w:firstLine="420" w:firstLineChars="200"/>
        <w:rPr>
          <w:rFonts w:ascii="宋体" w:hAnsi="宋体"/>
          <w:szCs w:val="21"/>
          <w:highlight w:val="none"/>
        </w:rPr>
      </w:pPr>
      <w:r>
        <w:rPr>
          <w:rFonts w:hint="eastAsia" w:ascii="宋体" w:hAnsi="宋体"/>
          <w:szCs w:val="21"/>
          <w:highlight w:val="none"/>
        </w:rPr>
        <w:t>（一）投标文件未按招标文件要求签署、盖章的；</w:t>
      </w:r>
    </w:p>
    <w:p w14:paraId="5BF6A4C7">
      <w:pPr>
        <w:spacing w:line="360" w:lineRule="auto"/>
        <w:ind w:firstLine="420" w:firstLineChars="200"/>
        <w:rPr>
          <w:rFonts w:ascii="宋体" w:hAnsi="宋体"/>
          <w:szCs w:val="21"/>
          <w:highlight w:val="none"/>
        </w:rPr>
      </w:pPr>
      <w:r>
        <w:rPr>
          <w:rFonts w:hint="eastAsia" w:ascii="宋体" w:hAnsi="宋体"/>
          <w:szCs w:val="21"/>
          <w:highlight w:val="none"/>
        </w:rPr>
        <w:t>（二）不具备招标文件中规定的资格要求的；</w:t>
      </w:r>
    </w:p>
    <w:p w14:paraId="1ACDAF25">
      <w:pPr>
        <w:spacing w:line="360" w:lineRule="auto"/>
        <w:ind w:firstLine="420" w:firstLineChars="200"/>
        <w:rPr>
          <w:rFonts w:ascii="宋体" w:hAnsi="宋体"/>
          <w:szCs w:val="21"/>
          <w:highlight w:val="none"/>
        </w:rPr>
      </w:pPr>
      <w:r>
        <w:rPr>
          <w:rFonts w:hint="eastAsia" w:ascii="宋体" w:hAnsi="宋体"/>
          <w:szCs w:val="21"/>
          <w:highlight w:val="none"/>
        </w:rPr>
        <w:t>（三）报价超过招标文件中规定的预算金额的；</w:t>
      </w:r>
    </w:p>
    <w:p w14:paraId="4E728F4E">
      <w:pPr>
        <w:spacing w:line="360" w:lineRule="auto"/>
        <w:ind w:firstLine="420" w:firstLineChars="200"/>
        <w:rPr>
          <w:rFonts w:ascii="宋体" w:hAnsi="宋体"/>
          <w:szCs w:val="21"/>
          <w:highlight w:val="none"/>
        </w:rPr>
      </w:pPr>
      <w:r>
        <w:rPr>
          <w:rFonts w:hint="eastAsia" w:ascii="宋体" w:hAnsi="宋体"/>
          <w:szCs w:val="21"/>
          <w:highlight w:val="none"/>
        </w:rPr>
        <w:t>（四）投标文件含有采购人不能接受的附加条件的；</w:t>
      </w:r>
    </w:p>
    <w:p w14:paraId="4DC90310">
      <w:pPr>
        <w:spacing w:line="360" w:lineRule="auto"/>
        <w:ind w:firstLine="420" w:firstLineChars="200"/>
        <w:rPr>
          <w:rFonts w:ascii="宋体" w:hAnsi="宋体"/>
          <w:szCs w:val="21"/>
          <w:highlight w:val="none"/>
        </w:rPr>
      </w:pPr>
      <w:r>
        <w:rPr>
          <w:rFonts w:hint="eastAsia" w:ascii="宋体" w:hAnsi="宋体"/>
          <w:szCs w:val="21"/>
          <w:highlight w:val="none"/>
        </w:rPr>
        <w:t>（五）投标文件未实质性响应招标文件要求的；</w:t>
      </w:r>
    </w:p>
    <w:p w14:paraId="2120A35D">
      <w:pPr>
        <w:spacing w:line="360" w:lineRule="auto"/>
        <w:ind w:firstLine="420" w:firstLineChars="200"/>
        <w:rPr>
          <w:rFonts w:ascii="宋体" w:hAnsi="宋体"/>
          <w:szCs w:val="21"/>
          <w:highlight w:val="none"/>
        </w:rPr>
      </w:pPr>
      <w:r>
        <w:rPr>
          <w:rFonts w:hint="eastAsia" w:ascii="宋体" w:hAnsi="宋体"/>
          <w:szCs w:val="21"/>
          <w:highlight w:val="none"/>
        </w:rPr>
        <w:t>（六）法律、法规和招标文件规定的其他无效情形。</w:t>
      </w:r>
      <w:bookmarkStart w:id="71" w:name="_Toc52064329"/>
      <w:bookmarkStart w:id="72" w:name="_Toc52064872"/>
    </w:p>
    <w:p w14:paraId="6FB3236F">
      <w:pPr>
        <w:pStyle w:val="3"/>
        <w:spacing w:before="78" w:after="78"/>
        <w:rPr>
          <w:highlight w:val="none"/>
        </w:rPr>
      </w:pPr>
      <w:bookmarkStart w:id="73" w:name="_Toc9301"/>
      <w:r>
        <w:rPr>
          <w:rFonts w:hint="eastAsia"/>
          <w:highlight w:val="none"/>
        </w:rPr>
        <w:t>五、采购方式改变或重新</w:t>
      </w:r>
      <w:bookmarkEnd w:id="71"/>
      <w:bookmarkEnd w:id="72"/>
      <w:bookmarkEnd w:id="73"/>
      <w:r>
        <w:rPr>
          <w:rFonts w:hint="eastAsia"/>
          <w:highlight w:val="none"/>
        </w:rPr>
        <w:t>采购</w:t>
      </w:r>
    </w:p>
    <w:p w14:paraId="0963B8C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bookmarkStart w:id="74" w:name="_Toc52064330"/>
      <w:bookmarkStart w:id="75" w:name="_Toc11628"/>
      <w:bookmarkStart w:id="76" w:name="_Toc52064873"/>
      <w:bookmarkStart w:id="77" w:name="_Toc48301732"/>
      <w:r>
        <w:rPr>
          <w:rFonts w:hint="eastAsia"/>
          <w:lang w:val="en-US" w:eastAsia="zh-CN"/>
        </w:rPr>
        <w:t>在招标采购中，出现下列情形之一的，应予废标：</w:t>
      </w:r>
    </w:p>
    <w:p w14:paraId="681F8C5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lang w:val="en-US" w:eastAsia="zh-CN"/>
        </w:rPr>
        <w:t xml:space="preserve">（一）符合专业条件的投标人或者对招标文件作实质响应的投标人不足三家的； </w:t>
      </w:r>
    </w:p>
    <w:p w14:paraId="292E977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lang w:val="en-US" w:eastAsia="zh-CN"/>
        </w:rPr>
        <w:t xml:space="preserve">（二）出现影响采购公正的违法、违规行为的； </w:t>
      </w:r>
    </w:p>
    <w:p w14:paraId="3A16DF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lang w:val="en-US" w:eastAsia="zh-CN"/>
        </w:rPr>
        <w:t xml:space="preserve">（三）投标人的报价均超过了采购预算，采购人不能支付的； </w:t>
      </w:r>
    </w:p>
    <w:p w14:paraId="7421ED3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（四）因重大变故，采购任务取消的。</w:t>
      </w:r>
    </w:p>
    <w:p w14:paraId="6387A7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lang w:val="en-US" w:eastAsia="zh-CN"/>
        </w:rPr>
        <w:t xml:space="preserve">废标后，采购人应当将废标理由通知所有投标人。 </w:t>
      </w:r>
    </w:p>
    <w:p w14:paraId="309F8AC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lang w:val="en-US" w:eastAsia="zh-CN"/>
        </w:rPr>
        <w:t>废标后，除采购任务取消情形外，应当重新组织招标；需要采取其他方式采购的，应当在采购活动开始前获得政府采购监督管理部门或者政府有关部门批准。</w:t>
      </w:r>
    </w:p>
    <w:bookmarkEnd w:id="74"/>
    <w:bookmarkEnd w:id="75"/>
    <w:bookmarkEnd w:id="76"/>
    <w:bookmarkEnd w:id="77"/>
    <w:p w14:paraId="6F0EFA92">
      <w:pPr>
        <w:rPr>
          <w:rFonts w:hint="eastAsia" w:ascii="宋体" w:hAnsi="宋体" w:eastAsia="宋体"/>
          <w:szCs w:val="21"/>
          <w:highlight w:val="none"/>
        </w:rPr>
      </w:pPr>
      <w:r>
        <w:rPr>
          <w:rFonts w:hint="eastAsia" w:ascii="宋体" w:hAnsi="宋体" w:eastAsia="宋体"/>
          <w:szCs w:val="21"/>
          <w:highlight w:val="none"/>
        </w:rPr>
        <w:br w:type="page"/>
      </w:r>
    </w:p>
    <w:p w14:paraId="5691B14C">
      <w:pPr>
        <w:spacing w:line="360" w:lineRule="auto"/>
        <w:jc w:val="center"/>
        <w:outlineLvl w:val="0"/>
        <w:rPr>
          <w:rFonts w:hint="default" w:ascii="宋体" w:hAnsi="宋体" w:eastAsia="宋体"/>
          <w:b/>
          <w:kern w:val="44"/>
          <w:sz w:val="32"/>
          <w:highlight w:val="none"/>
          <w:lang w:val="en-US" w:eastAsia="zh-CN"/>
        </w:rPr>
      </w:pPr>
      <w:bookmarkStart w:id="78" w:name="_Toc18610"/>
      <w:bookmarkStart w:id="79" w:name="_Toc30598"/>
      <w:bookmarkStart w:id="80" w:name="_Toc16707"/>
      <w:r>
        <w:rPr>
          <w:rFonts w:hint="eastAsia" w:ascii="宋体" w:hAnsi="宋体"/>
          <w:b/>
          <w:kern w:val="44"/>
          <w:sz w:val="32"/>
          <w:highlight w:val="none"/>
        </w:rPr>
        <w:t xml:space="preserve">第四章 </w:t>
      </w:r>
      <w:r>
        <w:rPr>
          <w:rFonts w:hint="default" w:ascii="宋体" w:hAnsi="宋体"/>
          <w:b/>
          <w:kern w:val="44"/>
          <w:sz w:val="32"/>
          <w:highlight w:val="none"/>
          <w:lang w:val="en-US" w:eastAsia="zh-CN"/>
        </w:rPr>
        <w:t>采购需求</w:t>
      </w:r>
      <w:bookmarkEnd w:id="78"/>
    </w:p>
    <w:p w14:paraId="0187F073">
      <w:pPr>
        <w:spacing w:line="360" w:lineRule="auto"/>
        <w:rPr>
          <w:rFonts w:hint="default" w:ascii="宋体" w:hAnsi="宋体" w:eastAsia="宋体" w:cs="宋体"/>
          <w:sz w:val="24"/>
          <w:szCs w:val="36"/>
          <w:highlight w:val="none"/>
          <w:lang w:val="en-US" w:eastAsia="zh-CN"/>
        </w:rPr>
      </w:pPr>
      <w:r>
        <w:rPr>
          <w:rFonts w:hint="eastAsia" w:ascii="宋体" w:hAnsi="宋体" w:eastAsia="宋体" w:cs="宋体"/>
          <w:b/>
          <w:sz w:val="24"/>
          <w:szCs w:val="36"/>
          <w:highlight w:val="none"/>
        </w:rPr>
        <w:t>一、服务期限：</w:t>
      </w:r>
      <w:r>
        <w:rPr>
          <w:rFonts w:hint="eastAsia" w:ascii="宋体" w:hAnsi="宋体" w:cs="宋体"/>
          <w:b/>
          <w:sz w:val="24"/>
          <w:szCs w:val="36"/>
          <w:highlight w:val="none"/>
          <w:lang w:val="en-US" w:eastAsia="zh-CN"/>
        </w:rPr>
        <w:t>自合同签订之日起1年。</w:t>
      </w:r>
    </w:p>
    <w:p w14:paraId="11C42A62">
      <w:pPr>
        <w:numPr>
          <w:ilvl w:val="0"/>
          <w:numId w:val="0"/>
        </w:numPr>
        <w:spacing w:line="360" w:lineRule="auto"/>
        <w:rPr>
          <w:rFonts w:hint="eastAsia" w:ascii="宋体" w:hAnsi="宋体" w:eastAsia="宋体" w:cs="宋体"/>
          <w:b/>
          <w:sz w:val="24"/>
          <w:szCs w:val="36"/>
          <w:highlight w:val="none"/>
          <w:lang w:eastAsia="zh-CN"/>
        </w:rPr>
      </w:pPr>
      <w:r>
        <w:rPr>
          <w:rFonts w:hint="eastAsia" w:ascii="宋体" w:hAnsi="宋体" w:eastAsia="宋体" w:cs="宋体"/>
          <w:b/>
          <w:sz w:val="24"/>
          <w:szCs w:val="36"/>
          <w:highlight w:val="none"/>
          <w:lang w:eastAsia="zh-CN"/>
        </w:rPr>
        <w:t>二、</w:t>
      </w:r>
      <w:r>
        <w:rPr>
          <w:rFonts w:hint="eastAsia" w:ascii="宋体" w:hAnsi="宋体" w:cs="宋体"/>
          <w:b/>
          <w:sz w:val="24"/>
          <w:szCs w:val="36"/>
          <w:highlight w:val="none"/>
          <w:lang w:val="en-US" w:eastAsia="zh-CN"/>
        </w:rPr>
        <w:t>服务内容</w:t>
      </w:r>
    </w:p>
    <w:p w14:paraId="538938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36"/>
          <w:highlight w:val="none"/>
          <w:lang w:eastAsia="zh-CN"/>
        </w:rPr>
      </w:pPr>
      <w:r>
        <w:rPr>
          <w:rFonts w:hint="eastAsia" w:ascii="宋体" w:hAnsi="宋体" w:eastAsia="宋体" w:cs="宋体"/>
          <w:b w:val="0"/>
          <w:bCs/>
          <w:sz w:val="24"/>
          <w:szCs w:val="36"/>
          <w:highlight w:val="none"/>
        </w:rPr>
        <w:t>为</w:t>
      </w:r>
      <w:r>
        <w:rPr>
          <w:rFonts w:hint="eastAsia" w:ascii="宋体" w:hAnsi="宋体" w:cs="宋体"/>
          <w:b w:val="0"/>
          <w:bCs/>
          <w:sz w:val="24"/>
          <w:szCs w:val="36"/>
          <w:highlight w:val="none"/>
          <w:lang w:val="en-US" w:eastAsia="zh-CN"/>
        </w:rPr>
        <w:t>太平</w:t>
      </w:r>
      <w:r>
        <w:rPr>
          <w:rFonts w:hint="eastAsia" w:ascii="宋体" w:hAnsi="宋体" w:eastAsia="宋体" w:cs="宋体"/>
          <w:b w:val="0"/>
          <w:bCs/>
          <w:sz w:val="24"/>
          <w:szCs w:val="36"/>
          <w:highlight w:val="none"/>
        </w:rPr>
        <w:t>镇机关及下属服务机构1</w:t>
      </w:r>
      <w:r>
        <w:rPr>
          <w:rFonts w:hint="eastAsia" w:ascii="宋体" w:hAnsi="宋体" w:eastAsia="宋体" w:cs="宋体"/>
          <w:b w:val="0"/>
          <w:bCs/>
          <w:sz w:val="24"/>
          <w:szCs w:val="36"/>
          <w:highlight w:val="none"/>
          <w:lang w:val="en-US" w:eastAsia="zh-CN"/>
        </w:rPr>
        <w:t>5</w:t>
      </w:r>
      <w:r>
        <w:rPr>
          <w:rFonts w:hint="eastAsia" w:ascii="宋体" w:hAnsi="宋体" w:cs="宋体"/>
          <w:b w:val="0"/>
          <w:bCs/>
          <w:sz w:val="24"/>
          <w:szCs w:val="36"/>
          <w:highlight w:val="none"/>
          <w:lang w:val="en-US" w:eastAsia="zh-CN"/>
        </w:rPr>
        <w:t>6</w:t>
      </w:r>
      <w:r>
        <w:rPr>
          <w:rFonts w:hint="eastAsia" w:ascii="宋体" w:hAnsi="宋体" w:eastAsia="宋体" w:cs="宋体"/>
          <w:b w:val="0"/>
          <w:bCs/>
          <w:sz w:val="24"/>
          <w:szCs w:val="36"/>
          <w:highlight w:val="none"/>
        </w:rPr>
        <w:t>人提供餐厅服务</w:t>
      </w:r>
      <w:r>
        <w:rPr>
          <w:rFonts w:hint="eastAsia" w:ascii="宋体" w:hAnsi="宋体" w:cs="宋体"/>
          <w:b w:val="0"/>
          <w:bCs/>
          <w:sz w:val="24"/>
          <w:szCs w:val="36"/>
          <w:highlight w:val="none"/>
          <w:lang w:eastAsia="zh-CN"/>
        </w:rPr>
        <w:t>。</w:t>
      </w:r>
    </w:p>
    <w:p w14:paraId="1080EC88">
      <w:pPr>
        <w:keepNext w:val="0"/>
        <w:keepLines w:val="0"/>
        <w:pageBreakBefore w:val="0"/>
        <w:widowControl w:val="0"/>
        <w:numPr>
          <w:ilvl w:val="0"/>
          <w:numId w:val="1"/>
        </w:numPr>
        <w:kinsoku/>
        <w:wordWrap/>
        <w:overflowPunct/>
        <w:topLinePunct w:val="0"/>
        <w:bidi w:val="0"/>
        <w:snapToGrid/>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餐厅</w:t>
      </w:r>
      <w:r>
        <w:rPr>
          <w:rFonts w:hint="eastAsia" w:ascii="宋体" w:hAnsi="宋体" w:eastAsia="宋体" w:cs="宋体"/>
          <w:b/>
          <w:sz w:val="24"/>
          <w:szCs w:val="24"/>
          <w:highlight w:val="none"/>
          <w:lang w:eastAsia="zh-CN"/>
        </w:rPr>
        <w:t>服务</w:t>
      </w:r>
      <w:r>
        <w:rPr>
          <w:rFonts w:hint="eastAsia" w:ascii="宋体" w:hAnsi="宋体" w:eastAsia="宋体" w:cs="宋体"/>
          <w:b/>
          <w:sz w:val="24"/>
          <w:szCs w:val="24"/>
          <w:highlight w:val="none"/>
        </w:rPr>
        <w:t>人数</w:t>
      </w:r>
    </w:p>
    <w:p w14:paraId="736F4505">
      <w:pPr>
        <w:keepNext w:val="0"/>
        <w:keepLines w:val="0"/>
        <w:pageBreakBefore w:val="0"/>
        <w:widowControl w:val="0"/>
        <w:kinsoku/>
        <w:wordWrap/>
        <w:overflowPunct/>
        <w:topLinePunct w:val="0"/>
        <w:bidi w:val="0"/>
        <w:snapToGrid/>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员工餐厅管理及服务人员最低配备</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人，其中包含厨师长（兼餐厅主管）、主厨、帮厨。餐厅具体人员配备如下，如采购人有需要可以调整：</w:t>
      </w:r>
    </w:p>
    <w:tbl>
      <w:tblPr>
        <w:tblStyle w:val="31"/>
        <w:tblpPr w:leftFromText="180" w:rightFromText="180" w:vertAnchor="text" w:horzAnchor="page" w:tblpX="1395" w:tblpY="414"/>
        <w:tblOverlap w:val="never"/>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3"/>
        <w:gridCol w:w="1285"/>
        <w:gridCol w:w="5158"/>
        <w:gridCol w:w="1354"/>
      </w:tblGrid>
      <w:tr w14:paraId="21AFD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pct"/>
            <w:noWrap w:val="0"/>
            <w:vAlign w:val="center"/>
          </w:tcPr>
          <w:p w14:paraId="7A915DC7">
            <w:pPr>
              <w:keepNext w:val="0"/>
              <w:keepLines w:val="0"/>
              <w:pageBreakBefore w:val="0"/>
              <w:widowControl w:val="0"/>
              <w:kinsoku/>
              <w:wordWrap/>
              <w:overflowPunct/>
              <w:topLinePunct w:val="0"/>
              <w:bidi w:val="0"/>
              <w:snapToGrid/>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岗位名称</w:t>
            </w:r>
          </w:p>
        </w:tc>
        <w:tc>
          <w:tcPr>
            <w:tcW w:w="708" w:type="pct"/>
            <w:noWrap w:val="0"/>
            <w:vAlign w:val="center"/>
          </w:tcPr>
          <w:p w14:paraId="2E65FA6E">
            <w:pPr>
              <w:keepNext w:val="0"/>
              <w:keepLines w:val="0"/>
              <w:pageBreakBefore w:val="0"/>
              <w:widowControl w:val="0"/>
              <w:kinsoku/>
              <w:wordWrap/>
              <w:overflowPunct/>
              <w:topLinePunct w:val="0"/>
              <w:bidi w:val="0"/>
              <w:snapToGrid/>
              <w:spacing w:line="360" w:lineRule="auto"/>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人数</w:t>
            </w:r>
          </w:p>
        </w:tc>
        <w:tc>
          <w:tcPr>
            <w:tcW w:w="2842" w:type="pct"/>
            <w:noWrap w:val="0"/>
            <w:vAlign w:val="center"/>
          </w:tcPr>
          <w:p w14:paraId="74A907F1">
            <w:pPr>
              <w:keepNext w:val="0"/>
              <w:keepLines w:val="0"/>
              <w:pageBreakBefore w:val="0"/>
              <w:widowControl w:val="0"/>
              <w:kinsoku/>
              <w:wordWrap/>
              <w:overflowPunct/>
              <w:topLinePunct w:val="0"/>
              <w:bidi w:val="0"/>
              <w:snapToGrid/>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职责</w:t>
            </w:r>
          </w:p>
        </w:tc>
        <w:tc>
          <w:tcPr>
            <w:tcW w:w="746" w:type="pct"/>
            <w:noWrap w:val="0"/>
            <w:vAlign w:val="center"/>
          </w:tcPr>
          <w:p w14:paraId="1111B399">
            <w:pPr>
              <w:keepNext w:val="0"/>
              <w:keepLines w:val="0"/>
              <w:pageBreakBefore w:val="0"/>
              <w:widowControl w:val="0"/>
              <w:kinsoku/>
              <w:wordWrap/>
              <w:overflowPunct/>
              <w:topLinePunct w:val="0"/>
              <w:bidi w:val="0"/>
              <w:snapToGrid/>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任职要求</w:t>
            </w:r>
          </w:p>
        </w:tc>
      </w:tr>
      <w:tr w14:paraId="3286E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2" w:type="pct"/>
            <w:noWrap w:val="0"/>
            <w:vAlign w:val="center"/>
          </w:tcPr>
          <w:p w14:paraId="7C1F220C">
            <w:pPr>
              <w:keepNext w:val="0"/>
              <w:keepLines w:val="0"/>
              <w:pageBreakBefore w:val="0"/>
              <w:widowControl w:val="0"/>
              <w:kinsoku/>
              <w:wordWrap/>
              <w:overflowPunct/>
              <w:topLinePunct w:val="0"/>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rPr>
              <w:t>厨师长</w:t>
            </w:r>
          </w:p>
        </w:tc>
        <w:tc>
          <w:tcPr>
            <w:tcW w:w="708" w:type="pct"/>
            <w:noWrap w:val="0"/>
            <w:vAlign w:val="center"/>
          </w:tcPr>
          <w:p w14:paraId="75389CA4">
            <w:pPr>
              <w:keepNext w:val="0"/>
              <w:keepLines w:val="0"/>
              <w:pageBreakBefore w:val="0"/>
              <w:widowControl w:val="0"/>
              <w:kinsoku/>
              <w:wordWrap/>
              <w:overflowPunct/>
              <w:topLinePunct w:val="0"/>
              <w:bidi w:val="0"/>
              <w:snapToGrid/>
              <w:spacing w:line="360" w:lineRule="auto"/>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1名</w:t>
            </w:r>
          </w:p>
        </w:tc>
        <w:tc>
          <w:tcPr>
            <w:tcW w:w="2842" w:type="pct"/>
            <w:noWrap w:val="0"/>
            <w:vAlign w:val="center"/>
          </w:tcPr>
          <w:p w14:paraId="671AEABB">
            <w:pPr>
              <w:keepNext w:val="0"/>
              <w:keepLines w:val="0"/>
              <w:pageBreakBefore w:val="0"/>
              <w:widowControl w:val="0"/>
              <w:kinsoku/>
              <w:wordWrap/>
              <w:overflowPunct/>
              <w:topLinePunct w:val="0"/>
              <w:bidi w:val="0"/>
              <w:snapToGrid/>
              <w:spacing w:line="360" w:lineRule="auto"/>
              <w:jc w:val="left"/>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负责</w:t>
            </w:r>
            <w:r>
              <w:rPr>
                <w:rFonts w:hint="eastAsia" w:ascii="宋体" w:hAnsi="宋体" w:eastAsia="宋体" w:cs="宋体"/>
                <w:bCs/>
                <w:sz w:val="24"/>
                <w:szCs w:val="24"/>
                <w:highlight w:val="none"/>
              </w:rPr>
              <w:t>餐区服务保障工作的正常运营，加强与甲方的沟通协调，确保饭菜质量、服务质量、安全卫生质量，确保餐厅服务团队稳定，按照服务标准与要求，</w:t>
            </w:r>
            <w:r>
              <w:rPr>
                <w:rFonts w:hint="eastAsia" w:ascii="宋体" w:hAnsi="宋体" w:eastAsia="宋体" w:cs="宋体"/>
                <w:bCs/>
                <w:sz w:val="24"/>
                <w:szCs w:val="24"/>
                <w:highlight w:val="none"/>
                <w:lang w:eastAsia="zh-CN"/>
              </w:rPr>
              <w:t>承担原材料采购及监督其使用过程，确保资源的充分利用，杜绝浪费，</w:t>
            </w:r>
            <w:r>
              <w:rPr>
                <w:rFonts w:hint="eastAsia" w:ascii="宋体" w:hAnsi="宋体" w:eastAsia="宋体" w:cs="宋体"/>
                <w:bCs/>
                <w:sz w:val="24"/>
                <w:szCs w:val="24"/>
                <w:highlight w:val="none"/>
              </w:rPr>
              <w:t>认真组织人力开展食品加工生产，计划食材用料、加工与保管，落实餐厅卫生保洁措施，负责餐具用具的清洗消毒达标，并协调各岗位工作，确保食品质量达标、服务质量达标，确保餐厅食品按时保质保量安全正常供应。</w:t>
            </w:r>
          </w:p>
        </w:tc>
        <w:tc>
          <w:tcPr>
            <w:tcW w:w="746" w:type="pct"/>
            <w:noWrap w:val="0"/>
            <w:vAlign w:val="center"/>
          </w:tcPr>
          <w:p w14:paraId="34A54960">
            <w:pPr>
              <w:keepNext w:val="0"/>
              <w:keepLines w:val="0"/>
              <w:pageBreakBefore w:val="0"/>
              <w:widowControl w:val="0"/>
              <w:kinsoku/>
              <w:wordWrap/>
              <w:overflowPunct/>
              <w:topLinePunct w:val="0"/>
              <w:bidi w:val="0"/>
              <w:snapToGrid/>
              <w:spacing w:line="360" w:lineRule="auto"/>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具备有效期内的健康证</w:t>
            </w:r>
          </w:p>
        </w:tc>
      </w:tr>
      <w:tr w14:paraId="61438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702" w:type="pct"/>
            <w:noWrap w:val="0"/>
            <w:vAlign w:val="center"/>
          </w:tcPr>
          <w:p w14:paraId="75F8DB4B">
            <w:pPr>
              <w:keepNext w:val="0"/>
              <w:keepLines w:val="0"/>
              <w:pageBreakBefore w:val="0"/>
              <w:widowControl w:val="0"/>
              <w:kinsoku/>
              <w:wordWrap/>
              <w:overflowPunct/>
              <w:topLinePunct w:val="0"/>
              <w:bidi w:val="0"/>
              <w:snapToGrid/>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主厨</w:t>
            </w:r>
          </w:p>
        </w:tc>
        <w:tc>
          <w:tcPr>
            <w:tcW w:w="708" w:type="pct"/>
            <w:noWrap w:val="0"/>
            <w:vAlign w:val="center"/>
          </w:tcPr>
          <w:p w14:paraId="4B3ED648">
            <w:pPr>
              <w:keepNext w:val="0"/>
              <w:keepLines w:val="0"/>
              <w:pageBreakBefore w:val="0"/>
              <w:widowControl w:val="0"/>
              <w:kinsoku/>
              <w:wordWrap/>
              <w:overflowPunct/>
              <w:topLinePunct w:val="0"/>
              <w:bidi w:val="0"/>
              <w:snapToGrid/>
              <w:spacing w:line="360" w:lineRule="auto"/>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名</w:t>
            </w:r>
          </w:p>
        </w:tc>
        <w:tc>
          <w:tcPr>
            <w:tcW w:w="2842" w:type="pct"/>
            <w:noWrap w:val="0"/>
            <w:vAlign w:val="center"/>
          </w:tcPr>
          <w:p w14:paraId="340E57EF">
            <w:pPr>
              <w:keepNext w:val="0"/>
              <w:keepLines w:val="0"/>
              <w:pageBreakBefore w:val="0"/>
              <w:widowControl w:val="0"/>
              <w:kinsoku/>
              <w:wordWrap/>
              <w:overflowPunct/>
              <w:topLinePunct w:val="0"/>
              <w:bidi w:val="0"/>
              <w:snapToGrid/>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按照服务标准与要求，认真组织人力开展食品加工生产，负责菜案炉灶食品、</w:t>
            </w:r>
            <w:r>
              <w:rPr>
                <w:rFonts w:hint="eastAsia" w:ascii="宋体" w:hAnsi="宋体" w:eastAsia="宋体" w:cs="宋体"/>
                <w:bCs/>
                <w:sz w:val="24"/>
                <w:szCs w:val="24"/>
                <w:highlight w:val="none"/>
              </w:rPr>
              <w:t>主食产品</w:t>
            </w:r>
            <w:r>
              <w:rPr>
                <w:rFonts w:hint="eastAsia" w:ascii="宋体" w:hAnsi="宋体" w:eastAsia="宋体" w:cs="宋体"/>
                <w:bCs/>
                <w:sz w:val="24"/>
                <w:szCs w:val="24"/>
                <w:highlight w:val="none"/>
                <w:lang w:eastAsia="zh-CN"/>
              </w:rPr>
              <w:t>、自助餐小吃</w:t>
            </w:r>
            <w:r>
              <w:rPr>
                <w:rFonts w:hint="eastAsia" w:ascii="宋体" w:hAnsi="宋体" w:eastAsia="宋体" w:cs="宋体"/>
                <w:sz w:val="24"/>
                <w:szCs w:val="24"/>
                <w:highlight w:val="none"/>
                <w:lang w:val="en-US" w:eastAsia="zh-CN"/>
              </w:rPr>
              <w:t>的加工生产，</w:t>
            </w:r>
            <w:r>
              <w:rPr>
                <w:rFonts w:hint="eastAsia" w:ascii="宋体" w:hAnsi="宋体" w:eastAsia="宋体" w:cs="宋体"/>
                <w:bCs/>
                <w:sz w:val="24"/>
                <w:szCs w:val="24"/>
                <w:highlight w:val="none"/>
              </w:rPr>
              <w:t>落实餐厅卫生保洁措施，负责餐具用具的清洗消毒达标</w:t>
            </w:r>
            <w:r>
              <w:rPr>
                <w:rFonts w:hint="eastAsia" w:ascii="宋体" w:hAnsi="宋体" w:eastAsia="宋体" w:cs="宋体"/>
                <w:bCs/>
                <w:sz w:val="24"/>
                <w:szCs w:val="24"/>
                <w:highlight w:val="none"/>
                <w:lang w:eastAsia="zh-CN"/>
              </w:rPr>
              <w:t>。</w:t>
            </w:r>
            <w:r>
              <w:rPr>
                <w:rFonts w:hint="eastAsia" w:ascii="宋体" w:hAnsi="宋体" w:eastAsia="宋体" w:cs="宋体"/>
                <w:sz w:val="24"/>
                <w:szCs w:val="24"/>
                <w:highlight w:val="none"/>
                <w:lang w:val="en-US" w:eastAsia="zh-CN"/>
              </w:rPr>
              <w:t>餐厅的主厨需要为大约</w:t>
            </w:r>
            <w:r>
              <w:rPr>
                <w:rFonts w:hint="eastAsia" w:ascii="宋体" w:hAnsi="宋体" w:eastAsia="宋体" w:cs="宋体"/>
                <w:b w:val="0"/>
                <w:bCs/>
                <w:sz w:val="24"/>
                <w:szCs w:val="36"/>
                <w:highlight w:val="none"/>
              </w:rPr>
              <w:t>1</w:t>
            </w:r>
            <w:r>
              <w:rPr>
                <w:rFonts w:hint="eastAsia" w:ascii="宋体" w:hAnsi="宋体" w:eastAsia="宋体" w:cs="宋体"/>
                <w:b w:val="0"/>
                <w:bCs/>
                <w:sz w:val="24"/>
                <w:szCs w:val="36"/>
                <w:highlight w:val="none"/>
                <w:lang w:val="en-US" w:eastAsia="zh-CN"/>
              </w:rPr>
              <w:t>5</w:t>
            </w:r>
            <w:r>
              <w:rPr>
                <w:rFonts w:hint="eastAsia" w:ascii="宋体" w:hAnsi="宋体" w:cs="宋体"/>
                <w:b w:val="0"/>
                <w:bCs/>
                <w:sz w:val="24"/>
                <w:szCs w:val="36"/>
                <w:highlight w:val="none"/>
                <w:lang w:val="en-US" w:eastAsia="zh-CN"/>
              </w:rPr>
              <w:t>6</w:t>
            </w:r>
            <w:r>
              <w:rPr>
                <w:rFonts w:hint="eastAsia" w:ascii="宋体" w:hAnsi="宋体" w:eastAsia="宋体" w:cs="宋体"/>
                <w:sz w:val="24"/>
                <w:szCs w:val="24"/>
                <w:highlight w:val="none"/>
                <w:lang w:val="en-US" w:eastAsia="zh-CN"/>
              </w:rPr>
              <w:t>人提供就餐服务。需要全面负责服务管理、餐饮原材料采购、食品加工、出售、卫生保洁等业务以及与此相关的食品安全以及日常管理工作。</w:t>
            </w:r>
          </w:p>
        </w:tc>
        <w:tc>
          <w:tcPr>
            <w:tcW w:w="746" w:type="pct"/>
            <w:noWrap w:val="0"/>
            <w:vAlign w:val="center"/>
          </w:tcPr>
          <w:p w14:paraId="56DE9F66">
            <w:pPr>
              <w:keepNext w:val="0"/>
              <w:keepLines w:val="0"/>
              <w:pageBreakBefore w:val="0"/>
              <w:widowControl w:val="0"/>
              <w:kinsoku/>
              <w:wordWrap/>
              <w:overflowPunct/>
              <w:topLinePunct w:val="0"/>
              <w:bidi w:val="0"/>
              <w:snapToGrid/>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具备有效期内的健康证</w:t>
            </w:r>
          </w:p>
        </w:tc>
      </w:tr>
      <w:tr w14:paraId="3698D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4" w:hRule="atLeast"/>
        </w:trPr>
        <w:tc>
          <w:tcPr>
            <w:tcW w:w="702" w:type="pct"/>
            <w:noWrap w:val="0"/>
            <w:vAlign w:val="center"/>
          </w:tcPr>
          <w:p w14:paraId="43D03E5A">
            <w:pPr>
              <w:keepNext w:val="0"/>
              <w:keepLines w:val="0"/>
              <w:pageBreakBefore w:val="0"/>
              <w:widowControl w:val="0"/>
              <w:kinsoku/>
              <w:wordWrap/>
              <w:overflowPunct/>
              <w:topLinePunct w:val="0"/>
              <w:bidi w:val="0"/>
              <w:snapToGrid/>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帮厨</w:t>
            </w:r>
          </w:p>
        </w:tc>
        <w:tc>
          <w:tcPr>
            <w:tcW w:w="708" w:type="pct"/>
            <w:noWrap w:val="0"/>
            <w:vAlign w:val="center"/>
          </w:tcPr>
          <w:p w14:paraId="27E1CE1F">
            <w:pPr>
              <w:keepNext w:val="0"/>
              <w:keepLines w:val="0"/>
              <w:pageBreakBefore w:val="0"/>
              <w:widowControl w:val="0"/>
              <w:kinsoku/>
              <w:wordWrap/>
              <w:overflowPunct/>
              <w:topLinePunct w:val="0"/>
              <w:bidi w:val="0"/>
              <w:snapToGrid/>
              <w:spacing w:line="360" w:lineRule="auto"/>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名</w:t>
            </w:r>
          </w:p>
          <w:p w14:paraId="60E8A18E">
            <w:pPr>
              <w:keepNext w:val="0"/>
              <w:keepLines w:val="0"/>
              <w:pageBreakBefore w:val="0"/>
              <w:widowControl w:val="0"/>
              <w:kinsoku/>
              <w:wordWrap/>
              <w:overflowPunct/>
              <w:topLinePunct w:val="0"/>
              <w:bidi w:val="0"/>
              <w:snapToGrid/>
              <w:spacing w:line="360" w:lineRule="auto"/>
              <w:jc w:val="center"/>
              <w:rPr>
                <w:rFonts w:hint="eastAsia" w:ascii="宋体" w:hAnsi="宋体" w:eastAsia="宋体" w:cs="宋体"/>
                <w:sz w:val="24"/>
                <w:szCs w:val="24"/>
                <w:highlight w:val="none"/>
                <w:lang w:val="en-US" w:eastAsia="zh-CN"/>
              </w:rPr>
            </w:pPr>
          </w:p>
        </w:tc>
        <w:tc>
          <w:tcPr>
            <w:tcW w:w="2842" w:type="pct"/>
            <w:noWrap w:val="0"/>
            <w:vAlign w:val="center"/>
          </w:tcPr>
          <w:p w14:paraId="7562521F">
            <w:pPr>
              <w:pStyle w:val="49"/>
              <w:keepNext w:val="0"/>
              <w:keepLines w:val="0"/>
              <w:pageBreakBefore w:val="0"/>
              <w:widowControl w:val="0"/>
              <w:kinsoku/>
              <w:wordWrap/>
              <w:overflowPunct/>
              <w:topLinePunct w:val="0"/>
              <w:bidi w:val="0"/>
              <w:snapToGrid/>
              <w:spacing w:line="360" w:lineRule="auto"/>
              <w:jc w:val="left"/>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全面配合主厨工作，同时需要</w:t>
            </w:r>
            <w:r>
              <w:rPr>
                <w:rFonts w:hint="eastAsia" w:ascii="宋体" w:hAnsi="宋体" w:eastAsia="宋体" w:cs="宋体"/>
                <w:bCs/>
                <w:sz w:val="24"/>
                <w:szCs w:val="24"/>
                <w:highlight w:val="none"/>
              </w:rPr>
              <w:t>负责餐厅供餐准备、餐中服务、餐后收尾、食品留样、卫生保洁等</w:t>
            </w:r>
            <w:r>
              <w:rPr>
                <w:rFonts w:hint="eastAsia" w:ascii="宋体" w:hAnsi="宋体" w:eastAsia="宋体" w:cs="宋体"/>
                <w:bCs/>
                <w:sz w:val="24"/>
                <w:szCs w:val="24"/>
                <w:highlight w:val="none"/>
                <w:lang w:val="en-US" w:eastAsia="zh-CN"/>
              </w:rPr>
              <w:t>其他配合</w:t>
            </w:r>
            <w:r>
              <w:rPr>
                <w:rFonts w:hint="eastAsia" w:ascii="宋体" w:hAnsi="宋体" w:eastAsia="宋体" w:cs="宋体"/>
                <w:bCs/>
                <w:sz w:val="24"/>
                <w:szCs w:val="24"/>
                <w:highlight w:val="none"/>
              </w:rPr>
              <w:t>工作，负责前厅服务的管理与岗位协调工作。</w:t>
            </w:r>
            <w:r>
              <w:rPr>
                <w:rFonts w:hint="eastAsia" w:ascii="宋体" w:hAnsi="宋体" w:eastAsia="宋体" w:cs="宋体"/>
                <w:bCs/>
                <w:sz w:val="24"/>
                <w:szCs w:val="24"/>
                <w:highlight w:val="none"/>
                <w:lang w:eastAsia="zh-CN"/>
              </w:rPr>
              <w:t>负责</w:t>
            </w:r>
            <w:r>
              <w:rPr>
                <w:rFonts w:hint="eastAsia" w:ascii="宋体" w:hAnsi="宋体" w:eastAsia="宋体" w:cs="宋体"/>
                <w:bCs/>
                <w:sz w:val="24"/>
                <w:szCs w:val="24"/>
                <w:highlight w:val="none"/>
              </w:rPr>
              <w:t>餐具、厨具、餐饮器具等工作的清洗、</w:t>
            </w:r>
            <w:r>
              <w:rPr>
                <w:rFonts w:hint="eastAsia" w:ascii="宋体" w:hAnsi="宋体" w:eastAsia="宋体" w:cs="宋体"/>
                <w:bCs/>
                <w:sz w:val="24"/>
                <w:szCs w:val="24"/>
                <w:highlight w:val="none"/>
                <w:lang w:val="en-US" w:eastAsia="zh-CN"/>
              </w:rPr>
              <w:t>餐厅、厨房</w:t>
            </w:r>
            <w:r>
              <w:rPr>
                <w:rFonts w:hint="eastAsia" w:ascii="宋体" w:hAnsi="宋体" w:eastAsia="宋体" w:cs="宋体"/>
                <w:bCs/>
                <w:sz w:val="24"/>
                <w:szCs w:val="24"/>
                <w:highlight w:val="none"/>
              </w:rPr>
              <w:t>保洁等工作。负责大厅餐厅备餐、</w:t>
            </w:r>
            <w:r>
              <w:rPr>
                <w:rFonts w:hint="eastAsia" w:ascii="宋体" w:hAnsi="宋体" w:eastAsia="宋体" w:cs="宋体"/>
                <w:bCs/>
                <w:sz w:val="24"/>
                <w:szCs w:val="24"/>
                <w:highlight w:val="none"/>
                <w:lang w:eastAsia="zh-CN"/>
              </w:rPr>
              <w:t>就餐人员打卡、</w:t>
            </w:r>
            <w:r>
              <w:rPr>
                <w:rFonts w:hint="eastAsia" w:ascii="宋体" w:hAnsi="宋体" w:eastAsia="宋体" w:cs="宋体"/>
                <w:bCs/>
                <w:sz w:val="24"/>
                <w:szCs w:val="24"/>
                <w:highlight w:val="none"/>
              </w:rPr>
              <w:t>收餐及餐台服务等工作，落实食品留样管理措施</w:t>
            </w:r>
            <w:r>
              <w:rPr>
                <w:rFonts w:hint="eastAsia" w:ascii="宋体" w:hAnsi="宋体" w:eastAsia="宋体" w:cs="宋体"/>
                <w:bCs/>
                <w:sz w:val="24"/>
                <w:szCs w:val="24"/>
                <w:highlight w:val="none"/>
                <w:lang w:eastAsia="zh-CN"/>
              </w:rPr>
              <w:t>。</w:t>
            </w:r>
          </w:p>
        </w:tc>
        <w:tc>
          <w:tcPr>
            <w:tcW w:w="746" w:type="pct"/>
            <w:noWrap w:val="0"/>
            <w:vAlign w:val="center"/>
          </w:tcPr>
          <w:p w14:paraId="0CCC3496">
            <w:pPr>
              <w:keepNext w:val="0"/>
              <w:keepLines w:val="0"/>
              <w:pageBreakBefore w:val="0"/>
              <w:widowControl w:val="0"/>
              <w:kinsoku/>
              <w:wordWrap/>
              <w:overflowPunct/>
              <w:topLinePunct w:val="0"/>
              <w:bidi w:val="0"/>
              <w:snapToGrid/>
              <w:spacing w:line="360" w:lineRule="auto"/>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具备有效期内的健康证</w:t>
            </w:r>
          </w:p>
        </w:tc>
      </w:tr>
    </w:tbl>
    <w:p w14:paraId="53429F79">
      <w:pPr>
        <w:pStyle w:val="21"/>
        <w:keepNext w:val="0"/>
        <w:keepLines w:val="0"/>
        <w:pageBreakBefore w:val="0"/>
        <w:widowControl w:val="0"/>
        <w:tabs>
          <w:tab w:val="right" w:leader="dot" w:pos="8820"/>
        </w:tabs>
        <w:kinsoku/>
        <w:wordWrap/>
        <w:overflowPunct/>
        <w:topLinePunct w:val="0"/>
        <w:bidi w:val="0"/>
        <w:snapToGrid/>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（以</w:t>
      </w:r>
      <w:r>
        <w:rPr>
          <w:rFonts w:hint="eastAsia" w:ascii="宋体" w:hAnsi="宋体" w:eastAsia="宋体" w:cs="宋体"/>
          <w:sz w:val="24"/>
          <w:szCs w:val="24"/>
          <w:highlight w:val="none"/>
          <w:lang w:eastAsia="zh-CN"/>
        </w:rPr>
        <w:t>上</w:t>
      </w:r>
      <w:r>
        <w:rPr>
          <w:rFonts w:hint="eastAsia" w:ascii="宋体" w:hAnsi="宋体" w:eastAsia="宋体" w:cs="宋体"/>
          <w:sz w:val="24"/>
          <w:szCs w:val="24"/>
          <w:highlight w:val="none"/>
        </w:rPr>
        <w:t>要求为本项目拟派遣团队最低要求）</w:t>
      </w:r>
    </w:p>
    <w:p w14:paraId="4D30FFDC">
      <w:pPr>
        <w:keepNext w:val="0"/>
        <w:keepLines w:val="0"/>
        <w:pageBreakBefore w:val="0"/>
        <w:widowControl w:val="0"/>
        <w:kinsoku/>
        <w:wordWrap/>
        <w:overflowPunct/>
        <w:topLinePunct w:val="0"/>
        <w:bidi w:val="0"/>
        <w:snapToGrid/>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四、餐厅管理</w:t>
      </w:r>
    </w:p>
    <w:p w14:paraId="3C521A13">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保证采购人的全部员工用餐一日三餐（早上、中午、晚上）及法定节假日加班用餐，法定节假日需根据加班人数配备厨师，确保加班期间的临时用餐需求。不得低于现有的用餐标准，每周变换菜谱，做到荤素搭配、营养美味，每周五提供下周的食谱给采购人审核，通过后不得随意更换食谱。</w:t>
      </w:r>
    </w:p>
    <w:p w14:paraId="045A5D27">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确保原材料的质量，把好进货渠道及进货质量关,所有原材料需从正规供应商处采购，且要索证索票齐全，按月提供给采购人，入库、出库、加工前都要进行仔细验收，严格按照《食品卫生法》要求，不得使用变质受污染的原材料，进行加工制做，做到食品卫生安全。</w:t>
      </w:r>
    </w:p>
    <w:p w14:paraId="43085D11">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zh-CN" w:eastAsia="zh-CN"/>
        </w:rPr>
        <w:t>严格实行“一洗二过三消毒”的用品消毒规程。所有操作设备明确责任人，所有工作人员必须带帽子及口罩进入操作间。要求每个设备操作人员严格按照设备操作安全规范操作。设备定期进行检修。</w:t>
      </w:r>
    </w:p>
    <w:p w14:paraId="313EE998">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4、供应商整个服务期限内所需的服装、劳保等自行承担（必须做到各岗位服装一致，每个岗位至少2套可更换的工作服，保证服装整洁，无污渍）。</w:t>
      </w:r>
    </w:p>
    <w:p w14:paraId="63ED2DA5">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严格执行《食品安全法》和甲方的规章制度</w:t>
      </w:r>
      <w:r>
        <w:rPr>
          <w:rFonts w:hint="eastAsia" w:ascii="宋体" w:hAnsi="宋体" w:eastAsia="宋体" w:cs="宋体"/>
          <w:sz w:val="24"/>
          <w:szCs w:val="24"/>
          <w:highlight w:val="none"/>
          <w:lang w:val="en-US" w:eastAsia="zh-CN"/>
        </w:rPr>
        <w:t>,并定期对经营场所进行防鼠、灭蝇、灭蟑工作。垃圾污物应按指定地点放置，餐厅内外保持卫生整洁。</w:t>
      </w:r>
      <w:r>
        <w:rPr>
          <w:rFonts w:hint="eastAsia" w:ascii="宋体" w:hAnsi="宋体" w:eastAsia="宋体" w:cs="宋体"/>
          <w:sz w:val="24"/>
          <w:szCs w:val="24"/>
          <w:highlight w:val="none"/>
        </w:rPr>
        <w:t>食堂操作间须执行“卫生五四制”，做到卫生无死角，干净整洁</w:t>
      </w:r>
      <w:r>
        <w:rPr>
          <w:rFonts w:hint="eastAsia" w:ascii="宋体" w:hAnsi="宋体" w:eastAsia="宋体" w:cs="宋体"/>
          <w:sz w:val="24"/>
          <w:szCs w:val="24"/>
          <w:highlight w:val="none"/>
          <w:lang w:eastAsia="zh-CN"/>
        </w:rPr>
        <w:t>；食堂内部管理须有完善的规章制度及各类应急预案。</w:t>
      </w:r>
    </w:p>
    <w:p w14:paraId="58E11C37">
      <w:pPr>
        <w:keepNext w:val="0"/>
        <w:keepLines w:val="0"/>
        <w:pageBreakBefore w:val="0"/>
        <w:widowControl w:val="0"/>
        <w:numPr>
          <w:ilvl w:val="0"/>
          <w:numId w:val="2"/>
        </w:numPr>
        <w:kinsoku/>
        <w:wordWrap/>
        <w:overflowPunct/>
        <w:topLinePunct w:val="0"/>
        <w:bidi w:val="0"/>
        <w:snapToGrid/>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餐厅服务团队要求</w:t>
      </w:r>
    </w:p>
    <w:p w14:paraId="3BCFD37A">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食堂工作人员</w:t>
      </w:r>
      <w:r>
        <w:rPr>
          <w:rFonts w:hint="eastAsia" w:ascii="宋体" w:hAnsi="宋体" w:eastAsia="宋体" w:cs="宋体"/>
          <w:sz w:val="24"/>
          <w:szCs w:val="24"/>
          <w:highlight w:val="none"/>
          <w:lang w:val="en-US" w:eastAsia="zh-CN"/>
        </w:rPr>
        <w:t>上岗前必须持有效的健康证等证件上岗，健康证需公示上墙。工作人员必须统一着装，</w:t>
      </w:r>
      <w:r>
        <w:rPr>
          <w:rFonts w:hint="eastAsia" w:ascii="宋体" w:hAnsi="宋体" w:eastAsia="宋体" w:cs="宋体"/>
          <w:sz w:val="24"/>
          <w:szCs w:val="24"/>
          <w:highlight w:val="none"/>
        </w:rPr>
        <w:t>须注重仪容仪表，规范服务</w:t>
      </w:r>
      <w:r>
        <w:rPr>
          <w:rFonts w:hint="eastAsia" w:ascii="宋体" w:hAnsi="宋体" w:eastAsia="宋体" w:cs="宋体"/>
          <w:sz w:val="24"/>
          <w:szCs w:val="24"/>
          <w:highlight w:val="none"/>
          <w:lang w:val="en-US" w:eastAsia="zh-CN"/>
        </w:rPr>
        <w:t>,使用文明用语,并按当地卫生部门规定每年进行身体检查</w:t>
      </w:r>
      <w:r>
        <w:rPr>
          <w:rFonts w:hint="eastAsia" w:ascii="宋体" w:hAnsi="宋体" w:eastAsia="宋体" w:cs="宋体"/>
          <w:sz w:val="24"/>
          <w:szCs w:val="24"/>
          <w:highlight w:val="none"/>
        </w:rPr>
        <w:t>。</w:t>
      </w:r>
    </w:p>
    <w:p w14:paraId="30234FFB">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2、严格管理本餐厅的设备、物资、用具等，做到帐物相符，保持规定的完好率。</w:t>
      </w:r>
      <w:r>
        <w:rPr>
          <w:rFonts w:hint="eastAsia" w:ascii="宋体" w:hAnsi="宋体" w:eastAsia="宋体" w:cs="宋体"/>
          <w:sz w:val="24"/>
          <w:szCs w:val="24"/>
          <w:highlight w:val="none"/>
        </w:rPr>
        <w:t>食堂工作人员要做好留样、消毒、机械保养等各项记录。</w:t>
      </w:r>
    </w:p>
    <w:p w14:paraId="08C3F609">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3、严格执行卫生标准，组织卫生检查，监督食堂饭菜质量、卫生、安全等事宜，保存各种检查记录，对食品安全检验工作进行管理，建立完善有关档案。</w:t>
      </w:r>
    </w:p>
    <w:p w14:paraId="4159D92A">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在有接待或者活动时，</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须积极配合，保质保量完成任务。</w:t>
      </w:r>
    </w:p>
    <w:p w14:paraId="1E619A79">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食堂应定期对工作人员进行食品安全等方面的培训，加强管理，确保食品安全零事故。</w:t>
      </w:r>
    </w:p>
    <w:p w14:paraId="519EFDE9">
      <w:pPr>
        <w:pStyle w:val="19"/>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6、餐厅食堂配备了灭火器、灭火毯，定期对人员进行消防知识培训。</w:t>
      </w:r>
    </w:p>
    <w:p w14:paraId="74EE882E">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7、积极配合相关部门的监督检查。</w:t>
      </w:r>
    </w:p>
    <w:p w14:paraId="57CBF0DD">
      <w:pPr>
        <w:keepNext w:val="0"/>
        <w:keepLines w:val="0"/>
        <w:pageBreakBefore w:val="0"/>
        <w:widowControl w:val="0"/>
        <w:numPr>
          <w:ilvl w:val="0"/>
          <w:numId w:val="0"/>
        </w:numPr>
        <w:kinsoku/>
        <w:wordWrap/>
        <w:overflowPunct/>
        <w:topLinePunct w:val="0"/>
        <w:bidi w:val="0"/>
        <w:snapToGrid/>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六、</w:t>
      </w:r>
      <w:r>
        <w:rPr>
          <w:rFonts w:hint="eastAsia" w:ascii="宋体" w:hAnsi="宋体" w:eastAsia="宋体" w:cs="宋体"/>
          <w:b/>
          <w:sz w:val="24"/>
          <w:szCs w:val="24"/>
          <w:highlight w:val="none"/>
        </w:rPr>
        <w:t>任职要求：</w:t>
      </w:r>
    </w:p>
    <w:p w14:paraId="740D92A7">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1、年龄在18周岁至60周岁之间，高中文化程度以上。</w:t>
      </w:r>
    </w:p>
    <w:p w14:paraId="5F53EC43">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2、身体健康，五官端正，无有碍从事本行业工作的疾病和身体缺陷，所有工作人员均需具有国家正规卫生防疫部门出具的有效健康合格证。</w:t>
      </w:r>
    </w:p>
    <w:p w14:paraId="5D6596D8">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3、品行良好，无治安行政拘留以上违法犯罪记录。</w:t>
      </w:r>
    </w:p>
    <w:p w14:paraId="3717FE85">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4、对于国家规定须持证上岗的岗位，从业人员须持相关健康证明证上岗。</w:t>
      </w:r>
    </w:p>
    <w:p w14:paraId="78807358">
      <w:pPr>
        <w:keepNext w:val="0"/>
        <w:keepLines w:val="0"/>
        <w:pageBreakBefore w:val="0"/>
        <w:widowControl w:val="0"/>
        <w:kinsoku/>
        <w:wordWrap/>
        <w:overflowPunct/>
        <w:topLinePunct w:val="0"/>
        <w:bidi w:val="0"/>
        <w:snapToGrid/>
        <w:spacing w:line="360" w:lineRule="auto"/>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5、供应商必须每年对拟派遣团队所有工作人员进行一次健康检查，健康检查费用由供应商承担。必要时，采购人可对供应商健康抽查记录进行抽查。</w:t>
      </w:r>
    </w:p>
    <w:p w14:paraId="6A5B9BB2">
      <w:pPr>
        <w:numPr>
          <w:ilvl w:val="0"/>
          <w:numId w:val="0"/>
        </w:numPr>
        <w:ind w:leftChars="0"/>
        <w:jc w:val="left"/>
        <w:rPr>
          <w:rFonts w:hint="eastAsia" w:ascii="宋体" w:hAnsi="宋体" w:eastAsia="宋体" w:cs="宋体"/>
          <w:color w:val="auto"/>
          <w:spacing w:val="-1"/>
          <w:kern w:val="0"/>
          <w:sz w:val="21"/>
          <w:szCs w:val="21"/>
          <w:highlight w:val="none"/>
        </w:rPr>
      </w:pPr>
      <w:r>
        <w:rPr>
          <w:rFonts w:hint="eastAsia" w:ascii="宋体" w:hAnsi="宋体" w:eastAsia="宋体" w:cs="宋体"/>
          <w:color w:val="auto"/>
          <w:spacing w:val="-1"/>
          <w:kern w:val="0"/>
          <w:sz w:val="21"/>
          <w:szCs w:val="21"/>
          <w:highlight w:val="none"/>
        </w:rPr>
        <w:br w:type="page"/>
      </w:r>
    </w:p>
    <w:p w14:paraId="18662B83">
      <w:pPr>
        <w:rPr>
          <w:rFonts w:hint="eastAsia" w:ascii="宋体" w:hAnsi="宋体" w:eastAsia="宋体" w:cs="宋体"/>
          <w:color w:val="auto"/>
          <w:spacing w:val="-1"/>
          <w:kern w:val="0"/>
          <w:sz w:val="21"/>
          <w:szCs w:val="21"/>
          <w:highlight w:val="none"/>
        </w:rPr>
      </w:pPr>
    </w:p>
    <w:p w14:paraId="5B13C4CA">
      <w:pPr>
        <w:numPr>
          <w:ilvl w:val="0"/>
          <w:numId w:val="0"/>
        </w:numPr>
        <w:spacing w:line="360" w:lineRule="auto"/>
        <w:jc w:val="center"/>
        <w:outlineLvl w:val="0"/>
        <w:rPr>
          <w:rFonts w:hint="eastAsia" w:ascii="宋体" w:hAnsi="宋体"/>
          <w:b/>
          <w:kern w:val="44"/>
          <w:sz w:val="32"/>
          <w:szCs w:val="32"/>
          <w:highlight w:val="none"/>
        </w:rPr>
      </w:pPr>
      <w:bookmarkStart w:id="81" w:name="_Toc1881"/>
      <w:bookmarkStart w:id="82" w:name="_Toc10159"/>
      <w:r>
        <w:rPr>
          <w:rFonts w:hint="eastAsia" w:ascii="宋体" w:hAnsi="宋体" w:eastAsia="宋体" w:cs="Times New Roman"/>
          <w:b/>
          <w:kern w:val="44"/>
          <w:sz w:val="32"/>
          <w:szCs w:val="32"/>
          <w:highlight w:val="none"/>
          <w:lang w:val="en-US" w:eastAsia="zh-CN" w:bidi="ar-SA"/>
        </w:rPr>
        <w:t>第五章</w:t>
      </w:r>
      <w:r>
        <w:rPr>
          <w:rFonts w:hint="eastAsia" w:ascii="宋体" w:hAnsi="宋体"/>
          <w:b/>
          <w:kern w:val="44"/>
          <w:sz w:val="32"/>
          <w:szCs w:val="32"/>
          <w:highlight w:val="none"/>
        </w:rPr>
        <w:t xml:space="preserve"> 合同条款</w:t>
      </w:r>
      <w:bookmarkEnd w:id="79"/>
      <w:bookmarkEnd w:id="81"/>
      <w:bookmarkEnd w:id="82"/>
    </w:p>
    <w:p w14:paraId="3105D21A">
      <w:pPr>
        <w:spacing w:after="0" w:line="360" w:lineRule="auto"/>
        <w:ind w:right="327"/>
        <w:jc w:val="right"/>
        <w:rPr>
          <w:rFonts w:hint="eastAsia" w:ascii="宋体" w:hAnsi="宋体"/>
          <w:b/>
          <w:bCs/>
          <w:sz w:val="24"/>
        </w:rPr>
      </w:pPr>
      <w:bookmarkStart w:id="83" w:name="_Toc80283215"/>
      <w:bookmarkStart w:id="84" w:name="_Toc3341"/>
      <w:bookmarkStart w:id="85" w:name="_Toc12898"/>
      <w:r>
        <w:rPr>
          <w:rFonts w:hint="eastAsia" w:ascii="宋体" w:hAnsi="宋体"/>
          <w:b/>
          <w:bCs/>
          <w:sz w:val="24"/>
        </w:rPr>
        <w:t>合同编号：</w:t>
      </w:r>
    </w:p>
    <w:p w14:paraId="401F8F69">
      <w:pPr>
        <w:spacing w:before="231" w:line="219" w:lineRule="auto"/>
        <w:jc w:val="right"/>
        <w:rPr>
          <w:rFonts w:ascii="宋体" w:hAnsi="宋体" w:eastAsia="宋体" w:cs="宋体"/>
          <w:sz w:val="24"/>
          <w:szCs w:val="24"/>
        </w:rPr>
      </w:pPr>
      <w:r>
        <w:rPr>
          <w:rFonts w:ascii="宋体" w:hAnsi="宋体" w:eastAsia="宋体" w:cs="宋体"/>
          <w:b/>
          <w:bCs/>
          <w:spacing w:val="-3"/>
          <w:sz w:val="24"/>
          <w:szCs w:val="24"/>
        </w:rPr>
        <w:t>（本格式条款供双方签订合同参考，采购人可根据项目的实际情况增加条款和内容）</w:t>
      </w:r>
    </w:p>
    <w:p w14:paraId="5465B6B7">
      <w:pPr>
        <w:pStyle w:val="11"/>
        <w:spacing w:line="241" w:lineRule="auto"/>
      </w:pPr>
    </w:p>
    <w:p w14:paraId="734DB48D">
      <w:pPr>
        <w:pStyle w:val="11"/>
        <w:spacing w:line="241" w:lineRule="auto"/>
      </w:pPr>
    </w:p>
    <w:p w14:paraId="6C6FEEBE">
      <w:pPr>
        <w:pStyle w:val="11"/>
        <w:spacing w:line="241" w:lineRule="auto"/>
      </w:pPr>
    </w:p>
    <w:p w14:paraId="5E57E728">
      <w:pPr>
        <w:spacing w:before="113" w:line="224" w:lineRule="auto"/>
        <w:ind w:left="3358"/>
        <w:rPr>
          <w:rFonts w:ascii="宋体" w:hAnsi="宋体" w:eastAsia="宋体" w:cs="宋体"/>
          <w:sz w:val="35"/>
          <w:szCs w:val="35"/>
        </w:rPr>
      </w:pPr>
      <w:r>
        <w:rPr>
          <w:rFonts w:ascii="宋体" w:hAnsi="宋体" w:eastAsia="宋体" w:cs="宋体"/>
          <w:b/>
          <w:bCs/>
          <w:sz w:val="35"/>
          <w:szCs w:val="35"/>
        </w:rPr>
        <w:t>（示范文本）</w:t>
      </w:r>
    </w:p>
    <w:p w14:paraId="7B0E9D55">
      <w:pPr>
        <w:pStyle w:val="11"/>
        <w:spacing w:line="287" w:lineRule="auto"/>
      </w:pPr>
    </w:p>
    <w:p w14:paraId="7D637056">
      <w:pPr>
        <w:pStyle w:val="11"/>
        <w:spacing w:line="287" w:lineRule="auto"/>
      </w:pPr>
    </w:p>
    <w:p w14:paraId="36478E47">
      <w:pPr>
        <w:pStyle w:val="11"/>
        <w:spacing w:line="288" w:lineRule="auto"/>
      </w:pPr>
    </w:p>
    <w:p w14:paraId="65C2A290">
      <w:pPr>
        <w:spacing w:before="114" w:line="224" w:lineRule="auto"/>
        <w:ind w:left="2890"/>
        <w:rPr>
          <w:rFonts w:ascii="宋体" w:hAnsi="宋体" w:eastAsia="宋体" w:cs="宋体"/>
          <w:sz w:val="35"/>
          <w:szCs w:val="35"/>
        </w:rPr>
      </w:pPr>
      <w:bookmarkStart w:id="86" w:name="bookmark12"/>
      <w:bookmarkEnd w:id="86"/>
      <w:r>
        <w:rPr>
          <w:rFonts w:ascii="宋体" w:hAnsi="宋体" w:eastAsia="宋体" w:cs="宋体"/>
          <w:b/>
          <w:bCs/>
          <w:spacing w:val="-3"/>
          <w:sz w:val="35"/>
          <w:szCs w:val="35"/>
        </w:rPr>
        <w:t>政</w:t>
      </w:r>
      <w:r>
        <w:rPr>
          <w:rFonts w:ascii="宋体" w:hAnsi="宋体" w:eastAsia="宋体" w:cs="宋体"/>
          <w:spacing w:val="22"/>
          <w:sz w:val="35"/>
          <w:szCs w:val="35"/>
        </w:rPr>
        <w:t xml:space="preserve"> </w:t>
      </w:r>
      <w:r>
        <w:rPr>
          <w:rFonts w:ascii="宋体" w:hAnsi="宋体" w:eastAsia="宋体" w:cs="宋体"/>
          <w:b/>
          <w:bCs/>
          <w:spacing w:val="-3"/>
          <w:sz w:val="35"/>
          <w:szCs w:val="35"/>
        </w:rPr>
        <w:t>府</w:t>
      </w:r>
      <w:r>
        <w:rPr>
          <w:rFonts w:ascii="宋体" w:hAnsi="宋体" w:eastAsia="宋体" w:cs="宋体"/>
          <w:spacing w:val="20"/>
          <w:sz w:val="35"/>
          <w:szCs w:val="35"/>
        </w:rPr>
        <w:t xml:space="preserve"> </w:t>
      </w:r>
      <w:r>
        <w:rPr>
          <w:rFonts w:ascii="宋体" w:hAnsi="宋体" w:eastAsia="宋体" w:cs="宋体"/>
          <w:b/>
          <w:bCs/>
          <w:spacing w:val="-3"/>
          <w:sz w:val="35"/>
          <w:szCs w:val="35"/>
        </w:rPr>
        <w:t>采</w:t>
      </w:r>
      <w:r>
        <w:rPr>
          <w:rFonts w:ascii="宋体" w:hAnsi="宋体" w:eastAsia="宋体" w:cs="宋体"/>
          <w:spacing w:val="-3"/>
          <w:sz w:val="35"/>
          <w:szCs w:val="35"/>
        </w:rPr>
        <w:t xml:space="preserve"> </w:t>
      </w:r>
      <w:r>
        <w:rPr>
          <w:rFonts w:ascii="宋体" w:hAnsi="宋体" w:eastAsia="宋体" w:cs="宋体"/>
          <w:b/>
          <w:bCs/>
          <w:spacing w:val="-3"/>
          <w:sz w:val="35"/>
          <w:szCs w:val="35"/>
        </w:rPr>
        <w:t>购</w:t>
      </w:r>
      <w:r>
        <w:rPr>
          <w:rFonts w:ascii="宋体" w:hAnsi="宋体" w:eastAsia="宋体" w:cs="宋体"/>
          <w:spacing w:val="20"/>
          <w:sz w:val="35"/>
          <w:szCs w:val="35"/>
        </w:rPr>
        <w:t xml:space="preserve"> </w:t>
      </w:r>
      <w:r>
        <w:rPr>
          <w:rFonts w:ascii="宋体" w:hAnsi="宋体" w:eastAsia="宋体" w:cs="宋体"/>
          <w:b/>
          <w:bCs/>
          <w:spacing w:val="-3"/>
          <w:sz w:val="35"/>
          <w:szCs w:val="35"/>
        </w:rPr>
        <w:t>合</w:t>
      </w:r>
      <w:r>
        <w:rPr>
          <w:rFonts w:ascii="宋体" w:hAnsi="宋体" w:eastAsia="宋体" w:cs="宋体"/>
          <w:spacing w:val="57"/>
          <w:sz w:val="35"/>
          <w:szCs w:val="35"/>
        </w:rPr>
        <w:t xml:space="preserve"> </w:t>
      </w:r>
      <w:r>
        <w:rPr>
          <w:rFonts w:ascii="宋体" w:hAnsi="宋体" w:eastAsia="宋体" w:cs="宋体"/>
          <w:b/>
          <w:bCs/>
          <w:spacing w:val="-3"/>
          <w:sz w:val="35"/>
          <w:szCs w:val="35"/>
        </w:rPr>
        <w:t>同</w:t>
      </w:r>
    </w:p>
    <w:p w14:paraId="2703804D">
      <w:pPr>
        <w:pStyle w:val="11"/>
        <w:spacing w:line="317" w:lineRule="auto"/>
      </w:pPr>
    </w:p>
    <w:p w14:paraId="4D204938">
      <w:pPr>
        <w:pStyle w:val="11"/>
        <w:spacing w:line="317" w:lineRule="auto"/>
      </w:pPr>
    </w:p>
    <w:p w14:paraId="5B5AE2F7">
      <w:pPr>
        <w:pStyle w:val="11"/>
        <w:spacing w:line="318" w:lineRule="auto"/>
      </w:pPr>
    </w:p>
    <w:p w14:paraId="5EF6757D">
      <w:pPr>
        <w:spacing w:before="92" w:line="220" w:lineRule="auto"/>
        <w:ind w:left="3024"/>
        <w:rPr>
          <w:rFonts w:ascii="宋体" w:hAnsi="宋体" w:eastAsia="宋体" w:cs="宋体"/>
          <w:sz w:val="28"/>
          <w:szCs w:val="28"/>
        </w:rPr>
      </w:pPr>
      <w:r>
        <w:rPr>
          <w:rFonts w:ascii="宋体" w:hAnsi="宋体" w:eastAsia="宋体" w:cs="宋体"/>
          <w:b/>
          <w:bCs/>
          <w:spacing w:val="-5"/>
          <w:sz w:val="28"/>
          <w:szCs w:val="28"/>
        </w:rPr>
        <w:t>合同编号：</w:t>
      </w:r>
      <w:r>
        <w:rPr>
          <w:rFonts w:ascii="宋体" w:hAnsi="宋体" w:eastAsia="宋体" w:cs="宋体"/>
          <w:sz w:val="28"/>
          <w:szCs w:val="28"/>
          <w:u w:val="single" w:color="auto"/>
        </w:rPr>
        <w:t xml:space="preserve">             </w:t>
      </w:r>
    </w:p>
    <w:p w14:paraId="2FE1E42E">
      <w:pPr>
        <w:pStyle w:val="11"/>
        <w:spacing w:line="250" w:lineRule="auto"/>
      </w:pPr>
    </w:p>
    <w:p w14:paraId="56DE41FF">
      <w:pPr>
        <w:pStyle w:val="11"/>
        <w:spacing w:line="250" w:lineRule="auto"/>
      </w:pPr>
    </w:p>
    <w:p w14:paraId="36401B26">
      <w:pPr>
        <w:pStyle w:val="11"/>
        <w:spacing w:line="250" w:lineRule="auto"/>
      </w:pPr>
    </w:p>
    <w:p w14:paraId="1F3B0AB0">
      <w:pPr>
        <w:pStyle w:val="11"/>
        <w:spacing w:line="251" w:lineRule="auto"/>
      </w:pPr>
    </w:p>
    <w:p w14:paraId="321E8994">
      <w:pPr>
        <w:pStyle w:val="11"/>
        <w:spacing w:line="251" w:lineRule="auto"/>
      </w:pPr>
    </w:p>
    <w:p w14:paraId="30D28259">
      <w:pPr>
        <w:pStyle w:val="11"/>
        <w:spacing w:line="251" w:lineRule="auto"/>
      </w:pPr>
    </w:p>
    <w:p w14:paraId="64461198">
      <w:pPr>
        <w:spacing w:before="91" w:line="413" w:lineRule="auto"/>
        <w:ind w:left="932" w:right="1342"/>
        <w:jc w:val="left"/>
        <w:rPr>
          <w:rFonts w:ascii="宋体" w:hAnsi="宋体" w:eastAsia="宋体" w:cs="宋体"/>
          <w:sz w:val="28"/>
          <w:szCs w:val="28"/>
        </w:rPr>
      </w:pPr>
      <w:r>
        <w:rPr>
          <w:rFonts w:ascii="宋体" w:hAnsi="宋体" w:eastAsia="宋体" w:cs="宋体"/>
          <w:b/>
          <w:bCs/>
          <w:sz w:val="28"/>
          <w:szCs w:val="28"/>
        </w:rPr>
        <w:t>采购项目名称：</w:t>
      </w:r>
      <w:r>
        <w:rPr>
          <w:rFonts w:ascii="宋体" w:hAnsi="宋体" w:eastAsia="宋体" w:cs="宋体"/>
          <w:sz w:val="28"/>
          <w:szCs w:val="28"/>
          <w:u w:val="single" w:color="auto"/>
        </w:rPr>
        <w:t xml:space="preserve">                       </w:t>
      </w:r>
      <w:r>
        <w:rPr>
          <w:rFonts w:ascii="宋体" w:hAnsi="宋体" w:eastAsia="宋体" w:cs="宋体"/>
          <w:spacing w:val="-1"/>
          <w:sz w:val="28"/>
          <w:szCs w:val="28"/>
          <w:u w:val="single" w:color="auto"/>
        </w:rPr>
        <w:t xml:space="preserve">         </w:t>
      </w:r>
      <w:r>
        <w:rPr>
          <w:rFonts w:ascii="宋体" w:hAnsi="宋体" w:eastAsia="宋体" w:cs="宋体"/>
          <w:sz w:val="28"/>
          <w:szCs w:val="28"/>
        </w:rPr>
        <w:t xml:space="preserve">  </w:t>
      </w:r>
      <w:r>
        <w:rPr>
          <w:rFonts w:ascii="宋体" w:hAnsi="宋体" w:eastAsia="宋体" w:cs="宋体"/>
          <w:b/>
          <w:bCs/>
          <w:sz w:val="28"/>
          <w:szCs w:val="28"/>
        </w:rPr>
        <w:t>采购内容：</w:t>
      </w:r>
      <w:r>
        <w:rPr>
          <w:rFonts w:ascii="宋体" w:hAnsi="宋体" w:eastAsia="宋体" w:cs="宋体"/>
          <w:sz w:val="28"/>
          <w:szCs w:val="28"/>
          <w:u w:val="single" w:color="auto"/>
        </w:rPr>
        <w:t xml:space="preserve">                                 </w:t>
      </w:r>
      <w:r>
        <w:rPr>
          <w:rFonts w:ascii="宋体" w:hAnsi="宋体" w:eastAsia="宋体" w:cs="宋体"/>
          <w:spacing w:val="-1"/>
          <w:sz w:val="28"/>
          <w:szCs w:val="28"/>
          <w:u w:val="single" w:color="auto"/>
        </w:rPr>
        <w:t xml:space="preserve">   </w:t>
      </w:r>
      <w:r>
        <w:rPr>
          <w:rFonts w:ascii="宋体" w:hAnsi="宋体" w:eastAsia="宋体" w:cs="宋体"/>
          <w:sz w:val="28"/>
          <w:szCs w:val="28"/>
        </w:rPr>
        <w:t xml:space="preserve">  </w:t>
      </w:r>
      <w:r>
        <w:rPr>
          <w:rFonts w:ascii="宋体" w:hAnsi="宋体" w:eastAsia="宋体" w:cs="宋体"/>
          <w:b/>
          <w:bCs/>
          <w:sz w:val="28"/>
          <w:szCs w:val="28"/>
        </w:rPr>
        <w:t>采购人：</w:t>
      </w:r>
      <w:r>
        <w:rPr>
          <w:rFonts w:ascii="宋体" w:hAnsi="宋体" w:eastAsia="宋体" w:cs="宋体"/>
          <w:sz w:val="28"/>
          <w:szCs w:val="28"/>
          <w:u w:val="single" w:color="auto"/>
        </w:rPr>
        <w:t xml:space="preserve">                                      </w:t>
      </w:r>
      <w:r>
        <w:rPr>
          <w:rFonts w:ascii="宋体" w:hAnsi="宋体" w:eastAsia="宋体" w:cs="宋体"/>
          <w:sz w:val="28"/>
          <w:szCs w:val="28"/>
        </w:rPr>
        <w:t xml:space="preserve">  </w:t>
      </w:r>
      <w:r>
        <w:rPr>
          <w:rFonts w:ascii="宋体" w:hAnsi="宋体" w:eastAsia="宋体" w:cs="宋体"/>
          <w:b/>
          <w:bCs/>
          <w:sz w:val="28"/>
          <w:szCs w:val="28"/>
        </w:rPr>
        <w:t>成交供应商：</w:t>
      </w:r>
      <w:r>
        <w:rPr>
          <w:rFonts w:ascii="宋体" w:hAnsi="宋体" w:eastAsia="宋体" w:cs="宋体"/>
          <w:sz w:val="28"/>
          <w:szCs w:val="28"/>
          <w:u w:val="single" w:color="auto"/>
        </w:rPr>
        <w:t xml:space="preserve">                              </w:t>
      </w:r>
      <w:r>
        <w:rPr>
          <w:rFonts w:ascii="宋体" w:hAnsi="宋体" w:eastAsia="宋体" w:cs="宋体"/>
          <w:spacing w:val="-1"/>
          <w:sz w:val="28"/>
          <w:szCs w:val="28"/>
          <w:u w:val="single" w:color="auto"/>
        </w:rPr>
        <w:t xml:space="preserve">     </w:t>
      </w:r>
      <w:r>
        <w:rPr>
          <w:rFonts w:ascii="宋体" w:hAnsi="宋体" w:eastAsia="宋体" w:cs="宋体"/>
          <w:sz w:val="28"/>
          <w:szCs w:val="28"/>
        </w:rPr>
        <w:t xml:space="preserve"> </w:t>
      </w:r>
      <w:r>
        <w:rPr>
          <w:rFonts w:ascii="宋体" w:hAnsi="宋体" w:eastAsia="宋体" w:cs="宋体"/>
          <w:b/>
          <w:bCs/>
          <w:sz w:val="28"/>
          <w:szCs w:val="28"/>
        </w:rPr>
        <w:t>签署日期：</w:t>
      </w:r>
      <w:r>
        <w:rPr>
          <w:rFonts w:ascii="宋体" w:hAnsi="宋体" w:eastAsia="宋体" w:cs="宋体"/>
          <w:sz w:val="28"/>
          <w:szCs w:val="28"/>
          <w:u w:val="single" w:color="auto"/>
        </w:rPr>
        <w:t xml:space="preserve">                              </w:t>
      </w:r>
      <w:r>
        <w:rPr>
          <w:rFonts w:ascii="宋体" w:hAnsi="宋体" w:eastAsia="宋体" w:cs="宋体"/>
          <w:spacing w:val="-1"/>
          <w:sz w:val="28"/>
          <w:szCs w:val="28"/>
          <w:u w:val="single" w:color="auto"/>
        </w:rPr>
        <w:t xml:space="preserve">       </w:t>
      </w:r>
    </w:p>
    <w:p w14:paraId="0DCBC3D5">
      <w:pPr>
        <w:spacing w:line="413" w:lineRule="auto"/>
        <w:rPr>
          <w:rFonts w:ascii="宋体" w:hAnsi="宋体" w:eastAsia="宋体" w:cs="宋体"/>
          <w:sz w:val="28"/>
          <w:szCs w:val="28"/>
        </w:rPr>
        <w:sectPr>
          <w:pgSz w:w="11906" w:h="16839"/>
          <w:pgMar w:top="1403" w:right="1410" w:bottom="1156" w:left="1626" w:header="0" w:footer="994" w:gutter="0"/>
          <w:cols w:space="720" w:num="1"/>
        </w:sectPr>
      </w:pPr>
    </w:p>
    <w:p w14:paraId="06257E5A">
      <w:pPr>
        <w:keepNext w:val="0"/>
        <w:keepLines w:val="0"/>
        <w:pageBreakBefore w:val="0"/>
        <w:kinsoku/>
        <w:wordWrap/>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napToGrid w:val="0"/>
          <w:spacing w:val="0"/>
          <w:w w:val="100"/>
          <w:kern w:val="0"/>
          <w:sz w:val="21"/>
          <w:szCs w:val="21"/>
        </w:rPr>
      </w:pPr>
      <w:r>
        <w:rPr>
          <w:rFonts w:hint="eastAsia" w:ascii="宋体" w:hAnsi="宋体" w:eastAsia="宋体" w:cs="宋体"/>
          <w:snapToGrid w:val="0"/>
          <w:spacing w:val="0"/>
          <w:w w:val="100"/>
          <w:kern w:val="0"/>
          <w:sz w:val="21"/>
          <w:szCs w:val="21"/>
        </w:rPr>
        <w:t xml:space="preserve">委托方（甲方）： </w:t>
      </w:r>
      <w:r>
        <w:rPr>
          <w:rFonts w:hint="eastAsia" w:ascii="宋体" w:hAnsi="宋体" w:eastAsia="宋体" w:cs="宋体"/>
          <w:snapToGrid w:val="0"/>
          <w:spacing w:val="0"/>
          <w:w w:val="100"/>
          <w:kern w:val="0"/>
          <w:sz w:val="21"/>
          <w:szCs w:val="21"/>
          <w:u w:val="single" w:color="auto"/>
        </w:rPr>
        <w:t xml:space="preserve">                           </w:t>
      </w:r>
    </w:p>
    <w:p w14:paraId="330A7CEE">
      <w:pPr>
        <w:pStyle w:val="11"/>
        <w:keepNext w:val="0"/>
        <w:keepLines w:val="0"/>
        <w:pageBreakBefore w:val="0"/>
        <w:kinsoku/>
        <w:wordWrap/>
        <w:overflowPunct/>
        <w:topLinePunct w:val="0"/>
        <w:autoSpaceDE/>
        <w:autoSpaceDN/>
        <w:bidi w:val="0"/>
        <w:adjustRightInd w:val="0"/>
        <w:snapToGrid w:val="0"/>
        <w:spacing w:after="0" w:line="360" w:lineRule="auto"/>
        <w:ind w:left="0" w:right="0" w:firstLine="420" w:firstLineChars="200"/>
        <w:textAlignment w:val="auto"/>
        <w:rPr>
          <w:rFonts w:hint="eastAsia" w:ascii="宋体" w:hAnsi="宋体" w:eastAsia="宋体" w:cs="宋体"/>
          <w:snapToGrid w:val="0"/>
          <w:spacing w:val="0"/>
          <w:w w:val="100"/>
          <w:kern w:val="0"/>
          <w:sz w:val="21"/>
          <w:szCs w:val="21"/>
        </w:rPr>
      </w:pPr>
    </w:p>
    <w:p w14:paraId="64C4257E">
      <w:pPr>
        <w:keepNext w:val="0"/>
        <w:keepLines w:val="0"/>
        <w:pageBreakBefore w:val="0"/>
        <w:kinsoku/>
        <w:wordWrap/>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napToGrid w:val="0"/>
          <w:spacing w:val="0"/>
          <w:w w:val="100"/>
          <w:kern w:val="0"/>
          <w:sz w:val="21"/>
          <w:szCs w:val="21"/>
        </w:rPr>
      </w:pPr>
      <w:r>
        <w:rPr>
          <w:rFonts w:hint="eastAsia" w:ascii="宋体" w:hAnsi="宋体" w:eastAsia="宋体" w:cs="宋体"/>
          <w:snapToGrid w:val="0"/>
          <w:spacing w:val="0"/>
          <w:w w:val="100"/>
          <w:kern w:val="0"/>
          <w:sz w:val="21"/>
          <w:szCs w:val="21"/>
        </w:rPr>
        <w:t xml:space="preserve">受托方（乙方）： </w:t>
      </w:r>
      <w:r>
        <w:rPr>
          <w:rFonts w:hint="eastAsia" w:ascii="宋体" w:hAnsi="宋体" w:eastAsia="宋体" w:cs="宋体"/>
          <w:snapToGrid w:val="0"/>
          <w:spacing w:val="0"/>
          <w:w w:val="100"/>
          <w:kern w:val="0"/>
          <w:sz w:val="21"/>
          <w:szCs w:val="21"/>
          <w:u w:val="single" w:color="auto"/>
        </w:rPr>
        <w:t xml:space="preserve">                       </w:t>
      </w:r>
    </w:p>
    <w:p w14:paraId="071AC918">
      <w:pPr>
        <w:keepNext w:val="0"/>
        <w:keepLines w:val="0"/>
        <w:pageBreakBefore w:val="0"/>
        <w:kinsoku/>
        <w:wordWrap/>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napToGrid w:val="0"/>
          <w:spacing w:val="0"/>
          <w:w w:val="100"/>
          <w:kern w:val="0"/>
          <w:sz w:val="21"/>
          <w:szCs w:val="21"/>
        </w:rPr>
      </w:pPr>
      <w:r>
        <w:rPr>
          <w:rFonts w:hint="eastAsia" w:ascii="宋体" w:hAnsi="宋体" w:eastAsia="宋体" w:cs="宋体"/>
          <w:snapToGrid w:val="0"/>
          <w:spacing w:val="0"/>
          <w:w w:val="100"/>
          <w:kern w:val="0"/>
          <w:sz w:val="21"/>
          <w:szCs w:val="21"/>
        </w:rPr>
        <w:t>甲方：</w:t>
      </w:r>
    </w:p>
    <w:p w14:paraId="55E2039E">
      <w:pPr>
        <w:keepNext w:val="0"/>
        <w:keepLines w:val="0"/>
        <w:pageBreakBefore w:val="0"/>
        <w:kinsoku/>
        <w:wordWrap/>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napToGrid w:val="0"/>
          <w:spacing w:val="0"/>
          <w:w w:val="100"/>
          <w:kern w:val="0"/>
          <w:sz w:val="21"/>
          <w:szCs w:val="21"/>
          <w:lang w:val="en-US" w:eastAsia="zh-CN"/>
        </w:rPr>
      </w:pPr>
      <w:r>
        <w:rPr>
          <w:rFonts w:hint="eastAsia" w:ascii="宋体" w:hAnsi="宋体" w:eastAsia="宋体" w:cs="宋体"/>
          <w:snapToGrid w:val="0"/>
          <w:spacing w:val="0"/>
          <w:w w:val="100"/>
          <w:kern w:val="0"/>
          <w:sz w:val="21"/>
          <w:szCs w:val="21"/>
        </w:rPr>
        <w:t>地址：</w:t>
      </w:r>
      <w:r>
        <w:rPr>
          <w:rFonts w:hint="eastAsia" w:ascii="宋体" w:hAnsi="宋体" w:eastAsia="宋体" w:cs="宋体"/>
          <w:snapToGrid w:val="0"/>
          <w:spacing w:val="0"/>
          <w:w w:val="100"/>
          <w:kern w:val="0"/>
          <w:sz w:val="21"/>
          <w:szCs w:val="21"/>
          <w:lang w:val="en-US" w:eastAsia="zh-CN"/>
        </w:rPr>
        <w:t xml:space="preserve">                  </w:t>
      </w:r>
      <w:r>
        <w:rPr>
          <w:rFonts w:hint="eastAsia" w:ascii="宋体" w:hAnsi="宋体" w:eastAsia="宋体" w:cs="宋体"/>
          <w:snapToGrid w:val="0"/>
          <w:spacing w:val="0"/>
          <w:w w:val="100"/>
          <w:kern w:val="0"/>
          <w:sz w:val="21"/>
          <w:szCs w:val="21"/>
        </w:rPr>
        <w:t xml:space="preserve">联系电话： </w:t>
      </w:r>
      <w:r>
        <w:rPr>
          <w:rFonts w:hint="eastAsia" w:ascii="宋体" w:hAnsi="宋体" w:eastAsia="宋体" w:cs="宋体"/>
          <w:snapToGrid w:val="0"/>
          <w:spacing w:val="0"/>
          <w:w w:val="100"/>
          <w:kern w:val="0"/>
          <w:sz w:val="21"/>
          <w:szCs w:val="21"/>
          <w:lang w:val="en-US" w:eastAsia="zh-CN"/>
        </w:rPr>
        <w:t xml:space="preserve">               </w:t>
      </w:r>
    </w:p>
    <w:p w14:paraId="798AA90C">
      <w:pPr>
        <w:keepNext w:val="0"/>
        <w:keepLines w:val="0"/>
        <w:pageBreakBefore w:val="0"/>
        <w:kinsoku/>
        <w:wordWrap/>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napToGrid w:val="0"/>
          <w:spacing w:val="0"/>
          <w:w w:val="100"/>
          <w:kern w:val="0"/>
          <w:sz w:val="21"/>
          <w:szCs w:val="21"/>
        </w:rPr>
      </w:pPr>
      <w:r>
        <w:rPr>
          <w:rFonts w:hint="eastAsia" w:ascii="宋体" w:hAnsi="宋体" w:eastAsia="宋体" w:cs="宋体"/>
          <w:snapToGrid w:val="0"/>
          <w:spacing w:val="0"/>
          <w:w w:val="100"/>
          <w:kern w:val="0"/>
          <w:sz w:val="21"/>
          <w:szCs w:val="21"/>
        </w:rPr>
        <w:t>乙方：</w:t>
      </w:r>
    </w:p>
    <w:p w14:paraId="077CD1AD">
      <w:pPr>
        <w:keepNext w:val="0"/>
        <w:keepLines w:val="0"/>
        <w:pageBreakBefore w:val="0"/>
        <w:kinsoku/>
        <w:wordWrap/>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napToGrid w:val="0"/>
          <w:spacing w:val="0"/>
          <w:w w:val="100"/>
          <w:kern w:val="0"/>
          <w:sz w:val="21"/>
          <w:szCs w:val="21"/>
        </w:rPr>
      </w:pPr>
      <w:r>
        <w:rPr>
          <w:rFonts w:hint="eastAsia" w:ascii="宋体" w:hAnsi="宋体" w:eastAsia="宋体" w:cs="宋体"/>
          <w:snapToGrid w:val="0"/>
          <w:spacing w:val="0"/>
          <w:w w:val="100"/>
          <w:kern w:val="0"/>
          <w:sz w:val="21"/>
          <w:szCs w:val="21"/>
        </w:rPr>
        <w:t>地址：</w:t>
      </w:r>
    </w:p>
    <w:p w14:paraId="26BC454F">
      <w:pPr>
        <w:keepNext w:val="0"/>
        <w:keepLines w:val="0"/>
        <w:pageBreakBefore w:val="0"/>
        <w:kinsoku/>
        <w:wordWrap/>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napToGrid w:val="0"/>
          <w:spacing w:val="0"/>
          <w:w w:val="100"/>
          <w:kern w:val="0"/>
          <w:sz w:val="21"/>
          <w:szCs w:val="21"/>
        </w:rPr>
      </w:pPr>
      <w:r>
        <w:rPr>
          <w:rFonts w:hint="eastAsia" w:ascii="宋体" w:hAnsi="宋体" w:eastAsia="宋体" w:cs="宋体"/>
          <w:snapToGrid w:val="0"/>
          <w:spacing w:val="0"/>
          <w:w w:val="100"/>
          <w:kern w:val="0"/>
          <w:sz w:val="21"/>
          <w:szCs w:val="21"/>
        </w:rPr>
        <w:t>法定代表人：</w:t>
      </w:r>
    </w:p>
    <w:p w14:paraId="7EF33FA6">
      <w:pPr>
        <w:keepNext w:val="0"/>
        <w:keepLines w:val="0"/>
        <w:pageBreakBefore w:val="0"/>
        <w:kinsoku/>
        <w:wordWrap/>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napToGrid w:val="0"/>
          <w:spacing w:val="0"/>
          <w:w w:val="100"/>
          <w:kern w:val="0"/>
          <w:sz w:val="21"/>
          <w:szCs w:val="21"/>
        </w:rPr>
      </w:pPr>
      <w:r>
        <w:rPr>
          <w:rFonts w:hint="eastAsia" w:ascii="宋体" w:hAnsi="宋体" w:eastAsia="宋体" w:cs="宋体"/>
          <w:snapToGrid w:val="0"/>
          <w:spacing w:val="0"/>
          <w:w w:val="100"/>
          <w:kern w:val="0"/>
          <w:sz w:val="21"/>
          <w:szCs w:val="21"/>
        </w:rPr>
        <w:t>乙方银行账户：</w:t>
      </w:r>
    </w:p>
    <w:p w14:paraId="5F518088">
      <w:pPr>
        <w:keepNext w:val="0"/>
        <w:keepLines w:val="0"/>
        <w:pageBreakBefore w:val="0"/>
        <w:kinsoku/>
        <w:wordWrap/>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napToGrid w:val="0"/>
          <w:spacing w:val="0"/>
          <w:w w:val="100"/>
          <w:kern w:val="0"/>
          <w:sz w:val="21"/>
          <w:szCs w:val="21"/>
          <w:lang w:val="en-US" w:eastAsia="zh-CN"/>
        </w:rPr>
      </w:pPr>
      <w:r>
        <w:rPr>
          <w:rFonts w:hint="eastAsia" w:ascii="宋体" w:hAnsi="宋体" w:eastAsia="宋体" w:cs="宋体"/>
          <w:snapToGrid w:val="0"/>
          <w:spacing w:val="0"/>
          <w:w w:val="100"/>
          <w:kern w:val="0"/>
          <w:sz w:val="21"/>
          <w:szCs w:val="21"/>
        </w:rPr>
        <w:t>开户行：</w:t>
      </w:r>
    </w:p>
    <w:p w14:paraId="0D8BC830">
      <w:pPr>
        <w:keepNext w:val="0"/>
        <w:keepLines w:val="0"/>
        <w:pageBreakBefore w:val="0"/>
        <w:kinsoku/>
        <w:wordWrap/>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napToGrid w:val="0"/>
          <w:spacing w:val="0"/>
          <w:w w:val="100"/>
          <w:kern w:val="0"/>
          <w:sz w:val="21"/>
          <w:szCs w:val="21"/>
        </w:rPr>
      </w:pPr>
      <w:r>
        <w:rPr>
          <w:rFonts w:hint="eastAsia" w:ascii="宋体" w:hAnsi="宋体" w:eastAsia="宋体" w:cs="宋体"/>
          <w:snapToGrid w:val="0"/>
          <w:spacing w:val="0"/>
          <w:w w:val="100"/>
          <w:kern w:val="0"/>
          <w:sz w:val="21"/>
          <w:szCs w:val="21"/>
        </w:rPr>
        <w:t>账号：</w:t>
      </w:r>
    </w:p>
    <w:p w14:paraId="34331C1F">
      <w:pPr>
        <w:keepNext w:val="0"/>
        <w:keepLines w:val="0"/>
        <w:pageBreakBefore w:val="0"/>
        <w:kinsoku/>
        <w:wordWrap/>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napToGrid w:val="0"/>
          <w:spacing w:val="0"/>
          <w:w w:val="100"/>
          <w:kern w:val="0"/>
          <w:sz w:val="21"/>
          <w:szCs w:val="21"/>
        </w:rPr>
      </w:pPr>
      <w:r>
        <w:rPr>
          <w:rFonts w:hint="eastAsia" w:ascii="宋体" w:hAnsi="宋体" w:eastAsia="宋体" w:cs="宋体"/>
          <w:snapToGrid w:val="0"/>
          <w:spacing w:val="0"/>
          <w:w w:val="100"/>
          <w:kern w:val="0"/>
          <w:sz w:val="21"/>
          <w:szCs w:val="21"/>
        </w:rPr>
        <w:t>经甲、乙双方友好协商，就乙方为甲方机关餐厅提供餐饮服务事宜，达成如下条 款，双方共同遵照执行。</w:t>
      </w:r>
    </w:p>
    <w:p w14:paraId="49503AEA">
      <w:pPr>
        <w:keepNext w:val="0"/>
        <w:keepLines w:val="0"/>
        <w:pageBreakBefore w:val="0"/>
        <w:kinsoku/>
        <w:wordWrap/>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napToGrid w:val="0"/>
          <w:spacing w:val="0"/>
          <w:w w:val="100"/>
          <w:kern w:val="0"/>
          <w:sz w:val="21"/>
          <w:szCs w:val="21"/>
        </w:rPr>
      </w:pPr>
      <w:r>
        <w:rPr>
          <w:rFonts w:hint="eastAsia" w:ascii="宋体" w:hAnsi="宋体" w:eastAsia="宋体" w:cs="宋体"/>
          <w:snapToGrid w:val="0"/>
          <w:spacing w:val="0"/>
          <w:w w:val="100"/>
          <w:kern w:val="0"/>
          <w:sz w:val="21"/>
          <w:szCs w:val="21"/>
        </w:rPr>
        <w:t>第一条  甲方餐厅位于：</w:t>
      </w:r>
      <w:r>
        <w:rPr>
          <w:rFonts w:hint="eastAsia" w:ascii="宋体" w:hAnsi="宋体" w:eastAsia="宋体" w:cs="宋体"/>
          <w:snapToGrid w:val="0"/>
          <w:spacing w:val="0"/>
          <w:w w:val="100"/>
          <w:kern w:val="0"/>
          <w:sz w:val="21"/>
          <w:szCs w:val="21"/>
          <w:u w:val="single"/>
          <w:lang w:val="en-US" w:eastAsia="zh-CN"/>
        </w:rPr>
        <w:t xml:space="preserve">                。</w:t>
      </w:r>
    </w:p>
    <w:p w14:paraId="221ECCEA">
      <w:pPr>
        <w:keepNext w:val="0"/>
        <w:keepLines w:val="0"/>
        <w:pageBreakBefore w:val="0"/>
        <w:kinsoku/>
        <w:wordWrap/>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napToGrid w:val="0"/>
          <w:spacing w:val="0"/>
          <w:w w:val="100"/>
          <w:kern w:val="0"/>
          <w:sz w:val="21"/>
          <w:szCs w:val="21"/>
        </w:rPr>
      </w:pPr>
      <w:r>
        <w:rPr>
          <w:rFonts w:hint="eastAsia" w:ascii="宋体" w:hAnsi="宋体" w:eastAsia="宋体" w:cs="宋体"/>
          <w:snapToGrid w:val="0"/>
          <w:spacing w:val="0"/>
          <w:w w:val="100"/>
          <w:kern w:val="0"/>
          <w:sz w:val="21"/>
          <w:szCs w:val="21"/>
        </w:rPr>
        <w:t>第二条  服务期限为： 自</w:t>
      </w:r>
      <w:r>
        <w:rPr>
          <w:rFonts w:hint="eastAsia" w:ascii="宋体" w:hAnsi="宋体" w:eastAsia="宋体" w:cs="宋体"/>
          <w:snapToGrid w:val="0"/>
          <w:spacing w:val="0"/>
          <w:w w:val="100"/>
          <w:kern w:val="0"/>
          <w:sz w:val="21"/>
          <w:szCs w:val="21"/>
          <w:u w:val="single" w:color="auto"/>
        </w:rPr>
        <w:t xml:space="preserve">    </w:t>
      </w:r>
      <w:r>
        <w:rPr>
          <w:rFonts w:hint="eastAsia" w:ascii="宋体" w:hAnsi="宋体" w:eastAsia="宋体" w:cs="宋体"/>
          <w:snapToGrid w:val="0"/>
          <w:spacing w:val="0"/>
          <w:w w:val="100"/>
          <w:kern w:val="0"/>
          <w:sz w:val="21"/>
          <w:szCs w:val="21"/>
        </w:rPr>
        <w:t xml:space="preserve"> 年</w:t>
      </w:r>
      <w:r>
        <w:rPr>
          <w:rFonts w:hint="eastAsia" w:ascii="宋体" w:hAnsi="宋体" w:eastAsia="宋体" w:cs="宋体"/>
          <w:snapToGrid w:val="0"/>
          <w:spacing w:val="0"/>
          <w:w w:val="100"/>
          <w:kern w:val="0"/>
          <w:sz w:val="21"/>
          <w:szCs w:val="21"/>
          <w:u w:val="single" w:color="auto"/>
        </w:rPr>
        <w:t xml:space="preserve">   </w:t>
      </w:r>
      <w:r>
        <w:rPr>
          <w:rFonts w:hint="eastAsia" w:ascii="宋体" w:hAnsi="宋体" w:eastAsia="宋体" w:cs="宋体"/>
          <w:snapToGrid w:val="0"/>
          <w:spacing w:val="0"/>
          <w:w w:val="100"/>
          <w:kern w:val="0"/>
          <w:sz w:val="21"/>
          <w:szCs w:val="21"/>
        </w:rPr>
        <w:t xml:space="preserve"> 月</w:t>
      </w:r>
      <w:r>
        <w:rPr>
          <w:rFonts w:hint="eastAsia" w:ascii="宋体" w:hAnsi="宋体" w:eastAsia="宋体" w:cs="宋体"/>
          <w:snapToGrid w:val="0"/>
          <w:spacing w:val="0"/>
          <w:w w:val="100"/>
          <w:kern w:val="0"/>
          <w:sz w:val="21"/>
          <w:szCs w:val="21"/>
          <w:u w:val="single" w:color="auto"/>
        </w:rPr>
        <w:t xml:space="preserve">  </w:t>
      </w:r>
      <w:r>
        <w:rPr>
          <w:rFonts w:hint="eastAsia" w:ascii="宋体" w:hAnsi="宋体" w:eastAsia="宋体" w:cs="宋体"/>
          <w:snapToGrid w:val="0"/>
          <w:spacing w:val="0"/>
          <w:w w:val="100"/>
          <w:kern w:val="0"/>
          <w:sz w:val="21"/>
          <w:szCs w:val="21"/>
        </w:rPr>
        <w:t xml:space="preserve"> 日至</w:t>
      </w:r>
      <w:r>
        <w:rPr>
          <w:rFonts w:hint="eastAsia" w:ascii="宋体" w:hAnsi="宋体" w:eastAsia="宋体" w:cs="宋体"/>
          <w:snapToGrid w:val="0"/>
          <w:spacing w:val="0"/>
          <w:w w:val="100"/>
          <w:kern w:val="0"/>
          <w:sz w:val="21"/>
          <w:szCs w:val="21"/>
          <w:u w:val="single" w:color="auto"/>
        </w:rPr>
        <w:t xml:space="preserve">    </w:t>
      </w:r>
      <w:r>
        <w:rPr>
          <w:rFonts w:hint="eastAsia" w:ascii="宋体" w:hAnsi="宋体" w:eastAsia="宋体" w:cs="宋体"/>
          <w:snapToGrid w:val="0"/>
          <w:spacing w:val="0"/>
          <w:w w:val="100"/>
          <w:kern w:val="0"/>
          <w:sz w:val="21"/>
          <w:szCs w:val="21"/>
        </w:rPr>
        <w:t xml:space="preserve"> 年</w:t>
      </w:r>
      <w:r>
        <w:rPr>
          <w:rFonts w:hint="eastAsia" w:ascii="宋体" w:hAnsi="宋体" w:eastAsia="宋体" w:cs="宋体"/>
          <w:snapToGrid w:val="0"/>
          <w:spacing w:val="0"/>
          <w:w w:val="100"/>
          <w:kern w:val="0"/>
          <w:sz w:val="21"/>
          <w:szCs w:val="21"/>
          <w:u w:val="single" w:color="auto"/>
        </w:rPr>
        <w:t xml:space="preserve">   </w:t>
      </w:r>
      <w:r>
        <w:rPr>
          <w:rFonts w:hint="eastAsia" w:ascii="宋体" w:hAnsi="宋体" w:eastAsia="宋体" w:cs="宋体"/>
          <w:snapToGrid w:val="0"/>
          <w:spacing w:val="0"/>
          <w:w w:val="100"/>
          <w:kern w:val="0"/>
          <w:sz w:val="21"/>
          <w:szCs w:val="21"/>
        </w:rPr>
        <w:t xml:space="preserve"> 月</w:t>
      </w:r>
      <w:r>
        <w:rPr>
          <w:rFonts w:hint="eastAsia" w:ascii="宋体" w:hAnsi="宋体" w:eastAsia="宋体" w:cs="宋体"/>
          <w:snapToGrid w:val="0"/>
          <w:spacing w:val="0"/>
          <w:w w:val="100"/>
          <w:kern w:val="0"/>
          <w:sz w:val="21"/>
          <w:szCs w:val="21"/>
          <w:u w:val="single" w:color="auto"/>
        </w:rPr>
        <w:t xml:space="preserve">   </w:t>
      </w:r>
      <w:r>
        <w:rPr>
          <w:rFonts w:hint="eastAsia" w:ascii="宋体" w:hAnsi="宋体" w:eastAsia="宋体" w:cs="宋体"/>
          <w:snapToGrid w:val="0"/>
          <w:spacing w:val="0"/>
          <w:w w:val="100"/>
          <w:kern w:val="0"/>
          <w:sz w:val="21"/>
          <w:szCs w:val="21"/>
        </w:rPr>
        <w:t xml:space="preserve"> 日止。</w:t>
      </w:r>
    </w:p>
    <w:p w14:paraId="45A0A4C3">
      <w:pPr>
        <w:keepNext w:val="0"/>
        <w:keepLines w:val="0"/>
        <w:pageBreakBefore w:val="0"/>
        <w:kinsoku/>
        <w:wordWrap/>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z w:val="21"/>
          <w:szCs w:val="21"/>
        </w:rPr>
      </w:pPr>
      <w:r>
        <w:rPr>
          <w:rFonts w:hint="eastAsia" w:ascii="宋体" w:hAnsi="宋体" w:eastAsia="宋体" w:cs="宋体"/>
          <w:snapToGrid w:val="0"/>
          <w:spacing w:val="0"/>
          <w:w w:val="100"/>
          <w:kern w:val="0"/>
          <w:sz w:val="21"/>
          <w:szCs w:val="21"/>
        </w:rPr>
        <w:t>第三条  服务总费用为</w:t>
      </w:r>
      <w:r>
        <w:rPr>
          <w:rFonts w:hint="eastAsia" w:ascii="宋体" w:hAnsi="宋体" w:eastAsia="宋体" w:cs="宋体"/>
          <w:snapToGrid w:val="0"/>
          <w:spacing w:val="0"/>
          <w:w w:val="100"/>
          <w:kern w:val="0"/>
          <w:sz w:val="21"/>
          <w:szCs w:val="21"/>
          <w:u w:val="single" w:color="auto"/>
        </w:rPr>
        <w:t xml:space="preserve">      元 </w:t>
      </w:r>
      <w:r>
        <w:rPr>
          <w:rFonts w:hint="eastAsia" w:ascii="宋体" w:hAnsi="宋体" w:eastAsia="宋体" w:cs="宋体"/>
          <w:snapToGrid w:val="0"/>
          <w:spacing w:val="0"/>
          <w:w w:val="100"/>
          <w:kern w:val="0"/>
          <w:sz w:val="21"/>
          <w:szCs w:val="21"/>
        </w:rPr>
        <w:t>（含税，大写：     ），每月</w:t>
      </w:r>
      <w:r>
        <w:rPr>
          <w:rFonts w:hint="eastAsia" w:ascii="宋体" w:hAnsi="宋体" w:eastAsia="宋体" w:cs="宋体"/>
          <w:snapToGrid w:val="0"/>
          <w:spacing w:val="0"/>
          <w:w w:val="100"/>
          <w:kern w:val="0"/>
          <w:sz w:val="21"/>
          <w:szCs w:val="21"/>
          <w:u w:val="single" w:color="auto"/>
        </w:rPr>
        <w:t xml:space="preserve">      元 </w:t>
      </w:r>
      <w:r>
        <w:rPr>
          <w:rFonts w:hint="eastAsia" w:ascii="宋体" w:hAnsi="宋体" w:eastAsia="宋体" w:cs="宋体"/>
          <w:snapToGrid w:val="0"/>
          <w:spacing w:val="0"/>
          <w:w w:val="100"/>
          <w:kern w:val="0"/>
          <w:sz w:val="21"/>
          <w:szCs w:val="21"/>
        </w:rPr>
        <w:t>人民币</w:t>
      </w:r>
      <w:r>
        <w:rPr>
          <w:rFonts w:hint="eastAsia" w:ascii="宋体" w:hAnsi="宋体" w:eastAsia="宋体" w:cs="宋体"/>
          <w:spacing w:val="-22"/>
          <w:sz w:val="21"/>
          <w:szCs w:val="21"/>
        </w:rPr>
        <w:t>（含税）。</w:t>
      </w:r>
    </w:p>
    <w:p w14:paraId="1DF9060F">
      <w:pPr>
        <w:keepNext w:val="0"/>
        <w:keepLines w:val="0"/>
        <w:pageBreakBefore w:val="0"/>
        <w:kinsoku/>
        <w:wordWrap/>
        <w:overflowPunct/>
        <w:topLinePunct w:val="0"/>
        <w:autoSpaceDE/>
        <w:autoSpaceDN/>
        <w:bidi w:val="0"/>
        <w:adjustRightInd w:val="0"/>
        <w:snapToGrid w:val="0"/>
        <w:spacing w:line="360" w:lineRule="auto"/>
        <w:ind w:left="0" w:right="0" w:firstLine="404" w:firstLineChars="200"/>
        <w:jc w:val="both"/>
        <w:textAlignment w:val="auto"/>
        <w:rPr>
          <w:rFonts w:hint="eastAsia" w:ascii="宋体" w:hAnsi="宋体" w:eastAsia="宋体" w:cs="宋体"/>
          <w:sz w:val="21"/>
          <w:szCs w:val="21"/>
        </w:rPr>
      </w:pPr>
      <w:r>
        <w:rPr>
          <w:rFonts w:hint="eastAsia" w:ascii="宋体" w:hAnsi="宋体" w:eastAsia="宋体" w:cs="宋体"/>
          <w:spacing w:val="-4"/>
          <w:sz w:val="21"/>
          <w:szCs w:val="21"/>
        </w:rPr>
        <w:t>第四条  服务内容：在法定工作日或者法定调休工作日内乙方为甲方提供早、中、</w:t>
      </w:r>
      <w:r>
        <w:rPr>
          <w:rFonts w:hint="eastAsia" w:ascii="宋体" w:hAnsi="宋体" w:eastAsia="宋体" w:cs="宋体"/>
          <w:spacing w:val="-1"/>
          <w:sz w:val="21"/>
          <w:szCs w:val="21"/>
        </w:rPr>
        <w:t>晚三餐餐饮服务，并负责就餐环境的卫生清洁工作。</w:t>
      </w:r>
    </w:p>
    <w:p w14:paraId="1D43AD36">
      <w:pPr>
        <w:keepNext w:val="0"/>
        <w:keepLines w:val="0"/>
        <w:pageBreakBefore w:val="0"/>
        <w:kinsoku/>
        <w:wordWrap/>
        <w:overflowPunct/>
        <w:topLinePunct w:val="0"/>
        <w:autoSpaceDE/>
        <w:autoSpaceDN/>
        <w:bidi w:val="0"/>
        <w:adjustRightInd w:val="0"/>
        <w:snapToGrid w:val="0"/>
        <w:spacing w:line="360" w:lineRule="auto"/>
        <w:ind w:left="0" w:right="0" w:firstLine="400" w:firstLineChars="200"/>
        <w:textAlignment w:val="auto"/>
        <w:rPr>
          <w:rFonts w:hint="eastAsia" w:ascii="宋体" w:hAnsi="宋体" w:eastAsia="宋体" w:cs="宋体"/>
          <w:sz w:val="21"/>
          <w:szCs w:val="21"/>
        </w:rPr>
      </w:pPr>
      <w:r>
        <w:rPr>
          <w:rFonts w:hint="eastAsia" w:ascii="宋体" w:hAnsi="宋体" w:eastAsia="宋体" w:cs="宋体"/>
          <w:spacing w:val="-5"/>
          <w:sz w:val="21"/>
          <w:szCs w:val="21"/>
        </w:rPr>
        <w:t>第五条</w:t>
      </w:r>
      <w:r>
        <w:rPr>
          <w:rFonts w:hint="eastAsia" w:ascii="宋体" w:hAnsi="宋体" w:eastAsia="宋体" w:cs="宋体"/>
          <w:spacing w:val="22"/>
          <w:sz w:val="21"/>
          <w:szCs w:val="21"/>
        </w:rPr>
        <w:t xml:space="preserve">  </w:t>
      </w:r>
      <w:r>
        <w:rPr>
          <w:rFonts w:hint="eastAsia" w:ascii="宋体" w:hAnsi="宋体" w:eastAsia="宋体" w:cs="宋体"/>
          <w:spacing w:val="-5"/>
          <w:sz w:val="21"/>
          <w:szCs w:val="21"/>
        </w:rPr>
        <w:t>甲方的权利和义务</w:t>
      </w:r>
    </w:p>
    <w:p w14:paraId="76703100">
      <w:pPr>
        <w:keepNext w:val="0"/>
        <w:keepLines w:val="0"/>
        <w:pageBreakBefore w:val="0"/>
        <w:numPr>
          <w:ilvl w:val="0"/>
          <w:numId w:val="3"/>
        </w:numPr>
        <w:kinsoku/>
        <w:wordWrap/>
        <w:overflowPunct/>
        <w:topLinePunct w:val="0"/>
        <w:autoSpaceDE/>
        <w:autoSpaceDN/>
        <w:bidi w:val="0"/>
        <w:adjustRightInd w:val="0"/>
        <w:snapToGrid w:val="0"/>
        <w:spacing w:line="360" w:lineRule="auto"/>
        <w:ind w:left="0" w:right="0" w:firstLine="408" w:firstLineChars="200"/>
        <w:textAlignment w:val="auto"/>
        <w:rPr>
          <w:rFonts w:hint="eastAsia" w:ascii="宋体" w:hAnsi="宋体" w:eastAsia="宋体" w:cs="宋体"/>
          <w:spacing w:val="-1"/>
          <w:sz w:val="21"/>
          <w:szCs w:val="21"/>
        </w:rPr>
      </w:pPr>
      <w:r>
        <w:rPr>
          <w:rFonts w:hint="eastAsia" w:ascii="宋体" w:hAnsi="宋体" w:eastAsia="宋体" w:cs="宋体"/>
          <w:spacing w:val="-3"/>
          <w:sz w:val="21"/>
          <w:szCs w:val="21"/>
        </w:rPr>
        <w:t>甲方有权对乙方从事的食品卫生安全、质量、服务等进行检查和监督，</w:t>
      </w:r>
      <w:r>
        <w:rPr>
          <w:rFonts w:hint="eastAsia" w:ascii="宋体" w:hAnsi="宋体" w:eastAsia="宋体" w:cs="宋体"/>
          <w:spacing w:val="-1"/>
          <w:sz w:val="21"/>
          <w:szCs w:val="21"/>
        </w:rPr>
        <w:t>如发现问题，有权要求乙方进行整改。</w:t>
      </w:r>
    </w:p>
    <w:p w14:paraId="23EB5535">
      <w:pPr>
        <w:keepNext w:val="0"/>
        <w:keepLines w:val="0"/>
        <w:pageBreakBefore w:val="0"/>
        <w:numPr>
          <w:ilvl w:val="0"/>
          <w:numId w:val="0"/>
        </w:numPr>
        <w:kinsoku/>
        <w:wordWrap/>
        <w:overflowPunct/>
        <w:topLinePunct w:val="0"/>
        <w:autoSpaceDE/>
        <w:autoSpaceDN/>
        <w:bidi w:val="0"/>
        <w:adjustRightInd/>
        <w:snapToGrid/>
        <w:spacing w:line="360" w:lineRule="auto"/>
        <w:ind w:leftChars="200" w:right="0" w:rightChars="0"/>
        <w:textAlignment w:val="auto"/>
        <w:rPr>
          <w:rFonts w:hint="eastAsia" w:ascii="宋体" w:hAnsi="宋体" w:eastAsia="宋体" w:cs="宋体"/>
          <w:spacing w:val="6"/>
          <w:sz w:val="21"/>
          <w:szCs w:val="21"/>
        </w:rPr>
      </w:pPr>
      <w:r>
        <w:rPr>
          <w:rFonts w:hint="eastAsia" w:ascii="宋体" w:hAnsi="宋体" w:eastAsia="宋体" w:cs="宋体"/>
          <w:spacing w:val="-2"/>
          <w:sz w:val="21"/>
          <w:szCs w:val="21"/>
        </w:rPr>
        <w:t>2、甲方应为乙方提供必要的餐饮设施设备及食材、物料、消耗品。</w:t>
      </w:r>
    </w:p>
    <w:p w14:paraId="51E8275D">
      <w:pPr>
        <w:keepNext w:val="0"/>
        <w:keepLines w:val="0"/>
        <w:pageBreakBefore w:val="0"/>
        <w:kinsoku/>
        <w:wordWrap/>
        <w:overflowPunct/>
        <w:topLinePunct w:val="0"/>
        <w:autoSpaceDE/>
        <w:autoSpaceDN/>
        <w:bidi w:val="0"/>
        <w:adjustRightInd/>
        <w:snapToGrid/>
        <w:spacing w:line="360" w:lineRule="auto"/>
        <w:ind w:left="0" w:right="0" w:firstLine="404" w:firstLineChars="200"/>
        <w:textAlignment w:val="auto"/>
        <w:rPr>
          <w:rFonts w:hint="eastAsia" w:ascii="宋体" w:hAnsi="宋体" w:eastAsia="宋体" w:cs="宋体"/>
          <w:sz w:val="21"/>
          <w:szCs w:val="21"/>
        </w:rPr>
      </w:pPr>
      <w:r>
        <w:rPr>
          <w:rFonts w:hint="eastAsia" w:ascii="宋体" w:hAnsi="宋体" w:eastAsia="宋体" w:cs="宋体"/>
          <w:spacing w:val="-4"/>
          <w:sz w:val="21"/>
          <w:szCs w:val="21"/>
        </w:rPr>
        <w:t>第六条</w:t>
      </w:r>
      <w:r>
        <w:rPr>
          <w:rFonts w:hint="eastAsia" w:ascii="宋体" w:hAnsi="宋体" w:eastAsia="宋体" w:cs="宋体"/>
          <w:spacing w:val="16"/>
          <w:sz w:val="21"/>
          <w:szCs w:val="21"/>
        </w:rPr>
        <w:t xml:space="preserve"> </w:t>
      </w:r>
      <w:r>
        <w:rPr>
          <w:rFonts w:hint="eastAsia" w:ascii="宋体" w:hAnsi="宋体" w:eastAsia="宋体" w:cs="宋体"/>
          <w:spacing w:val="-4"/>
          <w:sz w:val="21"/>
          <w:szCs w:val="21"/>
        </w:rPr>
        <w:t>乙方的权利和义务</w:t>
      </w:r>
    </w:p>
    <w:p w14:paraId="5E9B0FE3">
      <w:pPr>
        <w:keepNext w:val="0"/>
        <w:keepLines w:val="0"/>
        <w:pageBreakBefore w:val="0"/>
        <w:kinsoku/>
        <w:wordWrap/>
        <w:overflowPunct/>
        <w:topLinePunct w:val="0"/>
        <w:autoSpaceDE/>
        <w:autoSpaceDN/>
        <w:bidi w:val="0"/>
        <w:adjustRightInd/>
        <w:snapToGrid/>
        <w:spacing w:line="360" w:lineRule="auto"/>
        <w:ind w:left="0" w:right="0" w:firstLine="416" w:firstLineChars="200"/>
        <w:jc w:val="both"/>
        <w:textAlignment w:val="auto"/>
        <w:rPr>
          <w:rFonts w:hint="eastAsia" w:ascii="宋体" w:hAnsi="宋体" w:eastAsia="宋体" w:cs="宋体"/>
          <w:sz w:val="21"/>
          <w:szCs w:val="21"/>
        </w:rPr>
      </w:pPr>
      <w:r>
        <w:rPr>
          <w:rFonts w:hint="eastAsia" w:ascii="宋体" w:hAnsi="宋体" w:eastAsia="宋体" w:cs="宋体"/>
          <w:spacing w:val="-1"/>
          <w:sz w:val="21"/>
          <w:szCs w:val="21"/>
        </w:rPr>
        <w:t>1、乙方应保证</w:t>
      </w:r>
      <w:r>
        <w:rPr>
          <w:rFonts w:hint="eastAsia" w:ascii="宋体" w:hAnsi="宋体" w:eastAsia="宋体" w:cs="宋体"/>
          <w:spacing w:val="-1"/>
          <w:sz w:val="21"/>
          <w:szCs w:val="21"/>
          <w:u w:val="single"/>
        </w:rPr>
        <w:t xml:space="preserve">   </w:t>
      </w:r>
      <w:r>
        <w:rPr>
          <w:rFonts w:hint="eastAsia" w:ascii="宋体" w:hAnsi="宋体" w:eastAsia="宋体" w:cs="宋体"/>
          <w:spacing w:val="-1"/>
          <w:sz w:val="21"/>
          <w:szCs w:val="21"/>
        </w:rPr>
        <w:t>名工作人员为甲方提供餐饮服务，工作人员必须持有效</w:t>
      </w:r>
      <w:r>
        <w:rPr>
          <w:rFonts w:hint="eastAsia" w:ascii="宋体" w:hAnsi="宋体" w:eastAsia="宋体" w:cs="宋体"/>
          <w:spacing w:val="5"/>
          <w:sz w:val="21"/>
          <w:szCs w:val="21"/>
        </w:rPr>
        <w:t xml:space="preserve"> </w:t>
      </w:r>
      <w:r>
        <w:rPr>
          <w:rFonts w:hint="eastAsia" w:ascii="宋体" w:hAnsi="宋体" w:eastAsia="宋体" w:cs="宋体"/>
          <w:spacing w:val="-1"/>
          <w:sz w:val="21"/>
          <w:szCs w:val="21"/>
        </w:rPr>
        <w:t>“健康证</w:t>
      </w:r>
      <w:r>
        <w:rPr>
          <w:rFonts w:hint="eastAsia" w:ascii="宋体" w:hAnsi="宋体" w:eastAsia="宋体" w:cs="宋体"/>
          <w:spacing w:val="-87"/>
          <w:sz w:val="21"/>
          <w:szCs w:val="21"/>
        </w:rPr>
        <w:t xml:space="preserve"> </w:t>
      </w:r>
      <w:r>
        <w:rPr>
          <w:rFonts w:hint="eastAsia" w:ascii="宋体" w:hAnsi="宋体" w:eastAsia="宋体" w:cs="宋体"/>
          <w:spacing w:val="-1"/>
          <w:sz w:val="21"/>
          <w:szCs w:val="21"/>
        </w:rPr>
        <w:t>”上岗，无健康证不允许上岗；对指派的工作人员进行必要的岗</w:t>
      </w:r>
      <w:r>
        <w:rPr>
          <w:rFonts w:hint="eastAsia" w:ascii="宋体" w:hAnsi="宋体" w:eastAsia="宋体" w:cs="宋体"/>
          <w:sz w:val="21"/>
          <w:szCs w:val="21"/>
        </w:rPr>
        <w:t xml:space="preserve"> 前培训，包括餐饮服务工作规范和餐厅设施设备使用规范。</w:t>
      </w:r>
    </w:p>
    <w:p w14:paraId="10DBD2EA">
      <w:pPr>
        <w:keepNext w:val="0"/>
        <w:keepLines w:val="0"/>
        <w:pageBreakBefore w:val="0"/>
        <w:kinsoku/>
        <w:wordWrap/>
        <w:overflowPunct/>
        <w:topLinePunct w:val="0"/>
        <w:autoSpaceDE/>
        <w:autoSpaceDN/>
        <w:bidi w:val="0"/>
        <w:adjustRightInd/>
        <w:snapToGrid/>
        <w:spacing w:line="360" w:lineRule="auto"/>
        <w:ind w:left="0" w:right="0" w:firstLine="408" w:firstLineChars="200"/>
        <w:jc w:val="both"/>
        <w:textAlignment w:val="auto"/>
        <w:rPr>
          <w:rFonts w:hint="eastAsia" w:ascii="宋体" w:hAnsi="宋体" w:eastAsia="宋体" w:cs="宋体"/>
          <w:sz w:val="21"/>
          <w:szCs w:val="21"/>
        </w:rPr>
      </w:pPr>
      <w:r>
        <w:rPr>
          <w:rFonts w:hint="eastAsia" w:ascii="宋体" w:hAnsi="宋体" w:eastAsia="宋体" w:cs="宋体"/>
          <w:spacing w:val="-3"/>
          <w:sz w:val="21"/>
          <w:szCs w:val="21"/>
        </w:rPr>
        <w:t>2、必须遵守甲方在食品安全和机关安全的相关规</w:t>
      </w:r>
      <w:r>
        <w:rPr>
          <w:rFonts w:hint="eastAsia" w:ascii="宋体" w:hAnsi="宋体" w:eastAsia="宋体" w:cs="宋体"/>
          <w:spacing w:val="-4"/>
          <w:sz w:val="21"/>
          <w:szCs w:val="21"/>
        </w:rPr>
        <w:t>定。必须接受甲方或者食</w:t>
      </w:r>
      <w:r>
        <w:rPr>
          <w:rFonts w:hint="eastAsia" w:ascii="宋体" w:hAnsi="宋体" w:eastAsia="宋体" w:cs="宋体"/>
          <w:sz w:val="21"/>
          <w:szCs w:val="21"/>
        </w:rPr>
        <w:t>品监管部门在食品质量、安全方面的管理、</w:t>
      </w:r>
      <w:r>
        <w:rPr>
          <w:rFonts w:hint="eastAsia" w:ascii="宋体" w:hAnsi="宋体" w:eastAsia="宋体" w:cs="宋体"/>
          <w:spacing w:val="-1"/>
          <w:sz w:val="21"/>
          <w:szCs w:val="21"/>
        </w:rPr>
        <w:t>检查、监督和处罚，对甲方或</w:t>
      </w:r>
      <w:r>
        <w:rPr>
          <w:rFonts w:hint="eastAsia" w:ascii="宋体" w:hAnsi="宋体" w:eastAsia="宋体" w:cs="宋体"/>
          <w:sz w:val="21"/>
          <w:szCs w:val="21"/>
        </w:rPr>
        <w:t xml:space="preserve"> </w:t>
      </w:r>
      <w:r>
        <w:rPr>
          <w:rFonts w:hint="eastAsia" w:ascii="宋体" w:hAnsi="宋体" w:eastAsia="宋体" w:cs="宋体"/>
          <w:spacing w:val="-1"/>
          <w:sz w:val="21"/>
          <w:szCs w:val="21"/>
        </w:rPr>
        <w:t>者食品监管部门提出的整改意见必须进行整改。</w:t>
      </w:r>
    </w:p>
    <w:p w14:paraId="33DCB0EE">
      <w:pPr>
        <w:keepNext w:val="0"/>
        <w:keepLines w:val="0"/>
        <w:pageBreakBefore w:val="0"/>
        <w:kinsoku/>
        <w:wordWrap/>
        <w:overflowPunct/>
        <w:topLinePunct w:val="0"/>
        <w:autoSpaceDE/>
        <w:autoSpaceDN/>
        <w:bidi w:val="0"/>
        <w:adjustRightInd/>
        <w:snapToGrid/>
        <w:spacing w:line="360" w:lineRule="auto"/>
        <w:ind w:left="0" w:right="0" w:firstLine="408" w:firstLineChars="200"/>
        <w:jc w:val="both"/>
        <w:textAlignment w:val="auto"/>
        <w:rPr>
          <w:rFonts w:hint="eastAsia" w:ascii="宋体" w:hAnsi="宋体" w:eastAsia="宋体" w:cs="宋体"/>
          <w:sz w:val="21"/>
          <w:szCs w:val="21"/>
        </w:rPr>
      </w:pPr>
      <w:r>
        <w:rPr>
          <w:rFonts w:hint="eastAsia" w:ascii="宋体" w:hAnsi="宋体" w:eastAsia="宋体" w:cs="宋体"/>
          <w:spacing w:val="-3"/>
          <w:sz w:val="21"/>
          <w:szCs w:val="21"/>
        </w:rPr>
        <w:t>3、负责对餐厅内的设施设备进行日常检查和</w:t>
      </w:r>
      <w:r>
        <w:rPr>
          <w:rFonts w:hint="eastAsia" w:ascii="宋体" w:hAnsi="宋体" w:eastAsia="宋体" w:cs="宋体"/>
          <w:spacing w:val="-4"/>
          <w:sz w:val="21"/>
          <w:szCs w:val="21"/>
        </w:rPr>
        <w:t>维护，如因乙方工作人员在工</w:t>
      </w:r>
      <w:r>
        <w:rPr>
          <w:rFonts w:hint="eastAsia" w:ascii="宋体" w:hAnsi="宋体" w:eastAsia="宋体" w:cs="宋体"/>
          <w:sz w:val="21"/>
          <w:szCs w:val="21"/>
        </w:rPr>
        <w:t>作过程中因违规操作、未遵守安全防护管理发</w:t>
      </w:r>
      <w:r>
        <w:rPr>
          <w:rFonts w:hint="eastAsia" w:ascii="宋体" w:hAnsi="宋体" w:eastAsia="宋体" w:cs="宋体"/>
          <w:spacing w:val="-1"/>
          <w:sz w:val="21"/>
          <w:szCs w:val="21"/>
        </w:rPr>
        <w:t>生的意外，乙方应承担相关</w:t>
      </w:r>
      <w:r>
        <w:rPr>
          <w:rFonts w:hint="eastAsia" w:ascii="宋体" w:hAnsi="宋体" w:eastAsia="宋体" w:cs="宋体"/>
          <w:spacing w:val="-9"/>
          <w:sz w:val="21"/>
          <w:szCs w:val="21"/>
        </w:rPr>
        <w:t>责任并赔偿甲方的损失。</w:t>
      </w:r>
    </w:p>
    <w:p w14:paraId="7920C3C4">
      <w:pPr>
        <w:keepNext w:val="0"/>
        <w:keepLines w:val="0"/>
        <w:pageBreakBefore w:val="0"/>
        <w:kinsoku/>
        <w:wordWrap/>
        <w:overflowPunct/>
        <w:topLinePunct w:val="0"/>
        <w:autoSpaceDE/>
        <w:autoSpaceDN/>
        <w:bidi w:val="0"/>
        <w:adjustRightInd/>
        <w:snapToGrid/>
        <w:spacing w:line="360" w:lineRule="auto"/>
        <w:ind w:left="0" w:right="0" w:firstLine="388" w:firstLineChars="200"/>
        <w:textAlignment w:val="auto"/>
        <w:rPr>
          <w:rFonts w:hint="eastAsia" w:ascii="宋体" w:hAnsi="宋体" w:eastAsia="宋体" w:cs="宋体"/>
          <w:sz w:val="21"/>
          <w:szCs w:val="21"/>
        </w:rPr>
      </w:pPr>
      <w:r>
        <w:rPr>
          <w:rFonts w:hint="eastAsia" w:ascii="宋体" w:hAnsi="宋体" w:eastAsia="宋体" w:cs="宋体"/>
          <w:spacing w:val="-8"/>
          <w:sz w:val="21"/>
          <w:szCs w:val="21"/>
        </w:rPr>
        <w:t>4、乙方自行承担员工的人身安全保障，如因非甲</w:t>
      </w:r>
      <w:r>
        <w:rPr>
          <w:rFonts w:hint="eastAsia" w:ascii="宋体" w:hAnsi="宋体" w:eastAsia="宋体" w:cs="宋体"/>
          <w:spacing w:val="-9"/>
          <w:sz w:val="21"/>
          <w:szCs w:val="21"/>
        </w:rPr>
        <w:t>方原因导致乙方人员伤亡，</w:t>
      </w:r>
      <w:r>
        <w:rPr>
          <w:rFonts w:hint="eastAsia" w:ascii="宋体" w:hAnsi="宋体" w:eastAsia="宋体" w:cs="宋体"/>
          <w:sz w:val="21"/>
          <w:szCs w:val="21"/>
        </w:rPr>
        <w:t xml:space="preserve"> </w:t>
      </w:r>
      <w:r>
        <w:rPr>
          <w:rFonts w:hint="eastAsia" w:ascii="宋体" w:hAnsi="宋体" w:eastAsia="宋体" w:cs="宋体"/>
          <w:spacing w:val="-4"/>
          <w:sz w:val="21"/>
          <w:szCs w:val="21"/>
        </w:rPr>
        <w:t>由乙相关方承担全部责任。</w:t>
      </w:r>
    </w:p>
    <w:p w14:paraId="60FBF1BD">
      <w:pPr>
        <w:keepNext w:val="0"/>
        <w:keepLines w:val="0"/>
        <w:pageBreakBefore w:val="0"/>
        <w:kinsoku/>
        <w:wordWrap/>
        <w:overflowPunct/>
        <w:topLinePunct w:val="0"/>
        <w:autoSpaceDE/>
        <w:autoSpaceDN/>
        <w:bidi w:val="0"/>
        <w:adjustRightInd/>
        <w:snapToGrid/>
        <w:spacing w:line="360" w:lineRule="auto"/>
        <w:ind w:left="0" w:right="0" w:firstLine="408" w:firstLineChars="200"/>
        <w:textAlignment w:val="auto"/>
        <w:rPr>
          <w:rFonts w:hint="eastAsia" w:ascii="宋体" w:hAnsi="宋体" w:eastAsia="宋体" w:cs="宋体"/>
          <w:sz w:val="21"/>
          <w:szCs w:val="21"/>
        </w:rPr>
      </w:pPr>
      <w:r>
        <w:rPr>
          <w:rFonts w:hint="eastAsia" w:ascii="宋体" w:hAnsi="宋体" w:eastAsia="宋体" w:cs="宋体"/>
          <w:spacing w:val="-3"/>
          <w:sz w:val="21"/>
          <w:szCs w:val="21"/>
        </w:rPr>
        <w:t>5、如因甲方工作需要在法定工作日之外或者</w:t>
      </w:r>
      <w:r>
        <w:rPr>
          <w:rFonts w:hint="eastAsia" w:ascii="宋体" w:hAnsi="宋体" w:eastAsia="宋体" w:cs="宋体"/>
          <w:spacing w:val="-4"/>
          <w:sz w:val="21"/>
          <w:szCs w:val="21"/>
        </w:rPr>
        <w:t>一日三餐外加班供餐的，乙方</w:t>
      </w:r>
      <w:r>
        <w:rPr>
          <w:rFonts w:hint="eastAsia" w:ascii="宋体" w:hAnsi="宋体" w:eastAsia="宋体" w:cs="宋体"/>
          <w:sz w:val="21"/>
          <w:szCs w:val="21"/>
        </w:rPr>
        <w:t xml:space="preserve"> </w:t>
      </w:r>
      <w:r>
        <w:rPr>
          <w:rFonts w:hint="eastAsia" w:ascii="宋体" w:hAnsi="宋体" w:eastAsia="宋体" w:cs="宋体"/>
          <w:spacing w:val="-2"/>
          <w:sz w:val="21"/>
          <w:szCs w:val="21"/>
        </w:rPr>
        <w:t>应无条件配合。</w:t>
      </w:r>
    </w:p>
    <w:p w14:paraId="58FDD66E">
      <w:pPr>
        <w:keepNext w:val="0"/>
        <w:keepLines w:val="0"/>
        <w:pageBreakBefore w:val="0"/>
        <w:kinsoku/>
        <w:wordWrap/>
        <w:overflowPunct/>
        <w:topLinePunct w:val="0"/>
        <w:autoSpaceDE/>
        <w:autoSpaceDN/>
        <w:bidi w:val="0"/>
        <w:adjustRightInd/>
        <w:snapToGrid/>
        <w:spacing w:line="360" w:lineRule="auto"/>
        <w:ind w:left="0" w:right="0" w:firstLine="408" w:firstLineChars="200"/>
        <w:textAlignment w:val="auto"/>
        <w:rPr>
          <w:rFonts w:hint="eastAsia" w:ascii="宋体" w:hAnsi="宋体" w:eastAsia="宋体" w:cs="宋体"/>
          <w:spacing w:val="-12"/>
          <w:sz w:val="21"/>
          <w:szCs w:val="21"/>
        </w:rPr>
      </w:pPr>
      <w:r>
        <w:rPr>
          <w:rFonts w:hint="eastAsia" w:ascii="宋体" w:hAnsi="宋体" w:eastAsia="宋体" w:cs="宋体"/>
          <w:spacing w:val="-3"/>
          <w:sz w:val="21"/>
          <w:szCs w:val="21"/>
        </w:rPr>
        <w:t>6、全力配合甲方创建节约型机关的要求，在工作中</w:t>
      </w:r>
      <w:r>
        <w:rPr>
          <w:rFonts w:hint="eastAsia" w:ascii="宋体" w:hAnsi="宋体" w:eastAsia="宋体" w:cs="宋体"/>
          <w:spacing w:val="-4"/>
          <w:sz w:val="21"/>
          <w:szCs w:val="21"/>
        </w:rPr>
        <w:t>厉行节约，杜绝餐饮浪</w:t>
      </w:r>
      <w:r>
        <w:rPr>
          <w:rFonts w:hint="eastAsia" w:ascii="宋体" w:hAnsi="宋体" w:eastAsia="宋体" w:cs="宋体"/>
          <w:spacing w:val="-12"/>
          <w:sz w:val="21"/>
          <w:szCs w:val="21"/>
        </w:rPr>
        <w:t>费。</w:t>
      </w:r>
    </w:p>
    <w:p w14:paraId="15B172F0">
      <w:pPr>
        <w:keepNext w:val="0"/>
        <w:keepLines w:val="0"/>
        <w:pageBreakBefore w:val="0"/>
        <w:kinsoku/>
        <w:wordWrap/>
        <w:overflowPunct/>
        <w:topLinePunct w:val="0"/>
        <w:autoSpaceDE/>
        <w:autoSpaceDN/>
        <w:bidi w:val="0"/>
        <w:adjustRightInd/>
        <w:snapToGrid/>
        <w:spacing w:line="360" w:lineRule="auto"/>
        <w:ind w:left="0" w:right="0" w:firstLine="412"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第七条  甲方每月</w:t>
      </w:r>
      <w:r>
        <w:rPr>
          <w:rFonts w:hint="eastAsia" w:ascii="宋体" w:hAnsi="宋体" w:eastAsia="宋体" w:cs="宋体"/>
          <w:spacing w:val="-2"/>
          <w:sz w:val="21"/>
          <w:szCs w:val="21"/>
          <w:u w:val="single" w:color="auto"/>
        </w:rPr>
        <w:t xml:space="preserve">    </w:t>
      </w:r>
      <w:r>
        <w:rPr>
          <w:rFonts w:hint="eastAsia" w:ascii="宋体" w:hAnsi="宋体" w:eastAsia="宋体" w:cs="宋体"/>
          <w:spacing w:val="-55"/>
          <w:sz w:val="21"/>
          <w:szCs w:val="21"/>
        </w:rPr>
        <w:t xml:space="preserve"> </w:t>
      </w:r>
      <w:r>
        <w:rPr>
          <w:rFonts w:hint="eastAsia" w:ascii="宋体" w:hAnsi="宋体" w:eastAsia="宋体" w:cs="宋体"/>
          <w:spacing w:val="-2"/>
          <w:sz w:val="21"/>
          <w:szCs w:val="21"/>
        </w:rPr>
        <w:t>日之前支付乙方前一个月的服务费，在甲方付款前，乙方</w:t>
      </w:r>
      <w:r>
        <w:rPr>
          <w:rFonts w:hint="eastAsia" w:ascii="宋体" w:hAnsi="宋体" w:eastAsia="宋体" w:cs="宋体"/>
          <w:spacing w:val="-1"/>
          <w:sz w:val="21"/>
          <w:szCs w:val="21"/>
        </w:rPr>
        <w:t>应按月提供正规发票，否则甲方有权拒绝付款，且不视为违约。</w:t>
      </w:r>
    </w:p>
    <w:p w14:paraId="0A67693D">
      <w:pPr>
        <w:keepNext w:val="0"/>
        <w:keepLines w:val="0"/>
        <w:pageBreakBefore w:val="0"/>
        <w:kinsoku/>
        <w:wordWrap/>
        <w:overflowPunct/>
        <w:topLinePunct w:val="0"/>
        <w:autoSpaceDE/>
        <w:autoSpaceDN/>
        <w:bidi w:val="0"/>
        <w:adjustRightInd/>
        <w:snapToGrid/>
        <w:spacing w:line="360" w:lineRule="auto"/>
        <w:ind w:left="0" w:right="0" w:firstLine="416"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第八条  如因甲方工作需要乙方加班供餐的，甲方应按照</w:t>
      </w:r>
      <w:r>
        <w:rPr>
          <w:rFonts w:hint="eastAsia" w:ascii="宋体" w:hAnsi="宋体" w:eastAsia="宋体" w:cs="宋体"/>
          <w:spacing w:val="-1"/>
          <w:sz w:val="21"/>
          <w:szCs w:val="21"/>
          <w:u w:val="single" w:color="auto"/>
        </w:rPr>
        <w:t xml:space="preserve">    </w:t>
      </w:r>
      <w:r>
        <w:rPr>
          <w:rFonts w:hint="eastAsia" w:ascii="宋体" w:hAnsi="宋体" w:eastAsia="宋体" w:cs="宋体"/>
          <w:spacing w:val="-92"/>
          <w:sz w:val="21"/>
          <w:szCs w:val="21"/>
        </w:rPr>
        <w:t xml:space="preserve"> </w:t>
      </w:r>
      <w:r>
        <w:rPr>
          <w:rFonts w:hint="eastAsia" w:ascii="宋体" w:hAnsi="宋体" w:eastAsia="宋体" w:cs="宋体"/>
          <w:spacing w:val="-1"/>
          <w:sz w:val="21"/>
          <w:szCs w:val="21"/>
        </w:rPr>
        <w:t>元/人/天（法定节</w:t>
      </w:r>
      <w:r>
        <w:rPr>
          <w:rFonts w:hint="eastAsia" w:ascii="宋体" w:hAnsi="宋体" w:eastAsia="宋体" w:cs="宋体"/>
          <w:spacing w:val="-2"/>
          <w:sz w:val="21"/>
          <w:szCs w:val="21"/>
        </w:rPr>
        <w:t>日外）或元/人/天（法定节日）的标准，依据乙方实际加班人数核</w:t>
      </w:r>
      <w:r>
        <w:rPr>
          <w:rFonts w:hint="eastAsia" w:ascii="宋体" w:hAnsi="宋体" w:eastAsia="宋体" w:cs="宋体"/>
          <w:sz w:val="21"/>
          <w:szCs w:val="21"/>
        </w:rPr>
        <w:t xml:space="preserve"> </w:t>
      </w:r>
      <w:r>
        <w:rPr>
          <w:rFonts w:hint="eastAsia" w:ascii="宋体" w:hAnsi="宋体" w:eastAsia="宋体" w:cs="宋体"/>
          <w:spacing w:val="-1"/>
          <w:sz w:val="21"/>
          <w:szCs w:val="21"/>
        </w:rPr>
        <w:t>算并支付加班费用。乙方加班费用按月支付，在甲方付款前，乙方应按月提供正规发票，否则甲方有权拒绝付款，且不视为违约。</w:t>
      </w:r>
    </w:p>
    <w:p w14:paraId="36FCB607">
      <w:pPr>
        <w:keepNext w:val="0"/>
        <w:keepLines w:val="0"/>
        <w:pageBreakBefore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第九条  在合同有效期内，甲乙双方中的任何一方都不</w:t>
      </w:r>
      <w:r>
        <w:rPr>
          <w:rFonts w:hint="eastAsia" w:ascii="宋体" w:hAnsi="宋体" w:eastAsia="宋体" w:cs="宋体"/>
          <w:spacing w:val="-1"/>
          <w:sz w:val="21"/>
          <w:szCs w:val="21"/>
        </w:rPr>
        <w:t>得无故终止合同。如一方违约，则赔偿另一方一个月费用的</w:t>
      </w:r>
      <w:r>
        <w:rPr>
          <w:rFonts w:hint="eastAsia" w:ascii="宋体" w:hAnsi="宋体" w:eastAsia="宋体" w:cs="宋体"/>
          <w:spacing w:val="-46"/>
          <w:sz w:val="21"/>
          <w:szCs w:val="21"/>
        </w:rPr>
        <w:t xml:space="preserve"> </w:t>
      </w:r>
      <w:r>
        <w:rPr>
          <w:rFonts w:hint="eastAsia" w:ascii="宋体" w:hAnsi="宋体" w:eastAsia="宋体" w:cs="宋体"/>
          <w:spacing w:val="-1"/>
          <w:sz w:val="21"/>
          <w:szCs w:val="21"/>
        </w:rPr>
        <w:t>50％作为违约金。</w:t>
      </w:r>
    </w:p>
    <w:p w14:paraId="327A8AEA">
      <w:pPr>
        <w:keepNext w:val="0"/>
        <w:keepLines w:val="0"/>
        <w:pageBreakBefore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第十条  双方在履行本协议时如发生争议，可协调解决</w:t>
      </w:r>
      <w:r>
        <w:rPr>
          <w:rFonts w:hint="eastAsia" w:ascii="宋体" w:hAnsi="宋体" w:eastAsia="宋体" w:cs="宋体"/>
          <w:spacing w:val="-1"/>
          <w:sz w:val="21"/>
          <w:szCs w:val="21"/>
        </w:rPr>
        <w:t>，协调不成，可向甲方所在地人民法院提起诉讼。</w:t>
      </w:r>
    </w:p>
    <w:p w14:paraId="6237F03E">
      <w:pPr>
        <w:keepNext w:val="0"/>
        <w:keepLines w:val="0"/>
        <w:pageBreakBefore w:val="0"/>
        <w:kinsoku/>
        <w:wordWrap/>
        <w:overflowPunct/>
        <w:topLinePunct w:val="0"/>
        <w:autoSpaceDE/>
        <w:autoSpaceDN/>
        <w:bidi w:val="0"/>
        <w:adjustRightInd/>
        <w:snapToGrid/>
        <w:spacing w:line="360" w:lineRule="auto"/>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第十一条  本协议壹式叁份，甲方执贰份，乙方执</w:t>
      </w:r>
      <w:r>
        <w:rPr>
          <w:rFonts w:hint="eastAsia" w:ascii="宋体" w:hAnsi="宋体" w:eastAsia="宋体" w:cs="宋体"/>
          <w:spacing w:val="-1"/>
          <w:sz w:val="21"/>
          <w:szCs w:val="21"/>
        </w:rPr>
        <w:t>壹份，签字盖章后生效。</w:t>
      </w:r>
    </w:p>
    <w:p w14:paraId="02FF3018">
      <w:pPr>
        <w:keepNext w:val="0"/>
        <w:keepLines w:val="0"/>
        <w:pageBreakBefore w:val="0"/>
        <w:kinsoku/>
        <w:wordWrap/>
        <w:overflowPunct/>
        <w:topLinePunct w:val="0"/>
        <w:autoSpaceDE/>
        <w:autoSpaceDN/>
        <w:bidi w:val="0"/>
        <w:adjustRightInd/>
        <w:snapToGrid/>
        <w:spacing w:line="360" w:lineRule="auto"/>
        <w:ind w:left="0" w:right="0" w:firstLine="392" w:firstLineChars="200"/>
        <w:textAlignment w:val="auto"/>
        <w:rPr>
          <w:rFonts w:hint="eastAsia" w:ascii="宋体" w:hAnsi="宋体" w:eastAsia="宋体" w:cs="宋体"/>
          <w:sz w:val="21"/>
          <w:szCs w:val="21"/>
        </w:rPr>
      </w:pPr>
      <w:r>
        <w:rPr>
          <w:rFonts w:hint="eastAsia" w:ascii="宋体" w:hAnsi="宋体" w:eastAsia="宋体" w:cs="宋体"/>
          <w:spacing w:val="-7"/>
          <w:sz w:val="21"/>
          <w:szCs w:val="21"/>
        </w:rPr>
        <w:t>甲方（盖章）:</w:t>
      </w:r>
      <w:r>
        <w:rPr>
          <w:rFonts w:hint="eastAsia" w:ascii="宋体" w:hAnsi="宋体" w:eastAsia="宋体" w:cs="宋体"/>
          <w:spacing w:val="1"/>
          <w:sz w:val="21"/>
          <w:szCs w:val="21"/>
        </w:rPr>
        <w:t xml:space="preserve">                      </w:t>
      </w:r>
      <w:r>
        <w:rPr>
          <w:rFonts w:hint="eastAsia" w:ascii="宋体" w:hAnsi="宋体" w:eastAsia="宋体" w:cs="宋体"/>
          <w:spacing w:val="-7"/>
          <w:sz w:val="21"/>
          <w:szCs w:val="21"/>
        </w:rPr>
        <w:t>乙方（盖章</w:t>
      </w:r>
      <w:r>
        <w:rPr>
          <w:rFonts w:hint="eastAsia" w:ascii="宋体" w:hAnsi="宋体" w:eastAsia="宋体" w:cs="宋体"/>
          <w:spacing w:val="-64"/>
          <w:sz w:val="21"/>
          <w:szCs w:val="21"/>
        </w:rPr>
        <w:t>）：</w:t>
      </w:r>
    </w:p>
    <w:p w14:paraId="574178A9">
      <w:pPr>
        <w:pStyle w:val="11"/>
        <w:keepNext w:val="0"/>
        <w:keepLines w:val="0"/>
        <w:pageBreakBefore w:val="0"/>
        <w:kinsoku/>
        <w:wordWrap/>
        <w:overflowPunct/>
        <w:topLinePunct w:val="0"/>
        <w:autoSpaceDE/>
        <w:autoSpaceDN/>
        <w:bidi w:val="0"/>
        <w:adjustRightInd/>
        <w:snapToGrid/>
        <w:spacing w:after="0" w:line="360" w:lineRule="auto"/>
        <w:ind w:left="0" w:right="0" w:firstLine="420" w:firstLineChars="200"/>
        <w:textAlignment w:val="auto"/>
        <w:rPr>
          <w:rFonts w:hint="eastAsia" w:ascii="宋体" w:hAnsi="宋体" w:eastAsia="宋体" w:cs="宋体"/>
          <w:sz w:val="21"/>
          <w:szCs w:val="21"/>
        </w:rPr>
      </w:pPr>
    </w:p>
    <w:p w14:paraId="193BEAD3">
      <w:pPr>
        <w:pStyle w:val="11"/>
        <w:keepNext w:val="0"/>
        <w:keepLines w:val="0"/>
        <w:pageBreakBefore w:val="0"/>
        <w:kinsoku/>
        <w:wordWrap/>
        <w:overflowPunct/>
        <w:topLinePunct w:val="0"/>
        <w:autoSpaceDE/>
        <w:autoSpaceDN/>
        <w:bidi w:val="0"/>
        <w:adjustRightInd/>
        <w:snapToGrid/>
        <w:spacing w:after="0" w:line="360" w:lineRule="auto"/>
        <w:ind w:left="0" w:right="0" w:firstLine="420" w:firstLineChars="200"/>
        <w:textAlignment w:val="auto"/>
        <w:rPr>
          <w:rFonts w:hint="eastAsia" w:ascii="宋体" w:hAnsi="宋体" w:eastAsia="宋体" w:cs="宋体"/>
          <w:sz w:val="21"/>
          <w:szCs w:val="21"/>
        </w:rPr>
      </w:pPr>
    </w:p>
    <w:p w14:paraId="4C888F30">
      <w:pPr>
        <w:keepNext w:val="0"/>
        <w:keepLines w:val="0"/>
        <w:pageBreakBefore w:val="0"/>
        <w:kinsoku/>
        <w:wordWrap/>
        <w:overflowPunct/>
        <w:topLinePunct w:val="0"/>
        <w:autoSpaceDE/>
        <w:autoSpaceDN/>
        <w:bidi w:val="0"/>
        <w:adjustRightInd/>
        <w:snapToGrid/>
        <w:spacing w:line="360" w:lineRule="auto"/>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签约代表：                   </w:t>
      </w:r>
      <w:r>
        <w:rPr>
          <w:rFonts w:hint="eastAsia" w:ascii="宋体" w:hAnsi="宋体" w:eastAsia="宋体" w:cs="宋体"/>
          <w:spacing w:val="-1"/>
          <w:sz w:val="21"/>
          <w:szCs w:val="21"/>
        </w:rPr>
        <w:t xml:space="preserve">      签约代表：</w:t>
      </w:r>
    </w:p>
    <w:p w14:paraId="296A8363">
      <w:pPr>
        <w:pStyle w:val="11"/>
        <w:keepNext w:val="0"/>
        <w:keepLines w:val="0"/>
        <w:pageBreakBefore w:val="0"/>
        <w:kinsoku/>
        <w:wordWrap/>
        <w:overflowPunct/>
        <w:topLinePunct w:val="0"/>
        <w:autoSpaceDE/>
        <w:autoSpaceDN/>
        <w:bidi w:val="0"/>
        <w:adjustRightInd/>
        <w:snapToGrid/>
        <w:spacing w:after="0" w:line="360" w:lineRule="auto"/>
        <w:ind w:left="0" w:right="0" w:firstLine="420" w:firstLineChars="200"/>
        <w:textAlignment w:val="auto"/>
        <w:rPr>
          <w:rFonts w:hint="eastAsia" w:ascii="宋体" w:hAnsi="宋体" w:eastAsia="宋体" w:cs="宋体"/>
          <w:sz w:val="21"/>
          <w:szCs w:val="21"/>
        </w:rPr>
      </w:pPr>
    </w:p>
    <w:p w14:paraId="23E965A0">
      <w:pPr>
        <w:pStyle w:val="7"/>
        <w:keepNext w:val="0"/>
        <w:keepLines w:val="0"/>
        <w:pageBreakBefore w:val="0"/>
        <w:kinsoku/>
        <w:wordWrap/>
        <w:overflowPunct/>
        <w:topLinePunct w:val="0"/>
        <w:autoSpaceDE/>
        <w:autoSpaceDN/>
        <w:bidi w:val="0"/>
        <w:adjustRightInd/>
        <w:snapToGrid/>
        <w:spacing w:line="360" w:lineRule="auto"/>
        <w:ind w:left="0" w:leftChars="0" w:right="0" w:firstLine="352" w:firstLineChars="200"/>
        <w:textAlignment w:val="auto"/>
        <w:rPr>
          <w:rFonts w:hint="eastAsia" w:ascii="宋体" w:hAnsi="宋体" w:eastAsia="宋体" w:cs="宋体"/>
          <w:spacing w:val="-17"/>
          <w:sz w:val="21"/>
          <w:szCs w:val="21"/>
        </w:rPr>
      </w:pPr>
      <w:r>
        <w:rPr>
          <w:rFonts w:hint="eastAsia" w:ascii="宋体" w:hAnsi="宋体" w:eastAsia="宋体" w:cs="宋体"/>
          <w:spacing w:val="-17"/>
          <w:sz w:val="21"/>
          <w:szCs w:val="21"/>
        </w:rPr>
        <w:t>年</w:t>
      </w:r>
      <w:r>
        <w:rPr>
          <w:rFonts w:hint="eastAsia" w:ascii="宋体" w:hAnsi="宋体" w:eastAsia="宋体" w:cs="宋体"/>
          <w:spacing w:val="3"/>
          <w:sz w:val="21"/>
          <w:szCs w:val="21"/>
        </w:rPr>
        <w:t xml:space="preserve">    </w:t>
      </w:r>
      <w:r>
        <w:rPr>
          <w:rFonts w:hint="eastAsia" w:ascii="宋体" w:hAnsi="宋体" w:eastAsia="宋体" w:cs="宋体"/>
          <w:spacing w:val="-17"/>
          <w:sz w:val="21"/>
          <w:szCs w:val="21"/>
        </w:rPr>
        <w:t>月</w:t>
      </w:r>
      <w:r>
        <w:rPr>
          <w:rFonts w:hint="eastAsia" w:ascii="宋体" w:hAnsi="宋体" w:eastAsia="宋体" w:cs="宋体"/>
          <w:spacing w:val="13"/>
          <w:sz w:val="21"/>
          <w:szCs w:val="21"/>
        </w:rPr>
        <w:t xml:space="preserve">    </w:t>
      </w:r>
      <w:r>
        <w:rPr>
          <w:rFonts w:hint="eastAsia" w:ascii="宋体" w:hAnsi="宋体" w:eastAsia="宋体" w:cs="宋体"/>
          <w:spacing w:val="-17"/>
          <w:sz w:val="21"/>
          <w:szCs w:val="21"/>
        </w:rPr>
        <w:t>日</w:t>
      </w:r>
      <w:r>
        <w:rPr>
          <w:rFonts w:hint="eastAsia" w:ascii="宋体" w:hAnsi="宋体" w:eastAsia="宋体" w:cs="宋体"/>
          <w:sz w:val="21"/>
          <w:szCs w:val="21"/>
        </w:rPr>
        <w:t xml:space="preserve">                       </w:t>
      </w:r>
      <w:r>
        <w:rPr>
          <w:rFonts w:hint="eastAsia" w:ascii="宋体" w:hAnsi="宋体" w:eastAsia="宋体" w:cs="宋体"/>
          <w:spacing w:val="-17"/>
          <w:sz w:val="21"/>
          <w:szCs w:val="21"/>
        </w:rPr>
        <w:t>年</w:t>
      </w:r>
      <w:r>
        <w:rPr>
          <w:rFonts w:hint="eastAsia" w:ascii="宋体" w:hAnsi="宋体" w:eastAsia="宋体" w:cs="宋体"/>
          <w:spacing w:val="6"/>
          <w:sz w:val="21"/>
          <w:szCs w:val="21"/>
        </w:rPr>
        <w:t xml:space="preserve">    </w:t>
      </w:r>
      <w:r>
        <w:rPr>
          <w:rFonts w:hint="eastAsia" w:ascii="宋体" w:hAnsi="宋体" w:eastAsia="宋体" w:cs="宋体"/>
          <w:spacing w:val="-17"/>
          <w:sz w:val="21"/>
          <w:szCs w:val="21"/>
        </w:rPr>
        <w:t>月</w:t>
      </w:r>
      <w:r>
        <w:rPr>
          <w:rFonts w:hint="eastAsia" w:ascii="宋体" w:hAnsi="宋体" w:eastAsia="宋体" w:cs="宋体"/>
          <w:spacing w:val="13"/>
          <w:sz w:val="21"/>
          <w:szCs w:val="21"/>
        </w:rPr>
        <w:t xml:space="preserve">    </w:t>
      </w:r>
      <w:r>
        <w:rPr>
          <w:rFonts w:hint="eastAsia" w:ascii="宋体" w:hAnsi="宋体" w:eastAsia="宋体" w:cs="宋体"/>
          <w:spacing w:val="-17"/>
          <w:sz w:val="21"/>
          <w:szCs w:val="21"/>
        </w:rPr>
        <w:t>日</w:t>
      </w:r>
    </w:p>
    <w:p w14:paraId="4402DD5B">
      <w:pPr>
        <w:pStyle w:val="7"/>
        <w:ind w:left="0" w:leftChars="0" w:firstLine="0" w:firstLineChars="0"/>
        <w:rPr>
          <w:rFonts w:ascii="宋体" w:hAnsi="宋体" w:eastAsia="宋体" w:cs="宋体"/>
          <w:spacing w:val="-17"/>
          <w:sz w:val="24"/>
          <w:szCs w:val="24"/>
        </w:rPr>
      </w:pPr>
    </w:p>
    <w:p w14:paraId="2245A796">
      <w:pPr>
        <w:pStyle w:val="7"/>
        <w:ind w:left="0" w:leftChars="0" w:firstLine="0" w:firstLineChars="0"/>
        <w:rPr>
          <w:rFonts w:ascii="宋体" w:hAnsi="宋体" w:eastAsia="宋体" w:cs="宋体"/>
          <w:spacing w:val="-17"/>
          <w:sz w:val="24"/>
          <w:szCs w:val="24"/>
        </w:rPr>
      </w:pPr>
    </w:p>
    <w:p w14:paraId="27854ED3">
      <w:pPr>
        <w:pStyle w:val="7"/>
        <w:ind w:left="0" w:leftChars="0" w:firstLine="0" w:firstLineChars="0"/>
        <w:rPr>
          <w:rFonts w:ascii="宋体" w:hAnsi="宋体" w:eastAsia="宋体" w:cs="宋体"/>
          <w:spacing w:val="-17"/>
          <w:sz w:val="24"/>
          <w:szCs w:val="24"/>
        </w:rPr>
      </w:pPr>
    </w:p>
    <w:p w14:paraId="53AB0035">
      <w:pPr>
        <w:pStyle w:val="7"/>
        <w:ind w:left="0" w:leftChars="0" w:firstLine="0" w:firstLineChars="0"/>
        <w:rPr>
          <w:rFonts w:ascii="宋体" w:hAnsi="宋体" w:eastAsia="宋体" w:cs="宋体"/>
          <w:spacing w:val="-17"/>
          <w:sz w:val="24"/>
          <w:szCs w:val="24"/>
        </w:rPr>
      </w:pPr>
    </w:p>
    <w:p w14:paraId="319BFD59">
      <w:pPr>
        <w:pStyle w:val="7"/>
        <w:ind w:left="0" w:leftChars="0" w:firstLine="0" w:firstLineChars="0"/>
        <w:rPr>
          <w:rFonts w:ascii="宋体" w:hAnsi="宋体" w:eastAsia="宋体" w:cs="宋体"/>
          <w:spacing w:val="-17"/>
          <w:sz w:val="24"/>
          <w:szCs w:val="24"/>
        </w:rPr>
      </w:pPr>
    </w:p>
    <w:p w14:paraId="076BCB0D">
      <w:pPr>
        <w:pStyle w:val="7"/>
        <w:ind w:left="0" w:leftChars="0" w:firstLine="0" w:firstLineChars="0"/>
        <w:rPr>
          <w:rFonts w:ascii="宋体" w:hAnsi="宋体" w:eastAsia="宋体" w:cs="宋体"/>
          <w:spacing w:val="-17"/>
          <w:sz w:val="24"/>
          <w:szCs w:val="24"/>
        </w:rPr>
      </w:pPr>
    </w:p>
    <w:p w14:paraId="7080EA8A">
      <w:pPr>
        <w:pStyle w:val="7"/>
        <w:ind w:left="0" w:leftChars="0" w:firstLine="0" w:firstLineChars="0"/>
        <w:rPr>
          <w:rFonts w:ascii="宋体" w:hAnsi="宋体" w:eastAsia="宋体" w:cs="宋体"/>
          <w:spacing w:val="-17"/>
          <w:sz w:val="24"/>
          <w:szCs w:val="24"/>
        </w:rPr>
      </w:pPr>
    </w:p>
    <w:p w14:paraId="550BC9A0">
      <w:pPr>
        <w:pStyle w:val="7"/>
        <w:ind w:left="0" w:leftChars="0" w:firstLine="0" w:firstLineChars="0"/>
        <w:rPr>
          <w:rFonts w:ascii="宋体" w:hAnsi="宋体" w:eastAsia="宋体" w:cs="宋体"/>
          <w:spacing w:val="-17"/>
          <w:sz w:val="24"/>
          <w:szCs w:val="24"/>
        </w:rPr>
      </w:pPr>
    </w:p>
    <w:p w14:paraId="0BEAF366">
      <w:pPr>
        <w:pStyle w:val="7"/>
        <w:ind w:left="0" w:leftChars="0" w:firstLine="0" w:firstLineChars="0"/>
        <w:rPr>
          <w:rFonts w:ascii="宋体" w:hAnsi="宋体" w:eastAsia="宋体" w:cs="宋体"/>
          <w:spacing w:val="-17"/>
          <w:sz w:val="24"/>
          <w:szCs w:val="24"/>
        </w:rPr>
      </w:pPr>
    </w:p>
    <w:p w14:paraId="304FA032">
      <w:pPr>
        <w:pStyle w:val="7"/>
        <w:ind w:left="0" w:leftChars="0" w:firstLine="0" w:firstLineChars="0"/>
        <w:rPr>
          <w:rFonts w:ascii="宋体" w:hAnsi="宋体" w:eastAsia="宋体" w:cs="宋体"/>
          <w:spacing w:val="-17"/>
          <w:sz w:val="24"/>
          <w:szCs w:val="24"/>
        </w:rPr>
      </w:pPr>
    </w:p>
    <w:p w14:paraId="5FDB297D">
      <w:pPr>
        <w:pStyle w:val="7"/>
        <w:ind w:left="0" w:leftChars="0" w:firstLine="0" w:firstLineChars="0"/>
        <w:rPr>
          <w:rFonts w:ascii="宋体" w:hAnsi="宋体" w:eastAsia="宋体" w:cs="宋体"/>
          <w:spacing w:val="-17"/>
          <w:sz w:val="24"/>
          <w:szCs w:val="24"/>
        </w:rPr>
      </w:pPr>
    </w:p>
    <w:p w14:paraId="5FA38F6D">
      <w:pPr>
        <w:pStyle w:val="7"/>
        <w:ind w:left="0" w:leftChars="0" w:firstLine="0" w:firstLineChars="0"/>
        <w:rPr>
          <w:rFonts w:ascii="宋体" w:hAnsi="宋体" w:eastAsia="宋体" w:cs="宋体"/>
          <w:spacing w:val="-17"/>
          <w:sz w:val="24"/>
          <w:szCs w:val="24"/>
        </w:rPr>
      </w:pPr>
    </w:p>
    <w:p w14:paraId="4A26A8A6">
      <w:pPr>
        <w:pStyle w:val="7"/>
        <w:ind w:left="0" w:leftChars="0" w:firstLine="0" w:firstLineChars="0"/>
        <w:rPr>
          <w:rFonts w:ascii="宋体" w:hAnsi="宋体" w:eastAsia="宋体" w:cs="宋体"/>
          <w:spacing w:val="-17"/>
          <w:sz w:val="24"/>
          <w:szCs w:val="24"/>
        </w:rPr>
      </w:pPr>
    </w:p>
    <w:p w14:paraId="2E30FE4C">
      <w:pPr>
        <w:pStyle w:val="7"/>
        <w:ind w:left="0" w:leftChars="0" w:firstLine="0" w:firstLineChars="0"/>
        <w:rPr>
          <w:rFonts w:ascii="宋体" w:hAnsi="宋体" w:eastAsia="宋体" w:cs="宋体"/>
          <w:spacing w:val="-17"/>
          <w:sz w:val="24"/>
          <w:szCs w:val="24"/>
        </w:rPr>
      </w:pPr>
    </w:p>
    <w:p w14:paraId="5A6C2A64">
      <w:pPr>
        <w:pStyle w:val="7"/>
        <w:ind w:left="0" w:leftChars="0" w:firstLine="0" w:firstLineChars="0"/>
        <w:rPr>
          <w:rFonts w:ascii="宋体" w:hAnsi="宋体" w:eastAsia="宋体" w:cs="宋体"/>
          <w:spacing w:val="-17"/>
          <w:sz w:val="24"/>
          <w:szCs w:val="24"/>
        </w:rPr>
      </w:pPr>
    </w:p>
    <w:p w14:paraId="00E43A1C">
      <w:pPr>
        <w:pStyle w:val="7"/>
        <w:ind w:left="0" w:leftChars="0" w:firstLine="0" w:firstLineChars="0"/>
        <w:rPr>
          <w:rFonts w:ascii="宋体" w:hAnsi="宋体" w:eastAsia="宋体" w:cs="宋体"/>
          <w:spacing w:val="-17"/>
          <w:sz w:val="24"/>
          <w:szCs w:val="24"/>
        </w:rPr>
      </w:pPr>
    </w:p>
    <w:p w14:paraId="7E0638D6">
      <w:pPr>
        <w:rPr>
          <w:rFonts w:ascii="宋体" w:hAnsi="宋体" w:eastAsia="宋体" w:cs="宋体"/>
          <w:spacing w:val="-17"/>
          <w:sz w:val="24"/>
          <w:szCs w:val="24"/>
        </w:rPr>
      </w:pPr>
      <w:r>
        <w:rPr>
          <w:rFonts w:ascii="宋体" w:hAnsi="宋体" w:eastAsia="宋体" w:cs="宋体"/>
          <w:spacing w:val="-17"/>
          <w:sz w:val="24"/>
          <w:szCs w:val="24"/>
        </w:rPr>
        <w:br w:type="page"/>
      </w:r>
    </w:p>
    <w:p w14:paraId="05D9AC40">
      <w:pPr>
        <w:pStyle w:val="7"/>
        <w:ind w:left="0" w:leftChars="0" w:firstLine="0" w:firstLineChars="0"/>
        <w:rPr>
          <w:rFonts w:ascii="宋体" w:hAnsi="宋体" w:eastAsia="宋体" w:cs="宋体"/>
          <w:spacing w:val="-17"/>
          <w:sz w:val="24"/>
          <w:szCs w:val="24"/>
        </w:rPr>
      </w:pPr>
    </w:p>
    <w:p w14:paraId="18A61C6E">
      <w:pPr>
        <w:pStyle w:val="7"/>
        <w:ind w:left="0" w:leftChars="0" w:firstLine="0" w:firstLineChars="0"/>
        <w:rPr>
          <w:rFonts w:ascii="宋体" w:hAnsi="宋体" w:eastAsia="宋体" w:cs="宋体"/>
          <w:spacing w:val="-17"/>
          <w:sz w:val="24"/>
          <w:szCs w:val="24"/>
        </w:rPr>
      </w:pPr>
    </w:p>
    <w:p w14:paraId="1F78FA90">
      <w:pPr>
        <w:pStyle w:val="2"/>
        <w:spacing w:line="360" w:lineRule="auto"/>
        <w:ind w:left="0" w:firstLine="0"/>
        <w:jc w:val="center"/>
        <w:rPr>
          <w:rFonts w:ascii="黑体" w:eastAsia="黑体"/>
          <w:sz w:val="21"/>
          <w:szCs w:val="21"/>
          <w:highlight w:val="none"/>
        </w:rPr>
      </w:pPr>
      <w:bookmarkStart w:id="87" w:name="_Toc31159"/>
      <w:bookmarkStart w:id="88" w:name="_Toc9292"/>
      <w:bookmarkStart w:id="89" w:name="_Toc14905"/>
      <w:r>
        <w:rPr>
          <w:rFonts w:hint="eastAsia" w:ascii="宋体" w:hAnsi="宋体"/>
          <w:sz w:val="21"/>
          <w:szCs w:val="21"/>
          <w:highlight w:val="none"/>
        </w:rPr>
        <w:t>第六章 投标文件格式</w:t>
      </w:r>
      <w:bookmarkEnd w:id="87"/>
      <w:bookmarkEnd w:id="88"/>
      <w:bookmarkEnd w:id="89"/>
    </w:p>
    <w:p w14:paraId="03290DC8">
      <w:pPr>
        <w:jc w:val="right"/>
        <w:rPr>
          <w:b/>
          <w:bCs/>
          <w:sz w:val="21"/>
          <w:szCs w:val="21"/>
          <w:highlight w:val="none"/>
        </w:rPr>
      </w:pPr>
      <w:r>
        <w:rPr>
          <w:rFonts w:hint="eastAsia"/>
          <w:b/>
          <w:bCs/>
          <w:sz w:val="21"/>
          <w:szCs w:val="21"/>
          <w:highlight w:val="none"/>
        </w:rPr>
        <w:t xml:space="preserve"> </w:t>
      </w:r>
      <w:bookmarkStart w:id="90" w:name="_Toc9676"/>
      <w:bookmarkStart w:id="91" w:name="_Toc18416"/>
      <w:bookmarkStart w:id="92" w:name="_Toc13061"/>
      <w:bookmarkStart w:id="93" w:name="_Toc671"/>
      <w:r>
        <w:rPr>
          <w:rFonts w:hint="eastAsia"/>
          <w:b/>
          <w:bCs/>
          <w:sz w:val="21"/>
          <w:szCs w:val="21"/>
          <w:highlight w:val="none"/>
        </w:rPr>
        <w:t>正本/副本</w:t>
      </w:r>
      <w:bookmarkEnd w:id="90"/>
      <w:bookmarkEnd w:id="91"/>
      <w:bookmarkEnd w:id="92"/>
      <w:bookmarkEnd w:id="93"/>
    </w:p>
    <w:p w14:paraId="3CD8C65F">
      <w:pPr>
        <w:rPr>
          <w:rFonts w:ascii="宋体" w:hAnsi="宋体" w:cs="宋体"/>
          <w:b/>
          <w:bCs/>
          <w:sz w:val="21"/>
          <w:szCs w:val="21"/>
          <w:highlight w:val="none"/>
        </w:rPr>
      </w:pPr>
      <w:bookmarkStart w:id="94" w:name="_Toc3861"/>
    </w:p>
    <w:p w14:paraId="5F396F47">
      <w:pPr>
        <w:rPr>
          <w:rFonts w:hint="eastAsia" w:ascii="宋体" w:hAnsi="宋体" w:eastAsia="宋体" w:cs="宋体"/>
          <w:b/>
          <w:bCs/>
          <w:sz w:val="21"/>
          <w:szCs w:val="21"/>
          <w:highlight w:val="none"/>
          <w:lang w:eastAsia="zh-CN"/>
        </w:rPr>
      </w:pPr>
      <w:r>
        <w:rPr>
          <w:rFonts w:hint="eastAsia" w:ascii="宋体" w:hAnsi="宋体" w:cs="宋体"/>
          <w:b/>
          <w:bCs/>
          <w:sz w:val="21"/>
          <w:szCs w:val="21"/>
          <w:highlight w:val="none"/>
        </w:rPr>
        <w:t>项目编号：</w:t>
      </w:r>
      <w:r>
        <w:rPr>
          <w:rFonts w:hint="eastAsia" w:ascii="宋体" w:hAnsi="宋体" w:cs="宋体"/>
          <w:b/>
          <w:sz w:val="21"/>
          <w:szCs w:val="21"/>
          <w:highlight w:val="none"/>
          <w:lang w:eastAsia="zh-CN"/>
        </w:rPr>
        <w:t>E-264132XA010</w:t>
      </w:r>
    </w:p>
    <w:p w14:paraId="1BD78485">
      <w:pPr>
        <w:spacing w:before="120" w:beforeLines="50" w:after="120" w:afterLines="50" w:line="360" w:lineRule="auto"/>
        <w:jc w:val="center"/>
        <w:rPr>
          <w:b/>
          <w:bCs/>
          <w:sz w:val="21"/>
          <w:szCs w:val="21"/>
          <w:highlight w:val="none"/>
        </w:rPr>
      </w:pPr>
    </w:p>
    <w:p w14:paraId="4B30B846">
      <w:pPr>
        <w:spacing w:before="120" w:beforeLines="50" w:after="120" w:afterLines="50" w:line="360" w:lineRule="auto"/>
        <w:jc w:val="both"/>
        <w:rPr>
          <w:b/>
          <w:bCs/>
          <w:sz w:val="24"/>
          <w:szCs w:val="24"/>
          <w:highlight w:val="none"/>
        </w:rPr>
      </w:pPr>
    </w:p>
    <w:p w14:paraId="7ED435E6">
      <w:pPr>
        <w:jc w:val="both"/>
        <w:rPr>
          <w:b/>
          <w:bCs/>
          <w:sz w:val="24"/>
          <w:szCs w:val="24"/>
          <w:highlight w:val="none"/>
        </w:rPr>
      </w:pPr>
    </w:p>
    <w:p w14:paraId="6F8C5B2C">
      <w:pPr>
        <w:jc w:val="center"/>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lang w:val="en-US" w:eastAsia="zh-CN"/>
        </w:rPr>
        <w:t>项目名称：</w:t>
      </w:r>
      <w:r>
        <w:rPr>
          <w:rFonts w:hint="eastAsia" w:ascii="宋体" w:hAnsi="宋体" w:cs="宋体"/>
          <w:b/>
          <w:bCs/>
          <w:sz w:val="24"/>
          <w:szCs w:val="24"/>
          <w:highlight w:val="none"/>
          <w:u w:val="single"/>
          <w:lang w:eastAsia="zh-CN"/>
        </w:rPr>
        <w:t>2026年太平镇职工餐厅运营项目</w:t>
      </w:r>
    </w:p>
    <w:p w14:paraId="2ADDDA93">
      <w:pPr>
        <w:rPr>
          <w:sz w:val="24"/>
          <w:szCs w:val="24"/>
          <w:highlight w:val="none"/>
        </w:rPr>
      </w:pPr>
    </w:p>
    <w:p w14:paraId="72878129">
      <w:pPr>
        <w:jc w:val="both"/>
        <w:rPr>
          <w:b/>
          <w:bCs/>
          <w:sz w:val="24"/>
          <w:szCs w:val="24"/>
          <w:highlight w:val="none"/>
        </w:rPr>
      </w:pPr>
    </w:p>
    <w:p w14:paraId="033720D5">
      <w:pPr>
        <w:jc w:val="center"/>
        <w:rPr>
          <w:rFonts w:hint="eastAsia"/>
          <w:b/>
          <w:bCs/>
          <w:sz w:val="24"/>
          <w:szCs w:val="24"/>
          <w:highlight w:val="none"/>
        </w:rPr>
      </w:pPr>
    </w:p>
    <w:p w14:paraId="2BA60987">
      <w:pPr>
        <w:jc w:val="center"/>
        <w:rPr>
          <w:rFonts w:hint="eastAsia"/>
          <w:b/>
          <w:bCs/>
          <w:sz w:val="24"/>
          <w:szCs w:val="24"/>
          <w:highlight w:val="none"/>
        </w:rPr>
      </w:pPr>
    </w:p>
    <w:p w14:paraId="3A71A924">
      <w:pPr>
        <w:jc w:val="center"/>
        <w:rPr>
          <w:rFonts w:hint="eastAsia"/>
          <w:b/>
          <w:bCs/>
          <w:sz w:val="24"/>
          <w:szCs w:val="24"/>
          <w:highlight w:val="none"/>
        </w:rPr>
      </w:pPr>
    </w:p>
    <w:p w14:paraId="1FC094B5">
      <w:pPr>
        <w:pStyle w:val="7"/>
        <w:rPr>
          <w:rFonts w:hint="eastAsia"/>
          <w:b/>
          <w:bCs/>
          <w:sz w:val="24"/>
          <w:szCs w:val="24"/>
          <w:highlight w:val="none"/>
        </w:rPr>
      </w:pPr>
    </w:p>
    <w:p w14:paraId="6B61F13A">
      <w:pPr>
        <w:pStyle w:val="7"/>
        <w:rPr>
          <w:rFonts w:hint="eastAsia"/>
          <w:b/>
          <w:bCs/>
          <w:sz w:val="24"/>
          <w:szCs w:val="24"/>
          <w:highlight w:val="none"/>
        </w:rPr>
      </w:pPr>
    </w:p>
    <w:p w14:paraId="311F8EEA">
      <w:pPr>
        <w:jc w:val="center"/>
        <w:rPr>
          <w:rFonts w:hint="eastAsia"/>
          <w:b/>
          <w:bCs/>
          <w:sz w:val="24"/>
          <w:szCs w:val="24"/>
          <w:highlight w:val="none"/>
        </w:rPr>
      </w:pPr>
    </w:p>
    <w:p w14:paraId="0C7D7522">
      <w:pPr>
        <w:jc w:val="both"/>
        <w:rPr>
          <w:rFonts w:hint="eastAsia"/>
          <w:b/>
          <w:bCs/>
          <w:sz w:val="24"/>
          <w:szCs w:val="24"/>
          <w:highlight w:val="none"/>
        </w:rPr>
      </w:pPr>
    </w:p>
    <w:p w14:paraId="707645E5">
      <w:pPr>
        <w:jc w:val="center"/>
        <w:rPr>
          <w:rFonts w:hint="eastAsia"/>
          <w:b/>
          <w:bCs/>
          <w:sz w:val="24"/>
          <w:szCs w:val="24"/>
          <w:highlight w:val="none"/>
        </w:rPr>
      </w:pPr>
    </w:p>
    <w:p w14:paraId="2390B364">
      <w:pPr>
        <w:jc w:val="center"/>
        <w:rPr>
          <w:rFonts w:hint="eastAsia"/>
          <w:b/>
          <w:bCs/>
          <w:sz w:val="24"/>
          <w:szCs w:val="24"/>
          <w:highlight w:val="none"/>
        </w:rPr>
      </w:pPr>
    </w:p>
    <w:p w14:paraId="5B81FC3C">
      <w:pPr>
        <w:jc w:val="center"/>
        <w:rPr>
          <w:b/>
          <w:bCs/>
          <w:sz w:val="24"/>
          <w:szCs w:val="24"/>
          <w:highlight w:val="none"/>
        </w:rPr>
      </w:pPr>
      <w:r>
        <w:rPr>
          <w:rFonts w:hint="eastAsia"/>
          <w:b/>
          <w:bCs/>
          <w:sz w:val="24"/>
          <w:szCs w:val="24"/>
          <w:highlight w:val="none"/>
        </w:rPr>
        <w:t>投标文件</w:t>
      </w:r>
    </w:p>
    <w:p w14:paraId="75C22049">
      <w:pPr>
        <w:jc w:val="center"/>
        <w:rPr>
          <w:rFonts w:hint="eastAsia" w:ascii="宋体" w:hAnsi="宋体" w:eastAsia="宋体" w:cs="宋体"/>
          <w:b/>
          <w:bCs/>
          <w:sz w:val="24"/>
          <w:szCs w:val="24"/>
          <w:highlight w:val="none"/>
          <w:lang w:val="en-US" w:eastAsia="zh-CN"/>
        </w:rPr>
      </w:pPr>
      <w:bookmarkStart w:id="95" w:name="_Toc32072"/>
      <w:bookmarkStart w:id="96" w:name="_Toc16940"/>
      <w:bookmarkStart w:id="97" w:name="_Toc7769"/>
      <w:bookmarkStart w:id="98" w:name="_Toc6340"/>
    </w:p>
    <w:p w14:paraId="37E78E1E">
      <w:pPr>
        <w:pStyle w:val="7"/>
        <w:rPr>
          <w:rFonts w:hint="eastAsia" w:ascii="宋体" w:hAnsi="宋体" w:eastAsia="宋体" w:cs="宋体"/>
          <w:b/>
          <w:bCs/>
          <w:sz w:val="24"/>
          <w:szCs w:val="24"/>
          <w:highlight w:val="none"/>
          <w:lang w:val="en-US" w:eastAsia="zh-CN"/>
        </w:rPr>
      </w:pPr>
    </w:p>
    <w:p w14:paraId="0FBBDE59">
      <w:pPr>
        <w:pStyle w:val="7"/>
        <w:rPr>
          <w:rFonts w:hint="eastAsia" w:ascii="宋体" w:hAnsi="宋体" w:eastAsia="宋体" w:cs="宋体"/>
          <w:b/>
          <w:bCs/>
          <w:sz w:val="24"/>
          <w:szCs w:val="24"/>
          <w:highlight w:val="none"/>
          <w:lang w:val="en-US" w:eastAsia="zh-CN"/>
        </w:rPr>
      </w:pPr>
    </w:p>
    <w:p w14:paraId="43E9ED62">
      <w:pPr>
        <w:jc w:val="center"/>
        <w:rPr>
          <w:rFonts w:hint="eastAsia" w:ascii="宋体" w:hAnsi="宋体" w:eastAsia="宋体" w:cs="宋体"/>
          <w:b/>
          <w:bCs/>
          <w:sz w:val="24"/>
          <w:szCs w:val="24"/>
          <w:highlight w:val="none"/>
          <w:lang w:val="en-US" w:eastAsia="zh-CN"/>
        </w:rPr>
      </w:pPr>
    </w:p>
    <w:p w14:paraId="722B605E">
      <w:pPr>
        <w:jc w:val="center"/>
        <w:rPr>
          <w:rFonts w:hint="eastAsia" w:ascii="宋体" w:hAnsi="宋体" w:eastAsia="宋体" w:cs="宋体"/>
          <w:b/>
          <w:bCs/>
          <w:sz w:val="24"/>
          <w:szCs w:val="24"/>
          <w:highlight w:val="none"/>
          <w:lang w:val="en-US" w:eastAsia="zh-CN"/>
        </w:rPr>
      </w:pPr>
    </w:p>
    <w:p w14:paraId="0CDD492B">
      <w:pPr>
        <w:jc w:val="center"/>
        <w:rPr>
          <w:rFonts w:hint="eastAsia" w:ascii="宋体" w:hAnsi="宋体" w:eastAsia="宋体" w:cs="宋体"/>
          <w:b/>
          <w:bCs/>
          <w:sz w:val="24"/>
          <w:szCs w:val="24"/>
          <w:highlight w:val="none"/>
          <w:lang w:val="en-US" w:eastAsia="zh-CN"/>
        </w:rPr>
      </w:pPr>
    </w:p>
    <w:p w14:paraId="6C1B5B07">
      <w:pPr>
        <w:jc w:val="center"/>
        <w:rPr>
          <w:rFonts w:hint="eastAsia" w:ascii="宋体" w:hAnsi="宋体" w:eastAsia="宋体" w:cs="宋体"/>
          <w:b/>
          <w:bCs/>
          <w:sz w:val="24"/>
          <w:szCs w:val="24"/>
          <w:highlight w:val="none"/>
          <w:lang w:val="en-US" w:eastAsia="zh-CN"/>
        </w:rPr>
      </w:pPr>
    </w:p>
    <w:p w14:paraId="5E9AF69C">
      <w:pPr>
        <w:jc w:val="center"/>
        <w:rPr>
          <w:rFonts w:hint="eastAsia" w:ascii="宋体" w:hAnsi="宋体" w:eastAsia="宋体" w:cs="宋体"/>
          <w:b/>
          <w:bCs/>
          <w:sz w:val="24"/>
          <w:szCs w:val="24"/>
          <w:highlight w:val="none"/>
          <w:lang w:val="en-US" w:eastAsia="zh-CN"/>
        </w:rPr>
      </w:pPr>
    </w:p>
    <w:p w14:paraId="2B142C44">
      <w:pPr>
        <w:jc w:val="center"/>
        <w:rPr>
          <w:rFonts w:hint="eastAsia" w:ascii="宋体" w:hAnsi="宋体" w:eastAsia="宋体" w:cs="宋体"/>
          <w:b/>
          <w:bCs/>
          <w:sz w:val="24"/>
          <w:szCs w:val="24"/>
          <w:highlight w:val="none"/>
          <w:lang w:val="en-US" w:eastAsia="zh-CN"/>
        </w:rPr>
      </w:pPr>
    </w:p>
    <w:bookmarkEnd w:id="95"/>
    <w:bookmarkEnd w:id="96"/>
    <w:bookmarkEnd w:id="97"/>
    <w:bookmarkEnd w:id="98"/>
    <w:p w14:paraId="19E2A794">
      <w:pPr>
        <w:pStyle w:val="13"/>
        <w:ind w:left="0" w:leftChars="0" w:right="1470" w:firstLine="0" w:firstLineChars="0"/>
        <w:rPr>
          <w:sz w:val="24"/>
          <w:szCs w:val="24"/>
          <w:highlight w:val="none"/>
        </w:rPr>
      </w:pPr>
    </w:p>
    <w:p w14:paraId="6D151EF6">
      <w:pPr>
        <w:rPr>
          <w:sz w:val="24"/>
          <w:szCs w:val="24"/>
          <w:highlight w:val="none"/>
        </w:rPr>
      </w:pPr>
    </w:p>
    <w:p w14:paraId="09F3E9B0">
      <w:pPr>
        <w:pStyle w:val="48"/>
        <w:rPr>
          <w:sz w:val="24"/>
          <w:szCs w:val="24"/>
          <w:highlight w:val="none"/>
        </w:rPr>
      </w:pPr>
    </w:p>
    <w:p w14:paraId="2DF6EDBF">
      <w:pPr>
        <w:pStyle w:val="48"/>
        <w:rPr>
          <w:sz w:val="24"/>
          <w:szCs w:val="24"/>
          <w:highlight w:val="none"/>
        </w:rPr>
      </w:pPr>
    </w:p>
    <w:p w14:paraId="591FB670">
      <w:pPr>
        <w:spacing w:line="240" w:lineRule="auto"/>
        <w:ind w:left="1050" w:leftChars="500"/>
        <w:rPr>
          <w:rFonts w:hint="eastAsia" w:ascii="宋体" w:hAnsi="宋体" w:cs="宋体"/>
          <w:b/>
          <w:bCs/>
          <w:spacing w:val="4"/>
          <w:sz w:val="24"/>
          <w:szCs w:val="24"/>
          <w:highlight w:val="none"/>
        </w:rPr>
      </w:pPr>
    </w:p>
    <w:p w14:paraId="40988606">
      <w:pPr>
        <w:spacing w:line="240" w:lineRule="auto"/>
        <w:rPr>
          <w:rFonts w:ascii="宋体" w:hAnsi="宋体" w:cs="宋体"/>
          <w:b/>
          <w:bCs/>
          <w:spacing w:val="14"/>
          <w:kern w:val="0"/>
          <w:sz w:val="24"/>
          <w:szCs w:val="24"/>
          <w:highlight w:val="none"/>
        </w:rPr>
      </w:pPr>
      <w:r>
        <w:rPr>
          <w:rFonts w:hint="eastAsia" w:ascii="宋体" w:hAnsi="宋体" w:cs="宋体"/>
          <w:b/>
          <w:bCs/>
          <w:spacing w:val="4"/>
          <w:sz w:val="24"/>
          <w:szCs w:val="24"/>
          <w:highlight w:val="none"/>
        </w:rPr>
        <w:t>投标人名称（盖章）：</w:t>
      </w:r>
      <w:r>
        <w:rPr>
          <w:rFonts w:hint="eastAsia" w:ascii="宋体" w:hAnsi="宋体" w:cs="宋体"/>
          <w:b/>
          <w:bCs/>
          <w:spacing w:val="4"/>
          <w:sz w:val="24"/>
          <w:szCs w:val="24"/>
          <w:highlight w:val="none"/>
          <w:u w:val="single"/>
        </w:rPr>
        <w:t xml:space="preserve">  </w:t>
      </w:r>
      <w:r>
        <w:rPr>
          <w:rFonts w:hint="eastAsia" w:ascii="宋体" w:hAnsi="宋体" w:cs="宋体"/>
          <w:b/>
          <w:bCs/>
          <w:spacing w:val="14"/>
          <w:kern w:val="0"/>
          <w:sz w:val="24"/>
          <w:szCs w:val="24"/>
          <w:highlight w:val="none"/>
          <w:u w:val="single"/>
        </w:rPr>
        <w:t xml:space="preserve">（单位全称）    </w:t>
      </w:r>
    </w:p>
    <w:p w14:paraId="309C602F">
      <w:pPr>
        <w:spacing w:line="240" w:lineRule="auto"/>
        <w:ind w:left="1050" w:leftChars="500"/>
        <w:jc w:val="center"/>
        <w:rPr>
          <w:rFonts w:ascii="宋体" w:hAnsi="宋体" w:cs="宋体"/>
          <w:b/>
          <w:bCs/>
          <w:spacing w:val="4"/>
          <w:sz w:val="24"/>
          <w:szCs w:val="24"/>
          <w:highlight w:val="none"/>
        </w:rPr>
      </w:pPr>
    </w:p>
    <w:p w14:paraId="30706807">
      <w:pPr>
        <w:spacing w:line="240" w:lineRule="auto"/>
        <w:rPr>
          <w:rFonts w:ascii="宋体" w:hAnsi="宋体" w:cs="宋体"/>
          <w:b/>
          <w:bCs/>
          <w:spacing w:val="4"/>
          <w:sz w:val="24"/>
          <w:szCs w:val="24"/>
          <w:highlight w:val="none"/>
          <w:u w:val="single"/>
        </w:rPr>
      </w:pPr>
      <w:r>
        <w:rPr>
          <w:rFonts w:hint="eastAsia" w:ascii="宋体" w:hAnsi="宋体" w:cs="宋体"/>
          <w:b/>
          <w:bCs/>
          <w:spacing w:val="4"/>
          <w:sz w:val="24"/>
          <w:szCs w:val="24"/>
          <w:highlight w:val="none"/>
          <w:lang w:eastAsia="zh-CN"/>
        </w:rPr>
        <w:t>法定代表人（单位负责人）或委托代理人</w:t>
      </w:r>
      <w:r>
        <w:rPr>
          <w:rFonts w:hint="eastAsia" w:ascii="宋体" w:hAnsi="宋体" w:cs="宋体"/>
          <w:b/>
          <w:sz w:val="24"/>
          <w:szCs w:val="24"/>
          <w:highlight w:val="none"/>
        </w:rPr>
        <w:t>：</w:t>
      </w:r>
      <w:r>
        <w:rPr>
          <w:rFonts w:hint="eastAsia" w:ascii="宋体" w:hAnsi="宋体" w:cs="宋体"/>
          <w:b/>
          <w:sz w:val="24"/>
          <w:szCs w:val="24"/>
          <w:highlight w:val="none"/>
          <w:u w:val="single"/>
        </w:rPr>
        <w:t xml:space="preserve"> </w:t>
      </w:r>
      <w:r>
        <w:rPr>
          <w:rFonts w:hint="eastAsia" w:ascii="宋体" w:hAnsi="宋体" w:cs="宋体"/>
          <w:b/>
          <w:bCs/>
          <w:spacing w:val="4"/>
          <w:sz w:val="24"/>
          <w:szCs w:val="24"/>
          <w:highlight w:val="none"/>
          <w:u w:val="single"/>
        </w:rPr>
        <w:t xml:space="preserve">（签字或盖章）   </w:t>
      </w:r>
    </w:p>
    <w:p w14:paraId="41DD5A02">
      <w:pPr>
        <w:spacing w:line="240" w:lineRule="auto"/>
        <w:jc w:val="center"/>
        <w:rPr>
          <w:rFonts w:ascii="宋体" w:hAnsi="宋体" w:cs="宋体"/>
          <w:b/>
          <w:bCs/>
          <w:sz w:val="24"/>
          <w:szCs w:val="24"/>
          <w:highlight w:val="none"/>
        </w:rPr>
      </w:pPr>
    </w:p>
    <w:p w14:paraId="3338C1B7">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cs="宋体"/>
          <w:b/>
          <w:bCs/>
          <w:sz w:val="24"/>
          <w:szCs w:val="24"/>
          <w:highlight w:val="none"/>
        </w:rPr>
      </w:pPr>
      <w:r>
        <w:rPr>
          <w:rFonts w:hint="eastAsia" w:ascii="宋体" w:hAnsi="宋体" w:cs="宋体"/>
          <w:b/>
          <w:bCs/>
          <w:sz w:val="24"/>
          <w:szCs w:val="24"/>
          <w:highlight w:val="none"/>
        </w:rPr>
        <w:t>日 期：</w:t>
      </w:r>
      <w:r>
        <w:rPr>
          <w:rFonts w:hint="eastAsia" w:ascii="宋体" w:hAnsi="宋体" w:cs="宋体"/>
          <w:b/>
          <w:bCs/>
          <w:sz w:val="24"/>
          <w:szCs w:val="24"/>
          <w:highlight w:val="none"/>
          <w:u w:val="single"/>
        </w:rPr>
        <w:t xml:space="preserve">     年    月   日</w:t>
      </w:r>
    </w:p>
    <w:p w14:paraId="5643C13E">
      <w:pPr>
        <w:pStyle w:val="5"/>
        <w:spacing w:before="0" w:after="0" w:line="240" w:lineRule="auto"/>
        <w:ind w:left="0" w:firstLine="0"/>
        <w:jc w:val="center"/>
        <w:rPr>
          <w:sz w:val="21"/>
          <w:szCs w:val="21"/>
          <w:highlight w:val="none"/>
        </w:rPr>
        <w:sectPr>
          <w:headerReference r:id="rId4" w:type="default"/>
          <w:footerReference r:id="rId5" w:type="default"/>
          <w:pgSz w:w="11906" w:h="16841"/>
          <w:pgMar w:top="1332" w:right="1582" w:bottom="1332" w:left="1695" w:header="720" w:footer="720" w:gutter="0"/>
          <w:pgNumType w:fmt="decimal"/>
          <w:cols w:space="720" w:num="1"/>
          <w:docGrid w:linePitch="286" w:charSpace="0"/>
        </w:sectPr>
      </w:pPr>
    </w:p>
    <w:p w14:paraId="26D3F07F">
      <w:pPr>
        <w:jc w:val="center"/>
        <w:rPr>
          <w:b/>
          <w:bCs/>
          <w:sz w:val="21"/>
          <w:szCs w:val="21"/>
          <w:highlight w:val="none"/>
        </w:rPr>
      </w:pPr>
      <w:bookmarkStart w:id="99" w:name="_Toc14847"/>
      <w:bookmarkStart w:id="100" w:name="_Toc16689"/>
      <w:bookmarkStart w:id="101" w:name="_Toc12773"/>
      <w:bookmarkStart w:id="102" w:name="_Toc22039"/>
      <w:r>
        <w:rPr>
          <w:rFonts w:hint="eastAsia"/>
          <w:b/>
          <w:bCs/>
          <w:sz w:val="21"/>
          <w:szCs w:val="21"/>
          <w:highlight w:val="none"/>
        </w:rPr>
        <w:t>目  录</w:t>
      </w:r>
      <w:bookmarkEnd w:id="99"/>
      <w:bookmarkEnd w:id="100"/>
      <w:bookmarkEnd w:id="101"/>
      <w:bookmarkEnd w:id="102"/>
    </w:p>
    <w:p w14:paraId="21986078">
      <w:pPr>
        <w:spacing w:line="360" w:lineRule="auto"/>
        <w:ind w:firstLine="420" w:firstLineChars="200"/>
        <w:jc w:val="left"/>
        <w:rPr>
          <w:rFonts w:ascii="宋体" w:hAnsi="宋体" w:cs="宋体"/>
          <w:bCs/>
          <w:sz w:val="21"/>
          <w:szCs w:val="21"/>
          <w:highlight w:val="none"/>
        </w:rPr>
      </w:pPr>
    </w:p>
    <w:p w14:paraId="78809DC6">
      <w:pPr>
        <w:rPr>
          <w:sz w:val="21"/>
          <w:szCs w:val="21"/>
          <w:highlight w:val="none"/>
        </w:rPr>
      </w:pPr>
    </w:p>
    <w:p w14:paraId="6B7DFAD3">
      <w:pPr>
        <w:spacing w:before="156" w:beforeLines="50" w:after="156" w:afterLines="50" w:line="360" w:lineRule="auto"/>
        <w:jc w:val="center"/>
        <w:rPr>
          <w:sz w:val="21"/>
          <w:szCs w:val="21"/>
          <w:highlight w:val="none"/>
        </w:rPr>
      </w:pPr>
      <w:r>
        <w:rPr>
          <w:rFonts w:hint="eastAsia"/>
          <w:sz w:val="21"/>
          <w:szCs w:val="21"/>
          <w:highlight w:val="none"/>
        </w:rPr>
        <w:br w:type="page"/>
      </w:r>
    </w:p>
    <w:p w14:paraId="4DDF8F18">
      <w:pPr>
        <w:pStyle w:val="3"/>
        <w:rPr>
          <w:sz w:val="21"/>
          <w:szCs w:val="21"/>
          <w:highlight w:val="none"/>
        </w:rPr>
      </w:pPr>
      <w:bookmarkStart w:id="103" w:name="_Toc11321"/>
      <w:bookmarkStart w:id="104" w:name="_Toc11617"/>
      <w:bookmarkStart w:id="105" w:name="_Toc24858"/>
      <w:bookmarkStart w:id="106" w:name="_Toc15981"/>
      <w:r>
        <w:rPr>
          <w:rFonts w:hint="eastAsia"/>
          <w:sz w:val="21"/>
          <w:szCs w:val="21"/>
          <w:highlight w:val="none"/>
        </w:rPr>
        <w:t>一、</w:t>
      </w:r>
      <w:bookmarkEnd w:id="94"/>
      <w:bookmarkEnd w:id="103"/>
      <w:bookmarkEnd w:id="104"/>
      <w:bookmarkEnd w:id="105"/>
      <w:bookmarkEnd w:id="106"/>
      <w:r>
        <w:rPr>
          <w:rFonts w:hint="eastAsia"/>
          <w:sz w:val="21"/>
          <w:szCs w:val="21"/>
          <w:highlight w:val="none"/>
        </w:rPr>
        <w:t>投标函</w:t>
      </w:r>
    </w:p>
    <w:p w14:paraId="7CC8AE25">
      <w:pPr>
        <w:spacing w:line="360" w:lineRule="auto"/>
        <w:rPr>
          <w:rFonts w:hint="eastAsia" w:ascii="宋体" w:hAnsi="宋体" w:eastAsia="宋体"/>
          <w:sz w:val="21"/>
          <w:szCs w:val="21"/>
          <w:highlight w:val="none"/>
          <w:lang w:eastAsia="zh-CN"/>
        </w:rPr>
      </w:pPr>
      <w:bookmarkStart w:id="107" w:name="_Toc21293"/>
      <w:bookmarkStart w:id="108" w:name="_Toc24001"/>
      <w:bookmarkStart w:id="109" w:name="_Toc5912"/>
      <w:bookmarkStart w:id="110" w:name="_Toc28486"/>
      <w:r>
        <w:rPr>
          <w:rFonts w:hint="eastAsia" w:ascii="宋体" w:hAnsi="宋体"/>
          <w:sz w:val="21"/>
          <w:szCs w:val="21"/>
          <w:highlight w:val="none"/>
        </w:rPr>
        <w:t>致：</w:t>
      </w:r>
      <w:r>
        <w:rPr>
          <w:rFonts w:hint="eastAsia" w:ascii="宋体" w:hAnsi="宋体"/>
          <w:sz w:val="21"/>
          <w:szCs w:val="21"/>
          <w:highlight w:val="none"/>
          <w:u w:val="single"/>
          <w:lang w:eastAsia="zh-CN"/>
        </w:rPr>
        <w:t>泾阳县太平镇人民政府</w:t>
      </w:r>
    </w:p>
    <w:p w14:paraId="480D82DF">
      <w:pPr>
        <w:spacing w:line="360" w:lineRule="auto"/>
        <w:ind w:firstLine="420" w:firstLineChars="200"/>
        <w:jc w:val="left"/>
        <w:rPr>
          <w:rFonts w:ascii="宋体" w:hAnsi="宋体" w:cs="宋体"/>
          <w:sz w:val="21"/>
          <w:szCs w:val="21"/>
          <w:highlight w:val="none"/>
          <w:u w:val="single"/>
        </w:rPr>
      </w:pPr>
      <w:r>
        <w:rPr>
          <w:rFonts w:hint="eastAsia" w:ascii="宋体" w:hAnsi="宋体" w:cs="宋体"/>
          <w:sz w:val="21"/>
          <w:szCs w:val="21"/>
          <w:highlight w:val="none"/>
        </w:rPr>
        <w:t>我单位收到贵单位</w:t>
      </w:r>
      <w:r>
        <w:rPr>
          <w:rFonts w:hint="eastAsia" w:ascii="宋体" w:hAnsi="宋体" w:cs="宋体"/>
          <w:sz w:val="21"/>
          <w:szCs w:val="21"/>
          <w:highlight w:val="none"/>
          <w:u w:val="single"/>
        </w:rPr>
        <w:t xml:space="preserve">                </w:t>
      </w:r>
      <w:r>
        <w:rPr>
          <w:rFonts w:hint="eastAsia" w:ascii="宋体" w:hAnsi="宋体" w:cs="宋体"/>
          <w:sz w:val="21"/>
          <w:szCs w:val="21"/>
          <w:highlight w:val="none"/>
        </w:rPr>
        <w:t>（项目名称）</w:t>
      </w:r>
      <w:r>
        <w:rPr>
          <w:rFonts w:hint="eastAsia" w:ascii="宋体" w:hAnsi="宋体"/>
          <w:sz w:val="21"/>
          <w:szCs w:val="21"/>
          <w:highlight w:val="none"/>
          <w:u w:val="single"/>
          <w:lang w:eastAsia="zh-CN"/>
        </w:rPr>
        <w:t>（</w:t>
      </w:r>
      <w:r>
        <w:rPr>
          <w:rFonts w:hint="eastAsia" w:ascii="宋体" w:hAnsi="宋体" w:eastAsia="宋体" w:cs="宋体"/>
          <w:sz w:val="21"/>
          <w:szCs w:val="21"/>
          <w:highlight w:val="none"/>
          <w:u w:val="single"/>
        </w:rPr>
        <w:t xml:space="preserve">项目编号：     </w:t>
      </w:r>
      <w:r>
        <w:rPr>
          <w:rFonts w:hint="eastAsia" w:ascii="宋体" w:hAnsi="宋体" w:cs="宋体"/>
          <w:sz w:val="21"/>
          <w:szCs w:val="21"/>
          <w:highlight w:val="none"/>
          <w:u w:val="single"/>
          <w:lang w:val="en-US" w:eastAsia="zh-CN"/>
        </w:rPr>
        <w:t xml:space="preserve">   </w:t>
      </w:r>
      <w:r>
        <w:rPr>
          <w:rFonts w:hint="eastAsia" w:ascii="宋体" w:hAnsi="宋体"/>
          <w:sz w:val="21"/>
          <w:szCs w:val="21"/>
          <w:highlight w:val="none"/>
          <w:u w:val="single"/>
          <w:lang w:eastAsia="zh-CN"/>
        </w:rPr>
        <w:t>）</w:t>
      </w:r>
      <w:r>
        <w:rPr>
          <w:rFonts w:hint="eastAsia" w:ascii="宋体" w:hAnsi="宋体" w:cs="宋体"/>
          <w:sz w:val="21"/>
          <w:szCs w:val="21"/>
          <w:highlight w:val="none"/>
        </w:rPr>
        <w:t>的招标文件，经详细研究，我们决定参加本次招标活动并投标。为此，我方郑重声明以下内容，并承担法律责任。</w:t>
      </w:r>
    </w:p>
    <w:p w14:paraId="789EE84A">
      <w:pPr>
        <w:numPr>
          <w:ilvl w:val="0"/>
          <w:numId w:val="4"/>
        </w:numPr>
        <w:spacing w:line="360" w:lineRule="auto"/>
        <w:ind w:firstLine="420" w:firstLineChars="200"/>
        <w:jc w:val="left"/>
        <w:rPr>
          <w:rFonts w:ascii="宋体" w:hAnsi="宋体" w:cs="宋体"/>
          <w:sz w:val="21"/>
          <w:szCs w:val="21"/>
          <w:highlight w:val="none"/>
        </w:rPr>
      </w:pPr>
      <w:r>
        <w:rPr>
          <w:rFonts w:hint="eastAsia" w:ascii="宋体" w:hAnsi="宋体" w:cs="宋体"/>
          <w:sz w:val="21"/>
          <w:szCs w:val="21"/>
          <w:highlight w:val="none"/>
        </w:rPr>
        <w:t>按照招标文件中规定提供招标</w:t>
      </w:r>
      <w:r>
        <w:rPr>
          <w:rFonts w:hint="eastAsia" w:ascii="宋体" w:hAnsi="宋体" w:cs="宋体"/>
          <w:sz w:val="21"/>
          <w:szCs w:val="21"/>
          <w:highlight w:val="none"/>
          <w:lang w:val="en-US" w:eastAsia="zh-CN"/>
        </w:rPr>
        <w:t>的</w:t>
      </w:r>
      <w:r>
        <w:rPr>
          <w:rFonts w:hint="eastAsia" w:ascii="宋体" w:hAnsi="宋体" w:cs="宋体"/>
          <w:sz w:val="21"/>
          <w:szCs w:val="21"/>
          <w:highlight w:val="none"/>
        </w:rPr>
        <w:t>服务，投标</w:t>
      </w:r>
      <w:r>
        <w:rPr>
          <w:rFonts w:hint="eastAsia" w:ascii="宋体" w:hAnsi="宋体" w:cs="宋体"/>
          <w:sz w:val="21"/>
          <w:szCs w:val="21"/>
          <w:highlight w:val="none"/>
          <w:lang w:val="en-US" w:eastAsia="zh-CN"/>
        </w:rPr>
        <w:t>报价</w:t>
      </w:r>
      <w:r>
        <w:rPr>
          <w:rFonts w:hint="eastAsia" w:ascii="宋体" w:hAnsi="宋体" w:cs="宋体"/>
          <w:sz w:val="21"/>
          <w:szCs w:val="21"/>
          <w:highlight w:val="none"/>
        </w:rPr>
        <w:t>详见《开标一览表》。</w:t>
      </w:r>
    </w:p>
    <w:p w14:paraId="285F9B1B">
      <w:pPr>
        <w:numPr>
          <w:ilvl w:val="0"/>
          <w:numId w:val="4"/>
        </w:num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我方同意所递交的投标文件的有效期为</w:t>
      </w:r>
      <w:r>
        <w:rPr>
          <w:rFonts w:hint="eastAsia" w:ascii="宋体" w:hAnsi="宋体" w:cs="宋体"/>
          <w:spacing w:val="6"/>
          <w:kern w:val="0"/>
          <w:sz w:val="21"/>
          <w:szCs w:val="21"/>
          <w:highlight w:val="none"/>
          <w:u w:val="single"/>
        </w:rPr>
        <w:t>90天（从提交投标文件的截止之日起算）</w:t>
      </w:r>
      <w:r>
        <w:rPr>
          <w:rFonts w:hint="eastAsia" w:ascii="宋体" w:hAnsi="宋体" w:cs="宋体"/>
          <w:sz w:val="21"/>
          <w:szCs w:val="21"/>
          <w:highlight w:val="none"/>
        </w:rPr>
        <w:t>，并承诺在投标有效期内不修改、撤销投标文件。</w:t>
      </w:r>
    </w:p>
    <w:p w14:paraId="6D271EB9">
      <w:pPr>
        <w:numPr>
          <w:ilvl w:val="0"/>
          <w:numId w:val="4"/>
        </w:numPr>
        <w:spacing w:line="360" w:lineRule="auto"/>
        <w:ind w:firstLine="420" w:firstLineChars="200"/>
        <w:jc w:val="left"/>
        <w:rPr>
          <w:rFonts w:ascii="宋体" w:hAnsi="宋体" w:cs="宋体"/>
          <w:sz w:val="21"/>
          <w:szCs w:val="21"/>
          <w:highlight w:val="none"/>
        </w:rPr>
      </w:pPr>
      <w:r>
        <w:rPr>
          <w:rFonts w:hint="eastAsia" w:ascii="宋体" w:hAnsi="宋体" w:cs="宋体"/>
          <w:sz w:val="21"/>
          <w:szCs w:val="21"/>
          <w:highlight w:val="none"/>
        </w:rPr>
        <w:t>本投标人同意遵照招标文件的全部内容，承担招标文件中规定的全部责任和义务，且响应招标文件中的付款方式。</w:t>
      </w:r>
    </w:p>
    <w:p w14:paraId="4AC6314A">
      <w:pPr>
        <w:numPr>
          <w:ilvl w:val="0"/>
          <w:numId w:val="4"/>
        </w:numPr>
        <w:spacing w:line="360" w:lineRule="auto"/>
        <w:ind w:firstLine="420" w:firstLineChars="200"/>
        <w:jc w:val="left"/>
        <w:rPr>
          <w:rFonts w:ascii="宋体" w:hAnsi="宋体" w:cs="宋体"/>
          <w:sz w:val="21"/>
          <w:szCs w:val="21"/>
          <w:highlight w:val="none"/>
        </w:rPr>
      </w:pPr>
      <w:r>
        <w:rPr>
          <w:rFonts w:hint="eastAsia" w:ascii="宋体" w:hAnsi="宋体" w:cs="宋体"/>
          <w:sz w:val="21"/>
          <w:szCs w:val="21"/>
          <w:highlight w:val="none"/>
        </w:rPr>
        <w:t>我方已仔细阅读了招标文件，包括修改文件（如果有的话）以及全部参考资料和附件，完全理解并同意放弃对这方面有不明及误解的权利。</w:t>
      </w:r>
    </w:p>
    <w:p w14:paraId="2E2BD7D6">
      <w:pPr>
        <w:numPr>
          <w:ilvl w:val="0"/>
          <w:numId w:val="4"/>
        </w:num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我方明白并同意，在规定的开标日之后，投标有效期之内撤回投标或中标后不按规定与采购人签订合同</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则贵方将不予退还投标保证金</w:t>
      </w:r>
      <w:r>
        <w:rPr>
          <w:rFonts w:hint="eastAsia" w:ascii="宋体" w:hAnsi="宋体" w:eastAsia="宋体" w:cs="宋体"/>
          <w:sz w:val="21"/>
          <w:szCs w:val="21"/>
          <w:highlight w:val="none"/>
          <w:lang w:eastAsia="zh-CN"/>
        </w:rPr>
        <w:t>。</w:t>
      </w:r>
    </w:p>
    <w:p w14:paraId="6E13B5AC">
      <w:pPr>
        <w:numPr>
          <w:ilvl w:val="0"/>
          <w:numId w:val="4"/>
        </w:numPr>
        <w:spacing w:line="360" w:lineRule="auto"/>
        <w:ind w:firstLine="420" w:firstLineChars="200"/>
        <w:jc w:val="left"/>
        <w:rPr>
          <w:rFonts w:ascii="宋体" w:hAnsi="宋体" w:cs="宋体"/>
          <w:sz w:val="21"/>
          <w:szCs w:val="21"/>
          <w:highlight w:val="none"/>
        </w:rPr>
      </w:pPr>
      <w:r>
        <w:rPr>
          <w:rFonts w:hint="eastAsia" w:ascii="宋体" w:hAnsi="宋体" w:cs="宋体"/>
          <w:sz w:val="21"/>
          <w:szCs w:val="21"/>
          <w:highlight w:val="none"/>
        </w:rPr>
        <w:t>如我方中标：</w:t>
      </w:r>
    </w:p>
    <w:p w14:paraId="392DF4C7">
      <w:pPr>
        <w:pStyle w:val="48"/>
        <w:numPr>
          <w:ilvl w:val="0"/>
          <w:numId w:val="5"/>
        </w:numPr>
        <w:spacing w:line="360" w:lineRule="auto"/>
        <w:ind w:left="0" w:firstLine="525" w:firstLineChars="250"/>
        <w:jc w:val="left"/>
        <w:rPr>
          <w:rFonts w:ascii="宋体" w:hAnsi="宋体" w:cs="宋体"/>
          <w:sz w:val="21"/>
          <w:szCs w:val="21"/>
          <w:highlight w:val="none"/>
        </w:rPr>
      </w:pPr>
      <w:r>
        <w:rPr>
          <w:rFonts w:hint="eastAsia" w:ascii="宋体" w:hAnsi="宋体" w:cs="宋体"/>
          <w:sz w:val="21"/>
          <w:szCs w:val="21"/>
          <w:highlight w:val="none"/>
        </w:rPr>
        <w:t>我方收到中标通知书后，在中标通知书规定的期限内与你方签订合同。</w:t>
      </w:r>
    </w:p>
    <w:p w14:paraId="22E83445">
      <w:pPr>
        <w:pStyle w:val="48"/>
        <w:numPr>
          <w:ilvl w:val="0"/>
          <w:numId w:val="5"/>
        </w:numPr>
        <w:spacing w:line="360" w:lineRule="auto"/>
        <w:ind w:left="0" w:firstLine="525" w:firstLineChars="250"/>
        <w:jc w:val="left"/>
        <w:rPr>
          <w:rFonts w:ascii="宋体" w:hAnsi="宋体" w:cs="宋体"/>
          <w:sz w:val="21"/>
          <w:szCs w:val="21"/>
          <w:highlight w:val="none"/>
        </w:rPr>
      </w:pPr>
      <w:r>
        <w:rPr>
          <w:rFonts w:hint="eastAsia" w:ascii="宋体" w:hAnsi="宋体" w:cs="宋体"/>
          <w:sz w:val="21"/>
          <w:szCs w:val="21"/>
          <w:highlight w:val="none"/>
        </w:rPr>
        <w:t>随同本投标函递交的投标函附录属于合同文件的组成部分。</w:t>
      </w:r>
    </w:p>
    <w:p w14:paraId="3782D1E3">
      <w:pPr>
        <w:pStyle w:val="48"/>
        <w:numPr>
          <w:ilvl w:val="0"/>
          <w:numId w:val="5"/>
        </w:numPr>
        <w:spacing w:line="360" w:lineRule="auto"/>
        <w:ind w:left="0" w:firstLine="525" w:firstLineChars="250"/>
        <w:jc w:val="left"/>
        <w:rPr>
          <w:rFonts w:ascii="宋体" w:hAnsi="宋体" w:cs="宋体"/>
          <w:sz w:val="21"/>
          <w:szCs w:val="21"/>
          <w:highlight w:val="none"/>
        </w:rPr>
      </w:pPr>
      <w:r>
        <w:rPr>
          <w:rFonts w:hint="eastAsia" w:ascii="宋体" w:hAnsi="宋体" w:cs="宋体"/>
          <w:sz w:val="21"/>
          <w:szCs w:val="21"/>
          <w:highlight w:val="none"/>
        </w:rPr>
        <w:t>我方保证供应货物质量达到投标质量等级，否则，按合同约定处罚。</w:t>
      </w:r>
    </w:p>
    <w:p w14:paraId="0327D5D1">
      <w:pPr>
        <w:numPr>
          <w:ilvl w:val="0"/>
          <w:numId w:val="4"/>
        </w:numPr>
        <w:spacing w:line="360" w:lineRule="auto"/>
        <w:ind w:firstLine="420" w:firstLineChars="200"/>
        <w:jc w:val="left"/>
        <w:rPr>
          <w:rFonts w:ascii="宋体" w:hAnsi="宋体" w:cs="宋体"/>
          <w:sz w:val="21"/>
          <w:szCs w:val="21"/>
          <w:highlight w:val="none"/>
        </w:rPr>
      </w:pPr>
      <w:r>
        <w:rPr>
          <w:rFonts w:hint="eastAsia" w:ascii="宋体" w:hAnsi="宋体" w:cs="宋体"/>
          <w:sz w:val="21"/>
          <w:szCs w:val="21"/>
          <w:highlight w:val="none"/>
        </w:rPr>
        <w:t>我方在此声明，所递交的投标文件及有交资料内容完整、真实和准确。</w:t>
      </w:r>
    </w:p>
    <w:p w14:paraId="0E4FCC1C">
      <w:pPr>
        <w:numPr>
          <w:ilvl w:val="0"/>
          <w:numId w:val="4"/>
        </w:numPr>
        <w:spacing w:line="360" w:lineRule="auto"/>
        <w:ind w:firstLine="420" w:firstLineChars="200"/>
        <w:jc w:val="left"/>
        <w:rPr>
          <w:rFonts w:ascii="宋体" w:hAnsi="宋体" w:cs="宋体"/>
          <w:sz w:val="21"/>
          <w:szCs w:val="21"/>
          <w:highlight w:val="none"/>
        </w:rPr>
      </w:pPr>
      <w:r>
        <w:rPr>
          <w:rFonts w:hint="eastAsia" w:ascii="宋体" w:hAnsi="宋体" w:cs="宋体"/>
          <w:sz w:val="21"/>
          <w:szCs w:val="21"/>
          <w:highlight w:val="none"/>
        </w:rPr>
        <w:t>我方同意向贵方提供可能要求的与其招标有关的一切数据或资料，完全理解最低投标报价不作为中标的唯一条件，且尊重评标委员会的评标结论和定标结果。</w:t>
      </w:r>
    </w:p>
    <w:p w14:paraId="71AD1577">
      <w:pPr>
        <w:numPr>
          <w:ilvl w:val="0"/>
          <w:numId w:val="4"/>
        </w:numPr>
        <w:spacing w:line="360" w:lineRule="auto"/>
        <w:ind w:firstLine="420" w:firstLineChars="200"/>
        <w:jc w:val="left"/>
        <w:rPr>
          <w:rFonts w:ascii="宋体" w:hAnsi="宋体" w:cs="宋体"/>
          <w:sz w:val="21"/>
          <w:szCs w:val="21"/>
          <w:highlight w:val="none"/>
        </w:rPr>
      </w:pPr>
      <w:r>
        <w:rPr>
          <w:rFonts w:hint="eastAsia" w:ascii="宋体" w:hAnsi="宋体" w:cs="宋体"/>
          <w:sz w:val="21"/>
          <w:szCs w:val="21"/>
          <w:highlight w:val="none"/>
        </w:rPr>
        <w:t>如因我方原因放弃中标，我方承诺，将承担因下个中标候选人中标给</w:t>
      </w:r>
      <w:r>
        <w:rPr>
          <w:rFonts w:hint="eastAsia" w:ascii="宋体" w:hAnsi="宋体" w:cs="宋体"/>
          <w:sz w:val="21"/>
          <w:szCs w:val="21"/>
          <w:highlight w:val="none"/>
          <w:lang w:eastAsia="zh-CN"/>
        </w:rPr>
        <w:t>甲方</w:t>
      </w:r>
      <w:r>
        <w:rPr>
          <w:rFonts w:hint="eastAsia" w:ascii="宋体" w:hAnsi="宋体" w:cs="宋体"/>
          <w:sz w:val="21"/>
          <w:szCs w:val="21"/>
          <w:highlight w:val="none"/>
        </w:rPr>
        <w:t>带来的经济损失。</w:t>
      </w:r>
    </w:p>
    <w:p w14:paraId="26CC83F7">
      <w:pPr>
        <w:numPr>
          <w:ilvl w:val="0"/>
          <w:numId w:val="4"/>
        </w:numPr>
        <w:spacing w:line="360" w:lineRule="auto"/>
        <w:ind w:firstLine="420" w:firstLineChars="200"/>
        <w:jc w:val="left"/>
        <w:rPr>
          <w:rFonts w:ascii="宋体"/>
          <w:sz w:val="21"/>
          <w:szCs w:val="21"/>
          <w:highlight w:val="none"/>
        </w:rPr>
      </w:pPr>
      <w:r>
        <w:rPr>
          <w:rFonts w:hint="eastAsia" w:ascii="宋体" w:hAnsi="宋体" w:cs="宋体"/>
          <w:sz w:val="21"/>
          <w:szCs w:val="21"/>
          <w:highlight w:val="none"/>
          <w:lang w:val="en-US" w:eastAsia="zh-CN"/>
        </w:rPr>
        <w:t>我方本次投标为</w:t>
      </w:r>
      <w:r>
        <w:rPr>
          <w:rFonts w:hint="eastAsia" w:ascii="宋体" w:hAnsi="宋体" w:cs="宋体"/>
          <w:sz w:val="21"/>
          <w:szCs w:val="21"/>
          <w:highlight w:val="none"/>
          <w:u w:val="single"/>
          <w:lang w:val="en-US" w:eastAsia="zh-CN"/>
        </w:rPr>
        <w:t xml:space="preserve"> 非 </w:t>
      </w:r>
      <w:r>
        <w:rPr>
          <w:rFonts w:hint="eastAsia" w:ascii="宋体" w:hAnsi="宋体" w:cs="宋体"/>
          <w:sz w:val="21"/>
          <w:szCs w:val="21"/>
          <w:highlight w:val="none"/>
          <w:lang w:val="en-US" w:eastAsia="zh-CN"/>
        </w:rPr>
        <w:t>联合体投标。</w:t>
      </w:r>
    </w:p>
    <w:p w14:paraId="4ED7B9FE">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spacing w:val="14"/>
          <w:kern w:val="0"/>
          <w:sz w:val="21"/>
          <w:szCs w:val="21"/>
          <w:highlight w:val="none"/>
        </w:rPr>
      </w:pPr>
      <w:r>
        <w:rPr>
          <w:rFonts w:hint="eastAsia" w:ascii="宋体" w:hAnsi="宋体" w:cs="宋体"/>
          <w:spacing w:val="4"/>
          <w:sz w:val="21"/>
          <w:szCs w:val="21"/>
          <w:highlight w:val="none"/>
        </w:rPr>
        <w:t>投标人名称（盖章）：</w:t>
      </w:r>
      <w:r>
        <w:rPr>
          <w:rFonts w:hint="eastAsia" w:ascii="宋体" w:hAnsi="宋体" w:cs="宋体"/>
          <w:spacing w:val="14"/>
          <w:kern w:val="0"/>
          <w:sz w:val="21"/>
          <w:szCs w:val="21"/>
          <w:highlight w:val="none"/>
          <w:u w:val="single"/>
        </w:rPr>
        <w:t>（单位全称）</w:t>
      </w:r>
    </w:p>
    <w:p w14:paraId="49D4EC6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cs="宋体"/>
          <w:spacing w:val="4"/>
          <w:sz w:val="21"/>
          <w:szCs w:val="21"/>
          <w:highlight w:val="none"/>
          <w:u w:val="single"/>
        </w:rPr>
      </w:pPr>
      <w:r>
        <w:rPr>
          <w:rFonts w:hint="eastAsia" w:ascii="宋体" w:hAnsi="宋体" w:cs="宋体"/>
          <w:spacing w:val="4"/>
          <w:sz w:val="21"/>
          <w:szCs w:val="21"/>
          <w:highlight w:val="none"/>
          <w:lang w:eastAsia="zh-CN"/>
        </w:rPr>
        <w:t>法定代表人（单位负责人）或委托代理人：</w:t>
      </w:r>
      <w:r>
        <w:rPr>
          <w:rFonts w:hint="eastAsia" w:ascii="宋体" w:hAnsi="宋体" w:cs="宋体"/>
          <w:spacing w:val="4"/>
          <w:sz w:val="21"/>
          <w:szCs w:val="21"/>
          <w:highlight w:val="none"/>
          <w:u w:val="single"/>
          <w:lang w:eastAsia="zh-CN"/>
        </w:rPr>
        <w:t>（签字或盖章）</w:t>
      </w:r>
    </w:p>
    <w:p w14:paraId="7B24C942">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1"/>
          <w:szCs w:val="21"/>
          <w:highlight w:val="none"/>
          <w:u w:val="single"/>
        </w:rPr>
      </w:pPr>
      <w:r>
        <w:rPr>
          <w:rFonts w:hint="eastAsia" w:ascii="宋体" w:hAnsi="宋体"/>
          <w:sz w:val="21"/>
          <w:szCs w:val="21"/>
          <w:highlight w:val="none"/>
        </w:rPr>
        <w:t>地址：</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 邮编：</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电话：</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 </w:t>
      </w:r>
    </w:p>
    <w:p w14:paraId="0DF64752">
      <w:pPr>
        <w:pStyle w:val="48"/>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1"/>
          <w:szCs w:val="21"/>
          <w:highlight w:val="none"/>
        </w:rPr>
        <w:sectPr>
          <w:footerReference r:id="rId6" w:type="default"/>
          <w:pgSz w:w="11906" w:h="16838"/>
          <w:pgMar w:top="1327" w:right="1576" w:bottom="1327" w:left="1576" w:header="851" w:footer="992" w:gutter="0"/>
          <w:pgNumType w:fmt="decimal"/>
          <w:cols w:space="425" w:num="1"/>
          <w:docGrid w:type="lines" w:linePitch="312" w:charSpace="0"/>
        </w:sectPr>
      </w:pPr>
      <w:r>
        <w:rPr>
          <w:rFonts w:hint="eastAsia" w:ascii="宋体" w:hAnsi="宋体"/>
          <w:sz w:val="21"/>
          <w:szCs w:val="21"/>
          <w:highlight w:val="none"/>
        </w:rPr>
        <w:t>日期：</w:t>
      </w:r>
      <w:r>
        <w:rPr>
          <w:rFonts w:hint="eastAsia" w:ascii="宋体" w:hAnsi="宋体"/>
          <w:sz w:val="21"/>
          <w:szCs w:val="21"/>
          <w:highlight w:val="none"/>
          <w:u w:val="single"/>
        </w:rPr>
        <w:t xml:space="preserve">      </w:t>
      </w:r>
      <w:r>
        <w:rPr>
          <w:rFonts w:hint="eastAsia" w:ascii="宋体" w:hAnsi="宋体"/>
          <w:sz w:val="21"/>
          <w:szCs w:val="21"/>
          <w:highlight w:val="none"/>
        </w:rPr>
        <w:t>年</w:t>
      </w:r>
      <w:r>
        <w:rPr>
          <w:rFonts w:hint="eastAsia" w:ascii="宋体" w:hAnsi="宋体"/>
          <w:sz w:val="21"/>
          <w:szCs w:val="21"/>
          <w:highlight w:val="none"/>
          <w:u w:val="single"/>
        </w:rPr>
        <w:t xml:space="preserve">    </w:t>
      </w:r>
      <w:r>
        <w:rPr>
          <w:rFonts w:hint="eastAsia" w:ascii="宋体" w:hAnsi="宋体"/>
          <w:sz w:val="21"/>
          <w:szCs w:val="21"/>
          <w:highlight w:val="none"/>
        </w:rPr>
        <w:t>月</w:t>
      </w:r>
      <w:r>
        <w:rPr>
          <w:rFonts w:hint="eastAsia" w:ascii="宋体" w:hAnsi="宋体"/>
          <w:sz w:val="21"/>
          <w:szCs w:val="21"/>
          <w:highlight w:val="none"/>
          <w:u w:val="single"/>
        </w:rPr>
        <w:t xml:space="preserve">    </w:t>
      </w:r>
      <w:r>
        <w:rPr>
          <w:rFonts w:hint="eastAsia" w:ascii="宋体" w:hAnsi="宋体"/>
          <w:sz w:val="21"/>
          <w:szCs w:val="21"/>
          <w:highlight w:val="none"/>
        </w:rPr>
        <w:t>日</w:t>
      </w:r>
    </w:p>
    <w:p w14:paraId="4ED49343">
      <w:pPr>
        <w:pStyle w:val="3"/>
        <w:numPr>
          <w:ilvl w:val="0"/>
          <w:numId w:val="6"/>
        </w:numPr>
        <w:rPr>
          <w:rFonts w:hint="eastAsia"/>
          <w:sz w:val="21"/>
          <w:szCs w:val="21"/>
          <w:highlight w:val="none"/>
          <w:lang w:val="en-US" w:eastAsia="zh-CN"/>
        </w:rPr>
      </w:pPr>
      <w:r>
        <w:rPr>
          <w:rFonts w:hint="eastAsia"/>
          <w:sz w:val="21"/>
          <w:szCs w:val="21"/>
          <w:highlight w:val="none"/>
          <w:lang w:val="en-US" w:eastAsia="zh-CN"/>
        </w:rPr>
        <w:t>开标一览表</w:t>
      </w:r>
    </w:p>
    <w:p w14:paraId="2F1AF595">
      <w:pPr>
        <w:spacing w:line="360" w:lineRule="auto"/>
        <w:rPr>
          <w:rFonts w:hint="eastAsia" w:ascii="宋体" w:hAnsi="宋体" w:eastAsia="宋体" w:cs="宋体"/>
          <w:sz w:val="21"/>
          <w:szCs w:val="21"/>
        </w:rPr>
      </w:pPr>
      <w:r>
        <w:rPr>
          <w:rFonts w:hint="eastAsia" w:ascii="宋体" w:hAnsi="宋体" w:eastAsia="宋体" w:cs="宋体"/>
          <w:sz w:val="21"/>
          <w:szCs w:val="21"/>
        </w:rPr>
        <w:t>项目编号：</w:t>
      </w:r>
      <w:r>
        <w:rPr>
          <w:rFonts w:hint="eastAsia" w:ascii="宋体" w:hAnsi="宋体" w:eastAsia="宋体" w:cs="宋体"/>
          <w:sz w:val="21"/>
          <w:szCs w:val="21"/>
          <w:u w:val="single"/>
          <w:lang w:val="en-US" w:eastAsia="zh-CN"/>
        </w:rPr>
        <w:t xml:space="preserve">          </w:t>
      </w:r>
    </w:p>
    <w:p w14:paraId="361C836F">
      <w:pPr>
        <w:spacing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rPr>
        <w:t>项目名称：</w:t>
      </w:r>
      <w:r>
        <w:rPr>
          <w:rFonts w:hint="eastAsia" w:ascii="宋体" w:hAnsi="宋体" w:eastAsia="宋体" w:cs="宋体"/>
          <w:sz w:val="21"/>
          <w:szCs w:val="21"/>
          <w:u w:val="single"/>
          <w:lang w:val="en-US" w:eastAsia="zh-CN"/>
        </w:rPr>
        <w:t xml:space="preserve">          </w:t>
      </w:r>
    </w:p>
    <w:p w14:paraId="4A2A2C3A">
      <w:pPr>
        <w:spacing w:line="360" w:lineRule="auto"/>
        <w:rPr>
          <w:rFonts w:hint="eastAsia" w:ascii="宋体" w:hAnsi="宋体" w:eastAsia="宋体" w:cs="宋体"/>
          <w:sz w:val="21"/>
          <w:szCs w:val="21"/>
        </w:rPr>
      </w:pPr>
      <w:r>
        <w:rPr>
          <w:rFonts w:hint="eastAsia" w:ascii="宋体" w:hAnsi="宋体" w:eastAsia="宋体" w:cs="宋体"/>
          <w:sz w:val="21"/>
          <w:szCs w:val="21"/>
        </w:rPr>
        <w:t>标段编号：</w:t>
      </w:r>
      <w:r>
        <w:rPr>
          <w:rFonts w:hint="eastAsia" w:ascii="宋体" w:hAnsi="宋体" w:eastAsia="宋体" w:cs="宋体"/>
          <w:sz w:val="21"/>
          <w:szCs w:val="21"/>
          <w:u w:val="single"/>
          <w:lang w:val="en-US" w:eastAsia="zh-CN"/>
        </w:rPr>
        <w:t xml:space="preserve">          </w:t>
      </w:r>
    </w:p>
    <w:p w14:paraId="06091A02">
      <w:pPr>
        <w:spacing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rPr>
        <w:t>标段名称：</w:t>
      </w:r>
      <w:r>
        <w:rPr>
          <w:rFonts w:hint="eastAsia" w:ascii="宋体" w:hAnsi="宋体" w:eastAsia="宋体" w:cs="宋体"/>
          <w:sz w:val="21"/>
          <w:szCs w:val="21"/>
          <w:u w:val="single"/>
          <w:lang w:val="en-US" w:eastAsia="zh-CN"/>
        </w:rPr>
        <w:t xml:space="preserve">          </w:t>
      </w:r>
    </w:p>
    <w:p w14:paraId="178D274E">
      <w:pPr>
        <w:pStyle w:val="22"/>
        <w:ind w:left="0" w:leftChars="0" w:firstLine="0" w:firstLineChars="0"/>
        <w:rPr>
          <w:rFonts w:hint="eastAsia"/>
          <w:sz w:val="21"/>
          <w:szCs w:val="21"/>
          <w:highlight w:val="none"/>
        </w:rPr>
      </w:pPr>
    </w:p>
    <w:tbl>
      <w:tblPr>
        <w:tblStyle w:val="30"/>
        <w:tblW w:w="8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9"/>
        <w:gridCol w:w="3715"/>
      </w:tblGrid>
      <w:tr w14:paraId="3DA88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4499" w:type="dxa"/>
            <w:vAlign w:val="center"/>
          </w:tcPr>
          <w:p w14:paraId="272EBB5C">
            <w:pPr>
              <w:keepNext w:val="0"/>
              <w:keepLines w:val="0"/>
              <w:suppressLineNumbers w:val="0"/>
              <w:spacing w:before="0" w:beforeAutospacing="0" w:after="0" w:afterAutospacing="0" w:line="360" w:lineRule="auto"/>
              <w:ind w:left="0" w:leftChars="0" w:right="0" w:rightChars="0" w:firstLine="0" w:firstLineChars="0"/>
              <w:jc w:val="center"/>
              <w:rPr>
                <w:rFonts w:hint="eastAsia" w:ascii="宋体" w:hAnsi="宋体" w:eastAsia="宋体" w:cs="宋体"/>
                <w:sz w:val="21"/>
                <w:szCs w:val="21"/>
              </w:rPr>
            </w:pPr>
            <w:r>
              <w:rPr>
                <w:rFonts w:ascii="微软雅黑" w:hAnsi="微软雅黑" w:eastAsia="微软雅黑" w:cs="微软雅黑"/>
                <w:color w:val="3D4B64"/>
                <w:sz w:val="19"/>
                <w:szCs w:val="19"/>
              </w:rPr>
              <w:t>标题 </w:t>
            </w:r>
          </w:p>
        </w:tc>
        <w:tc>
          <w:tcPr>
            <w:tcW w:w="3715" w:type="dxa"/>
            <w:vAlign w:val="center"/>
          </w:tcPr>
          <w:p w14:paraId="7496B3C0">
            <w:pPr>
              <w:keepNext w:val="0"/>
              <w:keepLines w:val="0"/>
              <w:suppressLineNumbers w:val="0"/>
              <w:spacing w:before="0" w:beforeAutospacing="0" w:after="0" w:afterAutospacing="0" w:line="360" w:lineRule="auto"/>
              <w:ind w:left="0" w:leftChars="0" w:right="0" w:rightChars="0" w:firstLine="0" w:firstLineChars="0"/>
              <w:jc w:val="center"/>
              <w:rPr>
                <w:rFonts w:hint="default" w:ascii="宋体" w:hAnsi="宋体" w:cs="宋体"/>
                <w:sz w:val="21"/>
                <w:szCs w:val="21"/>
                <w:lang w:val="en-US" w:eastAsia="zh-CN"/>
              </w:rPr>
            </w:pPr>
            <w:r>
              <w:rPr>
                <w:rFonts w:ascii="微软雅黑" w:hAnsi="微软雅黑" w:eastAsia="微软雅黑" w:cs="微软雅黑"/>
                <w:color w:val="3D4B64"/>
                <w:sz w:val="19"/>
                <w:szCs w:val="19"/>
              </w:rPr>
              <w:t>内容</w:t>
            </w:r>
          </w:p>
        </w:tc>
      </w:tr>
      <w:tr w14:paraId="3FF2D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4499" w:type="dxa"/>
            <w:vAlign w:val="center"/>
          </w:tcPr>
          <w:p w14:paraId="30158D19">
            <w:pPr>
              <w:keepNext w:val="0"/>
              <w:keepLines w:val="0"/>
              <w:suppressLineNumbers w:val="0"/>
              <w:spacing w:before="0" w:beforeAutospacing="0" w:after="0" w:afterAutospacing="0" w:line="360" w:lineRule="auto"/>
              <w:ind w:left="0" w:right="0"/>
              <w:jc w:val="center"/>
              <w:rPr>
                <w:rFonts w:hint="default" w:ascii="宋体" w:hAnsi="宋体" w:eastAsia="宋体" w:cs="宋体"/>
                <w:sz w:val="21"/>
                <w:szCs w:val="21"/>
                <w:lang w:val="en-US"/>
              </w:rPr>
            </w:pPr>
            <w:r>
              <w:rPr>
                <w:rFonts w:hint="default" w:ascii="宋体" w:hAnsi="宋体" w:eastAsia="宋体" w:cs="宋体"/>
                <w:sz w:val="21"/>
                <w:szCs w:val="21"/>
                <w:lang w:val="en-US"/>
              </w:rPr>
              <w:t>投标报价</w:t>
            </w:r>
          </w:p>
        </w:tc>
        <w:tc>
          <w:tcPr>
            <w:tcW w:w="3715" w:type="dxa"/>
            <w:vAlign w:val="center"/>
          </w:tcPr>
          <w:p w14:paraId="0DE22633">
            <w:pPr>
              <w:keepNext w:val="0"/>
              <w:keepLines w:val="0"/>
              <w:suppressLineNumbers w:val="0"/>
              <w:spacing w:before="0" w:beforeAutospacing="0" w:after="0" w:afterAutospacing="0" w:line="360" w:lineRule="auto"/>
              <w:ind w:right="0"/>
              <w:rPr>
                <w:rFonts w:hint="default" w:ascii="宋体" w:hAnsi="宋体" w:cs="宋体"/>
                <w:sz w:val="21"/>
                <w:szCs w:val="21"/>
                <w:lang w:val="en-US" w:eastAsia="zh-CN"/>
              </w:rPr>
            </w:pPr>
          </w:p>
        </w:tc>
      </w:tr>
      <w:tr w14:paraId="778B1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4499" w:type="dxa"/>
            <w:vAlign w:val="center"/>
          </w:tcPr>
          <w:p w14:paraId="4BFEFE7E">
            <w:pPr>
              <w:keepNext w:val="0"/>
              <w:keepLines w:val="0"/>
              <w:suppressLineNumbers w:val="0"/>
              <w:spacing w:before="0" w:beforeAutospacing="0" w:after="0" w:afterAutospacing="0" w:line="360" w:lineRule="auto"/>
              <w:ind w:left="0" w:right="0"/>
              <w:jc w:val="center"/>
              <w:rPr>
                <w:rFonts w:hint="default" w:ascii="宋体" w:hAnsi="宋体" w:eastAsia="宋体" w:cs="宋体"/>
                <w:sz w:val="21"/>
                <w:szCs w:val="21"/>
                <w:lang w:val="en-US"/>
              </w:rPr>
            </w:pPr>
            <w:r>
              <w:rPr>
                <w:rFonts w:hint="default" w:ascii="宋体" w:hAnsi="宋体" w:eastAsia="宋体" w:cs="宋体"/>
                <w:sz w:val="21"/>
                <w:szCs w:val="21"/>
                <w:lang w:val="en-US"/>
              </w:rPr>
              <w:t>服务期</w:t>
            </w:r>
          </w:p>
        </w:tc>
        <w:tc>
          <w:tcPr>
            <w:tcW w:w="3715" w:type="dxa"/>
            <w:vAlign w:val="center"/>
          </w:tcPr>
          <w:p w14:paraId="33EF8EBA">
            <w:pPr>
              <w:keepNext w:val="0"/>
              <w:keepLines w:val="0"/>
              <w:suppressLineNumbers w:val="0"/>
              <w:spacing w:before="0" w:beforeAutospacing="0" w:after="0" w:afterAutospacing="0" w:line="360" w:lineRule="auto"/>
              <w:ind w:right="0"/>
              <w:rPr>
                <w:rFonts w:hint="default" w:ascii="宋体" w:hAnsi="宋体" w:cs="宋体"/>
                <w:sz w:val="21"/>
                <w:szCs w:val="21"/>
                <w:lang w:val="en-US" w:eastAsia="zh-CN"/>
              </w:rPr>
            </w:pPr>
          </w:p>
        </w:tc>
      </w:tr>
    </w:tbl>
    <w:p w14:paraId="1B6EDAD5">
      <w:pPr>
        <w:pStyle w:val="22"/>
        <w:ind w:left="0" w:leftChars="0" w:firstLine="0" w:firstLineChars="0"/>
        <w:rPr>
          <w:rFonts w:hint="eastAsia"/>
          <w:sz w:val="21"/>
          <w:szCs w:val="21"/>
          <w:highlight w:val="none"/>
          <w:lang w:val="en-US" w:eastAsia="zh-CN"/>
        </w:rPr>
      </w:pPr>
    </w:p>
    <w:p w14:paraId="1E21EBC3">
      <w:pPr>
        <w:spacing w:before="240" w:beforeLines="100" w:after="120" w:afterLines="50" w:line="360" w:lineRule="auto"/>
        <w:ind w:left="3150" w:leftChars="1500"/>
        <w:jc w:val="left"/>
        <w:rPr>
          <w:rFonts w:hint="eastAsia" w:ascii="宋体" w:hAnsi="宋体" w:cs="宋体"/>
          <w:spacing w:val="4"/>
          <w:sz w:val="21"/>
          <w:szCs w:val="21"/>
          <w:highlight w:val="none"/>
        </w:rPr>
      </w:pPr>
    </w:p>
    <w:p w14:paraId="4B9B192F">
      <w:pPr>
        <w:spacing w:before="240" w:beforeLines="100" w:after="120" w:afterLines="50" w:line="360" w:lineRule="auto"/>
        <w:ind w:left="3150" w:leftChars="1500"/>
        <w:jc w:val="left"/>
        <w:rPr>
          <w:rFonts w:hint="eastAsia" w:ascii="宋体" w:hAnsi="宋体" w:cs="宋体"/>
          <w:spacing w:val="4"/>
          <w:sz w:val="21"/>
          <w:szCs w:val="21"/>
          <w:highlight w:val="none"/>
        </w:rPr>
      </w:pPr>
    </w:p>
    <w:p w14:paraId="188D2EFE">
      <w:pPr>
        <w:pStyle w:val="5"/>
        <w:rPr>
          <w:sz w:val="21"/>
          <w:szCs w:val="21"/>
          <w:highlight w:val="none"/>
        </w:rPr>
      </w:pPr>
      <w:r>
        <w:rPr>
          <w:sz w:val="21"/>
          <w:szCs w:val="21"/>
          <w:highlight w:val="none"/>
        </w:rPr>
        <w:t>供应商：</w:t>
      </w:r>
      <w:r>
        <w:rPr>
          <w:rFonts w:hint="eastAsia" w:ascii="宋体" w:hAnsi="宋体" w:eastAsia="宋体" w:cs="宋体"/>
          <w:sz w:val="21"/>
          <w:szCs w:val="21"/>
          <w:u w:val="single"/>
          <w:lang w:val="en-US" w:eastAsia="zh-CN"/>
        </w:rPr>
        <w:t xml:space="preserve">          </w:t>
      </w:r>
      <w:r>
        <w:rPr>
          <w:rFonts w:hint="eastAsia"/>
          <w:sz w:val="21"/>
          <w:szCs w:val="21"/>
          <w:highlight w:val="none"/>
        </w:rPr>
        <w:t>（加盖公章）</w:t>
      </w:r>
    </w:p>
    <w:p w14:paraId="508D65C2">
      <w:pPr>
        <w:pStyle w:val="5"/>
        <w:rPr>
          <w:sz w:val="21"/>
          <w:szCs w:val="21"/>
          <w:highlight w:val="none"/>
        </w:rPr>
      </w:pPr>
      <w:r>
        <w:rPr>
          <w:rFonts w:hint="eastAsia"/>
          <w:sz w:val="21"/>
          <w:szCs w:val="21"/>
          <w:highlight w:val="none"/>
        </w:rPr>
        <w:t>日 期：</w:t>
      </w:r>
      <w:r>
        <w:rPr>
          <w:rFonts w:hint="eastAsia"/>
          <w:sz w:val="21"/>
          <w:szCs w:val="21"/>
          <w:highlight w:val="none"/>
        </w:rPr>
        <mc:AlternateContent>
          <mc:Choice Requires="wps">
            <w:drawing>
              <wp:inline distT="0" distB="0" distL="114300" distR="114300">
                <wp:extent cx="635" cy="0"/>
                <wp:effectExtent l="0" t="4445" r="0" b="5080"/>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BlOQqc4AAAD/AAAADwAAAAAAAAABACAAAAAiAAAAZHJzL2Rvd25yZXYueG1sUEsB&#10;AhQAFAAAAAgAh07iQK6fEgH/AQAAGAQAAA4AAAAAAAAAAQAgAAAAHQEAAGRycy9lMm9Eb2MueG1s&#10;UEsFBgAAAAAGAAYAWQEAAI4FAAAAAA==&#10;">
                <v:fill on="f" focussize="0,0"/>
                <v:stroke color="#000000" joinstyle="miter"/>
                <v:imagedata o:title=""/>
                <o:lock v:ext="edit" aspectratio="t"/>
                <w10:wrap type="none"/>
                <w10:anchorlock/>
              </v:rect>
            </w:pict>
          </mc:Fallback>
        </mc:AlternateContent>
      </w:r>
      <w:r>
        <w:rPr>
          <w:rFonts w:hint="eastAsia" w:ascii="宋体" w:hAnsi="宋体" w:eastAsia="宋体" w:cs="宋体"/>
          <w:sz w:val="21"/>
          <w:szCs w:val="21"/>
          <w:u w:val="single"/>
          <w:lang w:val="en-US" w:eastAsia="zh-CN"/>
        </w:rPr>
        <w:t xml:space="preserve">          </w:t>
      </w:r>
    </w:p>
    <w:p w14:paraId="49D7B699">
      <w:pPr>
        <w:pStyle w:val="5"/>
        <w:rPr>
          <w:sz w:val="21"/>
          <w:szCs w:val="21"/>
          <w:highlight w:val="none"/>
        </w:rPr>
      </w:pPr>
      <w:r>
        <w:rPr>
          <w:rFonts w:hint="eastAsia"/>
          <w:sz w:val="21"/>
          <w:szCs w:val="21"/>
          <w:highlight w:val="none"/>
        </w:rPr>
        <w:t> </w:t>
      </w:r>
    </w:p>
    <w:p w14:paraId="24751D9F">
      <w:pPr>
        <w:pStyle w:val="5"/>
        <w:rPr>
          <w:sz w:val="21"/>
          <w:szCs w:val="21"/>
          <w:highlight w:val="none"/>
        </w:rPr>
      </w:pPr>
      <w:r>
        <w:rPr>
          <w:rFonts w:hint="eastAsia"/>
          <w:sz w:val="21"/>
          <w:szCs w:val="21"/>
          <w:highlight w:val="none"/>
        </w:rPr>
        <w:t xml:space="preserve"> 备注: </w:t>
      </w:r>
      <w:r>
        <w:rPr>
          <w:rFonts w:hint="eastAsia"/>
          <w:sz w:val="21"/>
          <w:szCs w:val="21"/>
          <w:highlight w:val="none"/>
          <w:lang w:val="zh-CN"/>
        </w:rPr>
        <w:t>“投标报价”为投标总价。投标报价必须包括本项目所需全部费用。</w:t>
      </w:r>
    </w:p>
    <w:p w14:paraId="07E03960">
      <w:pPr>
        <w:pStyle w:val="5"/>
        <w:rPr>
          <w:sz w:val="21"/>
          <w:szCs w:val="21"/>
          <w:highlight w:val="none"/>
        </w:rPr>
        <w:sectPr>
          <w:headerReference r:id="rId9" w:type="first"/>
          <w:footerReference r:id="rId12" w:type="first"/>
          <w:headerReference r:id="rId7" w:type="default"/>
          <w:footerReference r:id="rId10" w:type="default"/>
          <w:headerReference r:id="rId8" w:type="even"/>
          <w:footerReference r:id="rId11" w:type="even"/>
          <w:pgSz w:w="11906" w:h="16841"/>
          <w:pgMar w:top="1414" w:right="1015" w:bottom="1702" w:left="1581" w:header="720" w:footer="720" w:gutter="0"/>
          <w:pgNumType w:fmt="decimal"/>
          <w:cols w:space="720" w:num="1"/>
          <w:docGrid w:linePitch="286" w:charSpace="0"/>
        </w:sectPr>
      </w:pPr>
    </w:p>
    <w:bookmarkEnd w:id="107"/>
    <w:bookmarkEnd w:id="108"/>
    <w:bookmarkEnd w:id="109"/>
    <w:p w14:paraId="464E7B67">
      <w:pPr>
        <w:pStyle w:val="3"/>
        <w:rPr>
          <w:rFonts w:hint="eastAsia" w:ascii="宋体" w:hAnsi="宋体" w:eastAsia="宋体"/>
          <w:sz w:val="21"/>
          <w:szCs w:val="21"/>
          <w:highlight w:val="none"/>
        </w:rPr>
      </w:pPr>
      <w:bookmarkStart w:id="111" w:name="_Toc23028"/>
      <w:bookmarkStart w:id="112" w:name="_Toc13293"/>
      <w:bookmarkStart w:id="113" w:name="_Toc21788"/>
      <w:bookmarkStart w:id="114" w:name="_Toc17344"/>
      <w:r>
        <w:rPr>
          <w:rFonts w:hint="eastAsia"/>
          <w:sz w:val="21"/>
          <w:szCs w:val="21"/>
          <w:highlight w:val="none"/>
          <w:lang w:val="en-US" w:eastAsia="zh-CN"/>
        </w:rPr>
        <w:t>三</w:t>
      </w:r>
      <w:r>
        <w:rPr>
          <w:rFonts w:hint="eastAsia" w:ascii="宋体" w:hAnsi="宋体" w:eastAsia="宋体"/>
          <w:sz w:val="21"/>
          <w:szCs w:val="21"/>
          <w:highlight w:val="none"/>
        </w:rPr>
        <w:t>、投标人资格</w:t>
      </w:r>
      <w:bookmarkEnd w:id="111"/>
      <w:bookmarkEnd w:id="112"/>
      <w:bookmarkEnd w:id="113"/>
      <w:bookmarkEnd w:id="114"/>
      <w:r>
        <w:rPr>
          <w:rFonts w:hint="eastAsia" w:ascii="宋体" w:hAnsi="宋体" w:eastAsia="宋体"/>
          <w:sz w:val="21"/>
          <w:szCs w:val="21"/>
          <w:highlight w:val="none"/>
        </w:rPr>
        <w:t>证明文件</w:t>
      </w:r>
    </w:p>
    <w:p w14:paraId="38F89298">
      <w:pPr>
        <w:rPr>
          <w:rFonts w:hint="eastAsia" w:ascii="宋体" w:hAnsi="宋体" w:eastAsia="宋体" w:cs="宋体"/>
          <w:color w:val="auto"/>
          <w:sz w:val="21"/>
          <w:szCs w:val="21"/>
          <w:highlight w:val="none"/>
          <w:lang w:val="en-US" w:eastAsia="zh-CN"/>
        </w:rPr>
      </w:pPr>
      <w:bookmarkStart w:id="115" w:name="_Toc1013"/>
      <w:bookmarkStart w:id="116" w:name="_Toc12153"/>
      <w:bookmarkStart w:id="117" w:name="_Toc8996"/>
      <w:bookmarkStart w:id="118" w:name="_Toc21532"/>
    </w:p>
    <w:p w14:paraId="0B2F6CFA">
      <w:pPr>
        <w:adjustRightInd w:val="0"/>
        <w:snapToGrid w:val="0"/>
        <w:spacing w:line="360" w:lineRule="auto"/>
        <w:jc w:val="center"/>
        <w:outlineLvl w:val="2"/>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基本情况表</w:t>
      </w:r>
    </w:p>
    <w:tbl>
      <w:tblPr>
        <w:tblStyle w:val="30"/>
        <w:tblW w:w="9000"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84"/>
        <w:gridCol w:w="1416"/>
        <w:gridCol w:w="1419"/>
        <w:gridCol w:w="1418"/>
        <w:gridCol w:w="567"/>
        <w:gridCol w:w="814"/>
        <w:gridCol w:w="1382"/>
      </w:tblGrid>
      <w:tr w14:paraId="08E5AA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984" w:type="dxa"/>
            <w:vAlign w:val="center"/>
          </w:tcPr>
          <w:p w14:paraId="21C779BA">
            <w:pPr>
              <w:topLinePunct/>
              <w:jc w:val="center"/>
              <w:rPr>
                <w:rFonts w:ascii="宋体" w:hAnsi="宋体"/>
                <w:color w:val="auto"/>
                <w:sz w:val="21"/>
                <w:szCs w:val="21"/>
                <w:highlight w:val="none"/>
              </w:rPr>
            </w:pPr>
            <w:r>
              <w:rPr>
                <w:rFonts w:hint="eastAsia" w:ascii="宋体" w:hAnsi="宋体"/>
                <w:color w:val="auto"/>
                <w:sz w:val="21"/>
                <w:szCs w:val="21"/>
                <w:highlight w:val="none"/>
                <w:lang w:eastAsia="zh-CN"/>
              </w:rPr>
              <w:t>投标人</w:t>
            </w:r>
            <w:r>
              <w:rPr>
                <w:rFonts w:ascii="宋体" w:hAnsi="宋体"/>
                <w:color w:val="auto"/>
                <w:sz w:val="21"/>
                <w:szCs w:val="21"/>
                <w:highlight w:val="none"/>
              </w:rPr>
              <w:t>名称</w:t>
            </w:r>
          </w:p>
        </w:tc>
        <w:tc>
          <w:tcPr>
            <w:tcW w:w="7016" w:type="dxa"/>
            <w:gridSpan w:val="6"/>
            <w:vAlign w:val="center"/>
          </w:tcPr>
          <w:p w14:paraId="7A037638">
            <w:pPr>
              <w:topLinePunct/>
              <w:spacing w:line="440" w:lineRule="exact"/>
              <w:jc w:val="center"/>
              <w:rPr>
                <w:rFonts w:ascii="宋体" w:hAnsi="宋体"/>
                <w:color w:val="auto"/>
                <w:sz w:val="21"/>
                <w:szCs w:val="21"/>
                <w:highlight w:val="none"/>
              </w:rPr>
            </w:pPr>
          </w:p>
        </w:tc>
      </w:tr>
      <w:tr w14:paraId="02495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984" w:type="dxa"/>
            <w:vAlign w:val="center"/>
          </w:tcPr>
          <w:p w14:paraId="06CF7845">
            <w:pPr>
              <w:topLinePunct/>
              <w:jc w:val="center"/>
              <w:rPr>
                <w:rFonts w:ascii="宋体" w:hAnsi="宋体"/>
                <w:color w:val="auto"/>
                <w:sz w:val="21"/>
                <w:szCs w:val="21"/>
                <w:highlight w:val="none"/>
              </w:rPr>
            </w:pPr>
            <w:r>
              <w:rPr>
                <w:rFonts w:hint="eastAsia" w:ascii="宋体" w:hAnsi="宋体"/>
                <w:color w:val="auto"/>
                <w:sz w:val="21"/>
                <w:szCs w:val="21"/>
                <w:highlight w:val="none"/>
              </w:rPr>
              <w:t>统一社会信用代码</w:t>
            </w:r>
          </w:p>
        </w:tc>
        <w:tc>
          <w:tcPr>
            <w:tcW w:w="1416" w:type="dxa"/>
            <w:vAlign w:val="center"/>
          </w:tcPr>
          <w:p w14:paraId="148C6A63">
            <w:pPr>
              <w:topLinePunct/>
              <w:spacing w:line="440" w:lineRule="exact"/>
              <w:jc w:val="center"/>
              <w:rPr>
                <w:rFonts w:ascii="宋体" w:hAnsi="宋体"/>
                <w:color w:val="auto"/>
                <w:sz w:val="21"/>
                <w:szCs w:val="21"/>
                <w:highlight w:val="none"/>
              </w:rPr>
            </w:pPr>
          </w:p>
        </w:tc>
        <w:tc>
          <w:tcPr>
            <w:tcW w:w="1419" w:type="dxa"/>
            <w:vAlign w:val="center"/>
          </w:tcPr>
          <w:p w14:paraId="72CCEFA9">
            <w:pPr>
              <w:topLinePunct/>
              <w:jc w:val="center"/>
              <w:rPr>
                <w:rFonts w:ascii="宋体" w:hAnsi="宋体"/>
                <w:color w:val="auto"/>
                <w:sz w:val="21"/>
                <w:szCs w:val="21"/>
                <w:highlight w:val="none"/>
              </w:rPr>
            </w:pPr>
            <w:r>
              <w:rPr>
                <w:rFonts w:hint="eastAsia" w:ascii="宋体" w:hAnsi="宋体"/>
                <w:color w:val="auto"/>
                <w:sz w:val="21"/>
                <w:szCs w:val="21"/>
                <w:highlight w:val="none"/>
              </w:rPr>
              <w:t>注册资金</w:t>
            </w:r>
          </w:p>
        </w:tc>
        <w:tc>
          <w:tcPr>
            <w:tcW w:w="1418" w:type="dxa"/>
            <w:vAlign w:val="center"/>
          </w:tcPr>
          <w:p w14:paraId="217289D8">
            <w:pPr>
              <w:topLinePunct/>
              <w:jc w:val="center"/>
              <w:rPr>
                <w:rFonts w:ascii="宋体" w:hAnsi="宋体"/>
                <w:color w:val="auto"/>
                <w:sz w:val="21"/>
                <w:szCs w:val="21"/>
                <w:highlight w:val="none"/>
              </w:rPr>
            </w:pPr>
          </w:p>
        </w:tc>
        <w:tc>
          <w:tcPr>
            <w:tcW w:w="1381" w:type="dxa"/>
            <w:gridSpan w:val="2"/>
            <w:vAlign w:val="center"/>
          </w:tcPr>
          <w:p w14:paraId="0DE0C246">
            <w:pPr>
              <w:topLinePunct/>
              <w:jc w:val="center"/>
              <w:rPr>
                <w:rFonts w:ascii="宋体" w:hAnsi="宋体"/>
                <w:color w:val="auto"/>
                <w:sz w:val="21"/>
                <w:szCs w:val="21"/>
                <w:highlight w:val="none"/>
              </w:rPr>
            </w:pPr>
            <w:r>
              <w:rPr>
                <w:rFonts w:hint="eastAsia" w:ascii="宋体" w:hAnsi="宋体"/>
                <w:color w:val="auto"/>
                <w:sz w:val="21"/>
                <w:szCs w:val="21"/>
                <w:highlight w:val="none"/>
              </w:rPr>
              <w:t>成立时间</w:t>
            </w:r>
          </w:p>
        </w:tc>
        <w:tc>
          <w:tcPr>
            <w:tcW w:w="1382" w:type="dxa"/>
            <w:vAlign w:val="center"/>
          </w:tcPr>
          <w:p w14:paraId="043574B2">
            <w:pPr>
              <w:topLinePunct/>
              <w:spacing w:line="440" w:lineRule="exact"/>
              <w:jc w:val="center"/>
              <w:rPr>
                <w:rFonts w:ascii="宋体" w:hAnsi="宋体"/>
                <w:color w:val="auto"/>
                <w:sz w:val="21"/>
                <w:szCs w:val="21"/>
                <w:highlight w:val="none"/>
              </w:rPr>
            </w:pPr>
          </w:p>
        </w:tc>
      </w:tr>
      <w:tr w14:paraId="4A841E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984" w:type="dxa"/>
            <w:vAlign w:val="center"/>
          </w:tcPr>
          <w:p w14:paraId="11626B09">
            <w:pPr>
              <w:topLinePunct/>
              <w:jc w:val="center"/>
              <w:rPr>
                <w:rFonts w:hint="eastAsia" w:ascii="宋体" w:hAnsi="宋体"/>
                <w:color w:val="auto"/>
                <w:sz w:val="21"/>
                <w:szCs w:val="21"/>
                <w:highlight w:val="none"/>
              </w:rPr>
            </w:pPr>
            <w:r>
              <w:rPr>
                <w:rFonts w:hint="eastAsia" w:ascii="宋体" w:hAnsi="宋体"/>
                <w:color w:val="auto"/>
                <w:sz w:val="21"/>
                <w:szCs w:val="21"/>
                <w:highlight w:val="none"/>
              </w:rPr>
              <w:t>注册地址</w:t>
            </w:r>
          </w:p>
        </w:tc>
        <w:tc>
          <w:tcPr>
            <w:tcW w:w="4253" w:type="dxa"/>
            <w:gridSpan w:val="3"/>
            <w:vAlign w:val="center"/>
          </w:tcPr>
          <w:p w14:paraId="05A9DCFD">
            <w:pPr>
              <w:topLinePunct/>
              <w:spacing w:line="440" w:lineRule="exact"/>
              <w:jc w:val="center"/>
              <w:rPr>
                <w:rFonts w:ascii="宋体" w:hAnsi="宋体"/>
                <w:color w:val="auto"/>
                <w:sz w:val="21"/>
                <w:szCs w:val="21"/>
                <w:highlight w:val="none"/>
              </w:rPr>
            </w:pPr>
          </w:p>
        </w:tc>
        <w:tc>
          <w:tcPr>
            <w:tcW w:w="1381" w:type="dxa"/>
            <w:gridSpan w:val="2"/>
            <w:vAlign w:val="center"/>
          </w:tcPr>
          <w:p w14:paraId="498CE184">
            <w:pPr>
              <w:topLinePunct/>
              <w:jc w:val="center"/>
              <w:rPr>
                <w:rFonts w:ascii="宋体" w:hAnsi="宋体"/>
                <w:color w:val="auto"/>
                <w:sz w:val="21"/>
                <w:szCs w:val="21"/>
                <w:highlight w:val="none"/>
              </w:rPr>
            </w:pPr>
            <w:r>
              <w:rPr>
                <w:rFonts w:hint="eastAsia" w:ascii="宋体" w:hAnsi="宋体"/>
                <w:color w:val="auto"/>
                <w:sz w:val="21"/>
                <w:szCs w:val="21"/>
                <w:highlight w:val="none"/>
              </w:rPr>
              <w:t>资产总额</w:t>
            </w:r>
          </w:p>
        </w:tc>
        <w:tc>
          <w:tcPr>
            <w:tcW w:w="1382" w:type="dxa"/>
            <w:vAlign w:val="center"/>
          </w:tcPr>
          <w:p w14:paraId="686AB697">
            <w:pPr>
              <w:topLinePunct/>
              <w:spacing w:line="440" w:lineRule="exact"/>
              <w:jc w:val="center"/>
              <w:rPr>
                <w:rFonts w:ascii="宋体" w:hAnsi="宋体"/>
                <w:color w:val="auto"/>
                <w:sz w:val="21"/>
                <w:szCs w:val="21"/>
                <w:highlight w:val="none"/>
              </w:rPr>
            </w:pPr>
          </w:p>
        </w:tc>
      </w:tr>
      <w:tr w14:paraId="1883DF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984" w:type="dxa"/>
            <w:vAlign w:val="center"/>
          </w:tcPr>
          <w:p w14:paraId="035802CB">
            <w:pPr>
              <w:topLinePunct/>
              <w:jc w:val="center"/>
              <w:rPr>
                <w:rFonts w:hint="eastAsia" w:ascii="宋体" w:hAnsi="宋体"/>
                <w:color w:val="auto"/>
                <w:sz w:val="21"/>
                <w:szCs w:val="21"/>
                <w:highlight w:val="none"/>
              </w:rPr>
            </w:pPr>
            <w:r>
              <w:rPr>
                <w:rFonts w:hint="eastAsia" w:ascii="宋体" w:hAnsi="宋体"/>
                <w:color w:val="auto"/>
                <w:sz w:val="21"/>
                <w:szCs w:val="21"/>
                <w:highlight w:val="none"/>
              </w:rPr>
              <w:t>上年营业额</w:t>
            </w:r>
          </w:p>
        </w:tc>
        <w:tc>
          <w:tcPr>
            <w:tcW w:w="1416" w:type="dxa"/>
            <w:vAlign w:val="center"/>
          </w:tcPr>
          <w:p w14:paraId="286E3CCE">
            <w:pPr>
              <w:topLinePunct/>
              <w:jc w:val="center"/>
              <w:rPr>
                <w:rFonts w:hint="eastAsia" w:ascii="宋体" w:hAnsi="宋体"/>
                <w:color w:val="auto"/>
                <w:sz w:val="21"/>
                <w:szCs w:val="21"/>
                <w:highlight w:val="none"/>
              </w:rPr>
            </w:pPr>
          </w:p>
        </w:tc>
        <w:tc>
          <w:tcPr>
            <w:tcW w:w="1419" w:type="dxa"/>
            <w:vAlign w:val="center"/>
          </w:tcPr>
          <w:p w14:paraId="13EF1D62">
            <w:pPr>
              <w:topLinePunct/>
              <w:jc w:val="center"/>
              <w:rPr>
                <w:rFonts w:hint="eastAsia" w:ascii="宋体" w:hAnsi="宋体"/>
                <w:color w:val="auto"/>
                <w:sz w:val="21"/>
                <w:szCs w:val="21"/>
                <w:highlight w:val="none"/>
              </w:rPr>
            </w:pPr>
            <w:r>
              <w:rPr>
                <w:rFonts w:hint="eastAsia" w:ascii="宋体" w:hAnsi="宋体"/>
                <w:color w:val="auto"/>
                <w:sz w:val="21"/>
                <w:szCs w:val="21"/>
                <w:highlight w:val="none"/>
              </w:rPr>
              <w:t>员工总人数</w:t>
            </w:r>
          </w:p>
        </w:tc>
        <w:tc>
          <w:tcPr>
            <w:tcW w:w="1418" w:type="dxa"/>
            <w:vAlign w:val="center"/>
          </w:tcPr>
          <w:p w14:paraId="7BEC3BD6">
            <w:pPr>
              <w:topLinePunct/>
              <w:jc w:val="center"/>
              <w:rPr>
                <w:rFonts w:hint="eastAsia" w:ascii="宋体" w:hAnsi="宋体"/>
                <w:color w:val="auto"/>
                <w:sz w:val="21"/>
                <w:szCs w:val="21"/>
                <w:highlight w:val="none"/>
              </w:rPr>
            </w:pPr>
          </w:p>
        </w:tc>
        <w:tc>
          <w:tcPr>
            <w:tcW w:w="1381" w:type="dxa"/>
            <w:gridSpan w:val="2"/>
            <w:vAlign w:val="center"/>
          </w:tcPr>
          <w:p w14:paraId="6E77F2CB">
            <w:pPr>
              <w:topLinePunct/>
              <w:jc w:val="center"/>
              <w:rPr>
                <w:rFonts w:hint="eastAsia" w:ascii="宋体" w:hAnsi="宋体"/>
                <w:color w:val="auto"/>
                <w:sz w:val="21"/>
                <w:szCs w:val="21"/>
                <w:highlight w:val="none"/>
              </w:rPr>
            </w:pPr>
            <w:r>
              <w:rPr>
                <w:rFonts w:hint="eastAsia" w:ascii="宋体" w:hAnsi="宋体"/>
                <w:color w:val="auto"/>
                <w:sz w:val="21"/>
                <w:szCs w:val="21"/>
                <w:highlight w:val="none"/>
              </w:rPr>
              <w:t>企业类型</w:t>
            </w:r>
          </w:p>
        </w:tc>
        <w:tc>
          <w:tcPr>
            <w:tcW w:w="1382" w:type="dxa"/>
            <w:vAlign w:val="center"/>
          </w:tcPr>
          <w:p w14:paraId="574705CB">
            <w:pPr>
              <w:topLinePunct/>
              <w:spacing w:line="440" w:lineRule="exact"/>
              <w:jc w:val="center"/>
              <w:rPr>
                <w:rFonts w:hint="eastAsia" w:ascii="宋体" w:hAnsi="宋体"/>
                <w:color w:val="auto"/>
                <w:sz w:val="21"/>
                <w:szCs w:val="21"/>
                <w:highlight w:val="none"/>
              </w:rPr>
            </w:pPr>
          </w:p>
        </w:tc>
      </w:tr>
      <w:tr w14:paraId="063B4A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984" w:type="dxa"/>
            <w:vMerge w:val="restart"/>
            <w:vAlign w:val="center"/>
          </w:tcPr>
          <w:p w14:paraId="218EB0E9">
            <w:pPr>
              <w:topLinePunct/>
              <w:jc w:val="center"/>
              <w:rPr>
                <w:rFonts w:hint="eastAsia" w:ascii="宋体" w:hAnsi="宋体"/>
                <w:color w:val="auto"/>
                <w:sz w:val="21"/>
                <w:szCs w:val="21"/>
                <w:highlight w:val="none"/>
              </w:rPr>
            </w:pPr>
            <w:r>
              <w:rPr>
                <w:rFonts w:hint="eastAsia" w:ascii="宋体" w:hAnsi="宋体"/>
                <w:color w:val="auto"/>
                <w:sz w:val="21"/>
                <w:szCs w:val="21"/>
                <w:highlight w:val="none"/>
              </w:rPr>
              <w:t>法定代表人</w:t>
            </w:r>
          </w:p>
          <w:p w14:paraId="0096A8AD">
            <w:pPr>
              <w:topLinePunct/>
              <w:jc w:val="center"/>
              <w:rPr>
                <w:rFonts w:hint="eastAsia" w:ascii="宋体" w:hAnsi="宋体"/>
                <w:color w:val="auto"/>
                <w:sz w:val="21"/>
                <w:szCs w:val="21"/>
                <w:highlight w:val="none"/>
              </w:rPr>
            </w:pPr>
            <w:r>
              <w:rPr>
                <w:rFonts w:hint="eastAsia" w:ascii="宋体" w:hAnsi="宋体"/>
                <w:color w:val="auto"/>
                <w:sz w:val="21"/>
                <w:szCs w:val="21"/>
                <w:highlight w:val="none"/>
              </w:rPr>
              <w:t xml:space="preserve"> （单位负责人）</w:t>
            </w:r>
          </w:p>
        </w:tc>
        <w:tc>
          <w:tcPr>
            <w:tcW w:w="1416" w:type="dxa"/>
            <w:vMerge w:val="restart"/>
            <w:vAlign w:val="center"/>
          </w:tcPr>
          <w:p w14:paraId="51934F9A">
            <w:pPr>
              <w:topLinePunct/>
              <w:jc w:val="center"/>
              <w:rPr>
                <w:rFonts w:hint="eastAsia" w:ascii="宋体" w:hAnsi="宋体"/>
                <w:color w:val="auto"/>
                <w:sz w:val="21"/>
                <w:szCs w:val="21"/>
                <w:highlight w:val="none"/>
              </w:rPr>
            </w:pPr>
            <w:r>
              <w:rPr>
                <w:rFonts w:hint="eastAsia" w:ascii="宋体" w:hAnsi="宋体"/>
                <w:color w:val="auto"/>
                <w:sz w:val="21"/>
                <w:szCs w:val="21"/>
                <w:highlight w:val="none"/>
              </w:rPr>
              <w:t>姓名</w:t>
            </w:r>
          </w:p>
        </w:tc>
        <w:tc>
          <w:tcPr>
            <w:tcW w:w="1419" w:type="dxa"/>
            <w:vMerge w:val="restart"/>
            <w:vAlign w:val="center"/>
          </w:tcPr>
          <w:p w14:paraId="0EDDDFA6">
            <w:pPr>
              <w:topLinePunct/>
              <w:jc w:val="center"/>
              <w:rPr>
                <w:rFonts w:hint="eastAsia" w:ascii="宋体" w:hAnsi="宋体"/>
                <w:color w:val="auto"/>
                <w:sz w:val="21"/>
                <w:szCs w:val="21"/>
                <w:highlight w:val="none"/>
              </w:rPr>
            </w:pPr>
          </w:p>
        </w:tc>
        <w:tc>
          <w:tcPr>
            <w:tcW w:w="1418" w:type="dxa"/>
            <w:vAlign w:val="center"/>
          </w:tcPr>
          <w:p w14:paraId="09BCE57F">
            <w:pPr>
              <w:topLinePunct/>
              <w:jc w:val="center"/>
              <w:rPr>
                <w:rFonts w:hint="eastAsia" w:ascii="宋体" w:hAnsi="宋体"/>
                <w:color w:val="auto"/>
                <w:sz w:val="21"/>
                <w:szCs w:val="21"/>
                <w:highlight w:val="none"/>
              </w:rPr>
            </w:pPr>
            <w:r>
              <w:rPr>
                <w:rFonts w:hint="eastAsia" w:ascii="宋体" w:hAnsi="宋体"/>
                <w:color w:val="auto"/>
                <w:sz w:val="21"/>
                <w:szCs w:val="21"/>
                <w:highlight w:val="none"/>
              </w:rPr>
              <w:t>电话</w:t>
            </w:r>
          </w:p>
        </w:tc>
        <w:tc>
          <w:tcPr>
            <w:tcW w:w="2763" w:type="dxa"/>
            <w:gridSpan w:val="3"/>
            <w:vAlign w:val="center"/>
          </w:tcPr>
          <w:p w14:paraId="75A23EBB">
            <w:pPr>
              <w:topLinePunct/>
              <w:spacing w:line="440" w:lineRule="exact"/>
              <w:jc w:val="center"/>
              <w:rPr>
                <w:rFonts w:hint="eastAsia" w:ascii="宋体" w:hAnsi="宋体"/>
                <w:color w:val="auto"/>
                <w:sz w:val="21"/>
                <w:szCs w:val="21"/>
                <w:highlight w:val="none"/>
              </w:rPr>
            </w:pPr>
          </w:p>
        </w:tc>
      </w:tr>
      <w:tr w14:paraId="16AB3E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984" w:type="dxa"/>
            <w:vMerge w:val="restart"/>
            <w:vAlign w:val="center"/>
          </w:tcPr>
          <w:p w14:paraId="0094BDF6">
            <w:pPr>
              <w:topLinePunct/>
              <w:jc w:val="center"/>
              <w:rPr>
                <w:rFonts w:hint="eastAsia" w:ascii="宋体" w:hAnsi="宋体"/>
                <w:color w:val="auto"/>
                <w:sz w:val="21"/>
                <w:szCs w:val="21"/>
                <w:highlight w:val="none"/>
              </w:rPr>
            </w:pPr>
            <w:r>
              <w:rPr>
                <w:rFonts w:hint="eastAsia" w:ascii="宋体" w:hAnsi="宋体"/>
                <w:color w:val="auto"/>
                <w:sz w:val="21"/>
                <w:szCs w:val="21"/>
                <w:highlight w:val="none"/>
              </w:rPr>
              <w:t>联系方式</w:t>
            </w:r>
          </w:p>
        </w:tc>
        <w:tc>
          <w:tcPr>
            <w:tcW w:w="1416" w:type="dxa"/>
            <w:vMerge w:val="restart"/>
            <w:vAlign w:val="center"/>
          </w:tcPr>
          <w:p w14:paraId="1852B5BF">
            <w:pPr>
              <w:topLinePunct/>
              <w:jc w:val="center"/>
              <w:rPr>
                <w:rFonts w:hint="eastAsia" w:ascii="宋体" w:hAnsi="宋体"/>
                <w:color w:val="auto"/>
                <w:sz w:val="21"/>
                <w:szCs w:val="21"/>
                <w:highlight w:val="none"/>
              </w:rPr>
            </w:pPr>
            <w:r>
              <w:rPr>
                <w:rFonts w:hint="eastAsia" w:ascii="宋体" w:hAnsi="宋体"/>
                <w:color w:val="auto"/>
                <w:sz w:val="21"/>
                <w:szCs w:val="21"/>
                <w:highlight w:val="none"/>
              </w:rPr>
              <w:t>联系人</w:t>
            </w:r>
          </w:p>
        </w:tc>
        <w:tc>
          <w:tcPr>
            <w:tcW w:w="1419" w:type="dxa"/>
            <w:vMerge w:val="restart"/>
            <w:vAlign w:val="center"/>
          </w:tcPr>
          <w:p w14:paraId="004246B2">
            <w:pPr>
              <w:topLinePunct/>
              <w:jc w:val="center"/>
              <w:rPr>
                <w:rFonts w:hint="eastAsia" w:ascii="宋体" w:hAnsi="宋体"/>
                <w:color w:val="auto"/>
                <w:sz w:val="21"/>
                <w:szCs w:val="21"/>
                <w:highlight w:val="none"/>
              </w:rPr>
            </w:pPr>
          </w:p>
        </w:tc>
        <w:tc>
          <w:tcPr>
            <w:tcW w:w="1418" w:type="dxa"/>
            <w:vAlign w:val="center"/>
          </w:tcPr>
          <w:p w14:paraId="2112A2C2">
            <w:pPr>
              <w:topLinePunct/>
              <w:jc w:val="center"/>
              <w:rPr>
                <w:rFonts w:hint="eastAsia" w:ascii="宋体" w:hAnsi="宋体"/>
                <w:color w:val="auto"/>
                <w:sz w:val="21"/>
                <w:szCs w:val="21"/>
                <w:highlight w:val="none"/>
              </w:rPr>
            </w:pPr>
            <w:r>
              <w:rPr>
                <w:rFonts w:hint="eastAsia" w:ascii="宋体" w:hAnsi="宋体"/>
                <w:color w:val="auto"/>
                <w:sz w:val="21"/>
                <w:szCs w:val="21"/>
                <w:highlight w:val="none"/>
              </w:rPr>
              <w:t>电话</w:t>
            </w:r>
          </w:p>
        </w:tc>
        <w:tc>
          <w:tcPr>
            <w:tcW w:w="2763" w:type="dxa"/>
            <w:gridSpan w:val="3"/>
            <w:vAlign w:val="center"/>
          </w:tcPr>
          <w:p w14:paraId="6DA4B452">
            <w:pPr>
              <w:topLinePunct/>
              <w:spacing w:line="440" w:lineRule="exact"/>
              <w:jc w:val="center"/>
              <w:rPr>
                <w:rFonts w:hint="eastAsia" w:ascii="宋体" w:hAnsi="宋体"/>
                <w:color w:val="auto"/>
                <w:sz w:val="21"/>
                <w:szCs w:val="21"/>
                <w:highlight w:val="none"/>
              </w:rPr>
            </w:pPr>
          </w:p>
        </w:tc>
      </w:tr>
      <w:tr w14:paraId="57BAA6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984" w:type="dxa"/>
            <w:vMerge w:val="continue"/>
            <w:vAlign w:val="center"/>
          </w:tcPr>
          <w:p w14:paraId="455CC037">
            <w:pPr>
              <w:topLinePunct/>
              <w:jc w:val="center"/>
              <w:rPr>
                <w:rFonts w:hint="eastAsia" w:ascii="宋体" w:hAnsi="宋体"/>
                <w:color w:val="auto"/>
                <w:sz w:val="21"/>
                <w:szCs w:val="21"/>
                <w:highlight w:val="none"/>
              </w:rPr>
            </w:pPr>
          </w:p>
        </w:tc>
        <w:tc>
          <w:tcPr>
            <w:tcW w:w="1416" w:type="dxa"/>
            <w:vMerge w:val="continue"/>
            <w:vAlign w:val="center"/>
          </w:tcPr>
          <w:p w14:paraId="60DD2419">
            <w:pPr>
              <w:topLinePunct/>
              <w:jc w:val="center"/>
              <w:rPr>
                <w:rFonts w:hint="eastAsia" w:ascii="宋体" w:hAnsi="宋体"/>
                <w:color w:val="auto"/>
                <w:sz w:val="21"/>
                <w:szCs w:val="21"/>
                <w:highlight w:val="none"/>
              </w:rPr>
            </w:pPr>
          </w:p>
        </w:tc>
        <w:tc>
          <w:tcPr>
            <w:tcW w:w="1419" w:type="dxa"/>
            <w:vMerge w:val="continue"/>
            <w:vAlign w:val="center"/>
          </w:tcPr>
          <w:p w14:paraId="69567CDF">
            <w:pPr>
              <w:topLinePunct/>
              <w:jc w:val="center"/>
              <w:rPr>
                <w:rFonts w:hint="eastAsia" w:ascii="宋体" w:hAnsi="宋体"/>
                <w:color w:val="auto"/>
                <w:sz w:val="21"/>
                <w:szCs w:val="21"/>
                <w:highlight w:val="none"/>
              </w:rPr>
            </w:pPr>
          </w:p>
        </w:tc>
        <w:tc>
          <w:tcPr>
            <w:tcW w:w="1418" w:type="dxa"/>
            <w:vAlign w:val="center"/>
          </w:tcPr>
          <w:p w14:paraId="77FBFE1D">
            <w:pPr>
              <w:topLinePunct/>
              <w:jc w:val="center"/>
              <w:rPr>
                <w:rFonts w:hint="eastAsia" w:ascii="宋体" w:hAnsi="宋体"/>
                <w:color w:val="auto"/>
                <w:sz w:val="21"/>
                <w:szCs w:val="21"/>
                <w:highlight w:val="none"/>
              </w:rPr>
            </w:pPr>
            <w:r>
              <w:rPr>
                <w:rFonts w:hint="eastAsia" w:ascii="宋体" w:hAnsi="宋体"/>
                <w:color w:val="auto"/>
                <w:sz w:val="21"/>
                <w:szCs w:val="21"/>
                <w:highlight w:val="none"/>
              </w:rPr>
              <w:t>邮箱</w:t>
            </w:r>
          </w:p>
        </w:tc>
        <w:tc>
          <w:tcPr>
            <w:tcW w:w="2763" w:type="dxa"/>
            <w:gridSpan w:val="3"/>
            <w:vAlign w:val="center"/>
          </w:tcPr>
          <w:p w14:paraId="3EFC26A0">
            <w:pPr>
              <w:topLinePunct/>
              <w:spacing w:line="440" w:lineRule="exact"/>
              <w:jc w:val="center"/>
              <w:rPr>
                <w:rFonts w:hint="eastAsia" w:ascii="宋体" w:hAnsi="宋体"/>
                <w:color w:val="auto"/>
                <w:sz w:val="21"/>
                <w:szCs w:val="21"/>
                <w:highlight w:val="none"/>
              </w:rPr>
            </w:pPr>
          </w:p>
        </w:tc>
      </w:tr>
      <w:tr w14:paraId="489CAE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984" w:type="dxa"/>
            <w:vAlign w:val="center"/>
          </w:tcPr>
          <w:p w14:paraId="5CD4B966">
            <w:pPr>
              <w:topLinePunct/>
              <w:jc w:val="center"/>
              <w:rPr>
                <w:rFonts w:hint="eastAsia" w:ascii="宋体" w:hAnsi="宋体"/>
                <w:color w:val="auto"/>
                <w:sz w:val="21"/>
                <w:szCs w:val="21"/>
                <w:highlight w:val="none"/>
              </w:rPr>
            </w:pPr>
            <w:r>
              <w:rPr>
                <w:rFonts w:hint="eastAsia" w:ascii="宋体" w:hAnsi="宋体" w:cs="宋体"/>
                <w:color w:val="auto"/>
                <w:sz w:val="21"/>
                <w:szCs w:val="21"/>
                <w:highlight w:val="none"/>
              </w:rPr>
              <w:t>基本账户开户银行</w:t>
            </w:r>
          </w:p>
        </w:tc>
        <w:tc>
          <w:tcPr>
            <w:tcW w:w="2835" w:type="dxa"/>
            <w:gridSpan w:val="2"/>
            <w:vAlign w:val="center"/>
          </w:tcPr>
          <w:p w14:paraId="63C618CC">
            <w:pPr>
              <w:topLinePunct/>
              <w:spacing w:line="440" w:lineRule="exact"/>
              <w:jc w:val="center"/>
              <w:rPr>
                <w:rFonts w:hint="eastAsia" w:ascii="宋体" w:hAnsi="宋体"/>
                <w:color w:val="auto"/>
                <w:sz w:val="21"/>
                <w:szCs w:val="21"/>
                <w:highlight w:val="none"/>
              </w:rPr>
            </w:pPr>
          </w:p>
        </w:tc>
        <w:tc>
          <w:tcPr>
            <w:tcW w:w="1985" w:type="dxa"/>
            <w:gridSpan w:val="2"/>
            <w:vAlign w:val="center"/>
          </w:tcPr>
          <w:p w14:paraId="7E67EDEB">
            <w:pPr>
              <w:topLinePunct/>
              <w:jc w:val="center"/>
              <w:rPr>
                <w:rFonts w:hint="eastAsia" w:ascii="宋体" w:hAnsi="宋体"/>
                <w:color w:val="auto"/>
                <w:sz w:val="21"/>
                <w:szCs w:val="21"/>
                <w:highlight w:val="none"/>
              </w:rPr>
            </w:pPr>
            <w:r>
              <w:rPr>
                <w:rFonts w:hint="eastAsia" w:ascii="宋体" w:hAnsi="宋体"/>
                <w:color w:val="auto"/>
                <w:sz w:val="21"/>
                <w:szCs w:val="21"/>
                <w:highlight w:val="none"/>
              </w:rPr>
              <w:t>基本账户银行账号</w:t>
            </w:r>
          </w:p>
        </w:tc>
        <w:tc>
          <w:tcPr>
            <w:tcW w:w="2196" w:type="dxa"/>
            <w:gridSpan w:val="2"/>
            <w:vAlign w:val="center"/>
          </w:tcPr>
          <w:p w14:paraId="5A3F947F">
            <w:pPr>
              <w:topLinePunct/>
              <w:spacing w:line="440" w:lineRule="exact"/>
              <w:jc w:val="center"/>
              <w:rPr>
                <w:rFonts w:hint="eastAsia" w:ascii="宋体" w:hAnsi="宋体"/>
                <w:color w:val="auto"/>
                <w:sz w:val="21"/>
                <w:szCs w:val="21"/>
                <w:highlight w:val="none"/>
              </w:rPr>
            </w:pPr>
          </w:p>
        </w:tc>
      </w:tr>
    </w:tbl>
    <w:p w14:paraId="2206363C">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hanging="630" w:hanging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说明：企业类型指大型、中型、小型、微型；上年营业收入、资产总额应与财务报表中的数据一致，金额单位为万元。</w:t>
      </w:r>
    </w:p>
    <w:p w14:paraId="0DBE7BEA">
      <w:pPr>
        <w:adjustRightInd w:val="0"/>
        <w:snapToGrid w:val="0"/>
        <w:spacing w:before="240" w:beforeLines="100" w:line="360" w:lineRule="auto"/>
        <w:ind w:firstLine="388" w:firstLineChars="185"/>
        <w:rPr>
          <w:rFonts w:hint="eastAsia" w:ascii="宋体" w:hAnsi="宋体"/>
          <w:color w:val="auto"/>
          <w:sz w:val="21"/>
          <w:szCs w:val="21"/>
          <w:highlight w:val="none"/>
        </w:rPr>
      </w:pPr>
    </w:p>
    <w:p w14:paraId="1FBD7B37">
      <w:pPr>
        <w:adjustRightInd w:val="0"/>
        <w:snapToGrid w:val="0"/>
        <w:spacing w:before="240" w:beforeLines="100" w:line="360" w:lineRule="auto"/>
        <w:ind w:firstLine="388" w:firstLineChars="185"/>
        <w:rPr>
          <w:rFonts w:hint="eastAsia" w:ascii="宋体" w:hAnsi="宋体"/>
          <w:color w:val="auto"/>
          <w:sz w:val="21"/>
          <w:szCs w:val="21"/>
          <w:highlight w:val="none"/>
        </w:rPr>
      </w:pPr>
    </w:p>
    <w:p w14:paraId="744FE9F2">
      <w:pPr>
        <w:spacing w:before="312" w:beforeLines="100" w:after="156" w:afterLines="50" w:line="360" w:lineRule="auto"/>
        <w:ind w:firstLine="2834" w:firstLineChars="1300"/>
        <w:jc w:val="left"/>
        <w:rPr>
          <w:rFonts w:ascii="宋体" w:hAnsi="宋体" w:cs="宋体"/>
          <w:spacing w:val="14"/>
          <w:kern w:val="0"/>
          <w:sz w:val="21"/>
          <w:szCs w:val="21"/>
          <w:highlight w:val="none"/>
        </w:rPr>
      </w:pPr>
      <w:r>
        <w:rPr>
          <w:rFonts w:hint="eastAsia" w:ascii="宋体" w:hAnsi="宋体" w:cs="宋体"/>
          <w:spacing w:val="4"/>
          <w:sz w:val="21"/>
          <w:szCs w:val="21"/>
          <w:highlight w:val="none"/>
        </w:rPr>
        <w:t>投标人名称（盖章）：</w:t>
      </w:r>
      <w:r>
        <w:rPr>
          <w:rFonts w:hint="eastAsia" w:ascii="宋体" w:hAnsi="宋体" w:cs="宋体"/>
          <w:spacing w:val="14"/>
          <w:kern w:val="0"/>
          <w:sz w:val="21"/>
          <w:szCs w:val="21"/>
          <w:highlight w:val="none"/>
          <w:u w:val="single"/>
        </w:rPr>
        <w:t>（单位全称）</w:t>
      </w:r>
    </w:p>
    <w:p w14:paraId="70BF4D36">
      <w:pPr>
        <w:spacing w:before="312" w:beforeLines="100" w:after="156" w:afterLines="50" w:line="360" w:lineRule="auto"/>
        <w:ind w:firstLine="2834" w:firstLineChars="1300"/>
        <w:jc w:val="left"/>
        <w:rPr>
          <w:rFonts w:ascii="宋体" w:hAnsi="宋体" w:cs="宋体"/>
          <w:spacing w:val="4"/>
          <w:sz w:val="21"/>
          <w:szCs w:val="21"/>
          <w:highlight w:val="none"/>
          <w:u w:val="single"/>
        </w:rPr>
      </w:pPr>
      <w:r>
        <w:rPr>
          <w:rFonts w:hint="eastAsia" w:ascii="宋体" w:hAnsi="宋体" w:cs="宋体"/>
          <w:spacing w:val="4"/>
          <w:sz w:val="21"/>
          <w:szCs w:val="21"/>
          <w:highlight w:val="none"/>
          <w:lang w:eastAsia="zh-CN"/>
        </w:rPr>
        <w:t>法定代表人（单位负责人）或委托代理人：</w:t>
      </w:r>
      <w:r>
        <w:rPr>
          <w:rFonts w:hint="eastAsia" w:ascii="宋体" w:hAnsi="宋体" w:cs="宋体"/>
          <w:spacing w:val="4"/>
          <w:sz w:val="21"/>
          <w:szCs w:val="21"/>
          <w:highlight w:val="none"/>
          <w:u w:val="single"/>
          <w:lang w:eastAsia="zh-CN"/>
        </w:rPr>
        <w:t>（签字或盖章）</w:t>
      </w:r>
      <w:r>
        <w:rPr>
          <w:rFonts w:hint="eastAsia" w:ascii="宋体" w:hAnsi="宋体" w:cs="宋体"/>
          <w:spacing w:val="4"/>
          <w:sz w:val="21"/>
          <w:szCs w:val="21"/>
          <w:highlight w:val="none"/>
          <w:u w:val="single"/>
        </w:rPr>
        <w:t xml:space="preserve">  </w:t>
      </w:r>
    </w:p>
    <w:p w14:paraId="162BFD9E">
      <w:pPr>
        <w:spacing w:before="312" w:beforeLines="100" w:after="156" w:afterLines="50" w:line="360" w:lineRule="auto"/>
        <w:ind w:left="3150" w:leftChars="1500"/>
        <w:jc w:val="left"/>
        <w:rPr>
          <w:rFonts w:ascii="宋体" w:hAnsi="宋体" w:cs="宋体"/>
          <w:bCs/>
          <w:sz w:val="21"/>
          <w:szCs w:val="21"/>
          <w:highlight w:val="none"/>
        </w:rPr>
      </w:pPr>
      <w:r>
        <w:rPr>
          <w:rFonts w:hint="eastAsia" w:ascii="宋体" w:hAnsi="宋体" w:cs="宋体"/>
          <w:bCs/>
          <w:sz w:val="21"/>
          <w:szCs w:val="21"/>
          <w:highlight w:val="none"/>
        </w:rPr>
        <w:t>日 期：</w:t>
      </w:r>
      <w:r>
        <w:rPr>
          <w:rFonts w:hint="eastAsia" w:ascii="宋体" w:hAnsi="宋体" w:cs="宋体"/>
          <w:bCs/>
          <w:sz w:val="21"/>
          <w:szCs w:val="21"/>
          <w:highlight w:val="none"/>
          <w:u w:val="single"/>
        </w:rPr>
        <w:t xml:space="preserve">     年   月   日</w:t>
      </w:r>
    </w:p>
    <w:bookmarkEnd w:id="115"/>
    <w:bookmarkEnd w:id="116"/>
    <w:bookmarkEnd w:id="117"/>
    <w:bookmarkEnd w:id="118"/>
    <w:p w14:paraId="341C5028">
      <w:pPr>
        <w:rPr>
          <w:rFonts w:ascii="宋体" w:hAnsi="宋体"/>
          <w:sz w:val="21"/>
          <w:szCs w:val="21"/>
          <w:highlight w:val="none"/>
        </w:rPr>
      </w:pPr>
      <w:bookmarkStart w:id="119" w:name="_Toc29944"/>
      <w:bookmarkStart w:id="120" w:name="_Toc452633065"/>
      <w:r>
        <w:rPr>
          <w:rFonts w:hint="eastAsia" w:ascii="宋体" w:hAnsi="宋体"/>
          <w:b/>
          <w:bCs/>
          <w:sz w:val="21"/>
          <w:szCs w:val="21"/>
          <w:highlight w:val="none"/>
        </w:rPr>
        <w:br w:type="page"/>
      </w:r>
    </w:p>
    <w:p w14:paraId="0362EC60">
      <w:pPr>
        <w:adjustRightInd w:val="0"/>
        <w:snapToGrid w:val="0"/>
        <w:spacing w:line="360" w:lineRule="auto"/>
        <w:jc w:val="center"/>
        <w:outlineLvl w:val="2"/>
        <w:rPr>
          <w:rFonts w:hint="eastAsia" w:ascii="宋体" w:hAnsi="宋体" w:eastAsia="宋体" w:cs="宋体"/>
          <w:color w:val="auto"/>
          <w:sz w:val="21"/>
          <w:szCs w:val="21"/>
          <w:highlight w:val="none"/>
          <w:lang w:val="en-US" w:eastAsia="zh-CN"/>
        </w:rPr>
      </w:pPr>
      <w:bookmarkStart w:id="121" w:name="_Toc13330"/>
      <w:bookmarkStart w:id="122" w:name="_Toc310"/>
      <w:bookmarkStart w:id="123" w:name="_Toc28680"/>
      <w:bookmarkStart w:id="124" w:name="_Toc12066"/>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eastAsia="zh-CN"/>
        </w:rPr>
        <w:t>投标人的营业执照等证明文件</w:t>
      </w:r>
    </w:p>
    <w:p w14:paraId="19FF236D">
      <w:pPr>
        <w:pStyle w:val="16"/>
        <w:adjustRightInd w:val="0"/>
        <w:snapToGrid w:val="0"/>
        <w:spacing w:line="360" w:lineRule="auto"/>
        <w:jc w:val="left"/>
        <w:rPr>
          <w:rFonts w:hint="eastAsia" w:hAnsi="宋体"/>
          <w:color w:val="auto"/>
          <w:sz w:val="21"/>
          <w:szCs w:val="21"/>
          <w:highlight w:val="none"/>
        </w:rPr>
      </w:pPr>
    </w:p>
    <w:p w14:paraId="03E0E2B5">
      <w:pPr>
        <w:rPr>
          <w:rFonts w:hint="eastAsia" w:ascii="宋体" w:hAnsi="宋体"/>
          <w:b/>
          <w:sz w:val="21"/>
          <w:szCs w:val="21"/>
          <w:highlight w:val="none"/>
        </w:rPr>
      </w:pPr>
      <w:r>
        <w:rPr>
          <w:rFonts w:hint="eastAsia" w:ascii="宋体" w:hAnsi="宋体"/>
          <w:b/>
          <w:sz w:val="21"/>
          <w:szCs w:val="21"/>
          <w:highlight w:val="none"/>
        </w:rPr>
        <w:br w:type="page"/>
      </w:r>
    </w:p>
    <w:p w14:paraId="73801C07">
      <w:pPr>
        <w:adjustRightInd w:val="0"/>
        <w:snapToGrid w:val="0"/>
        <w:spacing w:line="360" w:lineRule="auto"/>
        <w:jc w:val="center"/>
        <w:outlineLvl w:val="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财务状况报告</w:t>
      </w:r>
    </w:p>
    <w:p w14:paraId="5B1835DA">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br w:type="page"/>
      </w:r>
    </w:p>
    <w:p w14:paraId="6B588049">
      <w:pPr>
        <w:adjustRightInd w:val="0"/>
        <w:snapToGrid w:val="0"/>
        <w:spacing w:line="360" w:lineRule="auto"/>
        <w:jc w:val="center"/>
        <w:outlineLvl w:val="2"/>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3-4.税收</w:t>
      </w:r>
      <w:r>
        <w:rPr>
          <w:rFonts w:hint="eastAsia" w:ascii="宋体" w:hAnsi="宋体" w:eastAsia="宋体" w:cs="宋体"/>
          <w:color w:val="auto"/>
          <w:sz w:val="21"/>
          <w:szCs w:val="21"/>
          <w:highlight w:val="none"/>
          <w:lang w:val="en-US" w:eastAsia="zh-CN"/>
        </w:rPr>
        <w:t>状况报告</w:t>
      </w:r>
    </w:p>
    <w:p w14:paraId="5A487787">
      <w:pPr>
        <w:pStyle w:val="16"/>
        <w:adjustRightInd w:val="0"/>
        <w:snapToGrid w:val="0"/>
        <w:spacing w:line="360" w:lineRule="auto"/>
        <w:jc w:val="left"/>
        <w:rPr>
          <w:rFonts w:hint="eastAsia"/>
          <w:color w:val="auto"/>
          <w:sz w:val="21"/>
          <w:szCs w:val="21"/>
          <w:highlight w:val="none"/>
        </w:rPr>
      </w:pPr>
    </w:p>
    <w:p w14:paraId="41CD1A6B">
      <w:pPr>
        <w:pStyle w:val="16"/>
        <w:adjustRightInd w:val="0"/>
        <w:snapToGrid w:val="0"/>
        <w:spacing w:line="360" w:lineRule="auto"/>
        <w:jc w:val="left"/>
        <w:rPr>
          <w:rFonts w:hint="eastAsia"/>
          <w:color w:val="auto"/>
          <w:sz w:val="21"/>
          <w:szCs w:val="21"/>
          <w:highlight w:val="none"/>
        </w:rPr>
      </w:pPr>
    </w:p>
    <w:p w14:paraId="2E850512">
      <w:pPr>
        <w:pStyle w:val="16"/>
        <w:adjustRightInd w:val="0"/>
        <w:snapToGrid w:val="0"/>
        <w:spacing w:line="360" w:lineRule="auto"/>
        <w:jc w:val="left"/>
        <w:rPr>
          <w:rFonts w:hint="eastAsia"/>
          <w:color w:val="auto"/>
          <w:sz w:val="21"/>
          <w:szCs w:val="21"/>
          <w:highlight w:val="none"/>
        </w:rPr>
      </w:pPr>
    </w:p>
    <w:p w14:paraId="04449D46">
      <w:pPr>
        <w:pStyle w:val="16"/>
        <w:adjustRightInd w:val="0"/>
        <w:snapToGrid w:val="0"/>
        <w:spacing w:line="360" w:lineRule="auto"/>
        <w:jc w:val="left"/>
        <w:rPr>
          <w:rFonts w:hint="eastAsia"/>
          <w:color w:val="auto"/>
          <w:sz w:val="21"/>
          <w:szCs w:val="21"/>
          <w:highlight w:val="none"/>
        </w:rPr>
      </w:pPr>
    </w:p>
    <w:p w14:paraId="3E294AAA">
      <w:pPr>
        <w:pStyle w:val="16"/>
        <w:adjustRightInd w:val="0"/>
        <w:snapToGrid w:val="0"/>
        <w:spacing w:line="360" w:lineRule="auto"/>
        <w:jc w:val="left"/>
        <w:rPr>
          <w:rFonts w:hint="eastAsia"/>
          <w:color w:val="auto"/>
          <w:sz w:val="21"/>
          <w:szCs w:val="21"/>
          <w:highlight w:val="none"/>
        </w:rPr>
      </w:pPr>
    </w:p>
    <w:p w14:paraId="799834CE">
      <w:pPr>
        <w:pStyle w:val="16"/>
        <w:adjustRightInd w:val="0"/>
        <w:snapToGrid w:val="0"/>
        <w:spacing w:line="360" w:lineRule="auto"/>
        <w:jc w:val="left"/>
        <w:rPr>
          <w:rFonts w:hint="eastAsia"/>
          <w:color w:val="auto"/>
          <w:sz w:val="21"/>
          <w:szCs w:val="21"/>
          <w:highlight w:val="none"/>
        </w:rPr>
      </w:pPr>
    </w:p>
    <w:p w14:paraId="47659843">
      <w:pPr>
        <w:pStyle w:val="16"/>
        <w:adjustRightInd w:val="0"/>
        <w:snapToGrid w:val="0"/>
        <w:spacing w:line="360" w:lineRule="auto"/>
        <w:jc w:val="left"/>
        <w:rPr>
          <w:rFonts w:hint="eastAsia"/>
          <w:color w:val="auto"/>
          <w:sz w:val="21"/>
          <w:szCs w:val="21"/>
          <w:highlight w:val="none"/>
        </w:rPr>
      </w:pPr>
    </w:p>
    <w:p w14:paraId="74A093F1">
      <w:pPr>
        <w:pStyle w:val="16"/>
        <w:adjustRightInd w:val="0"/>
        <w:snapToGrid w:val="0"/>
        <w:spacing w:line="360" w:lineRule="auto"/>
        <w:jc w:val="left"/>
        <w:rPr>
          <w:rFonts w:hint="eastAsia"/>
          <w:color w:val="auto"/>
          <w:sz w:val="21"/>
          <w:szCs w:val="21"/>
          <w:highlight w:val="none"/>
        </w:rPr>
      </w:pPr>
    </w:p>
    <w:p w14:paraId="56C53C3A">
      <w:pPr>
        <w:pStyle w:val="16"/>
        <w:adjustRightInd w:val="0"/>
        <w:snapToGrid w:val="0"/>
        <w:spacing w:line="360" w:lineRule="auto"/>
        <w:jc w:val="left"/>
        <w:rPr>
          <w:rFonts w:hint="eastAsia"/>
          <w:color w:val="auto"/>
          <w:sz w:val="21"/>
          <w:szCs w:val="21"/>
          <w:highlight w:val="none"/>
        </w:rPr>
      </w:pPr>
    </w:p>
    <w:p w14:paraId="03C9DA47">
      <w:pPr>
        <w:pStyle w:val="16"/>
        <w:adjustRightInd w:val="0"/>
        <w:snapToGrid w:val="0"/>
        <w:spacing w:line="360" w:lineRule="auto"/>
        <w:jc w:val="left"/>
        <w:rPr>
          <w:rFonts w:hint="eastAsia"/>
          <w:color w:val="auto"/>
          <w:sz w:val="21"/>
          <w:szCs w:val="21"/>
          <w:highlight w:val="none"/>
        </w:rPr>
      </w:pPr>
    </w:p>
    <w:p w14:paraId="67645F85">
      <w:pPr>
        <w:pStyle w:val="16"/>
        <w:adjustRightInd w:val="0"/>
        <w:snapToGrid w:val="0"/>
        <w:spacing w:line="360" w:lineRule="auto"/>
        <w:jc w:val="left"/>
        <w:rPr>
          <w:rFonts w:hint="eastAsia"/>
          <w:color w:val="auto"/>
          <w:sz w:val="21"/>
          <w:szCs w:val="21"/>
          <w:highlight w:val="none"/>
        </w:rPr>
      </w:pPr>
    </w:p>
    <w:p w14:paraId="3ECDE5DF">
      <w:pPr>
        <w:pStyle w:val="16"/>
        <w:adjustRightInd w:val="0"/>
        <w:snapToGrid w:val="0"/>
        <w:spacing w:line="360" w:lineRule="auto"/>
        <w:jc w:val="left"/>
        <w:rPr>
          <w:rFonts w:hint="eastAsia"/>
          <w:color w:val="auto"/>
          <w:sz w:val="21"/>
          <w:szCs w:val="21"/>
          <w:highlight w:val="none"/>
        </w:rPr>
      </w:pPr>
    </w:p>
    <w:p w14:paraId="1CE52764">
      <w:pPr>
        <w:pStyle w:val="16"/>
        <w:adjustRightInd w:val="0"/>
        <w:snapToGrid w:val="0"/>
        <w:spacing w:line="360" w:lineRule="auto"/>
        <w:jc w:val="left"/>
        <w:rPr>
          <w:rFonts w:hint="eastAsia"/>
          <w:color w:val="auto"/>
          <w:sz w:val="21"/>
          <w:szCs w:val="21"/>
          <w:highlight w:val="none"/>
        </w:rPr>
      </w:pPr>
    </w:p>
    <w:p w14:paraId="564F132A">
      <w:pPr>
        <w:pStyle w:val="16"/>
        <w:adjustRightInd w:val="0"/>
        <w:snapToGrid w:val="0"/>
        <w:spacing w:line="360" w:lineRule="auto"/>
        <w:jc w:val="left"/>
        <w:rPr>
          <w:rFonts w:hint="eastAsia"/>
          <w:color w:val="auto"/>
          <w:sz w:val="21"/>
          <w:szCs w:val="21"/>
          <w:highlight w:val="none"/>
        </w:rPr>
      </w:pPr>
    </w:p>
    <w:p w14:paraId="24B0630E">
      <w:pPr>
        <w:pStyle w:val="16"/>
        <w:adjustRightInd w:val="0"/>
        <w:snapToGrid w:val="0"/>
        <w:spacing w:line="360" w:lineRule="auto"/>
        <w:jc w:val="left"/>
        <w:rPr>
          <w:rFonts w:hint="eastAsia"/>
          <w:color w:val="auto"/>
          <w:sz w:val="21"/>
          <w:szCs w:val="21"/>
          <w:highlight w:val="none"/>
        </w:rPr>
      </w:pPr>
    </w:p>
    <w:p w14:paraId="7BF35339">
      <w:pPr>
        <w:pStyle w:val="16"/>
        <w:adjustRightInd w:val="0"/>
        <w:snapToGrid w:val="0"/>
        <w:spacing w:line="360" w:lineRule="auto"/>
        <w:jc w:val="left"/>
        <w:rPr>
          <w:rFonts w:hint="eastAsia"/>
          <w:color w:val="auto"/>
          <w:sz w:val="21"/>
          <w:szCs w:val="21"/>
          <w:highlight w:val="none"/>
        </w:rPr>
      </w:pPr>
    </w:p>
    <w:p w14:paraId="0822BC09">
      <w:pPr>
        <w:pStyle w:val="16"/>
        <w:adjustRightInd w:val="0"/>
        <w:snapToGrid w:val="0"/>
        <w:spacing w:line="360" w:lineRule="auto"/>
        <w:jc w:val="left"/>
        <w:rPr>
          <w:rFonts w:hint="eastAsia"/>
          <w:color w:val="auto"/>
          <w:sz w:val="21"/>
          <w:szCs w:val="21"/>
          <w:highlight w:val="none"/>
        </w:rPr>
      </w:pPr>
    </w:p>
    <w:p w14:paraId="7444CFE5">
      <w:pPr>
        <w:pStyle w:val="16"/>
        <w:adjustRightInd w:val="0"/>
        <w:snapToGrid w:val="0"/>
        <w:spacing w:line="360" w:lineRule="auto"/>
        <w:jc w:val="left"/>
        <w:rPr>
          <w:rFonts w:hint="eastAsia"/>
          <w:color w:val="auto"/>
          <w:sz w:val="21"/>
          <w:szCs w:val="21"/>
          <w:highlight w:val="none"/>
        </w:rPr>
      </w:pPr>
    </w:p>
    <w:p w14:paraId="18498430">
      <w:pPr>
        <w:pStyle w:val="16"/>
        <w:adjustRightInd w:val="0"/>
        <w:snapToGrid w:val="0"/>
        <w:spacing w:line="360" w:lineRule="auto"/>
        <w:jc w:val="left"/>
        <w:rPr>
          <w:rFonts w:hint="eastAsia"/>
          <w:color w:val="auto"/>
          <w:sz w:val="21"/>
          <w:szCs w:val="21"/>
          <w:highlight w:val="none"/>
        </w:rPr>
      </w:pPr>
    </w:p>
    <w:p w14:paraId="69AF9210">
      <w:pPr>
        <w:pStyle w:val="16"/>
        <w:adjustRightInd w:val="0"/>
        <w:snapToGrid w:val="0"/>
        <w:spacing w:line="360" w:lineRule="auto"/>
        <w:jc w:val="left"/>
        <w:rPr>
          <w:rFonts w:hint="eastAsia"/>
          <w:color w:val="auto"/>
          <w:sz w:val="21"/>
          <w:szCs w:val="21"/>
          <w:highlight w:val="none"/>
        </w:rPr>
      </w:pPr>
    </w:p>
    <w:p w14:paraId="1A7751DD">
      <w:pPr>
        <w:pStyle w:val="16"/>
        <w:adjustRightInd w:val="0"/>
        <w:snapToGrid w:val="0"/>
        <w:spacing w:line="360" w:lineRule="auto"/>
        <w:jc w:val="center"/>
        <w:outlineLvl w:val="2"/>
        <w:rPr>
          <w:rFonts w:hint="eastAsia" w:ascii="黑体" w:eastAsia="黑体"/>
          <w:color w:val="auto"/>
          <w:sz w:val="21"/>
          <w:szCs w:val="21"/>
          <w:highlight w:val="none"/>
        </w:rPr>
      </w:pPr>
      <w:r>
        <w:rPr>
          <w:rFonts w:hint="eastAsia" w:ascii="黑体" w:eastAsia="黑体"/>
          <w:color w:val="auto"/>
          <w:sz w:val="21"/>
          <w:szCs w:val="21"/>
          <w:highlight w:val="none"/>
        </w:rPr>
        <w:br w:type="page"/>
      </w:r>
      <w:r>
        <w:rPr>
          <w:rFonts w:hint="eastAsia"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w:t>
      </w:r>
      <w:r>
        <w:rPr>
          <w:rFonts w:hint="eastAsia" w:hAnsi="宋体" w:eastAsia="宋体" w:cs="宋体"/>
          <w:color w:val="auto"/>
          <w:kern w:val="2"/>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w:t>
      </w:r>
      <w:r>
        <w:rPr>
          <w:rFonts w:hint="eastAsia" w:hAnsi="宋体" w:eastAsia="宋体" w:cs="宋体"/>
          <w:color w:val="auto"/>
          <w:kern w:val="2"/>
          <w:sz w:val="21"/>
          <w:szCs w:val="21"/>
          <w:highlight w:val="none"/>
          <w:lang w:val="en-US" w:eastAsia="zh-CN" w:bidi="ar-SA"/>
        </w:rPr>
        <w:t>社保</w:t>
      </w:r>
      <w:r>
        <w:rPr>
          <w:rFonts w:hint="eastAsia" w:ascii="宋体" w:hAnsi="宋体" w:eastAsia="宋体" w:cs="宋体"/>
          <w:color w:val="auto"/>
          <w:kern w:val="2"/>
          <w:sz w:val="21"/>
          <w:szCs w:val="21"/>
          <w:highlight w:val="none"/>
          <w:lang w:val="en-US" w:eastAsia="zh-CN" w:bidi="ar-SA"/>
        </w:rPr>
        <w:t>缴纳证明</w:t>
      </w:r>
    </w:p>
    <w:p w14:paraId="40B83D01">
      <w:pPr>
        <w:rPr>
          <w:rFonts w:hint="eastAsia" w:ascii="宋体" w:hAnsi="宋体" w:eastAsia="宋体" w:cs="宋体"/>
          <w:color w:val="auto"/>
          <w:sz w:val="21"/>
          <w:szCs w:val="21"/>
          <w:highlight w:val="none"/>
          <w:lang w:val="en-US" w:eastAsia="zh-CN"/>
        </w:rPr>
      </w:pPr>
    </w:p>
    <w:p w14:paraId="11CEE6F8">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089C8036">
      <w:pPr>
        <w:adjustRightInd w:val="0"/>
        <w:snapToGrid w:val="0"/>
        <w:spacing w:line="360" w:lineRule="auto"/>
        <w:jc w:val="center"/>
        <w:outlineLvl w:val="2"/>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-6.社会保障资金缴纳证明</w:t>
      </w:r>
    </w:p>
    <w:p w14:paraId="6C3309B0">
      <w:pPr>
        <w:pStyle w:val="16"/>
        <w:adjustRightInd w:val="0"/>
        <w:snapToGrid w:val="0"/>
        <w:spacing w:line="360" w:lineRule="auto"/>
        <w:ind w:firstLine="420" w:firstLineChars="200"/>
        <w:rPr>
          <w:rFonts w:hint="eastAsia" w:ascii="宋体" w:hAnsi="宋体" w:eastAsia="宋体" w:cs="宋体"/>
          <w:color w:val="auto"/>
          <w:sz w:val="21"/>
          <w:szCs w:val="21"/>
          <w:highlight w:val="none"/>
          <w:lang w:eastAsia="zh-CN"/>
        </w:rPr>
      </w:pPr>
    </w:p>
    <w:p w14:paraId="25329ABE">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43BF9D0F">
      <w:pPr>
        <w:adjustRightInd w:val="0"/>
        <w:snapToGrid w:val="0"/>
        <w:spacing w:line="360" w:lineRule="auto"/>
        <w:jc w:val="center"/>
        <w:outlineLvl w:val="2"/>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-7.具有履行合同所必需的设备和专业技术能力的承诺函</w:t>
      </w:r>
    </w:p>
    <w:p w14:paraId="0886A908">
      <w:pPr>
        <w:spacing w:line="500" w:lineRule="exact"/>
        <w:rPr>
          <w:rFonts w:ascii="宋体" w:hAnsi="宋体" w:cs="宋体"/>
          <w:sz w:val="21"/>
          <w:szCs w:val="21"/>
          <w:highlight w:val="none"/>
        </w:rPr>
      </w:pPr>
      <w:r>
        <w:rPr>
          <w:rFonts w:hint="eastAsia" w:ascii="宋体" w:hAnsi="宋体" w:cs="宋体"/>
          <w:sz w:val="21"/>
          <w:szCs w:val="21"/>
          <w:highlight w:val="none"/>
          <w:lang w:eastAsia="zh-CN"/>
        </w:rPr>
        <w:t>泾阳县太平镇人民政府</w:t>
      </w:r>
      <w:r>
        <w:rPr>
          <w:rFonts w:hint="eastAsia" w:ascii="宋体" w:hAnsi="宋体" w:cs="宋体"/>
          <w:sz w:val="21"/>
          <w:szCs w:val="21"/>
          <w:highlight w:val="none"/>
        </w:rPr>
        <w:t>：</w:t>
      </w:r>
    </w:p>
    <w:p w14:paraId="13079F83">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我方作为</w:t>
      </w:r>
      <w:r>
        <w:rPr>
          <w:rFonts w:hint="eastAsia" w:ascii="宋体" w:hAnsi="宋体" w:cs="宋体"/>
          <w:sz w:val="21"/>
          <w:szCs w:val="21"/>
          <w:highlight w:val="none"/>
          <w:u w:val="none"/>
          <w:lang w:eastAsia="zh-CN"/>
        </w:rPr>
        <w:t>（</w:t>
      </w:r>
      <w:r>
        <w:rPr>
          <w:rFonts w:hint="eastAsia" w:ascii="宋体" w:hAnsi="宋体" w:cs="宋体"/>
          <w:sz w:val="21"/>
          <w:szCs w:val="21"/>
          <w:highlight w:val="none"/>
          <w:u w:val="single"/>
        </w:rPr>
        <w:t>项目名称</w:t>
      </w:r>
      <w:r>
        <w:rPr>
          <w:rFonts w:hint="eastAsia" w:ascii="宋体" w:hAnsi="宋体" w:cs="宋体"/>
          <w:sz w:val="21"/>
          <w:szCs w:val="21"/>
          <w:highlight w:val="none"/>
          <w:u w:val="single"/>
          <w:lang w:eastAsia="zh-CN"/>
        </w:rPr>
        <w:t>：</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lang w:eastAsia="zh-CN"/>
        </w:rPr>
        <w:t>、</w:t>
      </w:r>
      <w:r>
        <w:rPr>
          <w:rFonts w:hint="eastAsia" w:ascii="宋体" w:hAnsi="宋体" w:eastAsia="宋体" w:cs="宋体"/>
          <w:sz w:val="21"/>
          <w:szCs w:val="21"/>
          <w:highlight w:val="none"/>
          <w:u w:val="single"/>
        </w:rPr>
        <w:t xml:space="preserve">项目编号：           </w:t>
      </w:r>
      <w:r>
        <w:rPr>
          <w:rFonts w:hint="eastAsia" w:ascii="宋体" w:hAnsi="宋体" w:cs="宋体"/>
          <w:sz w:val="21"/>
          <w:szCs w:val="21"/>
          <w:highlight w:val="none"/>
          <w:u w:val="single"/>
          <w:lang w:val="en-US" w:eastAsia="zh-CN"/>
        </w:rPr>
        <w:t xml:space="preserve">  包</w:t>
      </w:r>
      <w:r>
        <w:rPr>
          <w:rFonts w:hint="eastAsia" w:ascii="宋体" w:hAnsi="宋体" w:eastAsia="宋体" w:cs="宋体"/>
          <w:sz w:val="21"/>
          <w:szCs w:val="21"/>
          <w:highlight w:val="none"/>
          <w:u w:val="single"/>
        </w:rPr>
        <w:t xml:space="preserve">号：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none"/>
        </w:rPr>
        <w:t>）</w:t>
      </w:r>
      <w:r>
        <w:rPr>
          <w:rFonts w:hint="eastAsia" w:ascii="宋体" w:hAnsi="宋体" w:cs="宋体"/>
          <w:sz w:val="21"/>
          <w:szCs w:val="21"/>
          <w:highlight w:val="none"/>
        </w:rPr>
        <w:t>的投标人，在此郑重声明：</w:t>
      </w:r>
    </w:p>
    <w:p w14:paraId="004E9641">
      <w:pPr>
        <w:numPr>
          <w:ilvl w:val="0"/>
          <w:numId w:val="7"/>
        </w:num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我方具有履行合同所必须的设备和专业技术能力。</w:t>
      </w:r>
    </w:p>
    <w:p w14:paraId="4EFB7CC5">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2、我方未为本项目提供整体设计、规范编制或者项目管理、监理、检测等服务。</w:t>
      </w:r>
    </w:p>
    <w:p w14:paraId="3AED216F">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如有不实，我方将无条件地退出本项目的采购活动，并遵照《政府采购法》有关“提供虚假材料的规定”接受处罚。</w:t>
      </w:r>
    </w:p>
    <w:p w14:paraId="6C0EC587">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特此承诺。</w:t>
      </w:r>
    </w:p>
    <w:p w14:paraId="49747F07">
      <w:pPr>
        <w:spacing w:line="500" w:lineRule="exact"/>
        <w:ind w:firstLine="3360" w:firstLineChars="1600"/>
        <w:rPr>
          <w:rFonts w:ascii="宋体" w:hAnsi="宋体" w:cs="宋体"/>
          <w:sz w:val="21"/>
          <w:szCs w:val="21"/>
          <w:highlight w:val="none"/>
        </w:rPr>
      </w:pPr>
    </w:p>
    <w:p w14:paraId="4EE1775C">
      <w:pPr>
        <w:spacing w:line="500" w:lineRule="exact"/>
        <w:ind w:firstLine="3360" w:firstLineChars="1600"/>
        <w:rPr>
          <w:rFonts w:ascii="宋体" w:hAnsi="宋体" w:cs="宋体"/>
          <w:sz w:val="21"/>
          <w:szCs w:val="21"/>
          <w:highlight w:val="none"/>
        </w:rPr>
      </w:pPr>
    </w:p>
    <w:p w14:paraId="28DE8A57">
      <w:pPr>
        <w:spacing w:line="500" w:lineRule="exact"/>
        <w:ind w:firstLine="3360" w:firstLineChars="1600"/>
        <w:rPr>
          <w:rFonts w:ascii="宋体" w:hAnsi="宋体" w:cs="宋体"/>
          <w:sz w:val="21"/>
          <w:szCs w:val="21"/>
          <w:highlight w:val="none"/>
        </w:rPr>
      </w:pPr>
    </w:p>
    <w:p w14:paraId="30834419">
      <w:pPr>
        <w:spacing w:before="312" w:beforeLines="100" w:after="156" w:afterLines="50" w:line="360" w:lineRule="auto"/>
        <w:ind w:left="3150" w:leftChars="1500"/>
        <w:jc w:val="left"/>
        <w:rPr>
          <w:rFonts w:ascii="宋体" w:hAnsi="宋体" w:cs="宋体"/>
          <w:spacing w:val="14"/>
          <w:kern w:val="0"/>
          <w:sz w:val="21"/>
          <w:szCs w:val="21"/>
          <w:highlight w:val="none"/>
        </w:rPr>
      </w:pPr>
      <w:r>
        <w:rPr>
          <w:rFonts w:hint="eastAsia" w:ascii="宋体" w:hAnsi="宋体" w:cs="宋体"/>
          <w:spacing w:val="4"/>
          <w:sz w:val="21"/>
          <w:szCs w:val="21"/>
          <w:highlight w:val="none"/>
        </w:rPr>
        <w:t>投标人名称（盖章）：</w:t>
      </w:r>
      <w:r>
        <w:rPr>
          <w:rFonts w:hint="eastAsia" w:ascii="宋体" w:hAnsi="宋体" w:cs="宋体"/>
          <w:spacing w:val="14"/>
          <w:kern w:val="0"/>
          <w:sz w:val="21"/>
          <w:szCs w:val="21"/>
          <w:highlight w:val="none"/>
          <w:u w:val="single"/>
        </w:rPr>
        <w:t>（单位全称）</w:t>
      </w:r>
    </w:p>
    <w:p w14:paraId="450FDA42">
      <w:pPr>
        <w:spacing w:before="312" w:beforeLines="100" w:after="156" w:afterLines="50" w:line="360" w:lineRule="auto"/>
        <w:ind w:left="3150" w:leftChars="1500"/>
        <w:jc w:val="left"/>
        <w:rPr>
          <w:rFonts w:ascii="宋体" w:hAnsi="宋体" w:cs="宋体"/>
          <w:bCs/>
          <w:sz w:val="21"/>
          <w:szCs w:val="21"/>
          <w:highlight w:val="none"/>
        </w:rPr>
      </w:pPr>
      <w:r>
        <w:rPr>
          <w:rFonts w:hint="eastAsia" w:ascii="宋体" w:hAnsi="宋体" w:cs="宋体"/>
          <w:bCs/>
          <w:sz w:val="21"/>
          <w:szCs w:val="21"/>
          <w:highlight w:val="none"/>
        </w:rPr>
        <w:t>日 期：</w:t>
      </w:r>
      <w:r>
        <w:rPr>
          <w:rFonts w:hint="eastAsia" w:ascii="宋体" w:hAnsi="宋体" w:cs="宋体"/>
          <w:bCs/>
          <w:sz w:val="21"/>
          <w:szCs w:val="21"/>
          <w:highlight w:val="none"/>
          <w:u w:val="single"/>
        </w:rPr>
        <w:t xml:space="preserve">     年   月   日</w:t>
      </w:r>
    </w:p>
    <w:p w14:paraId="619C9DC0">
      <w:pPr>
        <w:pStyle w:val="7"/>
        <w:rPr>
          <w:rFonts w:ascii="仿宋" w:hAnsi="仿宋" w:eastAsia="仿宋" w:cs="仿宋"/>
          <w:sz w:val="21"/>
          <w:szCs w:val="21"/>
          <w:highlight w:val="none"/>
        </w:rPr>
      </w:pPr>
    </w:p>
    <w:p w14:paraId="7676BB85">
      <w:pPr>
        <w:rPr>
          <w:sz w:val="21"/>
          <w:szCs w:val="21"/>
          <w:highlight w:val="none"/>
        </w:rPr>
      </w:pPr>
    </w:p>
    <w:p w14:paraId="252052C0">
      <w:pPr>
        <w:rPr>
          <w:rFonts w:ascii="宋体" w:hAnsi="宋体"/>
          <w:bCs/>
          <w:sz w:val="21"/>
          <w:szCs w:val="21"/>
          <w:highlight w:val="none"/>
        </w:rPr>
      </w:pPr>
      <w:r>
        <w:rPr>
          <w:rFonts w:hint="eastAsia" w:ascii="宋体" w:hAnsi="宋体"/>
          <w:bCs/>
          <w:sz w:val="21"/>
          <w:szCs w:val="21"/>
          <w:highlight w:val="none"/>
        </w:rPr>
        <w:br w:type="page"/>
      </w:r>
    </w:p>
    <w:p w14:paraId="118E7894">
      <w:pPr>
        <w:adjustRightInd w:val="0"/>
        <w:snapToGrid w:val="0"/>
        <w:spacing w:line="360" w:lineRule="auto"/>
        <w:jc w:val="center"/>
        <w:outlineLvl w:val="2"/>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-8.投标人信用记录书面声明函</w:t>
      </w:r>
    </w:p>
    <w:p w14:paraId="23C29E5D">
      <w:pPr>
        <w:spacing w:line="500" w:lineRule="exact"/>
        <w:rPr>
          <w:rFonts w:hint="eastAsia" w:ascii="宋体" w:hAnsi="宋体" w:eastAsia="宋体" w:cs="宋体"/>
          <w:sz w:val="21"/>
          <w:szCs w:val="21"/>
          <w:highlight w:val="none"/>
        </w:rPr>
      </w:pPr>
      <w:r>
        <w:rPr>
          <w:rFonts w:hint="eastAsia" w:ascii="宋体" w:hAnsi="宋体" w:cs="宋体"/>
          <w:sz w:val="21"/>
          <w:szCs w:val="21"/>
          <w:highlight w:val="none"/>
          <w:lang w:eastAsia="zh-CN"/>
        </w:rPr>
        <w:t>泾阳县太平镇人民政府</w:t>
      </w:r>
      <w:r>
        <w:rPr>
          <w:rFonts w:hint="eastAsia" w:ascii="宋体" w:hAnsi="宋体" w:eastAsia="宋体" w:cs="宋体"/>
          <w:sz w:val="21"/>
          <w:szCs w:val="21"/>
          <w:highlight w:val="none"/>
        </w:rPr>
        <w:t>：</w:t>
      </w:r>
    </w:p>
    <w:p w14:paraId="71D0CE54">
      <w:pPr>
        <w:spacing w:line="500" w:lineRule="exact"/>
        <w:ind w:right="11"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我方作为</w:t>
      </w:r>
      <w:r>
        <w:rPr>
          <w:rFonts w:hint="eastAsia" w:ascii="宋体" w:hAnsi="宋体" w:eastAsia="宋体" w:cs="宋体"/>
          <w:sz w:val="21"/>
          <w:szCs w:val="21"/>
          <w:highlight w:val="none"/>
          <w:u w:val="single"/>
        </w:rPr>
        <w:t xml:space="preserve">项目名称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项目编号：      </w:t>
      </w:r>
      <w:r>
        <w:rPr>
          <w:rFonts w:hint="eastAsia" w:ascii="宋体" w:hAnsi="宋体" w:cs="宋体"/>
          <w:sz w:val="21"/>
          <w:szCs w:val="21"/>
          <w:highlight w:val="none"/>
          <w:u w:val="single"/>
          <w:lang w:val="en-US" w:eastAsia="zh-CN"/>
        </w:rPr>
        <w:t xml:space="preserve">  包</w:t>
      </w:r>
      <w:r>
        <w:rPr>
          <w:rFonts w:hint="eastAsia" w:ascii="宋体" w:hAnsi="宋体" w:eastAsia="宋体" w:cs="宋体"/>
          <w:sz w:val="21"/>
          <w:szCs w:val="21"/>
          <w:highlight w:val="none"/>
          <w:u w:val="single"/>
        </w:rPr>
        <w:t xml:space="preserve">号：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）的投标人，在此郑重声明：</w:t>
      </w:r>
    </w:p>
    <w:p w14:paraId="4AFDDDB1">
      <w:pPr>
        <w:spacing w:line="500" w:lineRule="exact"/>
        <w:ind w:firstLine="420" w:firstLineChars="20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1、在参加本次政府采购活动前3年内的经营活动中____（填“没有”或“有”）重大违法记录。投标人</w:t>
      </w:r>
      <w:r>
        <w:rPr>
          <w:rFonts w:hint="eastAsia" w:ascii="宋体" w:hAnsi="宋体" w:eastAsia="宋体" w:cs="宋体"/>
          <w:b/>
          <w:bCs/>
          <w:sz w:val="21"/>
          <w:szCs w:val="21"/>
          <w:highlight w:val="none"/>
        </w:rPr>
        <w:t>在参加政府采购活动前3年内因违法经营被禁止在一定期限内参加政府采购活动，期限届满的，可以参加政府采购活动，但应提供期限届满的证明材料。</w:t>
      </w:r>
    </w:p>
    <w:p w14:paraId="47D8D1AF">
      <w:pPr>
        <w:spacing w:line="50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2、我方______（填“未被列入”或“被列入”）失信被执行人名单。</w:t>
      </w:r>
    </w:p>
    <w:p w14:paraId="67F585E8">
      <w:pPr>
        <w:spacing w:line="50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3、我方______（填“未被列入”或“被列入”）重大税收违法案件当事人名单。</w:t>
      </w:r>
    </w:p>
    <w:p w14:paraId="3850A751">
      <w:pPr>
        <w:spacing w:line="50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4、我方______（填“未被列入”或“被列入”）政府采购严重违法失信行为记录名单。</w:t>
      </w:r>
    </w:p>
    <w:p w14:paraId="72A86095">
      <w:pPr>
        <w:spacing w:line="50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、我方______（填“未被列入”或“被列入”）</w:t>
      </w:r>
      <w:r>
        <w:rPr>
          <w:rFonts w:hint="eastAsia" w:ascii="宋体" w:hAnsi="宋体" w:eastAsia="宋体" w:cs="宋体"/>
          <w:sz w:val="21"/>
          <w:szCs w:val="21"/>
          <w:highlight w:val="none"/>
          <w:lang w:val="en-US" w:eastAsia="zh-CN"/>
        </w:rPr>
        <w:t>严重违法失信企业</w:t>
      </w:r>
      <w:r>
        <w:rPr>
          <w:rFonts w:hint="eastAsia" w:ascii="宋体" w:hAnsi="宋体" w:eastAsia="宋体" w:cs="宋体"/>
          <w:sz w:val="21"/>
          <w:szCs w:val="21"/>
          <w:highlight w:val="none"/>
        </w:rPr>
        <w:t>名单。</w:t>
      </w:r>
    </w:p>
    <w:p w14:paraId="68C48150">
      <w:pPr>
        <w:spacing w:line="500" w:lineRule="exact"/>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6、我方</w:t>
      </w:r>
      <w:r>
        <w:rPr>
          <w:rFonts w:hint="eastAsia" w:ascii="宋体" w:hAnsi="宋体" w:eastAsia="宋体" w:cs="宋体"/>
          <w:sz w:val="21"/>
          <w:szCs w:val="21"/>
          <w:highlight w:val="none"/>
        </w:rPr>
        <w:t>______（填“</w:t>
      </w:r>
      <w:r>
        <w:rPr>
          <w:rFonts w:hint="eastAsia" w:ascii="宋体" w:hAnsi="宋体" w:eastAsia="宋体" w:cs="宋体"/>
          <w:sz w:val="21"/>
          <w:szCs w:val="21"/>
          <w:highlight w:val="none"/>
          <w:lang w:val="en-US" w:eastAsia="zh-CN"/>
        </w:rPr>
        <w:t>有</w:t>
      </w:r>
      <w:r>
        <w:rPr>
          <w:rFonts w:hint="eastAsia" w:ascii="宋体" w:hAnsi="宋体" w:eastAsia="宋体" w:cs="宋体"/>
          <w:sz w:val="21"/>
          <w:szCs w:val="21"/>
          <w:highlight w:val="none"/>
        </w:rPr>
        <w:t>”或“</w:t>
      </w:r>
      <w:r>
        <w:rPr>
          <w:rFonts w:hint="eastAsia" w:ascii="宋体" w:hAnsi="宋体" w:eastAsia="宋体" w:cs="宋体"/>
          <w:sz w:val="21"/>
          <w:szCs w:val="21"/>
          <w:highlight w:val="none"/>
          <w:lang w:val="en-US" w:eastAsia="zh-CN"/>
        </w:rPr>
        <w:t>无</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围标串标、弄虚作假的不良行为记录，且受投标限制。</w:t>
      </w:r>
    </w:p>
    <w:p w14:paraId="0336C250">
      <w:pPr>
        <w:spacing w:line="500" w:lineRule="exact"/>
        <w:ind w:firstLine="420" w:firstLineChars="20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7、我方</w:t>
      </w:r>
      <w:r>
        <w:rPr>
          <w:rFonts w:hint="eastAsia" w:ascii="宋体" w:hAnsi="宋体" w:eastAsia="宋体" w:cs="宋体"/>
          <w:sz w:val="21"/>
          <w:szCs w:val="21"/>
          <w:highlight w:val="none"/>
        </w:rPr>
        <w:t>______（填“</w:t>
      </w:r>
      <w:r>
        <w:rPr>
          <w:rFonts w:hint="eastAsia" w:ascii="宋体" w:hAnsi="宋体" w:eastAsia="宋体" w:cs="宋体"/>
          <w:sz w:val="21"/>
          <w:szCs w:val="21"/>
          <w:highlight w:val="none"/>
          <w:lang w:val="en-US" w:eastAsia="zh-CN"/>
        </w:rPr>
        <w:t>有</w:t>
      </w:r>
      <w:r>
        <w:rPr>
          <w:rFonts w:hint="eastAsia" w:ascii="宋体" w:hAnsi="宋体" w:eastAsia="宋体" w:cs="宋体"/>
          <w:sz w:val="21"/>
          <w:szCs w:val="21"/>
          <w:highlight w:val="none"/>
        </w:rPr>
        <w:t>”或“</w:t>
      </w:r>
      <w:r>
        <w:rPr>
          <w:rFonts w:hint="eastAsia" w:ascii="宋体" w:hAnsi="宋体" w:eastAsia="宋体" w:cs="宋体"/>
          <w:sz w:val="21"/>
          <w:szCs w:val="21"/>
          <w:highlight w:val="none"/>
          <w:lang w:val="en-US" w:eastAsia="zh-CN"/>
        </w:rPr>
        <w:t>没有</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因重大工程质量问题受过行政处罚。</w:t>
      </w:r>
    </w:p>
    <w:p w14:paraId="7C494EC6">
      <w:pPr>
        <w:spacing w:line="500" w:lineRule="exact"/>
        <w:ind w:firstLine="420" w:firstLineChars="200"/>
        <w:rPr>
          <w:rFonts w:hint="eastAsia" w:ascii="宋体" w:hAnsi="宋体" w:eastAsia="宋体" w:cs="宋体"/>
          <w:sz w:val="21"/>
          <w:szCs w:val="21"/>
          <w:highlight w:val="none"/>
        </w:rPr>
      </w:pPr>
    </w:p>
    <w:p w14:paraId="15EB0A9D">
      <w:pPr>
        <w:spacing w:line="50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如有不实，我方将无条件地退出本项目的采购活动，并遵照《政府采购法》有关“提供虚假材料的规定”接受处罚。</w:t>
      </w:r>
    </w:p>
    <w:p w14:paraId="0047B14F">
      <w:pPr>
        <w:spacing w:line="50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特此声明。</w:t>
      </w:r>
    </w:p>
    <w:p w14:paraId="2B70663D">
      <w:pPr>
        <w:spacing w:line="500" w:lineRule="exact"/>
        <w:ind w:firstLine="3570" w:firstLineChars="1700"/>
        <w:rPr>
          <w:rFonts w:cs="华文仿宋"/>
          <w:sz w:val="21"/>
          <w:szCs w:val="21"/>
          <w:highlight w:val="none"/>
        </w:rPr>
      </w:pPr>
    </w:p>
    <w:p w14:paraId="2E0EAD9D">
      <w:pPr>
        <w:spacing w:line="500" w:lineRule="exact"/>
        <w:ind w:firstLine="3570" w:firstLineChars="1700"/>
        <w:rPr>
          <w:rFonts w:cs="华文仿宋"/>
          <w:sz w:val="21"/>
          <w:szCs w:val="21"/>
          <w:highlight w:val="none"/>
        </w:rPr>
      </w:pPr>
    </w:p>
    <w:p w14:paraId="01216A87">
      <w:pPr>
        <w:spacing w:before="312" w:beforeLines="100" w:after="156" w:afterLines="50" w:line="360" w:lineRule="auto"/>
        <w:ind w:left="3150" w:leftChars="1500"/>
        <w:jc w:val="left"/>
        <w:rPr>
          <w:rFonts w:hint="eastAsia" w:ascii="宋体" w:hAnsi="宋体" w:cs="宋体"/>
          <w:spacing w:val="14"/>
          <w:kern w:val="0"/>
          <w:sz w:val="21"/>
          <w:szCs w:val="21"/>
          <w:highlight w:val="none"/>
          <w:u w:val="single"/>
        </w:rPr>
      </w:pPr>
      <w:r>
        <w:rPr>
          <w:rFonts w:hint="eastAsia" w:ascii="宋体" w:hAnsi="宋体" w:cs="宋体"/>
          <w:spacing w:val="4"/>
          <w:sz w:val="21"/>
          <w:szCs w:val="21"/>
          <w:highlight w:val="none"/>
        </w:rPr>
        <w:t>投标人名称（盖章）：</w:t>
      </w:r>
      <w:r>
        <w:rPr>
          <w:rFonts w:hint="eastAsia" w:ascii="宋体" w:hAnsi="宋体" w:cs="宋体"/>
          <w:spacing w:val="14"/>
          <w:kern w:val="0"/>
          <w:sz w:val="21"/>
          <w:szCs w:val="21"/>
          <w:highlight w:val="none"/>
          <w:u w:val="single"/>
        </w:rPr>
        <w:t>（单位全称）</w:t>
      </w:r>
    </w:p>
    <w:p w14:paraId="5C9D3C7F">
      <w:pPr>
        <w:spacing w:before="312" w:beforeLines="100" w:after="156" w:afterLines="50" w:line="360" w:lineRule="auto"/>
        <w:ind w:left="3150" w:leftChars="1500"/>
        <w:jc w:val="left"/>
        <w:rPr>
          <w:rFonts w:hint="eastAsia" w:ascii="宋体" w:hAnsi="宋体" w:cs="宋体"/>
          <w:bCs/>
          <w:sz w:val="21"/>
          <w:szCs w:val="21"/>
          <w:highlight w:val="none"/>
          <w:u w:val="single"/>
        </w:rPr>
      </w:pPr>
      <w:r>
        <w:rPr>
          <w:rFonts w:hint="eastAsia" w:ascii="宋体" w:hAnsi="宋体" w:cs="宋体"/>
          <w:bCs/>
          <w:sz w:val="21"/>
          <w:szCs w:val="21"/>
          <w:highlight w:val="none"/>
        </w:rPr>
        <w:t>日 期：</w:t>
      </w:r>
      <w:r>
        <w:rPr>
          <w:rFonts w:hint="eastAsia" w:ascii="宋体" w:hAnsi="宋体" w:cs="宋体"/>
          <w:bCs/>
          <w:sz w:val="21"/>
          <w:szCs w:val="21"/>
          <w:highlight w:val="none"/>
          <w:u w:val="single"/>
        </w:rPr>
        <w:t xml:space="preserve">     年   月   日</w:t>
      </w:r>
    </w:p>
    <w:p w14:paraId="5079C8F7">
      <w:pPr>
        <w:spacing w:before="312" w:beforeLines="100" w:after="156" w:afterLines="50" w:line="360" w:lineRule="auto"/>
        <w:jc w:val="left"/>
        <w:rPr>
          <w:rFonts w:hint="default" w:ascii="宋体" w:hAnsi="宋体" w:eastAsia="宋体" w:cs="宋体"/>
          <w:b/>
          <w:bCs w:val="0"/>
          <w:sz w:val="21"/>
          <w:szCs w:val="21"/>
          <w:highlight w:val="none"/>
          <w:u w:val="none"/>
          <w:lang w:val="en-US" w:eastAsia="zh-CN"/>
        </w:rPr>
      </w:pPr>
      <w:r>
        <w:rPr>
          <w:rFonts w:hint="eastAsia" w:ascii="宋体" w:hAnsi="宋体" w:cs="宋体"/>
          <w:b/>
          <w:bCs w:val="0"/>
          <w:sz w:val="21"/>
          <w:szCs w:val="21"/>
          <w:highlight w:val="none"/>
          <w:u w:val="none"/>
          <w:lang w:val="en-US" w:eastAsia="zh-CN"/>
        </w:rPr>
        <w:t>后附查询截图</w:t>
      </w:r>
    </w:p>
    <w:p w14:paraId="713287CF">
      <w:pPr>
        <w:rPr>
          <w:rFonts w:cs="华文仿宋"/>
          <w:sz w:val="21"/>
          <w:szCs w:val="21"/>
          <w:highlight w:val="none"/>
        </w:rPr>
      </w:pPr>
      <w:r>
        <w:rPr>
          <w:rFonts w:hint="eastAsia" w:cs="华文仿宋"/>
          <w:sz w:val="21"/>
          <w:szCs w:val="21"/>
          <w:highlight w:val="none"/>
        </w:rPr>
        <w:br w:type="page"/>
      </w:r>
    </w:p>
    <w:bookmarkEnd w:id="110"/>
    <w:bookmarkEnd w:id="119"/>
    <w:bookmarkEnd w:id="120"/>
    <w:bookmarkEnd w:id="121"/>
    <w:bookmarkEnd w:id="122"/>
    <w:bookmarkEnd w:id="123"/>
    <w:bookmarkEnd w:id="124"/>
    <w:p w14:paraId="7829957F">
      <w:pPr>
        <w:adjustRightInd w:val="0"/>
        <w:snapToGrid w:val="0"/>
        <w:spacing w:line="360" w:lineRule="auto"/>
        <w:jc w:val="center"/>
        <w:outlineLvl w:val="2"/>
        <w:rPr>
          <w:rFonts w:hint="eastAsia" w:ascii="宋体" w:hAnsi="宋体" w:eastAsia="宋体" w:cs="宋体"/>
          <w:color w:val="auto"/>
          <w:sz w:val="21"/>
          <w:szCs w:val="21"/>
          <w:highlight w:val="none"/>
          <w:lang w:val="en-US" w:eastAsia="zh-CN"/>
        </w:rPr>
      </w:pPr>
      <w:bookmarkStart w:id="125" w:name="_Toc23076"/>
      <w:bookmarkStart w:id="126" w:name="_Toc13090"/>
      <w:bookmarkStart w:id="127" w:name="_Toc12007"/>
      <w:bookmarkStart w:id="128" w:name="_Toc25983"/>
      <w:bookmarkStart w:id="129" w:name="_Toc12264"/>
      <w:bookmarkStart w:id="130" w:name="_Toc15773"/>
      <w:bookmarkStart w:id="131" w:name="_Toc11271"/>
      <w:bookmarkStart w:id="132" w:name="_Toc29667"/>
      <w:bookmarkStart w:id="133" w:name="_Toc13560"/>
      <w:bookmarkStart w:id="134" w:name="_Toc16028"/>
      <w:bookmarkStart w:id="135" w:name="_Toc212032973"/>
      <w:bookmarkStart w:id="136" w:name="_Toc11308"/>
      <w:bookmarkStart w:id="137" w:name="_Toc213560719"/>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-9.法定代表人身份证明书及法定代表人授权委托书</w:t>
      </w:r>
    </w:p>
    <w:p w14:paraId="3BDDF48D">
      <w:pPr>
        <w:jc w:val="center"/>
        <w:rPr>
          <w:rFonts w:hint="eastAsia" w:ascii="宋体" w:hAnsi="宋体" w:eastAsia="宋体"/>
          <w:b/>
          <w:sz w:val="21"/>
          <w:szCs w:val="21"/>
          <w:highlight w:val="none"/>
        </w:rPr>
      </w:pPr>
      <w:bookmarkStart w:id="138" w:name="_Toc31411"/>
      <w:bookmarkStart w:id="139" w:name="_Toc32642"/>
      <w:bookmarkStart w:id="140" w:name="_Toc17138"/>
      <w:bookmarkStart w:id="141" w:name="_Toc32184"/>
      <w:bookmarkStart w:id="142" w:name="_Toc24002"/>
      <w:bookmarkStart w:id="143" w:name="_Toc316921998"/>
      <w:bookmarkStart w:id="144" w:name="_Toc511920562"/>
      <w:r>
        <w:rPr>
          <w:rFonts w:hint="eastAsia" w:ascii="宋体" w:hAnsi="宋体" w:eastAsia="宋体"/>
          <w:b/>
          <w:sz w:val="21"/>
          <w:szCs w:val="21"/>
          <w:highlight w:val="none"/>
        </w:rPr>
        <w:t>（</w:t>
      </w:r>
      <w:r>
        <w:rPr>
          <w:rFonts w:hint="eastAsia" w:ascii="宋体" w:hAnsi="宋体" w:eastAsia="宋体"/>
          <w:b/>
          <w:sz w:val="21"/>
          <w:szCs w:val="21"/>
          <w:highlight w:val="none"/>
          <w:lang w:val="en-US" w:eastAsia="zh-CN"/>
        </w:rPr>
        <w:t>1</w:t>
      </w:r>
      <w:r>
        <w:rPr>
          <w:rFonts w:hint="eastAsia" w:ascii="宋体" w:hAnsi="宋体" w:eastAsia="宋体"/>
          <w:b/>
          <w:sz w:val="21"/>
          <w:szCs w:val="21"/>
          <w:highlight w:val="none"/>
        </w:rPr>
        <w:t>）法定代表人身份证明</w:t>
      </w:r>
      <w:bookmarkEnd w:id="138"/>
      <w:bookmarkEnd w:id="139"/>
      <w:bookmarkEnd w:id="140"/>
      <w:bookmarkEnd w:id="141"/>
      <w:bookmarkEnd w:id="142"/>
      <w:bookmarkEnd w:id="143"/>
      <w:bookmarkEnd w:id="144"/>
      <w:r>
        <w:rPr>
          <w:rFonts w:hint="eastAsia" w:ascii="宋体" w:hAnsi="宋体" w:eastAsia="宋体"/>
          <w:b/>
          <w:sz w:val="21"/>
          <w:szCs w:val="21"/>
          <w:highlight w:val="none"/>
        </w:rPr>
        <w:t>书</w:t>
      </w:r>
    </w:p>
    <w:p w14:paraId="1BEFA943">
      <w:pPr>
        <w:jc w:val="center"/>
        <w:rPr>
          <w:b/>
          <w:bCs/>
          <w:sz w:val="21"/>
          <w:szCs w:val="21"/>
          <w:highlight w:val="none"/>
        </w:rPr>
      </w:pPr>
    </w:p>
    <w:p w14:paraId="4FDC592B">
      <w:pPr>
        <w:spacing w:line="360" w:lineRule="auto"/>
        <w:ind w:firstLine="420" w:firstLineChars="200"/>
        <w:rPr>
          <w:rFonts w:ascii="宋体" w:hAnsi="宋体"/>
          <w:sz w:val="21"/>
          <w:szCs w:val="21"/>
          <w:highlight w:val="none"/>
        </w:rPr>
      </w:pPr>
      <w:bookmarkStart w:id="145" w:name="_Toc316921999"/>
      <w:r>
        <w:rPr>
          <w:rFonts w:hint="eastAsia" w:ascii="宋体" w:hAnsi="宋体"/>
          <w:sz w:val="21"/>
          <w:szCs w:val="21"/>
          <w:highlight w:val="none"/>
        </w:rPr>
        <w:t>投标人名称：</w:t>
      </w:r>
      <w:r>
        <w:rPr>
          <w:rFonts w:hint="eastAsia" w:ascii="宋体" w:hAnsi="宋体"/>
          <w:sz w:val="21"/>
          <w:szCs w:val="21"/>
          <w:highlight w:val="none"/>
          <w:u w:val="single"/>
        </w:rPr>
        <w:t xml:space="preserve">                                </w:t>
      </w:r>
    </w:p>
    <w:p w14:paraId="77148B3B">
      <w:pPr>
        <w:spacing w:line="360" w:lineRule="auto"/>
        <w:ind w:firstLine="420" w:firstLineChars="200"/>
        <w:rPr>
          <w:rFonts w:ascii="宋体" w:hAnsi="宋体"/>
          <w:sz w:val="21"/>
          <w:szCs w:val="21"/>
          <w:highlight w:val="none"/>
        </w:rPr>
      </w:pPr>
      <w:r>
        <w:rPr>
          <w:rFonts w:hint="eastAsia" w:ascii="宋体" w:hAnsi="宋体"/>
          <w:sz w:val="21"/>
          <w:szCs w:val="21"/>
          <w:highlight w:val="none"/>
        </w:rPr>
        <w:t>单位性质：</w:t>
      </w:r>
      <w:r>
        <w:rPr>
          <w:rFonts w:hint="eastAsia" w:ascii="宋体" w:hAnsi="宋体"/>
          <w:sz w:val="21"/>
          <w:szCs w:val="21"/>
          <w:highlight w:val="none"/>
          <w:u w:val="single"/>
        </w:rPr>
        <w:t xml:space="preserve">                                  </w:t>
      </w:r>
    </w:p>
    <w:p w14:paraId="5722DA01">
      <w:pPr>
        <w:spacing w:line="360" w:lineRule="auto"/>
        <w:ind w:firstLine="420" w:firstLineChars="200"/>
        <w:rPr>
          <w:rFonts w:ascii="宋体" w:hAnsi="宋体"/>
          <w:sz w:val="21"/>
          <w:szCs w:val="21"/>
          <w:highlight w:val="none"/>
        </w:rPr>
      </w:pPr>
      <w:r>
        <w:rPr>
          <w:rFonts w:hint="eastAsia" w:ascii="宋体" w:hAnsi="宋体"/>
          <w:sz w:val="21"/>
          <w:szCs w:val="21"/>
          <w:highlight w:val="none"/>
        </w:rPr>
        <w:t>地址：</w:t>
      </w:r>
      <w:r>
        <w:rPr>
          <w:rFonts w:hint="eastAsia" w:ascii="宋体" w:hAnsi="宋体"/>
          <w:sz w:val="21"/>
          <w:szCs w:val="21"/>
          <w:highlight w:val="none"/>
          <w:u w:val="single"/>
        </w:rPr>
        <w:t xml:space="preserve">                                      </w:t>
      </w:r>
    </w:p>
    <w:p w14:paraId="02C91042">
      <w:pPr>
        <w:spacing w:line="360" w:lineRule="auto"/>
        <w:ind w:firstLine="420" w:firstLineChars="200"/>
        <w:rPr>
          <w:rFonts w:ascii="宋体" w:hAnsi="宋体"/>
          <w:sz w:val="21"/>
          <w:szCs w:val="21"/>
          <w:highlight w:val="none"/>
        </w:rPr>
      </w:pPr>
      <w:r>
        <w:rPr>
          <w:rFonts w:hint="eastAsia" w:ascii="宋体" w:hAnsi="宋体"/>
          <w:sz w:val="21"/>
          <w:szCs w:val="21"/>
          <w:highlight w:val="none"/>
        </w:rPr>
        <w:t>成立时间：</w:t>
      </w:r>
      <w:r>
        <w:rPr>
          <w:rFonts w:hint="eastAsia" w:ascii="宋体" w:hAnsi="宋体"/>
          <w:sz w:val="21"/>
          <w:szCs w:val="21"/>
          <w:highlight w:val="none"/>
          <w:u w:val="single"/>
        </w:rPr>
        <w:t xml:space="preserve">    </w:t>
      </w:r>
      <w:r>
        <w:rPr>
          <w:rFonts w:hint="eastAsia" w:ascii="宋体" w:hAnsi="宋体"/>
          <w:sz w:val="21"/>
          <w:szCs w:val="21"/>
          <w:highlight w:val="none"/>
        </w:rPr>
        <w:t>年</w:t>
      </w:r>
      <w:r>
        <w:rPr>
          <w:rFonts w:hint="eastAsia" w:ascii="宋体" w:hAnsi="宋体"/>
          <w:sz w:val="21"/>
          <w:szCs w:val="21"/>
          <w:highlight w:val="none"/>
          <w:u w:val="single"/>
        </w:rPr>
        <w:t xml:space="preserve">    </w:t>
      </w:r>
      <w:r>
        <w:rPr>
          <w:rFonts w:hint="eastAsia" w:ascii="宋体" w:hAnsi="宋体"/>
          <w:sz w:val="21"/>
          <w:szCs w:val="21"/>
          <w:highlight w:val="none"/>
        </w:rPr>
        <w:t>月</w:t>
      </w:r>
      <w:r>
        <w:rPr>
          <w:rFonts w:hint="eastAsia" w:ascii="宋体" w:hAnsi="宋体"/>
          <w:sz w:val="21"/>
          <w:szCs w:val="21"/>
          <w:highlight w:val="none"/>
          <w:u w:val="single"/>
        </w:rPr>
        <w:t xml:space="preserve">    </w:t>
      </w:r>
      <w:r>
        <w:rPr>
          <w:rFonts w:hint="eastAsia" w:ascii="宋体" w:hAnsi="宋体"/>
          <w:sz w:val="21"/>
          <w:szCs w:val="21"/>
          <w:highlight w:val="none"/>
        </w:rPr>
        <w:t>日</w:t>
      </w:r>
    </w:p>
    <w:p w14:paraId="6EDE7BF2">
      <w:pPr>
        <w:spacing w:line="360" w:lineRule="auto"/>
        <w:ind w:firstLine="420" w:firstLineChars="200"/>
        <w:rPr>
          <w:rFonts w:ascii="宋体" w:hAnsi="宋体"/>
          <w:sz w:val="21"/>
          <w:szCs w:val="21"/>
          <w:highlight w:val="none"/>
        </w:rPr>
      </w:pPr>
      <w:r>
        <w:rPr>
          <w:rFonts w:hint="eastAsia" w:ascii="宋体" w:hAnsi="宋体"/>
          <w:sz w:val="21"/>
          <w:szCs w:val="21"/>
          <w:highlight w:val="none"/>
        </w:rPr>
        <w:t>经营期限：</w:t>
      </w:r>
      <w:r>
        <w:rPr>
          <w:rFonts w:hint="eastAsia" w:ascii="宋体" w:hAnsi="宋体"/>
          <w:sz w:val="21"/>
          <w:szCs w:val="21"/>
          <w:highlight w:val="none"/>
          <w:u w:val="single"/>
        </w:rPr>
        <w:t xml:space="preserve">                                  </w:t>
      </w:r>
    </w:p>
    <w:p w14:paraId="3213861A">
      <w:pPr>
        <w:spacing w:line="360" w:lineRule="auto"/>
        <w:ind w:firstLine="420" w:firstLineChars="200"/>
        <w:rPr>
          <w:rFonts w:ascii="宋体" w:hAnsi="宋体"/>
          <w:sz w:val="21"/>
          <w:szCs w:val="21"/>
          <w:highlight w:val="none"/>
        </w:rPr>
      </w:pPr>
      <w:r>
        <w:rPr>
          <w:rFonts w:hint="eastAsia" w:ascii="宋体" w:hAnsi="宋体"/>
          <w:sz w:val="21"/>
          <w:szCs w:val="21"/>
          <w:highlight w:val="none"/>
        </w:rPr>
        <w:t>姓名：</w:t>
      </w:r>
      <w:r>
        <w:rPr>
          <w:rFonts w:hint="eastAsia" w:ascii="宋体" w:hAnsi="宋体"/>
          <w:sz w:val="21"/>
          <w:szCs w:val="21"/>
          <w:highlight w:val="none"/>
          <w:u w:val="single"/>
        </w:rPr>
        <w:t xml:space="preserve">      </w:t>
      </w:r>
      <w:r>
        <w:rPr>
          <w:rFonts w:hint="eastAsia" w:ascii="宋体" w:hAnsi="宋体"/>
          <w:sz w:val="21"/>
          <w:szCs w:val="21"/>
          <w:highlight w:val="none"/>
        </w:rPr>
        <w:t>性别：</w:t>
      </w:r>
      <w:r>
        <w:rPr>
          <w:rFonts w:hint="eastAsia" w:ascii="宋体" w:hAnsi="宋体"/>
          <w:sz w:val="21"/>
          <w:szCs w:val="21"/>
          <w:highlight w:val="none"/>
          <w:u w:val="single"/>
        </w:rPr>
        <w:t xml:space="preserve">      </w:t>
      </w:r>
      <w:r>
        <w:rPr>
          <w:rFonts w:hint="eastAsia" w:ascii="宋体" w:hAnsi="宋体"/>
          <w:sz w:val="21"/>
          <w:szCs w:val="21"/>
          <w:highlight w:val="none"/>
        </w:rPr>
        <w:t>年龄：</w:t>
      </w:r>
      <w:r>
        <w:rPr>
          <w:rFonts w:hint="eastAsia" w:ascii="宋体" w:hAnsi="宋体"/>
          <w:sz w:val="21"/>
          <w:szCs w:val="21"/>
          <w:highlight w:val="none"/>
          <w:u w:val="single"/>
        </w:rPr>
        <w:t xml:space="preserve">      </w:t>
      </w:r>
      <w:r>
        <w:rPr>
          <w:rFonts w:hint="eastAsia" w:ascii="宋体" w:hAnsi="宋体"/>
          <w:sz w:val="21"/>
          <w:szCs w:val="21"/>
          <w:highlight w:val="none"/>
        </w:rPr>
        <w:t>职务：</w:t>
      </w:r>
      <w:r>
        <w:rPr>
          <w:rFonts w:hint="eastAsia" w:ascii="宋体" w:hAnsi="宋体"/>
          <w:sz w:val="21"/>
          <w:szCs w:val="21"/>
          <w:highlight w:val="none"/>
          <w:u w:val="single"/>
        </w:rPr>
        <w:t xml:space="preserve">       </w:t>
      </w:r>
    </w:p>
    <w:p w14:paraId="5CEA4636">
      <w:pPr>
        <w:spacing w:line="360" w:lineRule="auto"/>
        <w:ind w:firstLine="420" w:firstLineChars="200"/>
        <w:rPr>
          <w:rFonts w:ascii="宋体" w:hAnsi="宋体"/>
          <w:sz w:val="21"/>
          <w:szCs w:val="21"/>
          <w:highlight w:val="none"/>
        </w:rPr>
      </w:pPr>
      <w:r>
        <w:rPr>
          <w:rFonts w:hint="eastAsia" w:ascii="宋体" w:hAnsi="宋体"/>
          <w:sz w:val="21"/>
          <w:szCs w:val="21"/>
          <w:highlight w:val="none"/>
        </w:rPr>
        <w:t>系</w:t>
      </w:r>
      <w:r>
        <w:rPr>
          <w:rFonts w:hint="eastAsia" w:ascii="宋体" w:hAnsi="宋体"/>
          <w:sz w:val="21"/>
          <w:szCs w:val="21"/>
          <w:highlight w:val="none"/>
          <w:u w:val="single"/>
        </w:rPr>
        <w:t xml:space="preserve">                                </w:t>
      </w:r>
      <w:r>
        <w:rPr>
          <w:rFonts w:hint="eastAsia" w:ascii="宋体" w:hAnsi="宋体"/>
          <w:sz w:val="21"/>
          <w:szCs w:val="21"/>
          <w:highlight w:val="none"/>
        </w:rPr>
        <w:t>（投标人名称）的法定代表人。</w:t>
      </w:r>
    </w:p>
    <w:p w14:paraId="2B2351E0">
      <w:pPr>
        <w:spacing w:line="360" w:lineRule="auto"/>
        <w:ind w:firstLine="840" w:firstLineChars="400"/>
        <w:rPr>
          <w:rFonts w:ascii="宋体" w:hAnsi="宋体"/>
          <w:sz w:val="21"/>
          <w:szCs w:val="21"/>
          <w:highlight w:val="none"/>
        </w:rPr>
      </w:pPr>
      <w:r>
        <w:rPr>
          <w:rFonts w:hint="eastAsia" w:ascii="宋体" w:hAnsi="宋体"/>
          <w:sz w:val="21"/>
          <w:szCs w:val="21"/>
          <w:highlight w:val="none"/>
        </w:rPr>
        <w:t>特此证明。</w:t>
      </w:r>
    </w:p>
    <w:p w14:paraId="4114CC5D">
      <w:pPr>
        <w:pStyle w:val="48"/>
        <w:rPr>
          <w:sz w:val="21"/>
          <w:szCs w:val="21"/>
          <w:highlight w:val="none"/>
        </w:rPr>
      </w:pPr>
    </w:p>
    <w:tbl>
      <w:tblPr>
        <w:tblStyle w:val="30"/>
        <w:tblW w:w="6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4"/>
      </w:tblGrid>
      <w:tr w14:paraId="379AC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13" w:hRule="atLeast"/>
          <w:jc w:val="center"/>
        </w:trPr>
        <w:tc>
          <w:tcPr>
            <w:tcW w:w="6104" w:type="dxa"/>
          </w:tcPr>
          <w:p w14:paraId="61A1CE11">
            <w:pPr>
              <w:spacing w:line="480" w:lineRule="auto"/>
              <w:rPr>
                <w:rFonts w:ascii="宋体" w:hAnsi="宋体" w:cs="宋体"/>
                <w:sz w:val="21"/>
                <w:szCs w:val="21"/>
                <w:highlight w:val="none"/>
              </w:rPr>
            </w:pPr>
          </w:p>
          <w:p w14:paraId="5E314734">
            <w:pPr>
              <w:spacing w:line="480" w:lineRule="auto"/>
              <w:rPr>
                <w:rFonts w:ascii="宋体" w:hAnsi="宋体" w:cs="宋体"/>
                <w:sz w:val="21"/>
                <w:szCs w:val="21"/>
                <w:highlight w:val="none"/>
              </w:rPr>
            </w:pPr>
          </w:p>
          <w:p w14:paraId="3AE8E205">
            <w:pPr>
              <w:spacing w:line="480" w:lineRule="auto"/>
              <w:jc w:val="center"/>
              <w:rPr>
                <w:rFonts w:ascii="宋体" w:hAnsi="宋体" w:cs="宋体"/>
                <w:sz w:val="21"/>
                <w:szCs w:val="21"/>
                <w:highlight w:val="none"/>
              </w:rPr>
            </w:pPr>
            <w:r>
              <w:rPr>
                <w:rFonts w:hint="eastAsia" w:ascii="宋体" w:hAnsi="宋体"/>
                <w:sz w:val="21"/>
                <w:szCs w:val="21"/>
                <w:highlight w:val="none"/>
              </w:rPr>
              <w:t>法定代表人</w:t>
            </w:r>
            <w:r>
              <w:rPr>
                <w:rFonts w:hint="eastAsia" w:ascii="宋体" w:hAnsi="宋体"/>
                <w:sz w:val="21"/>
                <w:szCs w:val="21"/>
                <w:highlight w:val="none"/>
                <w:lang w:eastAsia="zh-CN"/>
              </w:rPr>
              <w:t>（单位负责人）</w:t>
            </w:r>
            <w:r>
              <w:rPr>
                <w:rFonts w:hint="eastAsia" w:ascii="宋体" w:hAnsi="宋体"/>
                <w:sz w:val="21"/>
                <w:szCs w:val="21"/>
                <w:highlight w:val="none"/>
              </w:rPr>
              <w:t>身份证</w:t>
            </w:r>
          </w:p>
          <w:p w14:paraId="0E4CA477">
            <w:pPr>
              <w:spacing w:line="480" w:lineRule="auto"/>
              <w:rPr>
                <w:rFonts w:ascii="宋体" w:hAnsi="宋体" w:cs="宋体"/>
                <w:sz w:val="21"/>
                <w:szCs w:val="21"/>
                <w:highlight w:val="none"/>
              </w:rPr>
            </w:pPr>
          </w:p>
        </w:tc>
      </w:tr>
    </w:tbl>
    <w:p w14:paraId="476C791E">
      <w:pPr>
        <w:spacing w:line="360" w:lineRule="auto"/>
        <w:rPr>
          <w:rFonts w:ascii="宋体" w:hAnsi="宋体"/>
          <w:sz w:val="21"/>
          <w:szCs w:val="21"/>
          <w:highlight w:val="none"/>
        </w:rPr>
      </w:pPr>
    </w:p>
    <w:p w14:paraId="2A74A2EB">
      <w:pPr>
        <w:spacing w:line="360" w:lineRule="auto"/>
        <w:rPr>
          <w:rFonts w:ascii="宋体" w:hAnsi="宋体"/>
          <w:sz w:val="21"/>
          <w:szCs w:val="21"/>
          <w:highlight w:val="none"/>
        </w:rPr>
      </w:pPr>
    </w:p>
    <w:p w14:paraId="6E30AD82">
      <w:pPr>
        <w:spacing w:line="360" w:lineRule="auto"/>
        <w:rPr>
          <w:rFonts w:ascii="宋体" w:hAnsi="宋体"/>
          <w:sz w:val="21"/>
          <w:szCs w:val="21"/>
          <w:highlight w:val="none"/>
        </w:rPr>
      </w:pPr>
    </w:p>
    <w:p w14:paraId="3FF98D17">
      <w:pPr>
        <w:spacing w:line="360" w:lineRule="auto"/>
        <w:ind w:firstLine="3990" w:firstLineChars="1900"/>
        <w:rPr>
          <w:rFonts w:ascii="宋体" w:hAnsi="宋体"/>
          <w:sz w:val="21"/>
          <w:szCs w:val="21"/>
          <w:highlight w:val="none"/>
          <w:u w:val="single"/>
        </w:rPr>
      </w:pPr>
      <w:r>
        <w:rPr>
          <w:rFonts w:hint="eastAsia" w:ascii="宋体" w:hAnsi="宋体"/>
          <w:sz w:val="21"/>
          <w:szCs w:val="21"/>
          <w:highlight w:val="none"/>
        </w:rPr>
        <w:t>投标人名称（盖章）：</w:t>
      </w:r>
      <w:r>
        <w:rPr>
          <w:rFonts w:hint="eastAsia" w:ascii="宋体" w:hAnsi="宋体" w:cs="宋体"/>
          <w:spacing w:val="14"/>
          <w:kern w:val="0"/>
          <w:sz w:val="21"/>
          <w:szCs w:val="21"/>
          <w:highlight w:val="none"/>
          <w:u w:val="single"/>
        </w:rPr>
        <w:t>（单位全称）</w:t>
      </w:r>
    </w:p>
    <w:p w14:paraId="67863D7E">
      <w:pPr>
        <w:spacing w:before="312" w:beforeLines="100" w:after="156" w:afterLines="50" w:line="360" w:lineRule="auto"/>
        <w:ind w:left="3150" w:leftChars="1500" w:firstLine="210" w:firstLineChars="100"/>
        <w:jc w:val="left"/>
        <w:rPr>
          <w:rFonts w:ascii="宋体" w:hAnsi="宋体" w:cs="宋体"/>
          <w:sz w:val="21"/>
          <w:szCs w:val="21"/>
          <w:highlight w:val="none"/>
          <w:lang w:bidi="ar"/>
        </w:rPr>
      </w:pPr>
      <w:r>
        <w:rPr>
          <w:rFonts w:hint="eastAsia" w:ascii="宋体" w:hAnsi="宋体"/>
          <w:sz w:val="21"/>
          <w:szCs w:val="21"/>
          <w:highlight w:val="none"/>
        </w:rPr>
        <w:t xml:space="preserve">      </w:t>
      </w:r>
      <w:bookmarkStart w:id="146" w:name="_Toc26969"/>
      <w:bookmarkStart w:id="147" w:name="_Toc511920563"/>
      <w:r>
        <w:rPr>
          <w:rFonts w:hint="eastAsia" w:ascii="宋体" w:hAnsi="宋体" w:cs="宋体"/>
          <w:bCs/>
          <w:sz w:val="21"/>
          <w:szCs w:val="21"/>
          <w:highlight w:val="none"/>
        </w:rPr>
        <w:t>日 期：</w:t>
      </w:r>
      <w:r>
        <w:rPr>
          <w:rFonts w:hint="eastAsia" w:ascii="宋体" w:hAnsi="宋体" w:cs="宋体"/>
          <w:bCs/>
          <w:sz w:val="21"/>
          <w:szCs w:val="21"/>
          <w:highlight w:val="none"/>
          <w:u w:val="single"/>
        </w:rPr>
        <w:t xml:space="preserve">     年   月   日</w:t>
      </w:r>
    </w:p>
    <w:p w14:paraId="4FC2ECB8">
      <w:pPr>
        <w:rPr>
          <w:rFonts w:ascii="宋体" w:hAnsi="宋体"/>
          <w:sz w:val="21"/>
          <w:szCs w:val="21"/>
          <w:highlight w:val="none"/>
        </w:rPr>
      </w:pPr>
      <w:bookmarkStart w:id="148" w:name="_Toc24246"/>
      <w:bookmarkStart w:id="149" w:name="_Toc20954"/>
      <w:bookmarkStart w:id="150" w:name="_Toc9962"/>
      <w:bookmarkStart w:id="151" w:name="_Toc18754"/>
    </w:p>
    <w:p w14:paraId="3986B628">
      <w:pPr>
        <w:rPr>
          <w:rFonts w:ascii="宋体" w:hAnsi="宋体"/>
          <w:sz w:val="21"/>
          <w:szCs w:val="21"/>
          <w:highlight w:val="none"/>
        </w:rPr>
      </w:pPr>
    </w:p>
    <w:p w14:paraId="7CC09125">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说明：仅限法定代表人参加</w:t>
      </w:r>
      <w:r>
        <w:rPr>
          <w:rFonts w:hint="eastAsia" w:ascii="宋体" w:hAnsi="宋体" w:eastAsia="宋体"/>
          <w:sz w:val="21"/>
          <w:szCs w:val="21"/>
          <w:highlight w:val="none"/>
          <w:lang w:val="en-US" w:eastAsia="zh-CN"/>
        </w:rPr>
        <w:t>投标</w:t>
      </w:r>
      <w:r>
        <w:rPr>
          <w:rFonts w:hint="eastAsia" w:ascii="宋体" w:hAnsi="宋体" w:eastAsia="宋体"/>
          <w:sz w:val="21"/>
          <w:szCs w:val="21"/>
          <w:highlight w:val="none"/>
        </w:rPr>
        <w:t>时提供</w:t>
      </w:r>
    </w:p>
    <w:p w14:paraId="5D083334">
      <w:pPr>
        <w:rPr>
          <w:rFonts w:ascii="宋体" w:hAnsi="宋体"/>
          <w:b/>
          <w:sz w:val="21"/>
          <w:szCs w:val="21"/>
          <w:highlight w:val="none"/>
        </w:rPr>
      </w:pPr>
      <w:r>
        <w:rPr>
          <w:rFonts w:hint="eastAsia" w:ascii="宋体" w:hAnsi="宋体"/>
          <w:b/>
          <w:sz w:val="21"/>
          <w:szCs w:val="21"/>
          <w:highlight w:val="none"/>
        </w:rPr>
        <w:br w:type="page"/>
      </w:r>
    </w:p>
    <w:p w14:paraId="6BF09E4A">
      <w:pPr>
        <w:jc w:val="center"/>
        <w:rPr>
          <w:rFonts w:ascii="宋体" w:hAnsi="宋体"/>
          <w:b/>
          <w:sz w:val="21"/>
          <w:szCs w:val="21"/>
          <w:highlight w:val="none"/>
        </w:rPr>
      </w:pPr>
      <w:r>
        <w:rPr>
          <w:rFonts w:hint="eastAsia" w:ascii="宋体" w:hAnsi="宋体"/>
          <w:b/>
          <w:sz w:val="21"/>
          <w:szCs w:val="21"/>
          <w:highlight w:val="none"/>
        </w:rPr>
        <w:t>（</w:t>
      </w:r>
      <w:r>
        <w:rPr>
          <w:rFonts w:hint="eastAsia" w:ascii="宋体" w:hAnsi="宋体"/>
          <w:b/>
          <w:sz w:val="21"/>
          <w:szCs w:val="21"/>
          <w:highlight w:val="none"/>
          <w:lang w:val="en-US" w:eastAsia="zh-CN"/>
        </w:rPr>
        <w:t>2</w:t>
      </w:r>
      <w:r>
        <w:rPr>
          <w:rFonts w:hint="eastAsia" w:ascii="宋体" w:hAnsi="宋体"/>
          <w:b/>
          <w:sz w:val="21"/>
          <w:szCs w:val="21"/>
          <w:highlight w:val="none"/>
        </w:rPr>
        <w:t>）法定代表人授权委托书</w:t>
      </w:r>
      <w:bookmarkEnd w:id="145"/>
      <w:bookmarkEnd w:id="146"/>
      <w:bookmarkEnd w:id="147"/>
      <w:bookmarkEnd w:id="148"/>
      <w:bookmarkEnd w:id="149"/>
      <w:bookmarkEnd w:id="150"/>
      <w:bookmarkEnd w:id="151"/>
    </w:p>
    <w:p w14:paraId="5B02A796">
      <w:pPr>
        <w:rPr>
          <w:sz w:val="21"/>
          <w:szCs w:val="21"/>
          <w:highlight w:val="none"/>
        </w:rPr>
      </w:pPr>
    </w:p>
    <w:p w14:paraId="59462F96">
      <w:pPr>
        <w:spacing w:line="500" w:lineRule="exact"/>
        <w:ind w:firstLine="420" w:firstLineChars="200"/>
        <w:jc w:val="left"/>
        <w:rPr>
          <w:rFonts w:ascii="宋体" w:hAnsi="宋体"/>
          <w:color w:val="000000"/>
          <w:sz w:val="21"/>
          <w:szCs w:val="21"/>
          <w:highlight w:val="none"/>
        </w:rPr>
      </w:pPr>
      <w:r>
        <w:rPr>
          <w:rFonts w:hint="eastAsia" w:ascii="宋体" w:hAnsi="宋体"/>
          <w:sz w:val="21"/>
          <w:szCs w:val="21"/>
          <w:highlight w:val="none"/>
        </w:rPr>
        <w:t>本人</w:t>
      </w:r>
      <w:r>
        <w:rPr>
          <w:rFonts w:hint="eastAsia" w:ascii="宋体" w:hAnsi="宋体"/>
          <w:sz w:val="21"/>
          <w:szCs w:val="21"/>
          <w:highlight w:val="none"/>
          <w:u w:val="single"/>
        </w:rPr>
        <w:t xml:space="preserve">       </w:t>
      </w:r>
      <w:r>
        <w:rPr>
          <w:rFonts w:hint="eastAsia" w:ascii="宋体" w:hAnsi="宋体"/>
          <w:sz w:val="21"/>
          <w:szCs w:val="21"/>
          <w:highlight w:val="none"/>
        </w:rPr>
        <w:t>（法定代表人姓名）系</w:t>
      </w:r>
      <w:r>
        <w:rPr>
          <w:rFonts w:hint="eastAsia" w:ascii="宋体" w:hAnsi="宋体"/>
          <w:sz w:val="21"/>
          <w:szCs w:val="21"/>
          <w:highlight w:val="none"/>
          <w:u w:val="single"/>
        </w:rPr>
        <w:t xml:space="preserve">       </w:t>
      </w:r>
      <w:r>
        <w:rPr>
          <w:rFonts w:hint="eastAsia" w:ascii="宋体" w:hAnsi="宋体"/>
          <w:sz w:val="21"/>
          <w:szCs w:val="21"/>
          <w:highlight w:val="none"/>
        </w:rPr>
        <w:t>（投标人名称）的法定代表人</w:t>
      </w:r>
      <w:r>
        <w:rPr>
          <w:rFonts w:hint="eastAsia" w:ascii="宋体" w:hAnsi="宋体"/>
          <w:sz w:val="21"/>
          <w:szCs w:val="21"/>
          <w:highlight w:val="none"/>
          <w:lang w:eastAsia="zh-CN"/>
        </w:rPr>
        <w:t>（单位负责人）</w:t>
      </w:r>
      <w:r>
        <w:rPr>
          <w:rFonts w:hint="eastAsia" w:ascii="宋体" w:hAnsi="宋体"/>
          <w:sz w:val="21"/>
          <w:szCs w:val="21"/>
          <w:highlight w:val="none"/>
        </w:rPr>
        <w:t>，现委托</w:t>
      </w:r>
      <w:r>
        <w:rPr>
          <w:rFonts w:hint="eastAsia" w:ascii="宋体" w:hAnsi="宋体"/>
          <w:sz w:val="21"/>
          <w:szCs w:val="21"/>
          <w:highlight w:val="none"/>
          <w:u w:val="single"/>
        </w:rPr>
        <w:t xml:space="preserve">       </w:t>
      </w:r>
      <w:r>
        <w:rPr>
          <w:rFonts w:hint="eastAsia" w:ascii="宋体" w:hAnsi="宋体" w:cs="宋体"/>
          <w:bCs/>
          <w:sz w:val="21"/>
          <w:szCs w:val="21"/>
          <w:highlight w:val="none"/>
        </w:rPr>
        <w:t>（被授权人姓名、职务）</w:t>
      </w:r>
      <w:r>
        <w:rPr>
          <w:rFonts w:hint="eastAsia" w:ascii="宋体" w:hAnsi="宋体"/>
          <w:sz w:val="21"/>
          <w:szCs w:val="21"/>
          <w:highlight w:val="none"/>
        </w:rPr>
        <w:t>为我方的全权代理人，以我方名义签署、澄清、说明、补正、递交、撤回、修改</w:t>
      </w:r>
      <w:r>
        <w:rPr>
          <w:rFonts w:hint="eastAsia" w:ascii="宋体" w:hAnsi="宋体"/>
          <w:sz w:val="21"/>
          <w:szCs w:val="21"/>
          <w:highlight w:val="none"/>
          <w:u w:val="single"/>
        </w:rPr>
        <w:t xml:space="preserve">（项目名称） </w:t>
      </w:r>
      <w:r>
        <w:rPr>
          <w:rFonts w:hint="eastAsia" w:ascii="宋体" w:hAnsi="宋体"/>
          <w:sz w:val="21"/>
          <w:szCs w:val="21"/>
          <w:highlight w:val="none"/>
          <w:u w:val="single"/>
          <w:lang w:eastAsia="zh-CN"/>
        </w:rPr>
        <w:t>（</w:t>
      </w:r>
      <w:r>
        <w:rPr>
          <w:rFonts w:hint="eastAsia" w:ascii="宋体" w:hAnsi="宋体" w:eastAsia="宋体" w:cs="宋体"/>
          <w:sz w:val="21"/>
          <w:szCs w:val="21"/>
          <w:highlight w:val="none"/>
          <w:u w:val="single"/>
        </w:rPr>
        <w:t xml:space="preserve">项目编号：      </w:t>
      </w:r>
      <w:r>
        <w:rPr>
          <w:rFonts w:hint="eastAsia" w:ascii="宋体" w:hAnsi="宋体" w:cs="宋体"/>
          <w:sz w:val="21"/>
          <w:szCs w:val="21"/>
          <w:highlight w:val="none"/>
          <w:u w:val="single"/>
          <w:lang w:val="en-US" w:eastAsia="zh-CN"/>
        </w:rPr>
        <w:t xml:space="preserve">  包</w:t>
      </w:r>
      <w:r>
        <w:rPr>
          <w:rFonts w:hint="eastAsia" w:ascii="宋体" w:hAnsi="宋体" w:eastAsia="宋体" w:cs="宋体"/>
          <w:sz w:val="21"/>
          <w:szCs w:val="21"/>
          <w:highlight w:val="none"/>
          <w:u w:val="single"/>
        </w:rPr>
        <w:t xml:space="preserve">号：      </w:t>
      </w:r>
      <w:r>
        <w:rPr>
          <w:rFonts w:hint="eastAsia" w:ascii="宋体" w:hAnsi="宋体" w:cs="宋体"/>
          <w:sz w:val="21"/>
          <w:szCs w:val="21"/>
          <w:highlight w:val="none"/>
          <w:u w:val="single"/>
          <w:lang w:val="en-US" w:eastAsia="zh-CN"/>
        </w:rPr>
        <w:t xml:space="preserve"> </w:t>
      </w:r>
      <w:r>
        <w:rPr>
          <w:rFonts w:hint="eastAsia" w:ascii="宋体" w:hAnsi="宋体"/>
          <w:sz w:val="21"/>
          <w:szCs w:val="21"/>
          <w:highlight w:val="none"/>
          <w:u w:val="single"/>
          <w:lang w:eastAsia="zh-CN"/>
        </w:rPr>
        <w:t>）</w:t>
      </w:r>
      <w:r>
        <w:rPr>
          <w:rFonts w:hint="eastAsia" w:ascii="宋体" w:hAnsi="宋体"/>
          <w:sz w:val="21"/>
          <w:szCs w:val="21"/>
          <w:highlight w:val="none"/>
        </w:rPr>
        <w:t>的投标文件，</w:t>
      </w:r>
      <w:r>
        <w:rPr>
          <w:rFonts w:hint="eastAsia" w:ascii="宋体" w:hAnsi="宋体" w:cs="宋体"/>
          <w:bCs/>
          <w:sz w:val="21"/>
          <w:szCs w:val="21"/>
          <w:highlight w:val="none"/>
        </w:rPr>
        <w:t>及其合同执行过程中，以我方的名义处理一切与之有关的事务，</w:t>
      </w:r>
      <w:r>
        <w:rPr>
          <w:rFonts w:hint="eastAsia" w:ascii="宋体" w:hAnsi="宋体" w:cs="宋体"/>
          <w:sz w:val="21"/>
          <w:szCs w:val="21"/>
          <w:highlight w:val="none"/>
        </w:rPr>
        <w:t>其法律后果由我方承担</w:t>
      </w:r>
      <w:r>
        <w:rPr>
          <w:rFonts w:hint="eastAsia" w:ascii="宋体" w:hAnsi="宋体" w:cs="宋体"/>
          <w:bCs/>
          <w:sz w:val="21"/>
          <w:szCs w:val="21"/>
          <w:highlight w:val="none"/>
        </w:rPr>
        <w:t>。</w:t>
      </w:r>
    </w:p>
    <w:p w14:paraId="25DDEB7F">
      <w:pPr>
        <w:adjustRightInd w:val="0"/>
        <w:snapToGrid w:val="0"/>
        <w:spacing w:line="500" w:lineRule="exact"/>
        <w:ind w:firstLine="315" w:firstLineChars="150"/>
        <w:rPr>
          <w:rFonts w:ascii="宋体" w:hAnsi="宋体" w:cs="宋体"/>
          <w:bCs/>
          <w:kern w:val="0"/>
          <w:sz w:val="21"/>
          <w:szCs w:val="21"/>
          <w:highlight w:val="none"/>
        </w:rPr>
      </w:pPr>
      <w:r>
        <w:rPr>
          <w:rFonts w:hint="eastAsia" w:ascii="宋体" w:hAnsi="宋体" w:cs="宋体"/>
          <w:bCs/>
          <w:sz w:val="21"/>
          <w:szCs w:val="21"/>
          <w:highlight w:val="none"/>
        </w:rPr>
        <w:t>本授权书于提交投标文件截止之日起生效，有效期</w:t>
      </w:r>
      <w:r>
        <w:rPr>
          <w:rFonts w:hint="eastAsia" w:ascii="宋体" w:hAnsi="宋体" w:cs="宋体"/>
          <w:bCs/>
          <w:sz w:val="21"/>
          <w:szCs w:val="21"/>
          <w:highlight w:val="none"/>
          <w:u w:val="single"/>
        </w:rPr>
        <w:t xml:space="preserve"> 90 </w:t>
      </w:r>
      <w:r>
        <w:rPr>
          <w:rFonts w:hint="eastAsia" w:ascii="宋体" w:hAnsi="宋体" w:cs="宋体"/>
          <w:bCs/>
          <w:sz w:val="21"/>
          <w:szCs w:val="21"/>
          <w:highlight w:val="none"/>
        </w:rPr>
        <w:t>日历天，代理人无转委托权，特此声明</w:t>
      </w:r>
      <w:r>
        <w:rPr>
          <w:rFonts w:hint="eastAsia" w:ascii="宋体" w:hAnsi="宋体" w:cs="宋体"/>
          <w:bCs/>
          <w:kern w:val="0"/>
          <w:sz w:val="21"/>
          <w:szCs w:val="21"/>
          <w:highlight w:val="none"/>
        </w:rPr>
        <w:t>。</w:t>
      </w:r>
    </w:p>
    <w:p w14:paraId="7B49C7C0">
      <w:pPr>
        <w:adjustRightInd w:val="0"/>
        <w:snapToGrid w:val="0"/>
        <w:spacing w:line="500" w:lineRule="exact"/>
        <w:ind w:firstLine="315" w:firstLineChars="150"/>
        <w:rPr>
          <w:rFonts w:hint="eastAsia" w:ascii="宋体" w:hAnsi="宋体" w:cs="宋体"/>
          <w:bCs/>
          <w:sz w:val="21"/>
          <w:szCs w:val="21"/>
          <w:highlight w:val="none"/>
        </w:rPr>
      </w:pPr>
    </w:p>
    <w:p w14:paraId="2F2D6191">
      <w:pPr>
        <w:adjustRightInd w:val="0"/>
        <w:snapToGrid w:val="0"/>
        <w:spacing w:line="500" w:lineRule="exact"/>
        <w:ind w:firstLine="315" w:firstLineChars="150"/>
        <w:rPr>
          <w:rFonts w:hint="eastAsia" w:ascii="宋体" w:hAnsi="宋体" w:cs="宋体"/>
          <w:bCs/>
          <w:sz w:val="21"/>
          <w:szCs w:val="21"/>
          <w:highlight w:val="none"/>
        </w:rPr>
      </w:pPr>
    </w:p>
    <w:p w14:paraId="07581FD9">
      <w:pPr>
        <w:adjustRightInd w:val="0"/>
        <w:snapToGrid w:val="0"/>
        <w:spacing w:line="500" w:lineRule="exact"/>
        <w:ind w:firstLine="315" w:firstLineChars="150"/>
        <w:rPr>
          <w:rFonts w:ascii="宋体" w:hAnsi="宋体" w:cs="宋体"/>
          <w:bCs/>
          <w:sz w:val="21"/>
          <w:szCs w:val="21"/>
          <w:highlight w:val="none"/>
        </w:rPr>
      </w:pPr>
      <w:r>
        <w:rPr>
          <w:rFonts w:hint="eastAsia" w:ascii="宋体" w:hAnsi="宋体" w:cs="宋体"/>
          <w:bCs/>
          <w:sz w:val="21"/>
          <w:szCs w:val="21"/>
          <w:highlight w:val="none"/>
        </w:rPr>
        <w:t>附：法定代表人身份证复印件及委托代理人身份证复印件</w:t>
      </w:r>
    </w:p>
    <w:p w14:paraId="28A52182">
      <w:pPr>
        <w:adjustRightInd w:val="0"/>
        <w:snapToGrid w:val="0"/>
        <w:spacing w:line="360" w:lineRule="auto"/>
        <w:ind w:firstLine="315" w:firstLineChars="150"/>
        <w:rPr>
          <w:rFonts w:ascii="宋体" w:hAnsi="宋体" w:cs="宋体"/>
          <w:bCs/>
          <w:sz w:val="21"/>
          <w:szCs w:val="21"/>
          <w:highlight w:val="none"/>
        </w:rPr>
      </w:pPr>
    </w:p>
    <w:p w14:paraId="417AFFF7">
      <w:pPr>
        <w:snapToGrid w:val="0"/>
        <w:spacing w:line="360" w:lineRule="auto"/>
        <w:rPr>
          <w:rFonts w:ascii="宋体" w:hAnsi="宋体" w:cs="宋体"/>
          <w:bCs/>
          <w:sz w:val="21"/>
          <w:szCs w:val="21"/>
          <w:highlight w:val="none"/>
        </w:rPr>
      </w:pPr>
    </w:p>
    <w:p w14:paraId="223E0E45">
      <w:pPr>
        <w:snapToGrid w:val="0"/>
        <w:spacing w:line="360" w:lineRule="auto"/>
        <w:rPr>
          <w:rFonts w:ascii="宋体" w:hAnsi="宋体" w:cs="宋体"/>
          <w:bCs/>
          <w:sz w:val="21"/>
          <w:szCs w:val="21"/>
          <w:highlight w:val="none"/>
        </w:rPr>
      </w:pPr>
    </w:p>
    <w:p w14:paraId="49D86539">
      <w:pPr>
        <w:snapToGrid w:val="0"/>
        <w:spacing w:line="480" w:lineRule="auto"/>
        <w:rPr>
          <w:rFonts w:ascii="宋体" w:hAnsi="宋体" w:cs="宋体"/>
          <w:bCs/>
          <w:sz w:val="21"/>
          <w:szCs w:val="21"/>
          <w:highlight w:val="none"/>
        </w:rPr>
      </w:pPr>
      <w:r>
        <w:rPr>
          <w:rFonts w:hint="eastAsia" w:ascii="宋体" w:hAnsi="宋体" w:cs="宋体"/>
          <w:bCs/>
          <w:sz w:val="21"/>
          <w:szCs w:val="21"/>
          <w:highlight w:val="none"/>
        </w:rPr>
        <w:t>投标人名称（盖章）：</w:t>
      </w:r>
      <w:r>
        <w:rPr>
          <w:rFonts w:hint="eastAsia" w:ascii="宋体" w:hAnsi="宋体" w:cs="宋体"/>
          <w:bCs/>
          <w:sz w:val="21"/>
          <w:szCs w:val="21"/>
          <w:highlight w:val="none"/>
          <w:u w:val="single"/>
        </w:rPr>
        <w:t>（单位全称）</w:t>
      </w:r>
    </w:p>
    <w:p w14:paraId="4B2FADEA">
      <w:pPr>
        <w:snapToGrid w:val="0"/>
        <w:spacing w:line="480" w:lineRule="auto"/>
        <w:rPr>
          <w:rFonts w:ascii="宋体" w:hAnsi="宋体" w:cs="宋体"/>
          <w:bCs/>
          <w:sz w:val="21"/>
          <w:szCs w:val="21"/>
          <w:highlight w:val="none"/>
          <w:u w:val="single"/>
        </w:rPr>
      </w:pPr>
      <w:r>
        <w:rPr>
          <w:rFonts w:hint="eastAsia" w:ascii="宋体" w:hAnsi="宋体" w:cs="宋体"/>
          <w:bCs/>
          <w:sz w:val="21"/>
          <w:szCs w:val="21"/>
          <w:highlight w:val="none"/>
          <w:lang w:eastAsia="zh-CN"/>
        </w:rPr>
        <w:t>法定代表人（单位负责人）</w:t>
      </w:r>
      <w:r>
        <w:rPr>
          <w:rFonts w:hint="eastAsia" w:ascii="宋体" w:hAnsi="宋体" w:cs="宋体"/>
          <w:spacing w:val="4"/>
          <w:sz w:val="21"/>
          <w:szCs w:val="21"/>
          <w:highlight w:val="none"/>
          <w:lang w:eastAsia="zh-CN"/>
        </w:rPr>
        <w:t>：</w:t>
      </w:r>
      <w:r>
        <w:rPr>
          <w:rFonts w:hint="eastAsia" w:ascii="宋体" w:hAnsi="宋体" w:cs="宋体"/>
          <w:spacing w:val="4"/>
          <w:sz w:val="21"/>
          <w:szCs w:val="21"/>
          <w:highlight w:val="none"/>
          <w:u w:val="single"/>
          <w:lang w:eastAsia="zh-CN"/>
        </w:rPr>
        <w:t>（签字或盖章）</w:t>
      </w:r>
    </w:p>
    <w:p w14:paraId="085C9B10">
      <w:pPr>
        <w:snapToGrid w:val="0"/>
        <w:spacing w:line="480" w:lineRule="auto"/>
        <w:rPr>
          <w:rFonts w:ascii="宋体" w:hAnsi="宋体" w:cs="宋体"/>
          <w:bCs/>
          <w:sz w:val="21"/>
          <w:szCs w:val="21"/>
          <w:highlight w:val="none"/>
          <w:u w:val="single"/>
        </w:rPr>
      </w:pPr>
      <w:r>
        <w:rPr>
          <w:rFonts w:hint="eastAsia" w:ascii="宋体" w:hAnsi="宋体" w:cs="宋体"/>
          <w:bCs/>
          <w:sz w:val="21"/>
          <w:szCs w:val="21"/>
          <w:highlight w:val="none"/>
        </w:rPr>
        <w:t>被授权代表（签字）：</w:t>
      </w:r>
      <w:r>
        <w:rPr>
          <w:rFonts w:hint="eastAsia" w:ascii="宋体" w:hAnsi="宋体" w:cs="宋体"/>
          <w:bCs/>
          <w:sz w:val="21"/>
          <w:szCs w:val="21"/>
          <w:highlight w:val="none"/>
          <w:u w:val="single"/>
        </w:rPr>
        <w:t xml:space="preserve">                    </w:t>
      </w:r>
    </w:p>
    <w:p w14:paraId="7EE50C45">
      <w:pPr>
        <w:snapToGrid w:val="0"/>
        <w:spacing w:line="480" w:lineRule="auto"/>
        <w:rPr>
          <w:rFonts w:ascii="宋体" w:hAnsi="宋体" w:cs="宋体"/>
          <w:bCs/>
          <w:kern w:val="0"/>
          <w:sz w:val="21"/>
          <w:szCs w:val="21"/>
          <w:highlight w:val="none"/>
        </w:rPr>
      </w:pPr>
      <w:r>
        <w:rPr>
          <w:rFonts w:hint="eastAsia" w:ascii="宋体" w:hAnsi="宋体" w:cs="宋体"/>
          <w:bCs/>
          <w:kern w:val="0"/>
          <w:sz w:val="21"/>
          <w:szCs w:val="21"/>
          <w:highlight w:val="none"/>
        </w:rPr>
        <w:t xml:space="preserve">日   期：    年   月 </w:t>
      </w:r>
      <w:r>
        <w:rPr>
          <w:rFonts w:hint="eastAsia" w:ascii="宋体" w:hAnsi="宋体" w:cs="宋体"/>
          <w:bCs/>
          <w:kern w:val="0"/>
          <w:sz w:val="21"/>
          <w:szCs w:val="21"/>
          <w:highlight w:val="none"/>
          <w:lang w:val="en-US" w:eastAsia="zh-CN"/>
        </w:rPr>
        <w:t xml:space="preserve"> </w:t>
      </w:r>
      <w:r>
        <w:rPr>
          <w:rFonts w:hint="eastAsia" w:ascii="宋体" w:hAnsi="宋体" w:cs="宋体"/>
          <w:bCs/>
          <w:kern w:val="0"/>
          <w:sz w:val="21"/>
          <w:szCs w:val="21"/>
          <w:highlight w:val="none"/>
        </w:rPr>
        <w:t xml:space="preserve"> 日</w:t>
      </w:r>
    </w:p>
    <w:p w14:paraId="2DD8AA58">
      <w:pPr>
        <w:spacing w:line="360" w:lineRule="auto"/>
        <w:ind w:firstLine="420" w:firstLineChars="200"/>
        <w:jc w:val="left"/>
        <w:rPr>
          <w:rFonts w:ascii="宋体" w:hAnsi="宋体" w:cs="宋体"/>
          <w:sz w:val="21"/>
          <w:szCs w:val="21"/>
          <w:highlight w:val="none"/>
        </w:rPr>
      </w:pPr>
    </w:p>
    <w:p w14:paraId="351072E6">
      <w:pPr>
        <w:rPr>
          <w:rFonts w:ascii="宋体" w:hAnsi="宋体"/>
          <w:b/>
          <w:bCs/>
          <w:sz w:val="21"/>
          <w:szCs w:val="21"/>
          <w:highlight w:val="none"/>
        </w:rPr>
      </w:pPr>
    </w:p>
    <w:p w14:paraId="5FB9F02F">
      <w:pPr>
        <w:pStyle w:val="47"/>
        <w:ind w:firstLine="420"/>
        <w:rPr>
          <w:sz w:val="21"/>
          <w:szCs w:val="21"/>
          <w:highlight w:val="none"/>
        </w:rPr>
      </w:pPr>
    </w:p>
    <w:p w14:paraId="7C01F5F0">
      <w:pPr>
        <w:rPr>
          <w:rFonts w:ascii="宋体" w:hAnsi="宋体"/>
          <w:sz w:val="21"/>
          <w:szCs w:val="21"/>
          <w:highlight w:val="none"/>
        </w:rPr>
      </w:pPr>
    </w:p>
    <w:p w14:paraId="48BF64A6">
      <w:pPr>
        <w:adjustRightInd w:val="0"/>
        <w:snapToGrid w:val="0"/>
        <w:spacing w:line="360" w:lineRule="auto"/>
        <w:jc w:val="center"/>
        <w:outlineLvl w:val="2"/>
        <w:rPr>
          <w:rFonts w:hint="eastAsia" w:ascii="宋体" w:hAnsi="宋体" w:eastAsia="宋体" w:cs="宋体"/>
          <w:color w:val="auto"/>
          <w:sz w:val="21"/>
          <w:szCs w:val="21"/>
          <w:highlight w:val="none"/>
          <w:lang w:val="en-US" w:eastAsia="zh-CN"/>
        </w:rPr>
      </w:pPr>
      <w:r>
        <w:rPr>
          <w:rFonts w:hint="eastAsia" w:ascii="宋体" w:hAnsi="宋体"/>
          <w:sz w:val="21"/>
          <w:szCs w:val="21"/>
          <w:highlight w:val="none"/>
        </w:rPr>
        <w:t>注：</w:t>
      </w:r>
      <w:r>
        <w:rPr>
          <w:rFonts w:hint="eastAsia" w:ascii="宋体" w:hAnsi="宋体"/>
          <w:sz w:val="21"/>
          <w:szCs w:val="21"/>
          <w:highlight w:val="none"/>
          <w:lang w:val="zh-CN"/>
        </w:rPr>
        <w:t>仅限委托代理人参加</w:t>
      </w:r>
      <w:r>
        <w:rPr>
          <w:rFonts w:hint="eastAsia" w:ascii="宋体" w:hAnsi="宋体"/>
          <w:sz w:val="21"/>
          <w:szCs w:val="21"/>
          <w:highlight w:val="none"/>
          <w:lang w:val="en-US" w:eastAsia="zh-CN"/>
        </w:rPr>
        <w:t>投标</w:t>
      </w:r>
      <w:r>
        <w:rPr>
          <w:rFonts w:hint="eastAsia" w:ascii="宋体" w:hAnsi="宋体"/>
          <w:sz w:val="21"/>
          <w:szCs w:val="21"/>
          <w:highlight w:val="none"/>
          <w:lang w:val="zh-CN"/>
        </w:rPr>
        <w:t>时提供，</w:t>
      </w:r>
      <w:r>
        <w:rPr>
          <w:rFonts w:hint="eastAsia" w:ascii="宋体" w:hAnsi="宋体"/>
          <w:sz w:val="21"/>
          <w:szCs w:val="21"/>
          <w:highlight w:val="none"/>
        </w:rPr>
        <w:t>如为法定代表人亲自参与投标，此页可不提供。</w:t>
      </w:r>
    </w:p>
    <w:p w14:paraId="7BF7D3F0">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2EFD5C5E">
      <w:pPr>
        <w:adjustRightInd w:val="0"/>
        <w:snapToGrid w:val="0"/>
        <w:spacing w:line="360" w:lineRule="auto"/>
        <w:jc w:val="center"/>
        <w:outlineLvl w:val="2"/>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3-10.</w:t>
      </w:r>
      <w:r>
        <w:rPr>
          <w:rFonts w:hint="eastAsia" w:ascii="宋体" w:hAnsi="宋体" w:eastAsia="宋体" w:cs="宋体"/>
          <w:color w:val="auto"/>
          <w:sz w:val="21"/>
          <w:szCs w:val="21"/>
          <w:highlight w:val="none"/>
          <w:lang w:val="en-US" w:eastAsia="zh-CN"/>
        </w:rPr>
        <w:t>控股管理关系承诺书</w:t>
      </w:r>
      <w:bookmarkEnd w:id="125"/>
      <w:bookmarkEnd w:id="126"/>
      <w:bookmarkEnd w:id="127"/>
      <w:bookmarkEnd w:id="128"/>
      <w:bookmarkEnd w:id="129"/>
      <w:bookmarkEnd w:id="130"/>
    </w:p>
    <w:p w14:paraId="71FB8CA9">
      <w:pPr>
        <w:autoSpaceDE w:val="0"/>
        <w:autoSpaceDN w:val="0"/>
        <w:adjustRightInd w:val="0"/>
        <w:spacing w:line="480" w:lineRule="auto"/>
        <w:ind w:firstLine="420" w:firstLineChars="200"/>
        <w:rPr>
          <w:rFonts w:ascii="宋体" w:hAnsi="宋体"/>
          <w:sz w:val="21"/>
          <w:szCs w:val="21"/>
          <w:highlight w:val="none"/>
        </w:rPr>
      </w:pPr>
      <w:r>
        <w:rPr>
          <w:rFonts w:hint="eastAsia" w:ascii="宋体" w:hAnsi="宋体"/>
          <w:sz w:val="21"/>
          <w:szCs w:val="21"/>
          <w:highlight w:val="none"/>
        </w:rPr>
        <w:t>1、投标人单位负责人在其他单位任职情况：</w:t>
      </w:r>
    </w:p>
    <w:p w14:paraId="2A01B185">
      <w:pPr>
        <w:autoSpaceDE w:val="0"/>
        <w:autoSpaceDN w:val="0"/>
        <w:adjustRightInd w:val="0"/>
        <w:spacing w:line="480" w:lineRule="auto"/>
        <w:rPr>
          <w:rFonts w:ascii="宋体" w:hAnsi="宋体"/>
          <w:sz w:val="21"/>
          <w:szCs w:val="21"/>
          <w:highlight w:val="none"/>
        </w:rPr>
      </w:pPr>
    </w:p>
    <w:p w14:paraId="4B330F85">
      <w:pPr>
        <w:autoSpaceDE w:val="0"/>
        <w:autoSpaceDN w:val="0"/>
        <w:adjustRightInd w:val="0"/>
        <w:spacing w:line="480" w:lineRule="auto"/>
        <w:ind w:firstLine="420" w:firstLineChars="200"/>
        <w:rPr>
          <w:rFonts w:ascii="宋体" w:hAnsi="宋体"/>
          <w:sz w:val="21"/>
          <w:szCs w:val="21"/>
          <w:highlight w:val="none"/>
        </w:rPr>
      </w:pPr>
      <w:r>
        <w:rPr>
          <w:rFonts w:hint="eastAsia" w:ascii="宋体" w:hAnsi="宋体"/>
          <w:sz w:val="21"/>
          <w:szCs w:val="21"/>
          <w:highlight w:val="none"/>
        </w:rPr>
        <w:t>2、投标人控股关系说明</w:t>
      </w:r>
    </w:p>
    <w:p w14:paraId="316C76F8">
      <w:pPr>
        <w:autoSpaceDE w:val="0"/>
        <w:autoSpaceDN w:val="0"/>
        <w:adjustRightInd w:val="0"/>
        <w:spacing w:line="480" w:lineRule="auto"/>
        <w:ind w:firstLine="420" w:firstLineChars="200"/>
        <w:rPr>
          <w:rFonts w:ascii="宋体" w:hAnsi="宋体"/>
          <w:sz w:val="21"/>
          <w:szCs w:val="21"/>
          <w:highlight w:val="none"/>
          <w:u w:val="single"/>
        </w:rPr>
      </w:pPr>
      <w:r>
        <w:rPr>
          <w:rFonts w:hint="eastAsia" w:ascii="宋体" w:hAnsi="宋体"/>
          <w:sz w:val="21"/>
          <w:szCs w:val="21"/>
          <w:highlight w:val="none"/>
        </w:rPr>
        <w:t>（1）投标人下属控股单位：</w:t>
      </w:r>
      <w:r>
        <w:rPr>
          <w:rFonts w:hint="eastAsia" w:ascii="宋体" w:hAnsi="宋体"/>
          <w:sz w:val="21"/>
          <w:szCs w:val="21"/>
          <w:highlight w:val="none"/>
          <w:u w:val="single"/>
        </w:rPr>
        <w:t xml:space="preserve">                        </w:t>
      </w:r>
    </w:p>
    <w:p w14:paraId="5678F8E3">
      <w:pPr>
        <w:autoSpaceDE w:val="0"/>
        <w:autoSpaceDN w:val="0"/>
        <w:adjustRightInd w:val="0"/>
        <w:spacing w:line="480" w:lineRule="auto"/>
        <w:ind w:firstLine="420" w:firstLineChars="200"/>
        <w:rPr>
          <w:rFonts w:ascii="宋体" w:hAnsi="宋体"/>
          <w:sz w:val="21"/>
          <w:szCs w:val="21"/>
          <w:highlight w:val="none"/>
        </w:rPr>
      </w:pPr>
      <w:r>
        <w:rPr>
          <w:rFonts w:hint="eastAsia" w:ascii="宋体" w:hAnsi="宋体"/>
          <w:sz w:val="21"/>
          <w:szCs w:val="21"/>
          <w:highlight w:val="none"/>
        </w:rPr>
        <w:t>（2）投标人上属被控股单位：</w:t>
      </w:r>
      <w:r>
        <w:rPr>
          <w:rFonts w:hint="eastAsia" w:ascii="宋体" w:hAnsi="宋体"/>
          <w:sz w:val="21"/>
          <w:szCs w:val="21"/>
          <w:highlight w:val="none"/>
          <w:u w:val="single"/>
        </w:rPr>
        <w:t xml:space="preserve">                      </w:t>
      </w:r>
    </w:p>
    <w:p w14:paraId="196571B7">
      <w:pPr>
        <w:autoSpaceDE w:val="0"/>
        <w:autoSpaceDN w:val="0"/>
        <w:adjustRightInd w:val="0"/>
        <w:spacing w:line="480" w:lineRule="auto"/>
        <w:ind w:firstLine="420" w:firstLineChars="200"/>
        <w:rPr>
          <w:rFonts w:ascii="宋体" w:hAnsi="宋体"/>
          <w:sz w:val="21"/>
          <w:szCs w:val="21"/>
          <w:highlight w:val="none"/>
        </w:rPr>
      </w:pPr>
      <w:r>
        <w:rPr>
          <w:rFonts w:hint="eastAsia" w:ascii="宋体" w:hAnsi="宋体"/>
          <w:sz w:val="21"/>
          <w:szCs w:val="21"/>
          <w:highlight w:val="none"/>
        </w:rPr>
        <w:t>3、投标人管理关系说明</w:t>
      </w:r>
    </w:p>
    <w:p w14:paraId="0003D2B1">
      <w:pPr>
        <w:autoSpaceDE w:val="0"/>
        <w:autoSpaceDN w:val="0"/>
        <w:adjustRightInd w:val="0"/>
        <w:spacing w:line="480" w:lineRule="auto"/>
        <w:ind w:firstLine="420" w:firstLineChars="200"/>
        <w:rPr>
          <w:rFonts w:ascii="宋体" w:hAnsi="宋体"/>
          <w:sz w:val="21"/>
          <w:szCs w:val="21"/>
          <w:highlight w:val="none"/>
          <w:u w:val="single"/>
        </w:rPr>
      </w:pPr>
      <w:r>
        <w:rPr>
          <w:rFonts w:hint="eastAsia" w:ascii="宋体" w:hAnsi="宋体"/>
          <w:sz w:val="21"/>
          <w:szCs w:val="21"/>
          <w:highlight w:val="none"/>
        </w:rPr>
        <w:t>（1）投标人下属管理单位：</w:t>
      </w:r>
      <w:r>
        <w:rPr>
          <w:rFonts w:hint="eastAsia" w:ascii="宋体" w:hAnsi="宋体"/>
          <w:sz w:val="21"/>
          <w:szCs w:val="21"/>
          <w:highlight w:val="none"/>
          <w:u w:val="single"/>
        </w:rPr>
        <w:t xml:space="preserve">                         </w:t>
      </w:r>
    </w:p>
    <w:p w14:paraId="69E0A77B">
      <w:pPr>
        <w:autoSpaceDE w:val="0"/>
        <w:autoSpaceDN w:val="0"/>
        <w:adjustRightInd w:val="0"/>
        <w:spacing w:line="480" w:lineRule="auto"/>
        <w:ind w:firstLine="945" w:firstLineChars="450"/>
        <w:rPr>
          <w:rFonts w:ascii="宋体" w:hAnsi="宋体"/>
          <w:sz w:val="21"/>
          <w:szCs w:val="21"/>
          <w:highlight w:val="none"/>
        </w:rPr>
      </w:pPr>
      <w:r>
        <w:rPr>
          <w:rFonts w:hint="eastAsia" w:ascii="宋体" w:hAnsi="宋体"/>
          <w:sz w:val="21"/>
          <w:szCs w:val="21"/>
          <w:highlight w:val="none"/>
        </w:rPr>
        <w:t>管理职责（行政、人事等）：</w:t>
      </w:r>
      <w:r>
        <w:rPr>
          <w:rFonts w:hint="eastAsia" w:ascii="宋体" w:hAnsi="宋体"/>
          <w:sz w:val="21"/>
          <w:szCs w:val="21"/>
          <w:highlight w:val="none"/>
          <w:u w:val="single"/>
        </w:rPr>
        <w:t xml:space="preserve">                   </w:t>
      </w:r>
    </w:p>
    <w:p w14:paraId="3AA18273">
      <w:pPr>
        <w:autoSpaceDE w:val="0"/>
        <w:autoSpaceDN w:val="0"/>
        <w:adjustRightInd w:val="0"/>
        <w:spacing w:line="480" w:lineRule="auto"/>
        <w:ind w:firstLine="420" w:firstLineChars="200"/>
        <w:rPr>
          <w:rFonts w:ascii="宋体" w:hAnsi="宋体"/>
          <w:sz w:val="21"/>
          <w:szCs w:val="21"/>
          <w:highlight w:val="none"/>
        </w:rPr>
      </w:pPr>
      <w:r>
        <w:rPr>
          <w:rFonts w:hint="eastAsia" w:ascii="宋体" w:hAnsi="宋体"/>
          <w:sz w:val="21"/>
          <w:szCs w:val="21"/>
          <w:highlight w:val="none"/>
        </w:rPr>
        <w:t>（2）投标人上属被管理管理：</w:t>
      </w:r>
      <w:r>
        <w:rPr>
          <w:rFonts w:hint="eastAsia" w:ascii="宋体" w:hAnsi="宋体"/>
          <w:sz w:val="21"/>
          <w:szCs w:val="21"/>
          <w:highlight w:val="none"/>
          <w:u w:val="single"/>
        </w:rPr>
        <w:t xml:space="preserve">                       </w:t>
      </w:r>
    </w:p>
    <w:p w14:paraId="6F937E29">
      <w:pPr>
        <w:autoSpaceDE w:val="0"/>
        <w:autoSpaceDN w:val="0"/>
        <w:adjustRightInd w:val="0"/>
        <w:spacing w:line="480" w:lineRule="auto"/>
        <w:ind w:firstLine="945" w:firstLineChars="450"/>
        <w:rPr>
          <w:rFonts w:ascii="宋体" w:hAnsi="宋体"/>
          <w:sz w:val="21"/>
          <w:szCs w:val="21"/>
          <w:highlight w:val="none"/>
        </w:rPr>
      </w:pPr>
      <w:r>
        <w:rPr>
          <w:rFonts w:hint="eastAsia" w:ascii="宋体" w:hAnsi="宋体"/>
          <w:sz w:val="21"/>
          <w:szCs w:val="21"/>
          <w:highlight w:val="none"/>
        </w:rPr>
        <w:t>管理职责（行政、人事等）：</w:t>
      </w:r>
      <w:r>
        <w:rPr>
          <w:rFonts w:hint="eastAsia" w:ascii="宋体" w:hAnsi="宋体"/>
          <w:sz w:val="21"/>
          <w:szCs w:val="21"/>
          <w:highlight w:val="none"/>
          <w:u w:val="single"/>
        </w:rPr>
        <w:t xml:space="preserve">                   </w:t>
      </w:r>
    </w:p>
    <w:p w14:paraId="29992F35">
      <w:pPr>
        <w:spacing w:line="500" w:lineRule="exact"/>
        <w:ind w:firstLine="420" w:firstLineChars="200"/>
        <w:jc w:val="left"/>
        <w:rPr>
          <w:rFonts w:ascii="华文仿宋" w:hAnsi="华文仿宋" w:cs="华文仿宋"/>
          <w:sz w:val="21"/>
          <w:szCs w:val="21"/>
          <w:highlight w:val="none"/>
        </w:rPr>
      </w:pPr>
      <w:r>
        <w:rPr>
          <w:rFonts w:hint="eastAsia" w:ascii="华文仿宋" w:hAnsi="华文仿宋" w:cs="华文仿宋"/>
          <w:sz w:val="21"/>
          <w:szCs w:val="21"/>
          <w:highlight w:val="none"/>
        </w:rPr>
        <w:t>本单位对上述内容的真实性负责。如有虚假，将依法承担相应责任。</w:t>
      </w:r>
    </w:p>
    <w:p w14:paraId="26A28455">
      <w:pPr>
        <w:spacing w:line="500" w:lineRule="exact"/>
        <w:ind w:firstLine="420" w:firstLineChars="200"/>
        <w:jc w:val="left"/>
        <w:rPr>
          <w:rFonts w:ascii="华文仿宋" w:hAnsi="华文仿宋" w:cs="华文仿宋"/>
          <w:sz w:val="21"/>
          <w:szCs w:val="21"/>
          <w:highlight w:val="none"/>
        </w:rPr>
      </w:pPr>
      <w:r>
        <w:rPr>
          <w:rFonts w:hint="eastAsia" w:ascii="华文仿宋" w:hAnsi="华文仿宋" w:cs="华文仿宋"/>
          <w:sz w:val="21"/>
          <w:szCs w:val="21"/>
          <w:highlight w:val="none"/>
        </w:rPr>
        <w:t>特此承诺</w:t>
      </w:r>
    </w:p>
    <w:p w14:paraId="03FE1BE3">
      <w:pPr>
        <w:autoSpaceDE w:val="0"/>
        <w:autoSpaceDN w:val="0"/>
        <w:adjustRightInd w:val="0"/>
        <w:spacing w:line="480" w:lineRule="auto"/>
        <w:ind w:firstLine="420" w:firstLineChars="200"/>
        <w:rPr>
          <w:rFonts w:ascii="宋体" w:hAnsi="宋体"/>
          <w:sz w:val="21"/>
          <w:szCs w:val="21"/>
          <w:highlight w:val="none"/>
        </w:rPr>
      </w:pPr>
    </w:p>
    <w:p w14:paraId="4B6CC525">
      <w:pPr>
        <w:autoSpaceDE w:val="0"/>
        <w:autoSpaceDN w:val="0"/>
        <w:adjustRightInd w:val="0"/>
        <w:spacing w:line="480" w:lineRule="auto"/>
        <w:rPr>
          <w:rFonts w:ascii="宋体" w:hAnsi="宋体" w:cs="宋体"/>
          <w:sz w:val="21"/>
          <w:szCs w:val="21"/>
          <w:highlight w:val="none"/>
          <w:lang w:val="zh-CN"/>
        </w:rPr>
      </w:pPr>
    </w:p>
    <w:p w14:paraId="37EDA598">
      <w:pPr>
        <w:spacing w:before="312" w:beforeLines="100" w:after="156" w:afterLines="50" w:line="360" w:lineRule="auto"/>
        <w:ind w:left="3150" w:leftChars="1500"/>
        <w:jc w:val="left"/>
        <w:rPr>
          <w:rFonts w:ascii="宋体" w:hAnsi="宋体" w:cs="宋体"/>
          <w:spacing w:val="14"/>
          <w:kern w:val="0"/>
          <w:sz w:val="21"/>
          <w:szCs w:val="21"/>
          <w:highlight w:val="none"/>
        </w:rPr>
      </w:pPr>
      <w:r>
        <w:rPr>
          <w:rFonts w:hint="eastAsia" w:ascii="宋体" w:hAnsi="宋体" w:cs="宋体"/>
          <w:spacing w:val="4"/>
          <w:sz w:val="21"/>
          <w:szCs w:val="21"/>
          <w:highlight w:val="none"/>
        </w:rPr>
        <w:t>投标人名称（盖章）：</w:t>
      </w:r>
      <w:r>
        <w:rPr>
          <w:rFonts w:hint="eastAsia" w:ascii="宋体" w:hAnsi="宋体" w:cs="宋体"/>
          <w:spacing w:val="14"/>
          <w:kern w:val="0"/>
          <w:sz w:val="21"/>
          <w:szCs w:val="21"/>
          <w:highlight w:val="none"/>
          <w:u w:val="single"/>
        </w:rPr>
        <w:t>（单位全称）</w:t>
      </w:r>
    </w:p>
    <w:p w14:paraId="65BDD074">
      <w:pPr>
        <w:spacing w:before="312" w:beforeLines="100" w:after="156" w:afterLines="50" w:line="360" w:lineRule="auto"/>
        <w:ind w:left="3150" w:leftChars="1500"/>
        <w:jc w:val="left"/>
        <w:rPr>
          <w:rFonts w:hint="eastAsia" w:ascii="宋体" w:hAnsi="宋体" w:cs="宋体"/>
          <w:bCs/>
          <w:sz w:val="21"/>
          <w:szCs w:val="21"/>
          <w:highlight w:val="none"/>
          <w:u w:val="single"/>
        </w:rPr>
        <w:sectPr>
          <w:headerReference r:id="rId13" w:type="default"/>
          <w:footerReference r:id="rId14" w:type="default"/>
          <w:pgSz w:w="11906" w:h="16838"/>
          <w:pgMar w:top="1327" w:right="1576" w:bottom="1327" w:left="1576" w:header="851" w:footer="992" w:gutter="0"/>
          <w:pgNumType w:fmt="decimal"/>
          <w:cols w:space="425" w:num="1"/>
          <w:docGrid w:type="lines" w:linePitch="312" w:charSpace="0"/>
        </w:sectPr>
      </w:pPr>
      <w:r>
        <w:rPr>
          <w:rFonts w:hint="eastAsia" w:ascii="宋体" w:hAnsi="宋体" w:cs="宋体"/>
          <w:bCs/>
          <w:sz w:val="21"/>
          <w:szCs w:val="21"/>
          <w:highlight w:val="none"/>
        </w:rPr>
        <w:t>日 期：</w:t>
      </w:r>
      <w:r>
        <w:rPr>
          <w:rFonts w:hint="eastAsia" w:ascii="宋体" w:hAnsi="宋体" w:cs="宋体"/>
          <w:bCs/>
          <w:sz w:val="21"/>
          <w:szCs w:val="21"/>
          <w:highlight w:val="none"/>
          <w:u w:val="single"/>
        </w:rPr>
        <w:t xml:space="preserve">     年   月   日</w:t>
      </w:r>
    </w:p>
    <w:p w14:paraId="5BDF08A9">
      <w:pPr>
        <w:adjustRightInd w:val="0"/>
        <w:snapToGrid w:val="0"/>
        <w:spacing w:line="360" w:lineRule="auto"/>
        <w:jc w:val="center"/>
        <w:outlineLvl w:val="2"/>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.具有有效的食品经营许可证</w:t>
      </w:r>
    </w:p>
    <w:p w14:paraId="2B7E0F3F">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br w:type="page"/>
      </w:r>
    </w:p>
    <w:p w14:paraId="3211B0E1">
      <w:pPr>
        <w:adjustRightInd w:val="0"/>
        <w:snapToGrid w:val="0"/>
        <w:spacing w:line="360" w:lineRule="auto"/>
        <w:jc w:val="center"/>
        <w:outlineLvl w:val="2"/>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3-12.信用记录</w:t>
      </w:r>
    </w:p>
    <w:p w14:paraId="7FD74421">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3F6FD9D0">
      <w:pPr>
        <w:rPr>
          <w:rFonts w:hint="default" w:ascii="宋体" w:hAnsi="宋体" w:eastAsia="宋体" w:cs="宋体"/>
          <w:color w:val="auto"/>
          <w:sz w:val="21"/>
          <w:szCs w:val="21"/>
          <w:highlight w:val="none"/>
          <w:lang w:val="en-US" w:eastAsia="zh-CN"/>
        </w:rPr>
      </w:pPr>
    </w:p>
    <w:p w14:paraId="543EA334">
      <w:pPr>
        <w:rPr>
          <w:rFonts w:hint="eastAsia" w:ascii="宋体" w:hAnsi="宋体" w:eastAsia="宋体" w:cs="宋体"/>
          <w:color w:val="auto"/>
          <w:sz w:val="21"/>
          <w:szCs w:val="21"/>
          <w:highlight w:val="none"/>
          <w:lang w:val="en-US" w:eastAsia="zh-CN"/>
        </w:rPr>
      </w:pPr>
    </w:p>
    <w:p w14:paraId="5D285EA8">
      <w:pPr>
        <w:adjustRightInd w:val="0"/>
        <w:snapToGrid w:val="0"/>
        <w:spacing w:line="360" w:lineRule="auto"/>
        <w:jc w:val="center"/>
        <w:outlineLvl w:val="2"/>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3-13.</w:t>
      </w:r>
      <w:r>
        <w:rPr>
          <w:rFonts w:hint="eastAsia" w:ascii="宋体" w:hAnsi="宋体" w:eastAsia="宋体" w:cs="宋体"/>
          <w:color w:val="auto"/>
          <w:sz w:val="21"/>
          <w:szCs w:val="21"/>
          <w:highlight w:val="none"/>
          <w:lang w:val="en-US" w:eastAsia="zh-CN"/>
        </w:rPr>
        <w:t>政府采购政策的证明材料</w:t>
      </w:r>
    </w:p>
    <w:p w14:paraId="1BE1B800">
      <w:pPr>
        <w:spacing w:line="360" w:lineRule="auto"/>
        <w:jc w:val="center"/>
        <w:rPr>
          <w:rFonts w:hint="default" w:ascii="宋体" w:hAnsi="宋体" w:eastAsia="宋体"/>
          <w:b/>
          <w:sz w:val="21"/>
          <w:szCs w:val="21"/>
          <w:highlight w:val="none"/>
          <w:lang w:val="en-US" w:eastAsia="zh-CN"/>
        </w:rPr>
      </w:pPr>
      <w:r>
        <w:rPr>
          <w:rFonts w:hint="eastAsia" w:ascii="宋体" w:hAnsi="宋体"/>
          <w:b/>
          <w:sz w:val="21"/>
          <w:szCs w:val="21"/>
          <w:highlight w:val="none"/>
          <w:lang w:val="en-US" w:eastAsia="zh-CN"/>
        </w:rPr>
        <w:t>1、</w:t>
      </w:r>
      <w:r>
        <w:rPr>
          <w:rFonts w:hint="eastAsia" w:ascii="宋体" w:hAnsi="宋体"/>
          <w:b/>
          <w:sz w:val="21"/>
          <w:szCs w:val="21"/>
          <w:highlight w:val="none"/>
        </w:rPr>
        <w:t>中小企业声明函</w:t>
      </w:r>
      <w:r>
        <w:rPr>
          <w:rFonts w:hint="eastAsia" w:ascii="宋体" w:hAnsi="宋体"/>
          <w:b/>
          <w:sz w:val="21"/>
          <w:szCs w:val="21"/>
          <w:highlight w:val="none"/>
          <w:lang w:eastAsia="zh-CN"/>
        </w:rPr>
        <w:t>（</w:t>
      </w:r>
      <w:r>
        <w:rPr>
          <w:rFonts w:hint="eastAsia" w:ascii="宋体" w:hAnsi="宋体"/>
          <w:b/>
          <w:sz w:val="21"/>
          <w:szCs w:val="21"/>
          <w:highlight w:val="none"/>
          <w:lang w:val="en-US" w:eastAsia="zh-CN"/>
        </w:rPr>
        <w:t>服务）</w:t>
      </w:r>
    </w:p>
    <w:p w14:paraId="60D53DEC">
      <w:pPr>
        <w:autoSpaceDE w:val="0"/>
        <w:autoSpaceDN w:val="0"/>
        <w:adjustRightInd w:val="0"/>
        <w:spacing w:line="360" w:lineRule="auto"/>
        <w:ind w:firstLine="420" w:firstLineChars="200"/>
        <w:rPr>
          <w:rFonts w:ascii="宋体" w:hAnsi="宋体" w:cs="宋体"/>
          <w:kern w:val="0"/>
          <w:sz w:val="21"/>
          <w:szCs w:val="21"/>
          <w:highlight w:val="none"/>
        </w:rPr>
      </w:pPr>
    </w:p>
    <w:p w14:paraId="7C8EEC39">
      <w:pPr>
        <w:pStyle w:val="11"/>
        <w:keepNext w:val="0"/>
        <w:keepLines w:val="0"/>
        <w:pageBreakBefore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rPr>
      </w:pPr>
      <w:bookmarkStart w:id="152" w:name="_Toc7615"/>
      <w:bookmarkStart w:id="153" w:name="_Toc10148"/>
      <w:bookmarkStart w:id="154" w:name="_Toc16349"/>
      <w:bookmarkStart w:id="155" w:name="_Toc7105"/>
      <w:bookmarkStart w:id="156" w:name="_Toc22978"/>
      <w:bookmarkStart w:id="157" w:name="_Toc32668"/>
      <w:bookmarkStart w:id="158" w:name="_Toc333"/>
      <w:r>
        <w:rPr>
          <w:rFonts w:hint="eastAsia" w:ascii="宋体" w:hAnsi="宋体" w:eastAsia="宋体" w:cs="宋体"/>
          <w:sz w:val="21"/>
          <w:szCs w:val="21"/>
          <w:highlight w:val="none"/>
        </w:rPr>
        <w:t>本公司（联合体）郑重声明，根据《政府采购促进中小企业发展管理办法》（财库﹝2020﹞46 号）的规定，本公司（联合体）参加</w:t>
      </w:r>
      <w:r>
        <w:rPr>
          <w:rFonts w:hint="eastAsia" w:ascii="宋体" w:hAnsi="宋体" w:eastAsia="宋体" w:cs="宋体"/>
          <w:sz w:val="21"/>
          <w:szCs w:val="21"/>
          <w:highlight w:val="none"/>
          <w:u w:val="single"/>
        </w:rPr>
        <w:t>（单位名称）</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的</w:t>
      </w:r>
      <w:r>
        <w:rPr>
          <w:rFonts w:hint="eastAsia" w:ascii="宋体" w:hAnsi="宋体" w:eastAsia="宋体" w:cs="宋体"/>
          <w:sz w:val="21"/>
          <w:szCs w:val="21"/>
          <w:highlight w:val="none"/>
          <w:u w:val="single"/>
        </w:rPr>
        <w:t>（项目名称）</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采购活动，服务全部由符合政策要求的中小企业承接。相关企业（含联合体中的中小企业、签订分包意向协议的中小企业）的具体情况如下：</w:t>
      </w:r>
    </w:p>
    <w:p w14:paraId="4169B669">
      <w:pPr>
        <w:pStyle w:val="52"/>
        <w:keepNext w:val="0"/>
        <w:keepLines w:val="0"/>
        <w:pageBreakBefore w:val="0"/>
        <w:tabs>
          <w:tab w:val="left" w:pos="1243"/>
        </w:tabs>
        <w:kinsoku/>
        <w:wordWrap/>
        <w:overflowPunct/>
        <w:topLinePunct w:val="0"/>
        <w:autoSpaceDE/>
        <w:autoSpaceDN/>
        <w:bidi w:val="0"/>
        <w:adjustRightInd/>
        <w:snapToGrid/>
        <w:spacing w:line="360" w:lineRule="auto"/>
        <w:ind w:left="0" w:leftChars="0" w:right="0"/>
        <w:textAlignment w:val="auto"/>
        <w:rPr>
          <w:rFonts w:hint="eastAsia" w:ascii="宋体" w:hAnsi="宋体" w:eastAsia="宋体" w:cs="宋体"/>
          <w:iCs/>
          <w:sz w:val="21"/>
          <w:szCs w:val="21"/>
          <w:highlight w:val="none"/>
        </w:rPr>
      </w:pPr>
      <w:r>
        <w:rPr>
          <w:rFonts w:hint="eastAsia" w:ascii="宋体" w:hAnsi="宋体" w:eastAsia="宋体" w:cs="宋体"/>
          <w:iCs/>
          <w:sz w:val="21"/>
          <w:szCs w:val="21"/>
          <w:highlight w:val="none"/>
        </w:rPr>
        <w:t>1、</w:t>
      </w:r>
      <w:r>
        <w:rPr>
          <w:rFonts w:hint="eastAsia" w:ascii="宋体" w:hAnsi="宋体" w:eastAsia="宋体" w:cs="宋体"/>
          <w:iCs/>
          <w:sz w:val="21"/>
          <w:szCs w:val="21"/>
          <w:highlight w:val="none"/>
          <w:u w:val="single"/>
        </w:rPr>
        <w:t xml:space="preserve">（标的名称）  </w:t>
      </w:r>
      <w:r>
        <w:rPr>
          <w:rFonts w:hint="eastAsia" w:ascii="宋体" w:hAnsi="宋体" w:eastAsia="宋体" w:cs="宋体"/>
          <w:iCs/>
          <w:sz w:val="21"/>
          <w:szCs w:val="21"/>
          <w:highlight w:val="none"/>
        </w:rPr>
        <w:t>，属于（</w:t>
      </w:r>
      <w:r>
        <w:rPr>
          <w:rFonts w:hint="eastAsia" w:ascii="宋体" w:hAnsi="宋体" w:eastAsia="宋体" w:cs="宋体"/>
          <w:iCs/>
          <w:sz w:val="21"/>
          <w:szCs w:val="21"/>
          <w:highlight w:val="none"/>
          <w:u w:val="single"/>
        </w:rPr>
        <w:t>采购文件中明确的所属行业）</w:t>
      </w:r>
      <w:r>
        <w:rPr>
          <w:rFonts w:hint="eastAsia" w:ascii="宋体" w:hAnsi="宋体" w:eastAsia="宋体" w:cs="宋体"/>
          <w:iCs/>
          <w:sz w:val="21"/>
          <w:szCs w:val="21"/>
          <w:highlight w:val="none"/>
        </w:rPr>
        <w:t>；承建（承接）企业为</w:t>
      </w:r>
      <w:r>
        <w:rPr>
          <w:rFonts w:hint="eastAsia" w:ascii="宋体" w:hAnsi="宋体" w:eastAsia="宋体" w:cs="宋体"/>
          <w:iCs/>
          <w:sz w:val="21"/>
          <w:szCs w:val="21"/>
          <w:highlight w:val="none"/>
          <w:u w:val="single"/>
        </w:rPr>
        <w:t>（企业名称）</w:t>
      </w:r>
      <w:r>
        <w:rPr>
          <w:rFonts w:hint="eastAsia" w:ascii="宋体" w:hAnsi="宋体" w:eastAsia="宋体" w:cs="宋体"/>
          <w:iCs/>
          <w:sz w:val="21"/>
          <w:szCs w:val="21"/>
          <w:highlight w:val="none"/>
        </w:rPr>
        <w:t>，从业人员</w:t>
      </w:r>
      <w:r>
        <w:rPr>
          <w:rFonts w:hint="eastAsia" w:ascii="宋体" w:hAnsi="宋体" w:eastAsia="宋体" w:cs="宋体"/>
          <w:iCs/>
          <w:sz w:val="21"/>
          <w:szCs w:val="21"/>
          <w:highlight w:val="none"/>
          <w:u w:val="single"/>
        </w:rPr>
        <w:t xml:space="preserve">   </w:t>
      </w:r>
      <w:r>
        <w:rPr>
          <w:rFonts w:hint="eastAsia" w:ascii="宋体" w:hAnsi="宋体" w:eastAsia="宋体" w:cs="宋体"/>
          <w:iCs/>
          <w:sz w:val="21"/>
          <w:szCs w:val="21"/>
          <w:highlight w:val="none"/>
          <w:u w:val="single"/>
        </w:rPr>
        <w:tab/>
      </w:r>
      <w:r>
        <w:rPr>
          <w:rFonts w:hint="eastAsia" w:ascii="宋体" w:hAnsi="宋体" w:eastAsia="宋体" w:cs="宋体"/>
          <w:iCs/>
          <w:sz w:val="21"/>
          <w:szCs w:val="21"/>
          <w:highlight w:val="none"/>
        </w:rPr>
        <w:t>人，营业收入为</w:t>
      </w:r>
      <w:r>
        <w:rPr>
          <w:rFonts w:hint="eastAsia" w:ascii="宋体" w:hAnsi="宋体" w:eastAsia="宋体" w:cs="宋体"/>
          <w:iCs/>
          <w:sz w:val="21"/>
          <w:szCs w:val="21"/>
          <w:highlight w:val="none"/>
          <w:u w:val="single"/>
        </w:rPr>
        <w:t xml:space="preserve"> </w:t>
      </w:r>
      <w:r>
        <w:rPr>
          <w:rFonts w:hint="eastAsia" w:ascii="宋体" w:hAnsi="宋体" w:eastAsia="宋体" w:cs="宋体"/>
          <w:iCs/>
          <w:sz w:val="21"/>
          <w:szCs w:val="21"/>
          <w:highlight w:val="none"/>
          <w:u w:val="single"/>
        </w:rPr>
        <w:tab/>
      </w:r>
      <w:r>
        <w:rPr>
          <w:rFonts w:hint="eastAsia" w:ascii="宋体" w:hAnsi="宋体" w:eastAsia="宋体" w:cs="宋体"/>
          <w:iCs/>
          <w:sz w:val="21"/>
          <w:szCs w:val="21"/>
          <w:highlight w:val="none"/>
          <w:u w:val="single"/>
        </w:rPr>
        <w:t xml:space="preserve"> </w:t>
      </w:r>
      <w:r>
        <w:rPr>
          <w:rFonts w:hint="eastAsia" w:ascii="宋体" w:hAnsi="宋体" w:eastAsia="宋体" w:cs="宋体"/>
          <w:iCs/>
          <w:sz w:val="21"/>
          <w:szCs w:val="21"/>
          <w:highlight w:val="none"/>
        </w:rPr>
        <w:t>万元，资产总额为</w:t>
      </w:r>
      <w:r>
        <w:rPr>
          <w:rFonts w:hint="eastAsia" w:ascii="宋体" w:hAnsi="宋体" w:eastAsia="宋体" w:cs="宋体"/>
          <w:iCs/>
          <w:sz w:val="21"/>
          <w:szCs w:val="21"/>
          <w:highlight w:val="none"/>
          <w:u w:val="single"/>
        </w:rPr>
        <w:t xml:space="preserve"> </w:t>
      </w:r>
      <w:r>
        <w:rPr>
          <w:rFonts w:hint="eastAsia" w:ascii="宋体" w:hAnsi="宋体" w:eastAsia="宋体" w:cs="宋体"/>
          <w:iCs/>
          <w:sz w:val="21"/>
          <w:szCs w:val="21"/>
          <w:highlight w:val="none"/>
          <w:u w:val="single"/>
        </w:rPr>
        <w:tab/>
      </w:r>
      <w:r>
        <w:rPr>
          <w:rFonts w:hint="eastAsia" w:ascii="宋体" w:hAnsi="宋体" w:eastAsia="宋体" w:cs="宋体"/>
          <w:iCs/>
          <w:sz w:val="21"/>
          <w:szCs w:val="21"/>
          <w:highlight w:val="none"/>
          <w:u w:val="single"/>
        </w:rPr>
        <w:t xml:space="preserve">    </w:t>
      </w:r>
      <w:r>
        <w:rPr>
          <w:rFonts w:hint="eastAsia" w:ascii="宋体" w:hAnsi="宋体" w:eastAsia="宋体" w:cs="宋体"/>
          <w:iCs/>
          <w:sz w:val="21"/>
          <w:szCs w:val="21"/>
          <w:highlight w:val="none"/>
        </w:rPr>
        <w:t>万元，属于</w:t>
      </w:r>
      <w:r>
        <w:rPr>
          <w:rFonts w:hint="eastAsia" w:ascii="宋体" w:hAnsi="宋体" w:eastAsia="宋体" w:cs="宋体"/>
          <w:iCs/>
          <w:sz w:val="21"/>
          <w:szCs w:val="21"/>
          <w:highlight w:val="none"/>
          <w:u w:val="single"/>
        </w:rPr>
        <w:t>（中型企业、小型企业、微型企业）</w:t>
      </w:r>
      <w:r>
        <w:rPr>
          <w:rFonts w:hint="eastAsia" w:ascii="宋体" w:hAnsi="宋体" w:eastAsia="宋体" w:cs="宋体"/>
          <w:iCs/>
          <w:sz w:val="21"/>
          <w:szCs w:val="21"/>
          <w:highlight w:val="none"/>
        </w:rPr>
        <w:t>；</w:t>
      </w:r>
    </w:p>
    <w:p w14:paraId="357D7DA9">
      <w:pPr>
        <w:pStyle w:val="52"/>
        <w:keepNext w:val="0"/>
        <w:keepLines w:val="0"/>
        <w:pageBreakBefore w:val="0"/>
        <w:tabs>
          <w:tab w:val="left" w:pos="1243"/>
          <w:tab w:val="left" w:pos="1806"/>
          <w:tab w:val="left" w:pos="5005"/>
          <w:tab w:val="left" w:pos="7213"/>
        </w:tabs>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iCs/>
          <w:sz w:val="21"/>
          <w:szCs w:val="21"/>
          <w:highlight w:val="none"/>
        </w:rPr>
      </w:pPr>
      <w:r>
        <w:rPr>
          <w:rFonts w:hint="eastAsia" w:ascii="宋体" w:hAnsi="宋体" w:eastAsia="宋体" w:cs="宋体"/>
          <w:iCs/>
          <w:sz w:val="21"/>
          <w:szCs w:val="21"/>
          <w:highlight w:val="none"/>
        </w:rPr>
        <w:t>2、</w:t>
      </w:r>
      <w:r>
        <w:rPr>
          <w:rFonts w:hint="eastAsia" w:ascii="宋体" w:hAnsi="宋体" w:eastAsia="宋体" w:cs="宋体"/>
          <w:iCs/>
          <w:sz w:val="21"/>
          <w:szCs w:val="21"/>
          <w:highlight w:val="none"/>
          <w:u w:val="single"/>
        </w:rPr>
        <w:t xml:space="preserve">（标的名称）  </w:t>
      </w:r>
      <w:r>
        <w:rPr>
          <w:rFonts w:hint="eastAsia" w:ascii="宋体" w:hAnsi="宋体" w:eastAsia="宋体" w:cs="宋体"/>
          <w:iCs/>
          <w:sz w:val="21"/>
          <w:szCs w:val="21"/>
          <w:highlight w:val="none"/>
        </w:rPr>
        <w:t>，属于（</w:t>
      </w:r>
      <w:r>
        <w:rPr>
          <w:rFonts w:hint="eastAsia" w:ascii="宋体" w:hAnsi="宋体" w:eastAsia="宋体" w:cs="宋体"/>
          <w:iCs/>
          <w:sz w:val="21"/>
          <w:szCs w:val="21"/>
          <w:highlight w:val="none"/>
          <w:u w:val="single"/>
        </w:rPr>
        <w:t>采购文件中明确的所属行业）</w:t>
      </w:r>
      <w:r>
        <w:rPr>
          <w:rFonts w:hint="eastAsia" w:ascii="宋体" w:hAnsi="宋体" w:eastAsia="宋体" w:cs="宋体"/>
          <w:iCs/>
          <w:sz w:val="21"/>
          <w:szCs w:val="21"/>
          <w:highlight w:val="none"/>
        </w:rPr>
        <w:t>；承建（承接）企业为</w:t>
      </w:r>
      <w:r>
        <w:rPr>
          <w:rFonts w:hint="eastAsia" w:ascii="宋体" w:hAnsi="宋体" w:eastAsia="宋体" w:cs="宋体"/>
          <w:iCs/>
          <w:sz w:val="21"/>
          <w:szCs w:val="21"/>
          <w:highlight w:val="none"/>
          <w:u w:val="single"/>
        </w:rPr>
        <w:t>（企业名称）</w:t>
      </w:r>
      <w:r>
        <w:rPr>
          <w:rFonts w:hint="eastAsia" w:ascii="宋体" w:hAnsi="宋体" w:eastAsia="宋体" w:cs="宋体"/>
          <w:iCs/>
          <w:sz w:val="21"/>
          <w:szCs w:val="21"/>
          <w:highlight w:val="none"/>
        </w:rPr>
        <w:t>，从业人员</w:t>
      </w:r>
      <w:r>
        <w:rPr>
          <w:rFonts w:hint="eastAsia" w:ascii="宋体" w:hAnsi="宋体" w:eastAsia="宋体" w:cs="宋体"/>
          <w:iCs/>
          <w:sz w:val="21"/>
          <w:szCs w:val="21"/>
          <w:highlight w:val="none"/>
          <w:u w:val="single"/>
        </w:rPr>
        <w:t xml:space="preserve">    </w:t>
      </w:r>
      <w:r>
        <w:rPr>
          <w:rFonts w:hint="eastAsia" w:ascii="宋体" w:hAnsi="宋体" w:eastAsia="宋体" w:cs="宋体"/>
          <w:iCs/>
          <w:sz w:val="21"/>
          <w:szCs w:val="21"/>
          <w:highlight w:val="none"/>
        </w:rPr>
        <w:t>人，营业收入为</w:t>
      </w:r>
      <w:r>
        <w:rPr>
          <w:rFonts w:hint="eastAsia" w:ascii="宋体" w:hAnsi="宋体" w:eastAsia="宋体" w:cs="宋体"/>
          <w:iCs/>
          <w:sz w:val="21"/>
          <w:szCs w:val="21"/>
          <w:highlight w:val="none"/>
          <w:u w:val="single"/>
        </w:rPr>
        <w:t xml:space="preserve">    </w:t>
      </w:r>
      <w:r>
        <w:rPr>
          <w:rFonts w:hint="eastAsia" w:ascii="宋体" w:hAnsi="宋体" w:eastAsia="宋体" w:cs="宋体"/>
          <w:iCs/>
          <w:sz w:val="21"/>
          <w:szCs w:val="21"/>
          <w:highlight w:val="none"/>
        </w:rPr>
        <w:t>万元，资产总额为</w:t>
      </w:r>
      <w:r>
        <w:rPr>
          <w:rFonts w:hint="eastAsia" w:ascii="宋体" w:hAnsi="宋体" w:eastAsia="宋体" w:cs="宋体"/>
          <w:iCs/>
          <w:sz w:val="21"/>
          <w:szCs w:val="21"/>
          <w:highlight w:val="none"/>
          <w:u w:val="single"/>
        </w:rPr>
        <w:t xml:space="preserve">       </w:t>
      </w:r>
      <w:r>
        <w:rPr>
          <w:rFonts w:hint="eastAsia" w:ascii="宋体" w:hAnsi="宋体" w:eastAsia="宋体" w:cs="宋体"/>
          <w:iCs/>
          <w:sz w:val="21"/>
          <w:szCs w:val="21"/>
          <w:highlight w:val="none"/>
        </w:rPr>
        <w:t>万元，属于</w:t>
      </w:r>
      <w:r>
        <w:rPr>
          <w:rFonts w:hint="eastAsia" w:ascii="宋体" w:hAnsi="宋体" w:eastAsia="宋体" w:cs="宋体"/>
          <w:iCs/>
          <w:sz w:val="21"/>
          <w:szCs w:val="21"/>
          <w:highlight w:val="none"/>
          <w:u w:val="single"/>
        </w:rPr>
        <w:t>（中型企业、小型企业、微型企业）</w:t>
      </w:r>
      <w:r>
        <w:rPr>
          <w:rFonts w:hint="eastAsia" w:ascii="宋体" w:hAnsi="宋体" w:eastAsia="宋体" w:cs="宋体"/>
          <w:iCs/>
          <w:sz w:val="21"/>
          <w:szCs w:val="21"/>
          <w:highlight w:val="none"/>
        </w:rPr>
        <w:t>；</w:t>
      </w:r>
    </w:p>
    <w:p w14:paraId="61D23F8F">
      <w:pPr>
        <w:pStyle w:val="11"/>
        <w:keepNext w:val="0"/>
        <w:keepLines w:val="0"/>
        <w:pageBreakBefore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p w14:paraId="28A80753">
      <w:pPr>
        <w:pStyle w:val="11"/>
        <w:keepNext w:val="0"/>
        <w:keepLines w:val="0"/>
        <w:pageBreakBefore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以上企业，不属于大企业的分支机构，不存在控股股东为大企业的情形，也不存在与大企业的负责人为同一人的情形。</w:t>
      </w:r>
    </w:p>
    <w:p w14:paraId="56DC6F73">
      <w:pPr>
        <w:pStyle w:val="11"/>
        <w:keepNext w:val="0"/>
        <w:keepLines w:val="0"/>
        <w:pageBreakBefore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本企业对上述声明内容的真实性负责。如有虚假，将依法承担相应责任。</w:t>
      </w:r>
    </w:p>
    <w:p w14:paraId="1A7C3932">
      <w:pPr>
        <w:spacing w:before="312" w:beforeLines="100" w:after="156" w:afterLines="50" w:line="360" w:lineRule="auto"/>
        <w:ind w:firstLine="3982" w:firstLineChars="1827"/>
        <w:jc w:val="left"/>
        <w:rPr>
          <w:rFonts w:hint="eastAsia" w:ascii="宋体" w:hAnsi="宋体" w:eastAsia="宋体" w:cs="宋体"/>
          <w:spacing w:val="14"/>
          <w:kern w:val="0"/>
          <w:sz w:val="21"/>
          <w:szCs w:val="21"/>
          <w:highlight w:val="none"/>
        </w:rPr>
      </w:pPr>
      <w:r>
        <w:rPr>
          <w:rFonts w:hint="eastAsia" w:ascii="宋体" w:hAnsi="宋体" w:eastAsia="宋体" w:cs="宋体"/>
          <w:spacing w:val="4"/>
          <w:sz w:val="21"/>
          <w:szCs w:val="21"/>
          <w:highlight w:val="none"/>
        </w:rPr>
        <w:t>供应商名称（盖章）：</w:t>
      </w:r>
      <w:r>
        <w:rPr>
          <w:rFonts w:hint="eastAsia" w:ascii="宋体" w:hAnsi="宋体" w:eastAsia="宋体" w:cs="宋体"/>
          <w:spacing w:val="14"/>
          <w:kern w:val="0"/>
          <w:sz w:val="21"/>
          <w:szCs w:val="21"/>
          <w:highlight w:val="none"/>
          <w:u w:val="single"/>
        </w:rPr>
        <w:t>（单位全称</w:t>
      </w:r>
      <w:r>
        <w:rPr>
          <w:rFonts w:hint="eastAsia" w:ascii="宋体" w:hAnsi="宋体" w:eastAsia="宋体" w:cs="宋体"/>
          <w:spacing w:val="14"/>
          <w:kern w:val="0"/>
          <w:sz w:val="21"/>
          <w:szCs w:val="21"/>
          <w:highlight w:val="none"/>
        </w:rPr>
        <w:t>）</w:t>
      </w:r>
    </w:p>
    <w:p w14:paraId="13D143D8">
      <w:pPr>
        <w:spacing w:before="312" w:beforeLines="100" w:after="156" w:afterLines="50" w:line="360" w:lineRule="auto"/>
        <w:ind w:firstLine="3982" w:firstLineChars="1827"/>
        <w:jc w:val="left"/>
        <w:rPr>
          <w:rFonts w:hint="eastAsia" w:ascii="宋体" w:hAnsi="宋体" w:eastAsia="宋体" w:cs="宋体"/>
          <w:spacing w:val="4"/>
          <w:sz w:val="21"/>
          <w:szCs w:val="21"/>
          <w:highlight w:val="none"/>
          <w:u w:val="single"/>
        </w:rPr>
      </w:pPr>
      <w:r>
        <w:rPr>
          <w:rFonts w:hint="eastAsia" w:ascii="宋体" w:hAnsi="宋体" w:eastAsia="宋体" w:cs="宋体"/>
          <w:spacing w:val="4"/>
          <w:sz w:val="21"/>
          <w:szCs w:val="21"/>
          <w:highlight w:val="none"/>
        </w:rPr>
        <w:t>法定代表人（签字或盖章）：</w:t>
      </w:r>
      <w:r>
        <w:rPr>
          <w:rFonts w:hint="eastAsia" w:ascii="宋体" w:hAnsi="宋体" w:eastAsia="宋体" w:cs="宋体"/>
          <w:spacing w:val="4"/>
          <w:sz w:val="21"/>
          <w:szCs w:val="21"/>
          <w:highlight w:val="none"/>
          <w:u w:val="single"/>
        </w:rPr>
        <w:t xml:space="preserve">             </w:t>
      </w:r>
    </w:p>
    <w:p w14:paraId="37C0B6CC">
      <w:pPr>
        <w:spacing w:before="312" w:beforeLines="100" w:after="156" w:afterLines="50" w:line="360" w:lineRule="auto"/>
        <w:ind w:firstLine="4046" w:firstLineChars="1927"/>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日 期：</w:t>
      </w:r>
      <w:r>
        <w:rPr>
          <w:rFonts w:hint="eastAsia" w:ascii="宋体" w:hAnsi="宋体" w:eastAsia="宋体" w:cs="宋体"/>
          <w:bCs/>
          <w:sz w:val="21"/>
          <w:szCs w:val="21"/>
          <w:highlight w:val="none"/>
          <w:u w:val="single"/>
        </w:rPr>
        <w:t xml:space="preserve">  年   月   日</w:t>
      </w:r>
    </w:p>
    <w:p w14:paraId="56258417">
      <w:pPr>
        <w:pStyle w:val="16"/>
        <w:spacing w:line="100" w:lineRule="exact"/>
        <w:rPr>
          <w:rFonts w:hint="default" w:ascii="宋体" w:hAnsi="宋体" w:eastAsia="宋体" w:cs="宋体"/>
          <w:color w:val="000000"/>
          <w:sz w:val="21"/>
          <w:szCs w:val="21"/>
          <w:u w:val="single"/>
        </w:rPr>
      </w:pPr>
      <w:r>
        <w:rPr>
          <w:rFonts w:hint="eastAsia" w:hAnsi="宋体" w:eastAsia="宋体" w:cs="宋体"/>
          <w:color w:val="000000"/>
          <w:sz w:val="21"/>
          <w:szCs w:val="21"/>
          <w:u w:val="single"/>
          <w:lang w:val="en-US" w:eastAsia="zh-CN"/>
        </w:rPr>
        <w:t xml:space="preserve">                                                                                </w:t>
      </w:r>
    </w:p>
    <w:p w14:paraId="46031801">
      <w:pPr>
        <w:pStyle w:val="16"/>
        <w:spacing w:line="400" w:lineRule="exact"/>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t>说明：</w:t>
      </w:r>
    </w:p>
    <w:p w14:paraId="59833098">
      <w:pPr>
        <w:pStyle w:val="16"/>
        <w:spacing w:line="400" w:lineRule="exact"/>
        <w:ind w:firstLine="420" w:firstLineChars="200"/>
        <w:rPr>
          <w:rFonts w:hint="eastAsia" w:ascii="宋体" w:hAnsi="宋体" w:eastAsia="宋体" w:cs="宋体"/>
          <w:color w:val="000000"/>
          <w:sz w:val="21"/>
          <w:szCs w:val="21"/>
        </w:rPr>
      </w:pPr>
      <w:r>
        <w:rPr>
          <w:rFonts w:hint="eastAsia" w:hAnsi="宋体" w:eastAsia="宋体" w:cs="宋体"/>
          <w:color w:val="000000"/>
          <w:sz w:val="21"/>
          <w:szCs w:val="21"/>
          <w:lang w:val="en-US" w:eastAsia="zh-CN"/>
        </w:rPr>
        <w:t>1.</w:t>
      </w:r>
      <w:r>
        <w:rPr>
          <w:rFonts w:hint="eastAsia" w:ascii="宋体" w:hAnsi="宋体" w:eastAsia="宋体" w:cs="宋体"/>
          <w:color w:val="000000"/>
          <w:sz w:val="21"/>
          <w:szCs w:val="21"/>
        </w:rPr>
        <w:t>从业人员、营业收入、资产总额填报上一年度数据，无上一年度数据的新成立企业可不填报。投标文件其他地方与《中小企业声明函》数据不一致的，以《中小企业声明函》为准。</w:t>
      </w:r>
    </w:p>
    <w:p w14:paraId="5EB410C6">
      <w:pPr>
        <w:pStyle w:val="16"/>
        <w:spacing w:line="400" w:lineRule="exact"/>
        <w:ind w:firstLine="420" w:firstLineChars="200"/>
        <w:rPr>
          <w:rFonts w:hint="eastAsia" w:ascii="宋体" w:hAnsi="宋体" w:eastAsia="宋体" w:cs="宋体"/>
          <w:color w:val="000000"/>
          <w:sz w:val="21"/>
          <w:szCs w:val="21"/>
        </w:rPr>
      </w:pPr>
      <w:r>
        <w:rPr>
          <w:rFonts w:hint="eastAsia" w:hAnsi="宋体" w:eastAsia="宋体" w:cs="宋体"/>
          <w:color w:val="000000"/>
          <w:sz w:val="21"/>
          <w:szCs w:val="21"/>
          <w:lang w:val="en-US" w:eastAsia="zh-CN"/>
        </w:rPr>
        <w:t>2.</w:t>
      </w:r>
      <w:r>
        <w:rPr>
          <w:rFonts w:hint="eastAsia" w:ascii="宋体" w:hAnsi="宋体" w:eastAsia="宋体" w:cs="宋体"/>
          <w:color w:val="000000"/>
          <w:sz w:val="21"/>
          <w:szCs w:val="21"/>
        </w:rPr>
        <w:t>投标人符合享受小微企业政府采购优惠政策条件的，必须填报全部货物制造商的数据，未按要求提供、填报的，不享受报价扣除优惠政策。</w:t>
      </w:r>
    </w:p>
    <w:p w14:paraId="103765E0">
      <w:pPr>
        <w:pStyle w:val="16"/>
        <w:spacing w:line="400" w:lineRule="exact"/>
        <w:ind w:firstLine="420" w:firstLineChars="200"/>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t>3.非中小微企业不需提供。</w:t>
      </w:r>
    </w:p>
    <w:p w14:paraId="4209073A">
      <w:pPr>
        <w:pStyle w:val="16"/>
        <w:spacing w:line="400" w:lineRule="exact"/>
        <w:ind w:firstLine="420" w:firstLineChars="200"/>
        <w:rPr>
          <w:rFonts w:hint="eastAsia" w:ascii="宋体" w:hAnsi="宋体"/>
          <w:sz w:val="21"/>
          <w:szCs w:val="21"/>
          <w:highlight w:val="none"/>
        </w:rPr>
      </w:pPr>
      <w:r>
        <w:rPr>
          <w:rFonts w:hint="default" w:hAnsi="宋体" w:eastAsia="宋体" w:cs="宋体"/>
          <w:color w:val="000000"/>
          <w:sz w:val="21"/>
          <w:szCs w:val="21"/>
          <w:lang w:val="en-US" w:eastAsia="zh-CN"/>
        </w:rPr>
        <w:t>4.横线以下只做填报说明，</w:t>
      </w:r>
      <w:r>
        <w:rPr>
          <w:rFonts w:hint="eastAsia" w:hAnsi="宋体" w:eastAsia="宋体" w:cs="宋体"/>
          <w:color w:val="000000"/>
          <w:sz w:val="21"/>
          <w:szCs w:val="21"/>
          <w:lang w:val="en-US" w:eastAsia="zh-CN"/>
        </w:rPr>
        <w:t>招标文件</w:t>
      </w:r>
      <w:r>
        <w:rPr>
          <w:rFonts w:hint="default" w:hAnsi="宋体" w:eastAsia="宋体" w:cs="宋体"/>
          <w:color w:val="000000"/>
          <w:sz w:val="21"/>
          <w:szCs w:val="21"/>
          <w:lang w:val="en-US" w:eastAsia="zh-CN"/>
        </w:rPr>
        <w:t>可不要。</w:t>
      </w:r>
      <w:bookmarkEnd w:id="152"/>
      <w:bookmarkEnd w:id="153"/>
      <w:bookmarkEnd w:id="154"/>
      <w:bookmarkEnd w:id="155"/>
      <w:bookmarkEnd w:id="156"/>
      <w:bookmarkEnd w:id="157"/>
      <w:bookmarkEnd w:id="158"/>
    </w:p>
    <w:p w14:paraId="5B615275">
      <w:pPr>
        <w:spacing w:line="240" w:lineRule="auto"/>
        <w:ind w:firstLine="0" w:firstLineChars="0"/>
        <w:jc w:val="left"/>
        <w:rPr>
          <w:rFonts w:hint="eastAsia" w:ascii="宋体" w:hAnsi="宋体"/>
          <w:sz w:val="21"/>
          <w:szCs w:val="21"/>
          <w:highlight w:val="none"/>
        </w:rPr>
      </w:pPr>
      <w:r>
        <w:rPr>
          <w:rFonts w:hint="eastAsia" w:ascii="宋体" w:hAnsi="宋体"/>
          <w:sz w:val="21"/>
          <w:szCs w:val="21"/>
          <w:highlight w:val="none"/>
        </w:rPr>
        <w:br w:type="page"/>
      </w:r>
    </w:p>
    <w:p w14:paraId="01BFBAAB">
      <w:pPr>
        <w:spacing w:line="240" w:lineRule="auto"/>
        <w:ind w:firstLine="0" w:firstLineChars="0"/>
        <w:jc w:val="center"/>
        <w:rPr>
          <w:rFonts w:ascii="宋体" w:hAnsi="宋体"/>
          <w:b/>
          <w:sz w:val="21"/>
          <w:szCs w:val="21"/>
          <w:highlight w:val="none"/>
        </w:rPr>
      </w:pPr>
      <w:r>
        <w:rPr>
          <w:rFonts w:hint="eastAsia" w:ascii="宋体" w:hAnsi="宋体"/>
          <w:b/>
          <w:sz w:val="21"/>
          <w:szCs w:val="21"/>
          <w:highlight w:val="none"/>
          <w:lang w:val="en-US" w:eastAsia="zh-CN"/>
        </w:rPr>
        <w:t>2、</w:t>
      </w:r>
      <w:r>
        <w:rPr>
          <w:rFonts w:hint="eastAsia" w:ascii="宋体" w:hAnsi="宋体"/>
          <w:b/>
          <w:sz w:val="21"/>
          <w:szCs w:val="21"/>
          <w:highlight w:val="none"/>
        </w:rPr>
        <w:t>残疾人福利性单位声明函（若是）</w:t>
      </w:r>
    </w:p>
    <w:p w14:paraId="0C16CBD4">
      <w:pPr>
        <w:spacing w:line="360" w:lineRule="auto"/>
        <w:ind w:firstLine="420" w:firstLineChars="200"/>
        <w:rPr>
          <w:rFonts w:ascii="宋体" w:hAnsi="宋体"/>
          <w:sz w:val="21"/>
          <w:szCs w:val="21"/>
          <w:highlight w:val="none"/>
        </w:rPr>
      </w:pPr>
    </w:p>
    <w:p w14:paraId="0D5044DB">
      <w:pPr>
        <w:spacing w:line="360" w:lineRule="auto"/>
        <w:ind w:firstLine="420" w:firstLineChars="200"/>
        <w:rPr>
          <w:rFonts w:ascii="宋体" w:hAnsi="宋体"/>
          <w:sz w:val="21"/>
          <w:szCs w:val="21"/>
          <w:highlight w:val="none"/>
        </w:rPr>
      </w:pPr>
      <w:r>
        <w:rPr>
          <w:rFonts w:hint="eastAsia" w:ascii="宋体" w:hAnsi="宋体"/>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u w:val="single"/>
        </w:rPr>
        <w:t xml:space="preserve">         </w:t>
      </w:r>
      <w:r>
        <w:rPr>
          <w:rFonts w:hint="eastAsia" w:ascii="宋体" w:hAnsi="宋体"/>
          <w:sz w:val="21"/>
          <w:szCs w:val="21"/>
          <w:highlight w:val="none"/>
        </w:rPr>
        <w:t>单位的</w:t>
      </w:r>
      <w:r>
        <w:rPr>
          <w:rFonts w:hint="eastAsia" w:ascii="宋体" w:hAnsi="宋体"/>
          <w:sz w:val="21"/>
          <w:szCs w:val="21"/>
          <w:highlight w:val="none"/>
          <w:u w:val="single"/>
        </w:rPr>
        <w:t xml:space="preserve">         </w:t>
      </w:r>
      <w:r>
        <w:rPr>
          <w:rFonts w:hint="eastAsia" w:ascii="宋体" w:hAnsi="宋体"/>
          <w:sz w:val="21"/>
          <w:szCs w:val="21"/>
          <w:highlight w:val="none"/>
        </w:rPr>
        <w:t>项目采购活动提供本单位制造的货物（由本单位承担工程/提供服务），或者提供其他残疾人福利性单位制造的货物（不包括使用非残疾人福利性单位注册商标的货物）。</w:t>
      </w:r>
    </w:p>
    <w:p w14:paraId="3703EDCA">
      <w:pPr>
        <w:spacing w:line="360" w:lineRule="auto"/>
        <w:ind w:firstLine="420" w:firstLineChars="200"/>
        <w:rPr>
          <w:rFonts w:ascii="宋体" w:hAnsi="宋体"/>
          <w:sz w:val="21"/>
          <w:szCs w:val="21"/>
          <w:highlight w:val="none"/>
        </w:rPr>
      </w:pPr>
      <w:r>
        <w:rPr>
          <w:rFonts w:hint="eastAsia" w:ascii="宋体" w:hAnsi="宋体"/>
          <w:sz w:val="21"/>
          <w:szCs w:val="21"/>
          <w:highlight w:val="none"/>
        </w:rPr>
        <w:t>本单位对上述声明的真实性负责。如有虚假，将依法承担相应责任。</w:t>
      </w:r>
    </w:p>
    <w:p w14:paraId="03FBE2EE">
      <w:pPr>
        <w:spacing w:line="360" w:lineRule="auto"/>
        <w:rPr>
          <w:rFonts w:ascii="宋体" w:hAnsi="宋体"/>
          <w:sz w:val="21"/>
          <w:szCs w:val="21"/>
          <w:highlight w:val="none"/>
        </w:rPr>
      </w:pPr>
    </w:p>
    <w:p w14:paraId="7248EAD1">
      <w:pPr>
        <w:spacing w:line="360" w:lineRule="auto"/>
        <w:rPr>
          <w:rFonts w:ascii="宋体" w:hAnsi="宋体"/>
          <w:sz w:val="21"/>
          <w:szCs w:val="21"/>
          <w:highlight w:val="none"/>
        </w:rPr>
      </w:pPr>
    </w:p>
    <w:p w14:paraId="78DC6C6E">
      <w:pPr>
        <w:spacing w:before="312" w:beforeLines="100" w:after="156" w:afterLines="50" w:line="360" w:lineRule="auto"/>
        <w:ind w:left="3150" w:leftChars="1500"/>
        <w:jc w:val="left"/>
        <w:rPr>
          <w:rFonts w:ascii="宋体" w:hAnsi="宋体" w:cs="宋体"/>
          <w:spacing w:val="14"/>
          <w:kern w:val="0"/>
          <w:sz w:val="21"/>
          <w:szCs w:val="21"/>
          <w:highlight w:val="none"/>
        </w:rPr>
      </w:pPr>
      <w:r>
        <w:rPr>
          <w:rFonts w:hint="eastAsia" w:ascii="宋体" w:hAnsi="宋体" w:cs="宋体"/>
          <w:spacing w:val="4"/>
          <w:sz w:val="21"/>
          <w:szCs w:val="21"/>
          <w:highlight w:val="none"/>
        </w:rPr>
        <w:t>投标人名称（盖章）：</w:t>
      </w:r>
      <w:r>
        <w:rPr>
          <w:rFonts w:hint="eastAsia" w:ascii="宋体" w:hAnsi="宋体" w:cs="宋体"/>
          <w:spacing w:val="14"/>
          <w:kern w:val="0"/>
          <w:sz w:val="21"/>
          <w:szCs w:val="21"/>
          <w:highlight w:val="none"/>
          <w:u w:val="single"/>
        </w:rPr>
        <w:t>（单位全称）</w:t>
      </w:r>
    </w:p>
    <w:p w14:paraId="6416A3BE">
      <w:pPr>
        <w:spacing w:before="312" w:beforeLines="100" w:after="156" w:afterLines="50" w:line="360" w:lineRule="auto"/>
        <w:ind w:left="3150" w:leftChars="1500"/>
        <w:jc w:val="left"/>
        <w:rPr>
          <w:rFonts w:ascii="宋体" w:hAnsi="宋体" w:cs="宋体"/>
          <w:bCs/>
          <w:sz w:val="21"/>
          <w:szCs w:val="21"/>
          <w:highlight w:val="none"/>
        </w:rPr>
      </w:pPr>
      <w:r>
        <w:rPr>
          <w:rFonts w:hint="eastAsia" w:ascii="宋体" w:hAnsi="宋体" w:cs="宋体"/>
          <w:bCs/>
          <w:sz w:val="21"/>
          <w:szCs w:val="21"/>
          <w:highlight w:val="none"/>
        </w:rPr>
        <w:t>日 期：</w:t>
      </w:r>
      <w:r>
        <w:rPr>
          <w:rFonts w:hint="eastAsia" w:ascii="宋体" w:hAnsi="宋体" w:cs="宋体"/>
          <w:bCs/>
          <w:sz w:val="21"/>
          <w:szCs w:val="21"/>
          <w:highlight w:val="none"/>
          <w:u w:val="single"/>
        </w:rPr>
        <w:t xml:space="preserve">     年   月   日</w:t>
      </w:r>
    </w:p>
    <w:p w14:paraId="2375628E">
      <w:pPr>
        <w:spacing w:line="360" w:lineRule="auto"/>
        <w:rPr>
          <w:rFonts w:ascii="宋体" w:hAnsi="宋体"/>
          <w:sz w:val="21"/>
          <w:szCs w:val="21"/>
          <w:highlight w:val="none"/>
        </w:rPr>
      </w:pPr>
    </w:p>
    <w:p w14:paraId="5E53D95C">
      <w:pPr>
        <w:spacing w:line="360" w:lineRule="auto"/>
        <w:rPr>
          <w:rFonts w:hint="eastAsia" w:ascii="宋体" w:hAnsi="宋体"/>
          <w:sz w:val="21"/>
          <w:szCs w:val="21"/>
          <w:highlight w:val="none"/>
        </w:rPr>
      </w:pPr>
    </w:p>
    <w:p w14:paraId="0C41D687">
      <w:pPr>
        <w:widowControl/>
        <w:spacing w:line="100" w:lineRule="exact"/>
        <w:jc w:val="left"/>
        <w:rPr>
          <w:rFonts w:hint="eastAsia" w:ascii="宋体" w:hAnsi="宋体" w:cs="宋体"/>
          <w:b/>
          <w:bCs/>
          <w:color w:val="000000"/>
          <w:kern w:val="0"/>
          <w:sz w:val="21"/>
          <w:szCs w:val="21"/>
          <w:highlight w:val="none"/>
          <w:u w:val="single"/>
          <w:lang w:val="en-US" w:eastAsia="zh-CN" w:bidi="ar"/>
        </w:rPr>
      </w:pPr>
    </w:p>
    <w:p w14:paraId="1B68DFDB">
      <w:pPr>
        <w:widowControl/>
        <w:spacing w:line="100" w:lineRule="exact"/>
        <w:jc w:val="left"/>
        <w:rPr>
          <w:rFonts w:hint="default" w:ascii="宋体" w:hAnsi="宋体" w:eastAsia="宋体" w:cs="宋体"/>
          <w:b/>
          <w:bCs/>
          <w:color w:val="000000"/>
          <w:kern w:val="0"/>
          <w:sz w:val="21"/>
          <w:szCs w:val="21"/>
          <w:highlight w:val="none"/>
          <w:u w:val="single"/>
          <w:lang w:val="en-US" w:eastAsia="zh-CN" w:bidi="ar"/>
        </w:rPr>
      </w:pPr>
      <w:r>
        <w:rPr>
          <w:rFonts w:hint="eastAsia" w:ascii="宋体" w:hAnsi="宋体" w:cs="宋体"/>
          <w:b/>
          <w:bCs/>
          <w:color w:val="000000"/>
          <w:kern w:val="0"/>
          <w:sz w:val="21"/>
          <w:szCs w:val="21"/>
          <w:highlight w:val="none"/>
          <w:u w:val="single"/>
          <w:lang w:val="en-US" w:eastAsia="zh-CN" w:bidi="ar"/>
        </w:rPr>
        <w:t xml:space="preserve">                                                                       </w:t>
      </w:r>
    </w:p>
    <w:p w14:paraId="261F7797">
      <w:pPr>
        <w:tabs>
          <w:tab w:val="left" w:pos="4860"/>
        </w:tabs>
        <w:spacing w:line="400" w:lineRule="exact"/>
        <w:ind w:right="1559"/>
        <w:jc w:val="left"/>
        <w:rPr>
          <w:rFonts w:hint="eastAsia" w:ascii="宋体" w:hAnsi="宋体"/>
          <w:color w:val="auto"/>
          <w:sz w:val="21"/>
          <w:szCs w:val="21"/>
          <w:highlight w:val="none"/>
        </w:rPr>
      </w:pPr>
      <w:r>
        <w:rPr>
          <w:rFonts w:hint="eastAsia" w:ascii="宋体" w:hAnsi="宋体"/>
          <w:color w:val="auto"/>
          <w:sz w:val="21"/>
          <w:szCs w:val="21"/>
          <w:highlight w:val="none"/>
        </w:rPr>
        <w:t>说明：</w:t>
      </w:r>
    </w:p>
    <w:p w14:paraId="6CD622F6">
      <w:pPr>
        <w:adjustRightInd w:val="0"/>
        <w:snapToGrid w:val="0"/>
        <w:spacing w:line="400" w:lineRule="exact"/>
        <w:ind w:firstLine="525" w:firstLineChars="250"/>
        <w:rPr>
          <w:rFonts w:hint="eastAsia" w:ascii="宋体" w:hAnsi="宋体"/>
          <w:color w:val="auto"/>
          <w:sz w:val="21"/>
          <w:szCs w:val="21"/>
          <w:highlight w:val="none"/>
        </w:rPr>
      </w:pP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填报前请认真阅读</w:t>
      </w:r>
      <w:r>
        <w:rPr>
          <w:rFonts w:hint="eastAsia" w:ascii="宋体" w:hAnsi="宋体"/>
          <w:color w:val="auto"/>
          <w:spacing w:val="6"/>
          <w:sz w:val="21"/>
          <w:szCs w:val="21"/>
          <w:highlight w:val="none"/>
        </w:rPr>
        <w:t>《财政部、民政部、中国残疾人联合会关于促进残疾人就业政府采购政策的通知》（财库</w:t>
      </w:r>
      <w:r>
        <w:rPr>
          <w:rFonts w:hint="eastAsia" w:ascii="宋体" w:hAnsi="宋体"/>
          <w:color w:val="auto"/>
          <w:sz w:val="21"/>
          <w:szCs w:val="21"/>
          <w:highlight w:val="none"/>
        </w:rPr>
        <w:t>〔</w:t>
      </w:r>
      <w:r>
        <w:rPr>
          <w:rFonts w:ascii="宋体" w:hAnsi="宋体"/>
          <w:color w:val="auto"/>
          <w:sz w:val="21"/>
          <w:szCs w:val="21"/>
          <w:highlight w:val="none"/>
        </w:rPr>
        <w:t>2017</w:t>
      </w:r>
      <w:r>
        <w:rPr>
          <w:rFonts w:hint="eastAsia" w:ascii="宋体" w:hAnsi="宋体"/>
          <w:color w:val="auto"/>
          <w:sz w:val="21"/>
          <w:szCs w:val="21"/>
          <w:highlight w:val="none"/>
        </w:rPr>
        <w:t>〕</w:t>
      </w:r>
      <w:r>
        <w:rPr>
          <w:rFonts w:ascii="宋体" w:hAnsi="宋体"/>
          <w:color w:val="auto"/>
          <w:sz w:val="21"/>
          <w:szCs w:val="21"/>
          <w:highlight w:val="none"/>
        </w:rPr>
        <w:t>14</w:t>
      </w:r>
      <w:r>
        <w:rPr>
          <w:rFonts w:hint="eastAsia" w:ascii="宋体" w:hAnsi="宋体"/>
          <w:color w:val="auto"/>
          <w:sz w:val="21"/>
          <w:szCs w:val="21"/>
          <w:highlight w:val="none"/>
        </w:rPr>
        <w:t>1</w:t>
      </w:r>
      <w:r>
        <w:rPr>
          <w:rFonts w:hint="eastAsia" w:ascii="宋体" w:hAnsi="宋体"/>
          <w:color w:val="auto"/>
          <w:spacing w:val="6"/>
          <w:sz w:val="21"/>
          <w:szCs w:val="21"/>
          <w:highlight w:val="none"/>
        </w:rPr>
        <w:t>号）的规定。</w:t>
      </w:r>
    </w:p>
    <w:p w14:paraId="027254E1">
      <w:pPr>
        <w:adjustRightInd w:val="0"/>
        <w:snapToGrid w:val="0"/>
        <w:spacing w:line="400" w:lineRule="exact"/>
        <w:ind w:firstLine="525" w:firstLineChars="250"/>
        <w:rPr>
          <w:rFonts w:hint="eastAsia" w:ascii="宋体" w:hAnsi="宋体"/>
          <w:bCs/>
          <w:color w:val="auto"/>
          <w:sz w:val="21"/>
          <w:szCs w:val="21"/>
          <w:highlight w:val="none"/>
        </w:rPr>
      </w:pPr>
      <w:r>
        <w:rPr>
          <w:rFonts w:hint="eastAsia" w:ascii="宋体" w:hAnsi="宋体"/>
          <w:color w:val="auto"/>
          <w:sz w:val="21"/>
          <w:szCs w:val="21"/>
          <w:highlight w:val="none"/>
          <w:lang w:val="en-US" w:eastAsia="zh-CN"/>
        </w:rPr>
        <w:t>2.</w:t>
      </w:r>
      <w:r>
        <w:rPr>
          <w:rFonts w:hint="eastAsia" w:ascii="宋体" w:hAnsi="宋体"/>
          <w:color w:val="auto"/>
          <w:sz w:val="21"/>
          <w:szCs w:val="21"/>
          <w:highlight w:val="none"/>
          <w:lang w:eastAsia="zh-CN"/>
        </w:rPr>
        <w:t>投标人</w:t>
      </w:r>
      <w:r>
        <w:rPr>
          <w:rFonts w:hint="eastAsia" w:ascii="宋体" w:hAnsi="宋体"/>
          <w:color w:val="auto"/>
          <w:sz w:val="21"/>
          <w:szCs w:val="21"/>
          <w:highlight w:val="none"/>
        </w:rPr>
        <w:t>属于残疾人福利性单位的，必须填报全部货物制造商的数据，</w:t>
      </w:r>
      <w:r>
        <w:rPr>
          <w:rFonts w:hint="eastAsia" w:ascii="宋体" w:hAnsi="宋体"/>
          <w:bCs/>
          <w:color w:val="auto"/>
          <w:sz w:val="21"/>
          <w:szCs w:val="21"/>
          <w:highlight w:val="none"/>
        </w:rPr>
        <w:t>未按要求提供、</w:t>
      </w:r>
      <w:r>
        <w:rPr>
          <w:rFonts w:hint="eastAsia" w:ascii="宋体" w:hAnsi="宋体"/>
          <w:color w:val="auto"/>
          <w:sz w:val="21"/>
          <w:szCs w:val="21"/>
          <w:highlight w:val="none"/>
        </w:rPr>
        <w:t>填报</w:t>
      </w:r>
      <w:r>
        <w:rPr>
          <w:rFonts w:hint="eastAsia" w:ascii="宋体" w:hAnsi="宋体"/>
          <w:bCs/>
          <w:color w:val="auto"/>
          <w:sz w:val="21"/>
          <w:szCs w:val="21"/>
          <w:highlight w:val="none"/>
        </w:rPr>
        <w:t>或者非残疾人福利性单位制造货物的，不享受报价扣除优惠政策。</w:t>
      </w:r>
    </w:p>
    <w:p w14:paraId="1E9929BE">
      <w:pPr>
        <w:adjustRightInd w:val="0"/>
        <w:snapToGrid w:val="0"/>
        <w:spacing w:line="400" w:lineRule="exact"/>
        <w:ind w:firstLine="525" w:firstLineChars="250"/>
        <w:rPr>
          <w:rFonts w:hint="eastAsia" w:ascii="宋体" w:hAnsi="宋体" w:eastAsia="宋体"/>
          <w:color w:val="auto"/>
          <w:sz w:val="21"/>
          <w:szCs w:val="21"/>
          <w:highlight w:val="none"/>
          <w:lang w:val="en-US" w:eastAsia="zh-CN"/>
        </w:rPr>
      </w:pPr>
      <w:r>
        <w:rPr>
          <w:rFonts w:hint="eastAsia" w:ascii="宋体" w:hAnsi="宋体"/>
          <w:sz w:val="21"/>
          <w:szCs w:val="21"/>
          <w:highlight w:val="none"/>
          <w:lang w:val="en-US" w:eastAsia="zh-CN"/>
        </w:rPr>
        <w:t>3.</w:t>
      </w:r>
      <w:r>
        <w:rPr>
          <w:rFonts w:hint="eastAsia" w:ascii="宋体" w:hAnsi="宋体"/>
          <w:sz w:val="21"/>
          <w:szCs w:val="21"/>
          <w:highlight w:val="none"/>
        </w:rPr>
        <w:t>非残疾人福利性单位不需提供</w:t>
      </w:r>
      <w:r>
        <w:rPr>
          <w:rFonts w:hint="eastAsia" w:ascii="宋体" w:hAnsi="宋体"/>
          <w:sz w:val="21"/>
          <w:szCs w:val="21"/>
          <w:highlight w:val="none"/>
          <w:lang w:eastAsia="zh-CN"/>
        </w:rPr>
        <w:t>。</w:t>
      </w:r>
    </w:p>
    <w:p w14:paraId="12177600">
      <w:pPr>
        <w:adjustRightInd w:val="0"/>
        <w:snapToGrid w:val="0"/>
        <w:spacing w:line="400" w:lineRule="exact"/>
        <w:ind w:firstLine="525" w:firstLineChars="250"/>
        <w:rPr>
          <w:rFonts w:hint="eastAsia" w:ascii="宋体" w:hAnsi="宋体"/>
          <w:color w:val="auto"/>
          <w:sz w:val="21"/>
          <w:szCs w:val="21"/>
          <w:highlight w:val="none"/>
        </w:rPr>
      </w:pP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横线以下只做填报说明，</w:t>
      </w:r>
      <w:r>
        <w:rPr>
          <w:rFonts w:hint="eastAsia" w:ascii="宋体" w:hAnsi="宋体"/>
          <w:color w:val="auto"/>
          <w:sz w:val="21"/>
          <w:szCs w:val="21"/>
          <w:highlight w:val="none"/>
          <w:lang w:eastAsia="zh-CN"/>
        </w:rPr>
        <w:t>招标文件</w:t>
      </w:r>
      <w:r>
        <w:rPr>
          <w:rFonts w:hint="eastAsia" w:ascii="宋体" w:hAnsi="宋体"/>
          <w:color w:val="auto"/>
          <w:sz w:val="21"/>
          <w:szCs w:val="21"/>
          <w:highlight w:val="none"/>
        </w:rPr>
        <w:t>可不要。</w:t>
      </w:r>
    </w:p>
    <w:p w14:paraId="6A796D25">
      <w:pPr>
        <w:widowControl/>
        <w:jc w:val="left"/>
        <w:rPr>
          <w:rFonts w:ascii="宋体" w:hAnsi="宋体" w:cs="宋体"/>
          <w:b/>
          <w:bCs/>
          <w:color w:val="000000"/>
          <w:kern w:val="0"/>
          <w:sz w:val="21"/>
          <w:szCs w:val="21"/>
          <w:highlight w:val="none"/>
          <w:lang w:bidi="ar"/>
        </w:rPr>
      </w:pPr>
    </w:p>
    <w:p w14:paraId="1F3464F8">
      <w:pPr>
        <w:widowControl/>
        <w:jc w:val="left"/>
        <w:rPr>
          <w:rFonts w:ascii="宋体" w:hAnsi="宋体" w:cs="宋体"/>
          <w:b/>
          <w:bCs/>
          <w:color w:val="000000"/>
          <w:kern w:val="0"/>
          <w:sz w:val="21"/>
          <w:szCs w:val="21"/>
          <w:highlight w:val="none"/>
          <w:lang w:bidi="ar"/>
        </w:rPr>
      </w:pPr>
    </w:p>
    <w:p w14:paraId="01C73CA1">
      <w:pPr>
        <w:widowControl/>
        <w:jc w:val="left"/>
        <w:rPr>
          <w:rFonts w:ascii="宋体" w:hAnsi="宋体" w:cs="宋体"/>
          <w:b/>
          <w:bCs/>
          <w:color w:val="000000"/>
          <w:kern w:val="0"/>
          <w:sz w:val="21"/>
          <w:szCs w:val="21"/>
          <w:highlight w:val="none"/>
          <w:lang w:bidi="ar"/>
        </w:rPr>
      </w:pPr>
    </w:p>
    <w:p w14:paraId="48D87AF8">
      <w:pPr>
        <w:widowControl/>
        <w:jc w:val="left"/>
        <w:rPr>
          <w:rFonts w:ascii="宋体" w:hAnsi="宋体" w:cs="宋体"/>
          <w:b/>
          <w:bCs/>
          <w:color w:val="000000"/>
          <w:kern w:val="0"/>
          <w:sz w:val="21"/>
          <w:szCs w:val="21"/>
          <w:highlight w:val="none"/>
          <w:lang w:bidi="ar"/>
        </w:rPr>
      </w:pPr>
    </w:p>
    <w:p w14:paraId="3F6DF531">
      <w:pPr>
        <w:widowControl/>
        <w:jc w:val="left"/>
        <w:rPr>
          <w:rFonts w:ascii="宋体" w:hAnsi="宋体" w:cs="宋体"/>
          <w:b/>
          <w:bCs/>
          <w:color w:val="000000"/>
          <w:kern w:val="0"/>
          <w:sz w:val="21"/>
          <w:szCs w:val="21"/>
          <w:highlight w:val="none"/>
          <w:lang w:bidi="ar"/>
        </w:rPr>
      </w:pPr>
    </w:p>
    <w:p w14:paraId="01D2DAAF">
      <w:pPr>
        <w:widowControl/>
        <w:jc w:val="left"/>
        <w:rPr>
          <w:rFonts w:ascii="宋体" w:hAnsi="宋体" w:cs="宋体"/>
          <w:b/>
          <w:bCs/>
          <w:color w:val="000000"/>
          <w:kern w:val="0"/>
          <w:sz w:val="21"/>
          <w:szCs w:val="21"/>
          <w:highlight w:val="none"/>
          <w:lang w:bidi="ar"/>
        </w:rPr>
      </w:pPr>
    </w:p>
    <w:p w14:paraId="69D8F657">
      <w:pPr>
        <w:widowControl/>
        <w:jc w:val="left"/>
        <w:rPr>
          <w:rFonts w:ascii="宋体" w:hAnsi="宋体" w:cs="宋体"/>
          <w:b/>
          <w:bCs/>
          <w:color w:val="000000"/>
          <w:kern w:val="0"/>
          <w:sz w:val="21"/>
          <w:szCs w:val="21"/>
          <w:highlight w:val="none"/>
          <w:lang w:bidi="ar"/>
        </w:rPr>
      </w:pPr>
    </w:p>
    <w:p w14:paraId="36FC1D34">
      <w:pPr>
        <w:widowControl/>
        <w:jc w:val="left"/>
        <w:rPr>
          <w:rFonts w:ascii="宋体" w:hAnsi="宋体" w:cs="宋体"/>
          <w:b/>
          <w:bCs/>
          <w:color w:val="000000"/>
          <w:kern w:val="0"/>
          <w:sz w:val="21"/>
          <w:szCs w:val="21"/>
          <w:highlight w:val="none"/>
          <w:lang w:bidi="ar"/>
        </w:rPr>
      </w:pPr>
    </w:p>
    <w:p w14:paraId="020E8942">
      <w:pPr>
        <w:widowControl/>
        <w:jc w:val="left"/>
        <w:rPr>
          <w:rFonts w:ascii="宋体" w:hAnsi="宋体" w:cs="宋体"/>
          <w:b/>
          <w:bCs/>
          <w:color w:val="000000"/>
          <w:kern w:val="0"/>
          <w:sz w:val="21"/>
          <w:szCs w:val="21"/>
          <w:highlight w:val="none"/>
          <w:lang w:bidi="ar"/>
        </w:rPr>
      </w:pPr>
    </w:p>
    <w:p w14:paraId="17A8E835">
      <w:pPr>
        <w:widowControl/>
        <w:jc w:val="left"/>
        <w:rPr>
          <w:rFonts w:ascii="宋体" w:hAnsi="宋体" w:cs="宋体"/>
          <w:b/>
          <w:bCs/>
          <w:color w:val="000000"/>
          <w:kern w:val="0"/>
          <w:sz w:val="21"/>
          <w:szCs w:val="21"/>
          <w:highlight w:val="none"/>
          <w:lang w:bidi="ar"/>
        </w:rPr>
      </w:pPr>
    </w:p>
    <w:p w14:paraId="10BA1D95">
      <w:pPr>
        <w:spacing w:line="240" w:lineRule="auto"/>
        <w:jc w:val="left"/>
        <w:rPr>
          <w:rFonts w:hint="eastAsia" w:ascii="宋体" w:hAnsi="宋体"/>
          <w:b/>
          <w:sz w:val="21"/>
          <w:szCs w:val="21"/>
          <w:highlight w:val="none"/>
          <w:lang w:val="en-US" w:eastAsia="zh-CN"/>
        </w:rPr>
      </w:pPr>
      <w:r>
        <w:rPr>
          <w:rFonts w:hint="eastAsia" w:ascii="宋体" w:hAnsi="宋体"/>
          <w:b/>
          <w:sz w:val="21"/>
          <w:szCs w:val="21"/>
          <w:highlight w:val="none"/>
          <w:lang w:val="en-US" w:eastAsia="zh-CN"/>
        </w:rPr>
        <w:br w:type="page"/>
      </w:r>
    </w:p>
    <w:p w14:paraId="30F6E541">
      <w:pPr>
        <w:spacing w:line="360" w:lineRule="auto"/>
        <w:jc w:val="center"/>
        <w:rPr>
          <w:rFonts w:ascii="宋体" w:hAnsi="宋体"/>
          <w:b/>
          <w:sz w:val="21"/>
          <w:szCs w:val="21"/>
          <w:highlight w:val="none"/>
        </w:rPr>
      </w:pPr>
      <w:r>
        <w:rPr>
          <w:rFonts w:hint="eastAsia" w:ascii="宋体" w:hAnsi="宋体"/>
          <w:b/>
          <w:sz w:val="21"/>
          <w:szCs w:val="21"/>
          <w:highlight w:val="none"/>
          <w:lang w:val="en-US" w:eastAsia="zh-CN"/>
        </w:rPr>
        <w:t>3、</w:t>
      </w:r>
      <w:r>
        <w:rPr>
          <w:rFonts w:hint="eastAsia" w:ascii="宋体" w:hAnsi="宋体"/>
          <w:b/>
          <w:sz w:val="21"/>
          <w:szCs w:val="21"/>
          <w:highlight w:val="none"/>
        </w:rPr>
        <w:t>监狱企业证明（若是）</w:t>
      </w:r>
    </w:p>
    <w:p w14:paraId="0AE816B4">
      <w:pPr>
        <w:widowControl/>
        <w:spacing w:line="360" w:lineRule="auto"/>
        <w:ind w:firstLine="420" w:firstLineChars="200"/>
        <w:jc w:val="left"/>
        <w:rPr>
          <w:rFonts w:ascii="宋体" w:hAnsi="宋体" w:cs="宋体"/>
          <w:color w:val="000000"/>
          <w:kern w:val="0"/>
          <w:sz w:val="21"/>
          <w:szCs w:val="21"/>
          <w:highlight w:val="none"/>
          <w:lang w:bidi="ar"/>
        </w:rPr>
      </w:pPr>
    </w:p>
    <w:p w14:paraId="24D6700F">
      <w:pPr>
        <w:adjustRightInd w:val="0"/>
        <w:snapToGrid w:val="0"/>
        <w:spacing w:before="240" w:beforeLines="100"/>
        <w:rPr>
          <w:rFonts w:hint="eastAsia" w:ascii="宋体" w:hAnsi="宋体"/>
          <w:color w:val="auto"/>
          <w:sz w:val="21"/>
          <w:szCs w:val="21"/>
          <w:highlight w:val="none"/>
        </w:rPr>
      </w:pPr>
      <w:r>
        <w:rPr>
          <w:rFonts w:hint="eastAsia" w:ascii="宋体" w:hAnsi="宋体"/>
          <w:color w:val="auto"/>
          <w:sz w:val="21"/>
          <w:szCs w:val="21"/>
          <w:highlight w:val="none"/>
        </w:rPr>
        <w:t>说明：</w:t>
      </w:r>
    </w:p>
    <w:p w14:paraId="40814518">
      <w:pPr>
        <w:adjustRightInd w:val="0"/>
        <w:snapToGrid w:val="0"/>
        <w:spacing w:line="360" w:lineRule="exact"/>
        <w:ind w:firstLine="525" w:firstLineChars="250"/>
        <w:rPr>
          <w:rFonts w:hint="eastAsia" w:ascii="宋体" w:hAnsi="宋体"/>
          <w:color w:val="auto"/>
          <w:sz w:val="21"/>
          <w:szCs w:val="21"/>
          <w:highlight w:val="none"/>
        </w:rPr>
      </w:pPr>
      <w:r>
        <w:rPr>
          <w:rFonts w:hint="eastAsia" w:ascii="宋体" w:hAnsi="宋体"/>
          <w:bCs/>
          <w:color w:val="auto"/>
          <w:sz w:val="21"/>
          <w:szCs w:val="21"/>
          <w:highlight w:val="none"/>
        </w:rPr>
        <w:t>（1）</w:t>
      </w:r>
      <w:r>
        <w:rPr>
          <w:rFonts w:hint="eastAsia" w:ascii="宋体" w:hAnsi="宋体"/>
          <w:color w:val="auto"/>
          <w:sz w:val="21"/>
          <w:szCs w:val="21"/>
          <w:highlight w:val="none"/>
        </w:rPr>
        <w:t>填报前请认真阅读</w:t>
      </w:r>
      <w:r>
        <w:rPr>
          <w:rFonts w:hint="eastAsia" w:ascii="宋体" w:hAnsi="宋体"/>
          <w:color w:val="auto"/>
          <w:spacing w:val="6"/>
          <w:sz w:val="21"/>
          <w:szCs w:val="21"/>
          <w:highlight w:val="none"/>
        </w:rPr>
        <w:t>《财政部、司法部关于政府采购支持监狱企业发展有关问题的通知》（财库</w:t>
      </w:r>
      <w:r>
        <w:rPr>
          <w:rFonts w:hint="eastAsia" w:ascii="宋体" w:hAnsi="宋体"/>
          <w:color w:val="auto"/>
          <w:sz w:val="21"/>
          <w:szCs w:val="21"/>
          <w:highlight w:val="none"/>
        </w:rPr>
        <w:t>〔</w:t>
      </w:r>
      <w:r>
        <w:rPr>
          <w:rFonts w:ascii="宋体" w:hAnsi="宋体"/>
          <w:color w:val="auto"/>
          <w:sz w:val="21"/>
          <w:szCs w:val="21"/>
          <w:highlight w:val="none"/>
        </w:rPr>
        <w:t>201</w:t>
      </w:r>
      <w:r>
        <w:rPr>
          <w:rFonts w:hint="eastAsia" w:ascii="宋体" w:hAnsi="宋体"/>
          <w:color w:val="auto"/>
          <w:sz w:val="21"/>
          <w:szCs w:val="21"/>
          <w:highlight w:val="none"/>
        </w:rPr>
        <w:t>4〕68</w:t>
      </w:r>
      <w:r>
        <w:rPr>
          <w:rFonts w:hint="eastAsia" w:ascii="宋体" w:hAnsi="宋体"/>
          <w:color w:val="auto"/>
          <w:spacing w:val="6"/>
          <w:sz w:val="21"/>
          <w:szCs w:val="21"/>
          <w:highlight w:val="none"/>
        </w:rPr>
        <w:t>号）的规定。</w:t>
      </w:r>
    </w:p>
    <w:p w14:paraId="5362246C">
      <w:pPr>
        <w:widowControl/>
        <w:spacing w:line="360" w:lineRule="auto"/>
        <w:ind w:firstLine="420" w:firstLineChars="200"/>
        <w:jc w:val="left"/>
        <w:rPr>
          <w:sz w:val="21"/>
          <w:szCs w:val="21"/>
          <w:highlight w:val="none"/>
        </w:rPr>
      </w:pPr>
      <w:r>
        <w:rPr>
          <w:rFonts w:hint="eastAsia" w:ascii="宋体" w:hAnsi="宋体"/>
          <w:bCs/>
          <w:color w:val="auto"/>
          <w:sz w:val="21"/>
          <w:szCs w:val="21"/>
          <w:highlight w:val="none"/>
        </w:rPr>
        <w:t>（2）证明文件无格式要求，由出具监狱企业证明的单位自行拟定，</w:t>
      </w:r>
      <w:r>
        <w:rPr>
          <w:rFonts w:hint="eastAsia" w:ascii="宋体" w:hAnsi="宋体"/>
          <w:bCs/>
          <w:color w:val="auto"/>
          <w:sz w:val="21"/>
          <w:szCs w:val="21"/>
          <w:highlight w:val="none"/>
          <w:lang w:val="en-US" w:eastAsia="zh-CN"/>
        </w:rPr>
        <w:t>出具证明的单位为</w:t>
      </w:r>
      <w:r>
        <w:rPr>
          <w:rFonts w:hint="eastAsia" w:ascii="宋体" w:hAnsi="宋体" w:cs="宋体"/>
          <w:color w:val="000000"/>
          <w:kern w:val="0"/>
          <w:sz w:val="21"/>
          <w:szCs w:val="21"/>
          <w:highlight w:val="none"/>
          <w:lang w:bidi="ar"/>
        </w:rPr>
        <w:t xml:space="preserve">省级以上监狱管理局、戒毒管理局（含新疆生产建设兵团）。 </w:t>
      </w:r>
    </w:p>
    <w:p w14:paraId="4A500F70">
      <w:pPr>
        <w:adjustRightInd w:val="0"/>
        <w:snapToGrid w:val="0"/>
        <w:spacing w:line="360" w:lineRule="exact"/>
        <w:ind w:firstLine="525" w:firstLineChars="250"/>
        <w:rPr>
          <w:rFonts w:hint="eastAsia" w:ascii="宋体" w:hAnsi="宋体"/>
          <w:bCs/>
          <w:color w:val="auto"/>
          <w:sz w:val="21"/>
          <w:szCs w:val="21"/>
          <w:highlight w:val="none"/>
        </w:rPr>
      </w:pPr>
      <w:r>
        <w:rPr>
          <w:rFonts w:hint="eastAsia" w:ascii="宋体" w:hAnsi="宋体"/>
          <w:color w:val="auto"/>
          <w:sz w:val="21"/>
          <w:szCs w:val="21"/>
          <w:highlight w:val="none"/>
        </w:rPr>
        <w:t>（3）</w:t>
      </w:r>
      <w:r>
        <w:rPr>
          <w:rFonts w:hint="eastAsia" w:ascii="宋体" w:hAnsi="宋体"/>
          <w:color w:val="auto"/>
          <w:sz w:val="21"/>
          <w:szCs w:val="21"/>
          <w:highlight w:val="none"/>
          <w:lang w:val="en-US" w:eastAsia="zh-CN"/>
        </w:rPr>
        <w:t>投标</w:t>
      </w:r>
      <w:r>
        <w:rPr>
          <w:rFonts w:hint="eastAsia" w:ascii="宋体" w:hAnsi="宋体"/>
          <w:color w:val="auto"/>
          <w:sz w:val="21"/>
          <w:szCs w:val="21"/>
          <w:highlight w:val="none"/>
        </w:rPr>
        <w:t>人属于监狱企业的，</w:t>
      </w:r>
      <w:r>
        <w:rPr>
          <w:rFonts w:hint="eastAsia" w:ascii="宋体" w:hAnsi="宋体"/>
          <w:bCs/>
          <w:color w:val="auto"/>
          <w:sz w:val="21"/>
          <w:szCs w:val="21"/>
          <w:highlight w:val="none"/>
        </w:rPr>
        <w:t>未按上述要求提供的，不享受报价扣除优惠政策。</w:t>
      </w:r>
    </w:p>
    <w:p w14:paraId="003BD3A6">
      <w:pPr>
        <w:adjustRightInd w:val="0"/>
        <w:snapToGrid w:val="0"/>
        <w:spacing w:line="360" w:lineRule="exact"/>
        <w:rPr>
          <w:rFonts w:hint="eastAsia" w:ascii="楷体" w:hAnsi="楷体" w:eastAsia="楷体"/>
          <w:color w:val="auto"/>
          <w:sz w:val="21"/>
          <w:szCs w:val="21"/>
          <w:highlight w:val="none"/>
        </w:rPr>
      </w:pPr>
    </w:p>
    <w:p w14:paraId="4A5F36BA">
      <w:pPr>
        <w:widowControl/>
        <w:spacing w:line="360" w:lineRule="auto"/>
        <w:ind w:firstLine="420" w:firstLineChars="200"/>
        <w:jc w:val="left"/>
        <w:rPr>
          <w:rFonts w:hint="eastAsia" w:ascii="宋体" w:hAnsi="宋体" w:cs="宋体"/>
          <w:color w:val="000000"/>
          <w:kern w:val="0"/>
          <w:sz w:val="21"/>
          <w:szCs w:val="21"/>
          <w:highlight w:val="none"/>
          <w:lang w:bidi="ar"/>
        </w:rPr>
      </w:pPr>
    </w:p>
    <w:p w14:paraId="3BA332C9">
      <w:pPr>
        <w:widowControl/>
        <w:spacing w:line="360" w:lineRule="auto"/>
        <w:jc w:val="left"/>
        <w:rPr>
          <w:rFonts w:ascii="宋体" w:hAnsi="宋体" w:cs="宋体"/>
          <w:color w:val="000000"/>
          <w:kern w:val="0"/>
          <w:sz w:val="21"/>
          <w:szCs w:val="21"/>
          <w:highlight w:val="none"/>
          <w:lang w:bidi="ar"/>
        </w:rPr>
      </w:pPr>
    </w:p>
    <w:p w14:paraId="3A59AE4C">
      <w:pPr>
        <w:widowControl/>
        <w:spacing w:line="360" w:lineRule="auto"/>
        <w:jc w:val="left"/>
        <w:rPr>
          <w:rFonts w:ascii="宋体" w:hAnsi="宋体" w:cs="宋体"/>
          <w:color w:val="000000"/>
          <w:kern w:val="0"/>
          <w:sz w:val="21"/>
          <w:szCs w:val="21"/>
          <w:highlight w:val="none"/>
          <w:lang w:bidi="ar"/>
        </w:rPr>
      </w:pPr>
    </w:p>
    <w:p w14:paraId="2E683A94">
      <w:pPr>
        <w:rPr>
          <w:sz w:val="21"/>
          <w:szCs w:val="21"/>
          <w:highlight w:val="none"/>
        </w:rPr>
      </w:pPr>
    </w:p>
    <w:p w14:paraId="46C8122F">
      <w:pPr>
        <w:spacing w:line="360" w:lineRule="auto"/>
        <w:rPr>
          <w:rFonts w:ascii="宋体" w:hAnsi="宋体"/>
          <w:sz w:val="21"/>
          <w:szCs w:val="21"/>
          <w:highlight w:val="none"/>
        </w:rPr>
      </w:pPr>
      <w:r>
        <w:rPr>
          <w:rFonts w:hint="eastAsia" w:ascii="宋体" w:hAnsi="宋体"/>
          <w:sz w:val="21"/>
          <w:szCs w:val="21"/>
          <w:highlight w:val="none"/>
          <w:lang w:val="en-US" w:eastAsia="zh-CN"/>
        </w:rPr>
        <w:t>说明</w:t>
      </w:r>
      <w:r>
        <w:rPr>
          <w:rFonts w:hint="eastAsia" w:ascii="宋体" w:hAnsi="宋体"/>
          <w:sz w:val="21"/>
          <w:szCs w:val="21"/>
          <w:highlight w:val="none"/>
        </w:rPr>
        <w:t>：非监狱企业不需提供</w:t>
      </w:r>
    </w:p>
    <w:p w14:paraId="37623C0B">
      <w:pPr>
        <w:rPr>
          <w:sz w:val="21"/>
          <w:szCs w:val="21"/>
          <w:highlight w:val="none"/>
        </w:rPr>
      </w:pPr>
    </w:p>
    <w:p w14:paraId="42181584">
      <w:pPr>
        <w:pStyle w:val="13"/>
        <w:ind w:left="1470" w:right="1470"/>
        <w:rPr>
          <w:sz w:val="21"/>
          <w:szCs w:val="21"/>
          <w:highlight w:val="none"/>
        </w:rPr>
      </w:pPr>
    </w:p>
    <w:p w14:paraId="5D95EA4A">
      <w:pPr>
        <w:rPr>
          <w:rFonts w:ascii="宋体" w:hAnsi="宋体"/>
          <w:sz w:val="21"/>
          <w:szCs w:val="21"/>
          <w:highlight w:val="none"/>
        </w:rPr>
      </w:pPr>
      <w:r>
        <w:rPr>
          <w:rFonts w:hint="eastAsia" w:ascii="宋体" w:hAnsi="宋体"/>
          <w:sz w:val="21"/>
          <w:szCs w:val="21"/>
          <w:highlight w:val="none"/>
        </w:rPr>
        <w:br w:type="page"/>
      </w:r>
    </w:p>
    <w:p w14:paraId="5C0B612C">
      <w:pPr>
        <w:pStyle w:val="3"/>
        <w:rPr>
          <w:rFonts w:hint="eastAsia" w:ascii="宋体" w:hAnsi="宋体" w:eastAsia="宋体"/>
          <w:sz w:val="21"/>
          <w:szCs w:val="21"/>
          <w:highlight w:val="none"/>
        </w:rPr>
      </w:pPr>
      <w:r>
        <w:rPr>
          <w:rFonts w:hint="eastAsia"/>
          <w:sz w:val="21"/>
          <w:szCs w:val="21"/>
          <w:highlight w:val="none"/>
          <w:lang w:val="en-US" w:eastAsia="zh-CN"/>
        </w:rPr>
        <w:t>四</w:t>
      </w:r>
      <w:r>
        <w:rPr>
          <w:rFonts w:hint="eastAsia" w:ascii="宋体" w:hAnsi="宋体" w:eastAsia="宋体"/>
          <w:sz w:val="21"/>
          <w:szCs w:val="21"/>
          <w:highlight w:val="none"/>
        </w:rPr>
        <w:t>、</w:t>
      </w:r>
      <w:bookmarkEnd w:id="131"/>
      <w:bookmarkEnd w:id="132"/>
      <w:bookmarkEnd w:id="133"/>
      <w:bookmarkEnd w:id="134"/>
      <w:r>
        <w:rPr>
          <w:rFonts w:hint="eastAsia" w:ascii="宋体" w:hAnsi="宋体" w:eastAsia="宋体"/>
          <w:sz w:val="21"/>
          <w:szCs w:val="21"/>
          <w:highlight w:val="none"/>
          <w:lang w:val="en-US" w:eastAsia="zh-CN"/>
        </w:rPr>
        <w:t>技术</w:t>
      </w:r>
      <w:r>
        <w:rPr>
          <w:rFonts w:hint="eastAsia" w:ascii="宋体" w:hAnsi="宋体" w:eastAsia="宋体"/>
          <w:sz w:val="21"/>
          <w:szCs w:val="21"/>
          <w:highlight w:val="none"/>
        </w:rPr>
        <w:t>投标方案</w:t>
      </w:r>
    </w:p>
    <w:p w14:paraId="21CE95BB">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按照招标文件的</w:t>
      </w:r>
      <w:r>
        <w:rPr>
          <w:rFonts w:hint="eastAsia" w:ascii="宋体" w:hAnsi="宋体" w:cs="宋体"/>
          <w:sz w:val="21"/>
          <w:szCs w:val="21"/>
          <w:highlight w:val="none"/>
          <w:lang w:val="en-US" w:eastAsia="zh-CN"/>
        </w:rPr>
        <w:t>评分标准</w:t>
      </w:r>
      <w:r>
        <w:rPr>
          <w:rFonts w:hint="eastAsia" w:ascii="宋体" w:hAnsi="宋体" w:cs="宋体"/>
          <w:sz w:val="21"/>
          <w:szCs w:val="21"/>
          <w:highlight w:val="none"/>
        </w:rPr>
        <w:t>编制投标方案</w:t>
      </w:r>
    </w:p>
    <w:p w14:paraId="48A37C58">
      <w:pPr>
        <w:rPr>
          <w:rFonts w:hint="eastAsia" w:ascii="宋体" w:hAnsi="宋体"/>
          <w:b/>
          <w:bCs/>
          <w:sz w:val="21"/>
          <w:szCs w:val="21"/>
          <w:highlight w:val="none"/>
          <w:lang w:val="en-US" w:eastAsia="zh-CN"/>
        </w:rPr>
      </w:pPr>
      <w:bookmarkStart w:id="159" w:name="_Toc24931"/>
      <w:bookmarkStart w:id="160" w:name="_Toc13337"/>
      <w:bookmarkStart w:id="161" w:name="_Toc23132"/>
      <w:r>
        <w:rPr>
          <w:rFonts w:hint="eastAsia" w:ascii="宋体" w:hAnsi="宋体"/>
          <w:b/>
          <w:bCs/>
          <w:sz w:val="21"/>
          <w:szCs w:val="21"/>
          <w:highlight w:val="none"/>
          <w:lang w:val="en-US" w:eastAsia="zh-CN"/>
        </w:rPr>
        <w:br w:type="page"/>
      </w:r>
    </w:p>
    <w:p w14:paraId="6C9FF98D">
      <w:pPr>
        <w:jc w:val="center"/>
        <w:rPr>
          <w:rFonts w:ascii="宋体" w:hAnsi="宋体"/>
          <w:b/>
          <w:bCs/>
          <w:sz w:val="21"/>
          <w:szCs w:val="21"/>
          <w:highlight w:val="none"/>
        </w:rPr>
      </w:pPr>
      <w:r>
        <w:rPr>
          <w:rFonts w:hint="eastAsia" w:ascii="宋体" w:hAnsi="宋体"/>
          <w:b/>
          <w:bCs/>
          <w:sz w:val="21"/>
          <w:szCs w:val="21"/>
          <w:highlight w:val="none"/>
          <w:lang w:val="en-US" w:eastAsia="zh-CN"/>
        </w:rPr>
        <w:t>4-1</w:t>
      </w:r>
      <w:r>
        <w:rPr>
          <w:rFonts w:hint="eastAsia" w:ascii="宋体" w:hAnsi="宋体"/>
          <w:b/>
          <w:bCs/>
          <w:sz w:val="21"/>
          <w:szCs w:val="21"/>
          <w:highlight w:val="none"/>
        </w:rPr>
        <w:t>业绩情况</w:t>
      </w:r>
    </w:p>
    <w:p w14:paraId="2B946E23">
      <w:pPr>
        <w:spacing w:line="360" w:lineRule="auto"/>
        <w:rPr>
          <w:rFonts w:ascii="宋体" w:hAnsi="宋体"/>
          <w:b/>
          <w:bCs/>
          <w:sz w:val="21"/>
          <w:szCs w:val="21"/>
          <w:highlight w:val="none"/>
        </w:rPr>
      </w:pPr>
      <w:bookmarkStart w:id="162" w:name="_Toc29747"/>
      <w:bookmarkStart w:id="163" w:name="_Toc7667"/>
      <w:bookmarkStart w:id="164" w:name="_Toc13987"/>
      <w:r>
        <w:rPr>
          <w:rFonts w:hint="eastAsia" w:ascii="宋体" w:hAnsi="宋体"/>
          <w:sz w:val="21"/>
          <w:szCs w:val="21"/>
          <w:highlight w:val="none"/>
        </w:rPr>
        <w:t>注：</w:t>
      </w:r>
      <w:r>
        <w:rPr>
          <w:rFonts w:hint="eastAsia" w:ascii="宋体" w:hAnsi="宋体" w:cs="宋体"/>
          <w:sz w:val="21"/>
          <w:szCs w:val="21"/>
          <w:highlight w:val="none"/>
        </w:rPr>
        <w:t>按评分标准中的要求提供证明材料</w:t>
      </w:r>
      <w:r>
        <w:rPr>
          <w:rFonts w:hint="eastAsia" w:ascii="宋体" w:hAnsi="宋体"/>
          <w:sz w:val="21"/>
          <w:szCs w:val="21"/>
          <w:highlight w:val="none"/>
        </w:rPr>
        <w:t>，否则不作为业绩进行考核。</w:t>
      </w:r>
    </w:p>
    <w:bookmarkEnd w:id="162"/>
    <w:bookmarkEnd w:id="163"/>
    <w:bookmarkEnd w:id="164"/>
    <w:tbl>
      <w:tblPr>
        <w:tblStyle w:val="30"/>
        <w:tblW w:w="8733"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772"/>
        <w:gridCol w:w="2828"/>
        <w:gridCol w:w="1911"/>
        <w:gridCol w:w="1507"/>
      </w:tblGrid>
      <w:tr w14:paraId="0AFA0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715" w:type="dxa"/>
            <w:vAlign w:val="center"/>
          </w:tcPr>
          <w:p w14:paraId="784CB487">
            <w:pPr>
              <w:jc w:val="center"/>
              <w:rPr>
                <w:rFonts w:ascii="宋体" w:hAnsi="宋体" w:cs="宋体"/>
                <w:b/>
                <w:bCs/>
                <w:sz w:val="21"/>
                <w:szCs w:val="21"/>
                <w:highlight w:val="none"/>
              </w:rPr>
            </w:pPr>
            <w:r>
              <w:rPr>
                <w:rFonts w:hint="eastAsia" w:ascii="宋体" w:hAnsi="宋体" w:cs="宋体"/>
                <w:b/>
                <w:bCs/>
                <w:sz w:val="21"/>
                <w:szCs w:val="21"/>
                <w:highlight w:val="none"/>
              </w:rPr>
              <w:t>序号</w:t>
            </w:r>
          </w:p>
        </w:tc>
        <w:tc>
          <w:tcPr>
            <w:tcW w:w="1772" w:type="dxa"/>
            <w:vAlign w:val="center"/>
          </w:tcPr>
          <w:p w14:paraId="70E8AC3F">
            <w:pPr>
              <w:jc w:val="center"/>
              <w:rPr>
                <w:rFonts w:ascii="宋体" w:hAnsi="宋体" w:cs="宋体"/>
                <w:b/>
                <w:bCs/>
                <w:sz w:val="21"/>
                <w:szCs w:val="21"/>
                <w:highlight w:val="none"/>
              </w:rPr>
            </w:pPr>
            <w:r>
              <w:rPr>
                <w:rFonts w:hint="eastAsia" w:ascii="宋体" w:hAnsi="宋体" w:cs="宋体"/>
                <w:b/>
                <w:bCs/>
                <w:sz w:val="21"/>
                <w:szCs w:val="21"/>
                <w:highlight w:val="none"/>
              </w:rPr>
              <w:t>项目名称</w:t>
            </w:r>
          </w:p>
        </w:tc>
        <w:tc>
          <w:tcPr>
            <w:tcW w:w="2828" w:type="dxa"/>
            <w:vAlign w:val="center"/>
          </w:tcPr>
          <w:p w14:paraId="4EB1CFF3">
            <w:pPr>
              <w:jc w:val="center"/>
              <w:rPr>
                <w:rFonts w:ascii="宋体" w:hAnsi="宋体" w:cs="宋体"/>
                <w:b/>
                <w:bCs/>
                <w:sz w:val="21"/>
                <w:szCs w:val="21"/>
                <w:highlight w:val="none"/>
              </w:rPr>
            </w:pPr>
            <w:r>
              <w:rPr>
                <w:rFonts w:hint="eastAsia" w:ascii="宋体" w:hAnsi="宋体" w:cs="宋体"/>
                <w:b/>
                <w:bCs/>
                <w:sz w:val="21"/>
                <w:szCs w:val="21"/>
                <w:highlight w:val="none"/>
              </w:rPr>
              <w:t>项目概况</w:t>
            </w:r>
          </w:p>
        </w:tc>
        <w:tc>
          <w:tcPr>
            <w:tcW w:w="1911" w:type="dxa"/>
            <w:vAlign w:val="center"/>
          </w:tcPr>
          <w:p w14:paraId="4E615718">
            <w:pPr>
              <w:jc w:val="center"/>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rPr>
              <w:t>甲方名称</w:t>
            </w:r>
            <w:r>
              <w:rPr>
                <w:rFonts w:hint="eastAsia" w:ascii="宋体" w:hAnsi="宋体" w:cs="宋体"/>
                <w:b/>
                <w:bCs/>
                <w:sz w:val="21"/>
                <w:szCs w:val="21"/>
                <w:highlight w:val="none"/>
                <w:lang w:eastAsia="zh-CN"/>
              </w:rPr>
              <w:t>、</w:t>
            </w:r>
            <w:r>
              <w:rPr>
                <w:rFonts w:hint="eastAsia" w:ascii="宋体" w:hAnsi="宋体" w:cs="宋体"/>
                <w:b/>
                <w:bCs/>
                <w:sz w:val="21"/>
                <w:szCs w:val="21"/>
                <w:highlight w:val="none"/>
                <w:lang w:val="en-US" w:eastAsia="zh-CN"/>
              </w:rPr>
              <w:t>联系人、联系电话</w:t>
            </w:r>
          </w:p>
        </w:tc>
        <w:tc>
          <w:tcPr>
            <w:tcW w:w="1507" w:type="dxa"/>
            <w:vAlign w:val="center"/>
          </w:tcPr>
          <w:p w14:paraId="7F811162">
            <w:pPr>
              <w:jc w:val="center"/>
              <w:rPr>
                <w:rFonts w:ascii="宋体" w:hAnsi="宋体" w:cs="宋体"/>
                <w:b/>
                <w:bCs/>
                <w:sz w:val="21"/>
                <w:szCs w:val="21"/>
                <w:highlight w:val="none"/>
              </w:rPr>
            </w:pPr>
            <w:r>
              <w:rPr>
                <w:rFonts w:hint="eastAsia" w:ascii="宋体" w:hAnsi="宋体" w:cs="宋体"/>
                <w:b/>
                <w:bCs/>
                <w:sz w:val="21"/>
                <w:szCs w:val="21"/>
                <w:highlight w:val="none"/>
              </w:rPr>
              <w:t>签约时间</w:t>
            </w:r>
          </w:p>
        </w:tc>
      </w:tr>
      <w:tr w14:paraId="6352C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715" w:type="dxa"/>
            <w:vAlign w:val="center"/>
          </w:tcPr>
          <w:p w14:paraId="14B092DB">
            <w:pPr>
              <w:spacing w:after="312" w:afterLines="100" w:line="400" w:lineRule="exact"/>
              <w:jc w:val="center"/>
              <w:rPr>
                <w:rFonts w:ascii="宋体" w:hAnsi="宋体" w:cs="宋体"/>
                <w:sz w:val="21"/>
                <w:szCs w:val="21"/>
                <w:highlight w:val="none"/>
              </w:rPr>
            </w:pPr>
          </w:p>
        </w:tc>
        <w:tc>
          <w:tcPr>
            <w:tcW w:w="1772" w:type="dxa"/>
            <w:vAlign w:val="center"/>
          </w:tcPr>
          <w:p w14:paraId="213D2281">
            <w:pPr>
              <w:spacing w:after="312" w:afterLines="100" w:line="400" w:lineRule="exact"/>
              <w:jc w:val="center"/>
              <w:rPr>
                <w:rFonts w:ascii="宋体" w:hAnsi="宋体" w:cs="宋体"/>
                <w:sz w:val="21"/>
                <w:szCs w:val="21"/>
                <w:highlight w:val="none"/>
              </w:rPr>
            </w:pPr>
          </w:p>
        </w:tc>
        <w:tc>
          <w:tcPr>
            <w:tcW w:w="2828" w:type="dxa"/>
            <w:vAlign w:val="center"/>
          </w:tcPr>
          <w:p w14:paraId="40A5F1AD">
            <w:pPr>
              <w:spacing w:after="312" w:afterLines="100" w:line="400" w:lineRule="exact"/>
              <w:jc w:val="center"/>
              <w:rPr>
                <w:rFonts w:ascii="宋体" w:hAnsi="宋体" w:cs="宋体"/>
                <w:sz w:val="21"/>
                <w:szCs w:val="21"/>
                <w:highlight w:val="none"/>
              </w:rPr>
            </w:pPr>
          </w:p>
        </w:tc>
        <w:tc>
          <w:tcPr>
            <w:tcW w:w="1911" w:type="dxa"/>
            <w:vAlign w:val="center"/>
          </w:tcPr>
          <w:p w14:paraId="31D3C34D">
            <w:pPr>
              <w:spacing w:after="312" w:afterLines="100" w:line="400" w:lineRule="exact"/>
              <w:jc w:val="center"/>
              <w:rPr>
                <w:rFonts w:ascii="宋体" w:hAnsi="宋体" w:cs="宋体"/>
                <w:sz w:val="21"/>
                <w:szCs w:val="21"/>
                <w:highlight w:val="none"/>
              </w:rPr>
            </w:pPr>
          </w:p>
        </w:tc>
        <w:tc>
          <w:tcPr>
            <w:tcW w:w="1507" w:type="dxa"/>
            <w:vAlign w:val="center"/>
          </w:tcPr>
          <w:p w14:paraId="23E22DC5">
            <w:pPr>
              <w:spacing w:after="312" w:afterLines="100" w:line="400" w:lineRule="exact"/>
              <w:jc w:val="center"/>
              <w:rPr>
                <w:rFonts w:ascii="宋体" w:hAnsi="宋体" w:cs="宋体"/>
                <w:sz w:val="21"/>
                <w:szCs w:val="21"/>
                <w:highlight w:val="none"/>
              </w:rPr>
            </w:pPr>
          </w:p>
        </w:tc>
      </w:tr>
      <w:tr w14:paraId="351A8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715" w:type="dxa"/>
            <w:vAlign w:val="center"/>
          </w:tcPr>
          <w:p w14:paraId="44EDE6D3">
            <w:pPr>
              <w:spacing w:after="312" w:afterLines="100" w:line="400" w:lineRule="exact"/>
              <w:jc w:val="center"/>
              <w:rPr>
                <w:rFonts w:ascii="宋体" w:hAnsi="宋体" w:cs="宋体"/>
                <w:sz w:val="21"/>
                <w:szCs w:val="21"/>
                <w:highlight w:val="none"/>
              </w:rPr>
            </w:pPr>
          </w:p>
        </w:tc>
        <w:tc>
          <w:tcPr>
            <w:tcW w:w="1772" w:type="dxa"/>
            <w:vAlign w:val="center"/>
          </w:tcPr>
          <w:p w14:paraId="403132B5">
            <w:pPr>
              <w:spacing w:after="312" w:afterLines="100" w:line="400" w:lineRule="exact"/>
              <w:jc w:val="center"/>
              <w:rPr>
                <w:rFonts w:ascii="宋体" w:hAnsi="宋体" w:cs="宋体"/>
                <w:sz w:val="21"/>
                <w:szCs w:val="21"/>
                <w:highlight w:val="none"/>
              </w:rPr>
            </w:pPr>
          </w:p>
        </w:tc>
        <w:tc>
          <w:tcPr>
            <w:tcW w:w="2828" w:type="dxa"/>
            <w:vAlign w:val="center"/>
          </w:tcPr>
          <w:p w14:paraId="59DCE4F6">
            <w:pPr>
              <w:spacing w:after="312" w:afterLines="100" w:line="400" w:lineRule="exact"/>
              <w:jc w:val="center"/>
              <w:rPr>
                <w:rFonts w:ascii="宋体" w:hAnsi="宋体" w:cs="宋体"/>
                <w:sz w:val="21"/>
                <w:szCs w:val="21"/>
                <w:highlight w:val="none"/>
              </w:rPr>
            </w:pPr>
          </w:p>
        </w:tc>
        <w:tc>
          <w:tcPr>
            <w:tcW w:w="1911" w:type="dxa"/>
            <w:vAlign w:val="center"/>
          </w:tcPr>
          <w:p w14:paraId="26F2AE1D">
            <w:pPr>
              <w:spacing w:after="312" w:afterLines="100" w:line="400" w:lineRule="exact"/>
              <w:jc w:val="center"/>
              <w:rPr>
                <w:rFonts w:ascii="宋体" w:hAnsi="宋体" w:cs="宋体"/>
                <w:sz w:val="21"/>
                <w:szCs w:val="21"/>
                <w:highlight w:val="none"/>
              </w:rPr>
            </w:pPr>
          </w:p>
        </w:tc>
        <w:tc>
          <w:tcPr>
            <w:tcW w:w="1507" w:type="dxa"/>
            <w:vAlign w:val="center"/>
          </w:tcPr>
          <w:p w14:paraId="57C62E88">
            <w:pPr>
              <w:spacing w:after="312" w:afterLines="100" w:line="400" w:lineRule="exact"/>
              <w:jc w:val="center"/>
              <w:rPr>
                <w:rFonts w:ascii="宋体" w:hAnsi="宋体" w:cs="宋体"/>
                <w:sz w:val="21"/>
                <w:szCs w:val="21"/>
                <w:highlight w:val="none"/>
              </w:rPr>
            </w:pPr>
          </w:p>
        </w:tc>
      </w:tr>
      <w:tr w14:paraId="61C26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715" w:type="dxa"/>
            <w:vAlign w:val="center"/>
          </w:tcPr>
          <w:p w14:paraId="6BAA2E44">
            <w:pPr>
              <w:spacing w:after="312" w:afterLines="100" w:line="400" w:lineRule="exact"/>
              <w:jc w:val="center"/>
              <w:rPr>
                <w:rFonts w:ascii="宋体" w:hAnsi="宋体" w:cs="宋体"/>
                <w:sz w:val="21"/>
                <w:szCs w:val="21"/>
                <w:highlight w:val="none"/>
              </w:rPr>
            </w:pPr>
          </w:p>
        </w:tc>
        <w:tc>
          <w:tcPr>
            <w:tcW w:w="1772" w:type="dxa"/>
            <w:vAlign w:val="center"/>
          </w:tcPr>
          <w:p w14:paraId="08CF48A2">
            <w:pPr>
              <w:spacing w:after="312" w:afterLines="100" w:line="400" w:lineRule="exact"/>
              <w:jc w:val="center"/>
              <w:rPr>
                <w:rFonts w:ascii="宋体" w:hAnsi="宋体" w:cs="宋体"/>
                <w:sz w:val="21"/>
                <w:szCs w:val="21"/>
                <w:highlight w:val="none"/>
              </w:rPr>
            </w:pPr>
          </w:p>
        </w:tc>
        <w:tc>
          <w:tcPr>
            <w:tcW w:w="2828" w:type="dxa"/>
            <w:vAlign w:val="center"/>
          </w:tcPr>
          <w:p w14:paraId="4D1410F8">
            <w:pPr>
              <w:spacing w:after="312" w:afterLines="100" w:line="400" w:lineRule="exact"/>
              <w:jc w:val="center"/>
              <w:rPr>
                <w:rFonts w:ascii="宋体" w:hAnsi="宋体" w:cs="宋体"/>
                <w:sz w:val="21"/>
                <w:szCs w:val="21"/>
                <w:highlight w:val="none"/>
              </w:rPr>
            </w:pPr>
          </w:p>
        </w:tc>
        <w:tc>
          <w:tcPr>
            <w:tcW w:w="1911" w:type="dxa"/>
            <w:vAlign w:val="center"/>
          </w:tcPr>
          <w:p w14:paraId="4042FE53">
            <w:pPr>
              <w:spacing w:after="312" w:afterLines="100" w:line="400" w:lineRule="exact"/>
              <w:jc w:val="center"/>
              <w:rPr>
                <w:rFonts w:ascii="宋体" w:hAnsi="宋体" w:cs="宋体"/>
                <w:sz w:val="21"/>
                <w:szCs w:val="21"/>
                <w:highlight w:val="none"/>
              </w:rPr>
            </w:pPr>
          </w:p>
        </w:tc>
        <w:tc>
          <w:tcPr>
            <w:tcW w:w="1507" w:type="dxa"/>
            <w:vAlign w:val="center"/>
          </w:tcPr>
          <w:p w14:paraId="47F5E4D5">
            <w:pPr>
              <w:spacing w:after="312" w:afterLines="100" w:line="400" w:lineRule="exact"/>
              <w:jc w:val="center"/>
              <w:rPr>
                <w:rFonts w:ascii="宋体" w:hAnsi="宋体" w:cs="宋体"/>
                <w:sz w:val="21"/>
                <w:szCs w:val="21"/>
                <w:highlight w:val="none"/>
              </w:rPr>
            </w:pPr>
          </w:p>
        </w:tc>
      </w:tr>
      <w:tr w14:paraId="19FF0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715" w:type="dxa"/>
            <w:vAlign w:val="center"/>
          </w:tcPr>
          <w:p w14:paraId="2A8197AF">
            <w:pPr>
              <w:spacing w:after="312" w:afterLines="100" w:line="400" w:lineRule="exact"/>
              <w:jc w:val="center"/>
              <w:rPr>
                <w:rFonts w:ascii="宋体" w:hAnsi="宋体" w:cs="宋体"/>
                <w:sz w:val="21"/>
                <w:szCs w:val="21"/>
                <w:highlight w:val="none"/>
              </w:rPr>
            </w:pPr>
          </w:p>
        </w:tc>
        <w:tc>
          <w:tcPr>
            <w:tcW w:w="1772" w:type="dxa"/>
            <w:vAlign w:val="center"/>
          </w:tcPr>
          <w:p w14:paraId="0C82C967">
            <w:pPr>
              <w:spacing w:after="312" w:afterLines="100" w:line="400" w:lineRule="exact"/>
              <w:jc w:val="center"/>
              <w:rPr>
                <w:rFonts w:ascii="宋体" w:hAnsi="宋体" w:cs="宋体"/>
                <w:sz w:val="21"/>
                <w:szCs w:val="21"/>
                <w:highlight w:val="none"/>
              </w:rPr>
            </w:pPr>
          </w:p>
        </w:tc>
        <w:tc>
          <w:tcPr>
            <w:tcW w:w="2828" w:type="dxa"/>
            <w:vAlign w:val="center"/>
          </w:tcPr>
          <w:p w14:paraId="3D60F822">
            <w:pPr>
              <w:spacing w:after="312" w:afterLines="100" w:line="400" w:lineRule="exact"/>
              <w:jc w:val="center"/>
              <w:rPr>
                <w:rFonts w:ascii="宋体" w:hAnsi="宋体" w:cs="宋体"/>
                <w:sz w:val="21"/>
                <w:szCs w:val="21"/>
                <w:highlight w:val="none"/>
              </w:rPr>
            </w:pPr>
          </w:p>
        </w:tc>
        <w:tc>
          <w:tcPr>
            <w:tcW w:w="1911" w:type="dxa"/>
            <w:vAlign w:val="center"/>
          </w:tcPr>
          <w:p w14:paraId="34068C2D">
            <w:pPr>
              <w:spacing w:after="312" w:afterLines="100" w:line="400" w:lineRule="exact"/>
              <w:jc w:val="center"/>
              <w:rPr>
                <w:rFonts w:ascii="宋体" w:hAnsi="宋体" w:cs="宋体"/>
                <w:sz w:val="21"/>
                <w:szCs w:val="21"/>
                <w:highlight w:val="none"/>
              </w:rPr>
            </w:pPr>
          </w:p>
        </w:tc>
        <w:tc>
          <w:tcPr>
            <w:tcW w:w="1507" w:type="dxa"/>
            <w:vAlign w:val="center"/>
          </w:tcPr>
          <w:p w14:paraId="56A4BA6F">
            <w:pPr>
              <w:spacing w:after="312" w:afterLines="100" w:line="400" w:lineRule="exact"/>
              <w:jc w:val="center"/>
              <w:rPr>
                <w:rFonts w:ascii="宋体" w:hAnsi="宋体" w:cs="宋体"/>
                <w:sz w:val="21"/>
                <w:szCs w:val="21"/>
                <w:highlight w:val="none"/>
              </w:rPr>
            </w:pPr>
          </w:p>
        </w:tc>
      </w:tr>
      <w:tr w14:paraId="09228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715" w:type="dxa"/>
            <w:vAlign w:val="center"/>
          </w:tcPr>
          <w:p w14:paraId="3F855D4B">
            <w:pPr>
              <w:spacing w:after="312" w:afterLines="100" w:line="400" w:lineRule="exact"/>
              <w:jc w:val="center"/>
              <w:rPr>
                <w:rFonts w:ascii="宋体" w:hAnsi="宋体" w:cs="宋体"/>
                <w:sz w:val="21"/>
                <w:szCs w:val="21"/>
                <w:highlight w:val="none"/>
              </w:rPr>
            </w:pPr>
          </w:p>
        </w:tc>
        <w:tc>
          <w:tcPr>
            <w:tcW w:w="1772" w:type="dxa"/>
            <w:vAlign w:val="center"/>
          </w:tcPr>
          <w:p w14:paraId="6E6AE992">
            <w:pPr>
              <w:spacing w:after="312" w:afterLines="100" w:line="400" w:lineRule="exact"/>
              <w:jc w:val="center"/>
              <w:rPr>
                <w:rFonts w:ascii="宋体" w:hAnsi="宋体" w:cs="宋体"/>
                <w:sz w:val="21"/>
                <w:szCs w:val="21"/>
                <w:highlight w:val="none"/>
              </w:rPr>
            </w:pPr>
          </w:p>
        </w:tc>
        <w:tc>
          <w:tcPr>
            <w:tcW w:w="2828" w:type="dxa"/>
            <w:vAlign w:val="center"/>
          </w:tcPr>
          <w:p w14:paraId="5A87615C">
            <w:pPr>
              <w:spacing w:after="312" w:afterLines="100" w:line="400" w:lineRule="exact"/>
              <w:jc w:val="center"/>
              <w:rPr>
                <w:rFonts w:ascii="宋体" w:hAnsi="宋体" w:cs="宋体"/>
                <w:sz w:val="21"/>
                <w:szCs w:val="21"/>
                <w:highlight w:val="none"/>
              </w:rPr>
            </w:pPr>
          </w:p>
        </w:tc>
        <w:tc>
          <w:tcPr>
            <w:tcW w:w="1911" w:type="dxa"/>
            <w:vAlign w:val="center"/>
          </w:tcPr>
          <w:p w14:paraId="44BD88F7">
            <w:pPr>
              <w:spacing w:after="312" w:afterLines="100" w:line="400" w:lineRule="exact"/>
              <w:jc w:val="center"/>
              <w:rPr>
                <w:rFonts w:ascii="宋体" w:hAnsi="宋体" w:cs="宋体"/>
                <w:sz w:val="21"/>
                <w:szCs w:val="21"/>
                <w:highlight w:val="none"/>
              </w:rPr>
            </w:pPr>
          </w:p>
        </w:tc>
        <w:tc>
          <w:tcPr>
            <w:tcW w:w="1507" w:type="dxa"/>
            <w:vAlign w:val="center"/>
          </w:tcPr>
          <w:p w14:paraId="06B62D22">
            <w:pPr>
              <w:spacing w:after="312" w:afterLines="100" w:line="400" w:lineRule="exact"/>
              <w:jc w:val="center"/>
              <w:rPr>
                <w:rFonts w:ascii="宋体" w:hAnsi="宋体" w:cs="宋体"/>
                <w:sz w:val="21"/>
                <w:szCs w:val="21"/>
                <w:highlight w:val="none"/>
              </w:rPr>
            </w:pPr>
          </w:p>
        </w:tc>
      </w:tr>
      <w:tr w14:paraId="7D89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715" w:type="dxa"/>
            <w:vAlign w:val="center"/>
          </w:tcPr>
          <w:p w14:paraId="24B427B2">
            <w:pPr>
              <w:spacing w:after="312" w:afterLines="100" w:line="400" w:lineRule="exact"/>
              <w:jc w:val="center"/>
              <w:rPr>
                <w:rFonts w:ascii="宋体" w:hAnsi="宋体" w:cs="宋体"/>
                <w:sz w:val="21"/>
                <w:szCs w:val="21"/>
                <w:highlight w:val="none"/>
              </w:rPr>
            </w:pPr>
          </w:p>
        </w:tc>
        <w:tc>
          <w:tcPr>
            <w:tcW w:w="1772" w:type="dxa"/>
            <w:vAlign w:val="center"/>
          </w:tcPr>
          <w:p w14:paraId="0F72AE41">
            <w:pPr>
              <w:spacing w:after="312" w:afterLines="100" w:line="400" w:lineRule="exact"/>
              <w:jc w:val="center"/>
              <w:rPr>
                <w:rFonts w:ascii="宋体" w:hAnsi="宋体" w:cs="宋体"/>
                <w:sz w:val="21"/>
                <w:szCs w:val="21"/>
                <w:highlight w:val="none"/>
              </w:rPr>
            </w:pPr>
          </w:p>
        </w:tc>
        <w:tc>
          <w:tcPr>
            <w:tcW w:w="2828" w:type="dxa"/>
            <w:vAlign w:val="center"/>
          </w:tcPr>
          <w:p w14:paraId="6DF934C2">
            <w:pPr>
              <w:spacing w:after="312" w:afterLines="100" w:line="400" w:lineRule="exact"/>
              <w:jc w:val="center"/>
              <w:rPr>
                <w:rFonts w:ascii="宋体" w:hAnsi="宋体" w:cs="宋体"/>
                <w:sz w:val="21"/>
                <w:szCs w:val="21"/>
                <w:highlight w:val="none"/>
              </w:rPr>
            </w:pPr>
          </w:p>
        </w:tc>
        <w:tc>
          <w:tcPr>
            <w:tcW w:w="1911" w:type="dxa"/>
            <w:vAlign w:val="center"/>
          </w:tcPr>
          <w:p w14:paraId="542C52E3">
            <w:pPr>
              <w:spacing w:after="312" w:afterLines="100" w:line="400" w:lineRule="exact"/>
              <w:jc w:val="center"/>
              <w:rPr>
                <w:rFonts w:ascii="宋体" w:hAnsi="宋体" w:cs="宋体"/>
                <w:sz w:val="21"/>
                <w:szCs w:val="21"/>
                <w:highlight w:val="none"/>
              </w:rPr>
            </w:pPr>
          </w:p>
        </w:tc>
        <w:tc>
          <w:tcPr>
            <w:tcW w:w="1507" w:type="dxa"/>
            <w:vAlign w:val="center"/>
          </w:tcPr>
          <w:p w14:paraId="546FD9CE">
            <w:pPr>
              <w:spacing w:after="312" w:afterLines="100" w:line="400" w:lineRule="exact"/>
              <w:jc w:val="center"/>
              <w:rPr>
                <w:rFonts w:ascii="宋体" w:hAnsi="宋体" w:cs="宋体"/>
                <w:sz w:val="21"/>
                <w:szCs w:val="21"/>
                <w:highlight w:val="none"/>
              </w:rPr>
            </w:pPr>
          </w:p>
        </w:tc>
      </w:tr>
    </w:tbl>
    <w:p w14:paraId="6D901924">
      <w:pPr>
        <w:jc w:val="center"/>
        <w:rPr>
          <w:rFonts w:ascii="宋体" w:hAnsi="宋体"/>
          <w:b/>
          <w:bCs/>
          <w:kern w:val="0"/>
          <w:sz w:val="21"/>
          <w:szCs w:val="21"/>
          <w:highlight w:val="none"/>
        </w:rPr>
      </w:pPr>
    </w:p>
    <w:p w14:paraId="00BEF5DB">
      <w:pPr>
        <w:jc w:val="center"/>
        <w:rPr>
          <w:rFonts w:ascii="宋体" w:hAnsi="宋体"/>
          <w:b/>
          <w:bCs/>
          <w:kern w:val="0"/>
          <w:sz w:val="21"/>
          <w:szCs w:val="21"/>
          <w:highlight w:val="none"/>
        </w:rPr>
      </w:pPr>
    </w:p>
    <w:p w14:paraId="58F2489F">
      <w:pPr>
        <w:spacing w:before="312" w:beforeLines="100" w:after="156" w:afterLines="50" w:line="360" w:lineRule="auto"/>
        <w:jc w:val="left"/>
        <w:rPr>
          <w:rFonts w:ascii="宋体" w:hAnsi="宋体" w:cs="宋体"/>
          <w:spacing w:val="4"/>
          <w:sz w:val="21"/>
          <w:szCs w:val="21"/>
          <w:highlight w:val="none"/>
        </w:rPr>
      </w:pPr>
    </w:p>
    <w:p w14:paraId="62B43663">
      <w:pPr>
        <w:spacing w:before="312" w:beforeLines="100" w:after="156" w:afterLines="50" w:line="360" w:lineRule="auto"/>
        <w:ind w:left="3150" w:leftChars="1500"/>
        <w:jc w:val="left"/>
        <w:rPr>
          <w:rFonts w:hint="eastAsia" w:ascii="宋体" w:hAnsi="宋体" w:cs="宋体"/>
          <w:bCs/>
          <w:sz w:val="21"/>
          <w:szCs w:val="21"/>
          <w:highlight w:val="none"/>
          <w:u w:val="single"/>
        </w:rPr>
      </w:pPr>
    </w:p>
    <w:p w14:paraId="5AA6B622">
      <w:pPr>
        <w:spacing w:before="312" w:beforeLines="100" w:after="156" w:afterLines="50" w:line="360" w:lineRule="auto"/>
        <w:ind w:left="3150" w:leftChars="1500"/>
        <w:jc w:val="left"/>
        <w:rPr>
          <w:rFonts w:hint="eastAsia" w:ascii="宋体" w:hAnsi="宋体" w:cs="宋体"/>
          <w:bCs/>
          <w:sz w:val="21"/>
          <w:szCs w:val="21"/>
          <w:highlight w:val="none"/>
          <w:u w:val="single"/>
        </w:rPr>
      </w:pPr>
    </w:p>
    <w:p w14:paraId="09A53439">
      <w:pPr>
        <w:spacing w:before="312" w:beforeLines="100" w:after="156" w:afterLines="50" w:line="360" w:lineRule="auto"/>
        <w:ind w:left="3150" w:leftChars="1500"/>
        <w:jc w:val="left"/>
        <w:rPr>
          <w:rFonts w:hint="eastAsia" w:ascii="宋体" w:hAnsi="宋体" w:cs="宋体"/>
          <w:bCs/>
          <w:sz w:val="21"/>
          <w:szCs w:val="21"/>
          <w:highlight w:val="none"/>
          <w:u w:val="single"/>
        </w:rPr>
      </w:pPr>
    </w:p>
    <w:p w14:paraId="64536490">
      <w:pPr>
        <w:spacing w:before="312" w:beforeLines="100" w:after="156" w:afterLines="50" w:line="360" w:lineRule="auto"/>
        <w:ind w:left="3150" w:leftChars="1500"/>
        <w:jc w:val="left"/>
        <w:rPr>
          <w:rFonts w:hint="eastAsia" w:ascii="宋体" w:hAnsi="宋体" w:cs="宋体"/>
          <w:bCs/>
          <w:sz w:val="21"/>
          <w:szCs w:val="21"/>
          <w:highlight w:val="none"/>
          <w:u w:val="single"/>
        </w:rPr>
      </w:pPr>
    </w:p>
    <w:p w14:paraId="4ED07FF7">
      <w:pPr>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br w:type="page"/>
      </w:r>
    </w:p>
    <w:p w14:paraId="26EE8EE5">
      <w:pPr>
        <w:jc w:val="center"/>
        <w:rPr>
          <w:rFonts w:hint="eastAsia" w:ascii="宋体" w:hAnsi="宋体" w:eastAsia="宋体" w:cs="Times New Roman"/>
          <w:b/>
          <w:bCs/>
          <w:sz w:val="21"/>
          <w:szCs w:val="21"/>
          <w:highlight w:val="none"/>
          <w:lang w:val="en-US" w:eastAsia="zh-CN"/>
        </w:rPr>
      </w:pPr>
      <w:r>
        <w:rPr>
          <w:rFonts w:hint="eastAsia" w:ascii="宋体" w:hAnsi="宋体" w:cs="Times New Roman"/>
          <w:b/>
          <w:bCs/>
          <w:sz w:val="21"/>
          <w:szCs w:val="21"/>
          <w:highlight w:val="none"/>
          <w:lang w:val="en-US" w:eastAsia="zh-CN"/>
        </w:rPr>
        <w:t>4</w:t>
      </w:r>
      <w:r>
        <w:rPr>
          <w:rFonts w:hint="eastAsia" w:ascii="宋体" w:hAnsi="宋体" w:eastAsia="宋体" w:cs="Times New Roman"/>
          <w:b/>
          <w:bCs/>
          <w:sz w:val="21"/>
          <w:szCs w:val="21"/>
          <w:highlight w:val="none"/>
          <w:lang w:val="en-US" w:eastAsia="zh-CN"/>
        </w:rPr>
        <w:t>-</w:t>
      </w:r>
      <w:r>
        <w:rPr>
          <w:rFonts w:hint="eastAsia" w:ascii="宋体" w:hAnsi="宋体" w:cs="Times New Roman"/>
          <w:b/>
          <w:bCs/>
          <w:sz w:val="21"/>
          <w:szCs w:val="21"/>
          <w:highlight w:val="none"/>
          <w:lang w:val="en-US" w:eastAsia="zh-CN"/>
        </w:rPr>
        <w:t>2</w:t>
      </w:r>
      <w:r>
        <w:rPr>
          <w:rFonts w:hint="eastAsia" w:ascii="宋体" w:hAnsi="宋体" w:eastAsia="宋体" w:cs="Times New Roman"/>
          <w:b/>
          <w:bCs/>
          <w:sz w:val="21"/>
          <w:szCs w:val="21"/>
          <w:highlight w:val="none"/>
          <w:lang w:val="en-US" w:eastAsia="zh-CN"/>
        </w:rPr>
        <w:t>服务团队人员表</w:t>
      </w:r>
    </w:p>
    <w:p w14:paraId="79C1677D">
      <w:pPr>
        <w:widowControl/>
        <w:kinsoku w:val="0"/>
        <w:autoSpaceDE w:val="0"/>
        <w:autoSpaceDN w:val="0"/>
        <w:adjustRightInd w:val="0"/>
        <w:snapToGrid w:val="0"/>
        <w:spacing w:line="164" w:lineRule="exact"/>
        <w:textAlignment w:val="baseline"/>
        <w:rPr>
          <w:rFonts w:ascii="Arial" w:hAnsi="Arial" w:eastAsia="宋体" w:cs="Arial"/>
          <w:snapToGrid w:val="0"/>
          <w:color w:val="auto"/>
          <w:kern w:val="0"/>
          <w:sz w:val="21"/>
          <w:szCs w:val="21"/>
          <w:highlight w:val="none"/>
        </w:rPr>
      </w:pPr>
    </w:p>
    <w:tbl>
      <w:tblPr>
        <w:tblStyle w:val="86"/>
        <w:tblW w:w="86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8"/>
        <w:gridCol w:w="1350"/>
        <w:gridCol w:w="1538"/>
        <w:gridCol w:w="1687"/>
        <w:gridCol w:w="1463"/>
        <w:gridCol w:w="1474"/>
      </w:tblGrid>
      <w:tr w14:paraId="399FA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1138" w:type="dxa"/>
            <w:vAlign w:val="center"/>
          </w:tcPr>
          <w:p w14:paraId="5DE571F3">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序号</w:t>
            </w:r>
          </w:p>
        </w:tc>
        <w:tc>
          <w:tcPr>
            <w:tcW w:w="1350" w:type="dxa"/>
            <w:vAlign w:val="center"/>
          </w:tcPr>
          <w:p w14:paraId="144F9FC9">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姓名</w:t>
            </w:r>
          </w:p>
        </w:tc>
        <w:tc>
          <w:tcPr>
            <w:tcW w:w="1538" w:type="dxa"/>
            <w:vAlign w:val="center"/>
          </w:tcPr>
          <w:p w14:paraId="78D78B01">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性别</w:t>
            </w:r>
          </w:p>
        </w:tc>
        <w:tc>
          <w:tcPr>
            <w:tcW w:w="1687" w:type="dxa"/>
            <w:vAlign w:val="center"/>
          </w:tcPr>
          <w:p w14:paraId="315E0FE8">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年龄</w:t>
            </w:r>
          </w:p>
        </w:tc>
        <w:tc>
          <w:tcPr>
            <w:tcW w:w="1463" w:type="dxa"/>
            <w:vAlign w:val="center"/>
          </w:tcPr>
          <w:p w14:paraId="7FE329FB">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工作年限</w:t>
            </w:r>
          </w:p>
        </w:tc>
        <w:tc>
          <w:tcPr>
            <w:tcW w:w="1474" w:type="dxa"/>
            <w:vAlign w:val="center"/>
          </w:tcPr>
          <w:p w14:paraId="2CA251CC">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备注</w:t>
            </w:r>
          </w:p>
        </w:tc>
      </w:tr>
      <w:tr w14:paraId="4CAEB2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138" w:type="dxa"/>
            <w:vAlign w:val="top"/>
          </w:tcPr>
          <w:p w14:paraId="74ED6312">
            <w:pPr>
              <w:widowControl/>
              <w:kinsoku w:val="0"/>
              <w:autoSpaceDE w:val="0"/>
              <w:autoSpaceDN w:val="0"/>
              <w:adjustRightInd w:val="0"/>
              <w:snapToGrid w:val="0"/>
              <w:spacing w:line="360" w:lineRule="auto"/>
              <w:textAlignment w:val="baseline"/>
              <w:rPr>
                <w:rFonts w:hint="eastAsia" w:ascii="宋体" w:hAnsi="宋体" w:eastAsia="宋体" w:cs="宋体"/>
                <w:snapToGrid w:val="0"/>
                <w:color w:val="auto"/>
                <w:kern w:val="0"/>
                <w:sz w:val="21"/>
                <w:szCs w:val="21"/>
                <w:highlight w:val="none"/>
              </w:rPr>
            </w:pPr>
          </w:p>
        </w:tc>
        <w:tc>
          <w:tcPr>
            <w:tcW w:w="1350" w:type="dxa"/>
            <w:vAlign w:val="top"/>
          </w:tcPr>
          <w:p w14:paraId="1030FE5C">
            <w:pPr>
              <w:widowControl/>
              <w:kinsoku w:val="0"/>
              <w:autoSpaceDE w:val="0"/>
              <w:autoSpaceDN w:val="0"/>
              <w:adjustRightInd w:val="0"/>
              <w:snapToGrid w:val="0"/>
              <w:spacing w:line="360" w:lineRule="auto"/>
              <w:textAlignment w:val="baseline"/>
              <w:rPr>
                <w:rFonts w:hint="eastAsia" w:ascii="宋体" w:hAnsi="宋体" w:eastAsia="宋体" w:cs="宋体"/>
                <w:snapToGrid w:val="0"/>
                <w:color w:val="auto"/>
                <w:kern w:val="0"/>
                <w:sz w:val="21"/>
                <w:szCs w:val="21"/>
                <w:highlight w:val="none"/>
              </w:rPr>
            </w:pPr>
          </w:p>
        </w:tc>
        <w:tc>
          <w:tcPr>
            <w:tcW w:w="1538" w:type="dxa"/>
            <w:vAlign w:val="top"/>
          </w:tcPr>
          <w:p w14:paraId="7A570804">
            <w:pPr>
              <w:widowControl/>
              <w:kinsoku w:val="0"/>
              <w:autoSpaceDE w:val="0"/>
              <w:autoSpaceDN w:val="0"/>
              <w:adjustRightInd w:val="0"/>
              <w:snapToGrid w:val="0"/>
              <w:spacing w:line="360" w:lineRule="auto"/>
              <w:textAlignment w:val="baseline"/>
              <w:rPr>
                <w:rFonts w:hint="eastAsia" w:ascii="宋体" w:hAnsi="宋体" w:eastAsia="宋体" w:cs="宋体"/>
                <w:snapToGrid w:val="0"/>
                <w:color w:val="auto"/>
                <w:kern w:val="0"/>
                <w:sz w:val="21"/>
                <w:szCs w:val="21"/>
                <w:highlight w:val="none"/>
              </w:rPr>
            </w:pPr>
          </w:p>
        </w:tc>
        <w:tc>
          <w:tcPr>
            <w:tcW w:w="1687" w:type="dxa"/>
            <w:vAlign w:val="top"/>
          </w:tcPr>
          <w:p w14:paraId="4BBEDEA3">
            <w:pPr>
              <w:widowControl/>
              <w:kinsoku w:val="0"/>
              <w:autoSpaceDE w:val="0"/>
              <w:autoSpaceDN w:val="0"/>
              <w:adjustRightInd w:val="0"/>
              <w:snapToGrid w:val="0"/>
              <w:spacing w:line="360" w:lineRule="auto"/>
              <w:textAlignment w:val="baseline"/>
              <w:rPr>
                <w:rFonts w:hint="eastAsia" w:ascii="宋体" w:hAnsi="宋体" w:eastAsia="宋体" w:cs="宋体"/>
                <w:snapToGrid w:val="0"/>
                <w:color w:val="auto"/>
                <w:kern w:val="0"/>
                <w:sz w:val="21"/>
                <w:szCs w:val="21"/>
                <w:highlight w:val="none"/>
              </w:rPr>
            </w:pPr>
          </w:p>
        </w:tc>
        <w:tc>
          <w:tcPr>
            <w:tcW w:w="1463" w:type="dxa"/>
            <w:vAlign w:val="top"/>
          </w:tcPr>
          <w:p w14:paraId="4A60B2A0">
            <w:pPr>
              <w:widowControl/>
              <w:kinsoku w:val="0"/>
              <w:autoSpaceDE w:val="0"/>
              <w:autoSpaceDN w:val="0"/>
              <w:adjustRightInd w:val="0"/>
              <w:snapToGrid w:val="0"/>
              <w:spacing w:line="360" w:lineRule="auto"/>
              <w:textAlignment w:val="baseline"/>
              <w:rPr>
                <w:rFonts w:hint="eastAsia" w:ascii="宋体" w:hAnsi="宋体" w:eastAsia="宋体" w:cs="宋体"/>
                <w:snapToGrid w:val="0"/>
                <w:color w:val="auto"/>
                <w:kern w:val="0"/>
                <w:sz w:val="21"/>
                <w:szCs w:val="21"/>
                <w:highlight w:val="none"/>
              </w:rPr>
            </w:pPr>
          </w:p>
        </w:tc>
        <w:tc>
          <w:tcPr>
            <w:tcW w:w="1474" w:type="dxa"/>
            <w:vAlign w:val="top"/>
          </w:tcPr>
          <w:p w14:paraId="58862712">
            <w:pPr>
              <w:widowControl/>
              <w:kinsoku w:val="0"/>
              <w:autoSpaceDE w:val="0"/>
              <w:autoSpaceDN w:val="0"/>
              <w:adjustRightInd w:val="0"/>
              <w:snapToGrid w:val="0"/>
              <w:spacing w:line="360" w:lineRule="auto"/>
              <w:textAlignment w:val="baseline"/>
              <w:rPr>
                <w:rFonts w:hint="eastAsia" w:ascii="宋体" w:hAnsi="宋体" w:eastAsia="宋体" w:cs="宋体"/>
                <w:snapToGrid w:val="0"/>
                <w:color w:val="auto"/>
                <w:kern w:val="0"/>
                <w:sz w:val="21"/>
                <w:szCs w:val="21"/>
                <w:highlight w:val="none"/>
              </w:rPr>
            </w:pPr>
          </w:p>
        </w:tc>
      </w:tr>
      <w:tr w14:paraId="670288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jc w:val="center"/>
        </w:trPr>
        <w:tc>
          <w:tcPr>
            <w:tcW w:w="1138" w:type="dxa"/>
            <w:vAlign w:val="top"/>
          </w:tcPr>
          <w:p w14:paraId="5954E0CF">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350" w:type="dxa"/>
            <w:vAlign w:val="top"/>
          </w:tcPr>
          <w:p w14:paraId="3345BFC6">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538" w:type="dxa"/>
            <w:vAlign w:val="top"/>
          </w:tcPr>
          <w:p w14:paraId="00D77459">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687" w:type="dxa"/>
            <w:vAlign w:val="top"/>
          </w:tcPr>
          <w:p w14:paraId="3219A3A2">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63" w:type="dxa"/>
            <w:vAlign w:val="top"/>
          </w:tcPr>
          <w:p w14:paraId="04D2893D">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74" w:type="dxa"/>
            <w:vAlign w:val="top"/>
          </w:tcPr>
          <w:p w14:paraId="0666EEEE">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r>
      <w:tr w14:paraId="6E7A0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138" w:type="dxa"/>
            <w:vAlign w:val="top"/>
          </w:tcPr>
          <w:p w14:paraId="11F5DEFB">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350" w:type="dxa"/>
            <w:vAlign w:val="top"/>
          </w:tcPr>
          <w:p w14:paraId="79639B5F">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538" w:type="dxa"/>
            <w:vAlign w:val="top"/>
          </w:tcPr>
          <w:p w14:paraId="095DF4F5">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687" w:type="dxa"/>
            <w:vAlign w:val="top"/>
          </w:tcPr>
          <w:p w14:paraId="35FB1059">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63" w:type="dxa"/>
            <w:vAlign w:val="top"/>
          </w:tcPr>
          <w:p w14:paraId="644E5102">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74" w:type="dxa"/>
            <w:vAlign w:val="top"/>
          </w:tcPr>
          <w:p w14:paraId="203CB682">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r>
      <w:tr w14:paraId="0C9C7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138" w:type="dxa"/>
            <w:vAlign w:val="top"/>
          </w:tcPr>
          <w:p w14:paraId="003E2A99">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350" w:type="dxa"/>
            <w:vAlign w:val="top"/>
          </w:tcPr>
          <w:p w14:paraId="0798A80B">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538" w:type="dxa"/>
            <w:vAlign w:val="top"/>
          </w:tcPr>
          <w:p w14:paraId="05B33B7F">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687" w:type="dxa"/>
            <w:vAlign w:val="top"/>
          </w:tcPr>
          <w:p w14:paraId="62F89835">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63" w:type="dxa"/>
            <w:vAlign w:val="top"/>
          </w:tcPr>
          <w:p w14:paraId="40546F93">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74" w:type="dxa"/>
            <w:vAlign w:val="top"/>
          </w:tcPr>
          <w:p w14:paraId="45793549">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r>
      <w:tr w14:paraId="4629A8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jc w:val="center"/>
        </w:trPr>
        <w:tc>
          <w:tcPr>
            <w:tcW w:w="1138" w:type="dxa"/>
            <w:vAlign w:val="top"/>
          </w:tcPr>
          <w:p w14:paraId="740C3B69">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350" w:type="dxa"/>
            <w:vAlign w:val="top"/>
          </w:tcPr>
          <w:p w14:paraId="635FEA0D">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538" w:type="dxa"/>
            <w:vAlign w:val="top"/>
          </w:tcPr>
          <w:p w14:paraId="773F0232">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687" w:type="dxa"/>
            <w:vAlign w:val="top"/>
          </w:tcPr>
          <w:p w14:paraId="3EA54F5B">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63" w:type="dxa"/>
            <w:vAlign w:val="top"/>
          </w:tcPr>
          <w:p w14:paraId="54A44B92">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74" w:type="dxa"/>
            <w:vAlign w:val="top"/>
          </w:tcPr>
          <w:p w14:paraId="31AE6706">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r>
      <w:tr w14:paraId="078028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138" w:type="dxa"/>
            <w:vAlign w:val="top"/>
          </w:tcPr>
          <w:p w14:paraId="6F5439DC">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350" w:type="dxa"/>
            <w:vAlign w:val="top"/>
          </w:tcPr>
          <w:p w14:paraId="0327B6DD">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538" w:type="dxa"/>
            <w:vAlign w:val="top"/>
          </w:tcPr>
          <w:p w14:paraId="79431FF0">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687" w:type="dxa"/>
            <w:vAlign w:val="top"/>
          </w:tcPr>
          <w:p w14:paraId="67C0CD3B">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63" w:type="dxa"/>
            <w:vAlign w:val="top"/>
          </w:tcPr>
          <w:p w14:paraId="6CB53857">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74" w:type="dxa"/>
            <w:vAlign w:val="top"/>
          </w:tcPr>
          <w:p w14:paraId="29EC67F0">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r>
      <w:tr w14:paraId="5F556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138" w:type="dxa"/>
            <w:vAlign w:val="top"/>
          </w:tcPr>
          <w:p w14:paraId="1DAB7D4A">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350" w:type="dxa"/>
            <w:vAlign w:val="top"/>
          </w:tcPr>
          <w:p w14:paraId="13E58BDC">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538" w:type="dxa"/>
            <w:vAlign w:val="top"/>
          </w:tcPr>
          <w:p w14:paraId="5C556B83">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687" w:type="dxa"/>
            <w:vAlign w:val="top"/>
          </w:tcPr>
          <w:p w14:paraId="3C5D2D1D">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63" w:type="dxa"/>
            <w:vAlign w:val="top"/>
          </w:tcPr>
          <w:p w14:paraId="6DF6960D">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74" w:type="dxa"/>
            <w:vAlign w:val="top"/>
          </w:tcPr>
          <w:p w14:paraId="005395F7">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r>
      <w:tr w14:paraId="3407A4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138" w:type="dxa"/>
            <w:vAlign w:val="top"/>
          </w:tcPr>
          <w:p w14:paraId="2DFEFC11">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350" w:type="dxa"/>
            <w:vAlign w:val="top"/>
          </w:tcPr>
          <w:p w14:paraId="7A451CD4">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538" w:type="dxa"/>
            <w:vAlign w:val="top"/>
          </w:tcPr>
          <w:p w14:paraId="2FD2E881">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687" w:type="dxa"/>
            <w:vAlign w:val="top"/>
          </w:tcPr>
          <w:p w14:paraId="67F86561">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63" w:type="dxa"/>
            <w:vAlign w:val="top"/>
          </w:tcPr>
          <w:p w14:paraId="1E208333">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74" w:type="dxa"/>
            <w:vAlign w:val="top"/>
          </w:tcPr>
          <w:p w14:paraId="17A7D29F">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r>
      <w:tr w14:paraId="271C0F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138" w:type="dxa"/>
            <w:vAlign w:val="top"/>
          </w:tcPr>
          <w:p w14:paraId="32E15B1B">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350" w:type="dxa"/>
            <w:vAlign w:val="top"/>
          </w:tcPr>
          <w:p w14:paraId="51612FDA">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538" w:type="dxa"/>
            <w:vAlign w:val="top"/>
          </w:tcPr>
          <w:p w14:paraId="23C7E0F0">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687" w:type="dxa"/>
            <w:vAlign w:val="top"/>
          </w:tcPr>
          <w:p w14:paraId="3A220717">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63" w:type="dxa"/>
            <w:vAlign w:val="top"/>
          </w:tcPr>
          <w:p w14:paraId="6C1F85ED">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74" w:type="dxa"/>
            <w:vAlign w:val="top"/>
          </w:tcPr>
          <w:p w14:paraId="0BA27DDB">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r>
      <w:tr w14:paraId="446A0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jc w:val="center"/>
        </w:trPr>
        <w:tc>
          <w:tcPr>
            <w:tcW w:w="1138" w:type="dxa"/>
            <w:vAlign w:val="top"/>
          </w:tcPr>
          <w:p w14:paraId="3E5D1A6D">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350" w:type="dxa"/>
            <w:vAlign w:val="top"/>
          </w:tcPr>
          <w:p w14:paraId="3A939E9D">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538" w:type="dxa"/>
            <w:vAlign w:val="top"/>
          </w:tcPr>
          <w:p w14:paraId="4D6A9079">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687" w:type="dxa"/>
            <w:vAlign w:val="top"/>
          </w:tcPr>
          <w:p w14:paraId="1616AC03">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63" w:type="dxa"/>
            <w:vAlign w:val="top"/>
          </w:tcPr>
          <w:p w14:paraId="1DCD6992">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74" w:type="dxa"/>
            <w:vAlign w:val="top"/>
          </w:tcPr>
          <w:p w14:paraId="206D4302">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r>
      <w:tr w14:paraId="10F4A0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138" w:type="dxa"/>
            <w:vAlign w:val="top"/>
          </w:tcPr>
          <w:p w14:paraId="73D6E4C1">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350" w:type="dxa"/>
            <w:vAlign w:val="top"/>
          </w:tcPr>
          <w:p w14:paraId="6C3321B2">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538" w:type="dxa"/>
            <w:vAlign w:val="top"/>
          </w:tcPr>
          <w:p w14:paraId="3820023E">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687" w:type="dxa"/>
            <w:vAlign w:val="top"/>
          </w:tcPr>
          <w:p w14:paraId="6A4BB2DC">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63" w:type="dxa"/>
            <w:vAlign w:val="top"/>
          </w:tcPr>
          <w:p w14:paraId="465F43BB">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74" w:type="dxa"/>
            <w:vAlign w:val="top"/>
          </w:tcPr>
          <w:p w14:paraId="1F402D74">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r>
      <w:tr w14:paraId="22FA99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jc w:val="center"/>
        </w:trPr>
        <w:tc>
          <w:tcPr>
            <w:tcW w:w="1138" w:type="dxa"/>
            <w:vAlign w:val="top"/>
          </w:tcPr>
          <w:p w14:paraId="308E8F7E">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350" w:type="dxa"/>
            <w:vAlign w:val="top"/>
          </w:tcPr>
          <w:p w14:paraId="45198F28">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538" w:type="dxa"/>
            <w:vAlign w:val="top"/>
          </w:tcPr>
          <w:p w14:paraId="254BDD6C">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687" w:type="dxa"/>
            <w:vAlign w:val="top"/>
          </w:tcPr>
          <w:p w14:paraId="30795BE9">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63" w:type="dxa"/>
            <w:vAlign w:val="top"/>
          </w:tcPr>
          <w:p w14:paraId="7BFF6B6D">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74" w:type="dxa"/>
            <w:vAlign w:val="top"/>
          </w:tcPr>
          <w:p w14:paraId="7A3DA21E">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r>
      <w:tr w14:paraId="2DB5CE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jc w:val="center"/>
        </w:trPr>
        <w:tc>
          <w:tcPr>
            <w:tcW w:w="1138" w:type="dxa"/>
            <w:vAlign w:val="top"/>
          </w:tcPr>
          <w:p w14:paraId="371915E7">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350" w:type="dxa"/>
            <w:vAlign w:val="top"/>
          </w:tcPr>
          <w:p w14:paraId="5F2DFB9B">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538" w:type="dxa"/>
            <w:vAlign w:val="top"/>
          </w:tcPr>
          <w:p w14:paraId="6B9899C9">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687" w:type="dxa"/>
            <w:vAlign w:val="top"/>
          </w:tcPr>
          <w:p w14:paraId="5EDAF9C8">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63" w:type="dxa"/>
            <w:vAlign w:val="top"/>
          </w:tcPr>
          <w:p w14:paraId="7AF633D5">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c>
          <w:tcPr>
            <w:tcW w:w="1474" w:type="dxa"/>
            <w:vAlign w:val="top"/>
          </w:tcPr>
          <w:p w14:paraId="0FFEE25F">
            <w:pPr>
              <w:widowControl/>
              <w:kinsoku w:val="0"/>
              <w:autoSpaceDE w:val="0"/>
              <w:autoSpaceDN w:val="0"/>
              <w:adjustRightInd w:val="0"/>
              <w:snapToGrid w:val="0"/>
              <w:spacing w:line="360" w:lineRule="auto"/>
              <w:textAlignment w:val="baseline"/>
              <w:rPr>
                <w:rFonts w:ascii="Arial" w:hAnsi="Arial" w:eastAsia="宋体" w:cs="Arial"/>
                <w:snapToGrid w:val="0"/>
                <w:color w:val="auto"/>
                <w:kern w:val="0"/>
                <w:sz w:val="21"/>
                <w:szCs w:val="21"/>
                <w:highlight w:val="none"/>
              </w:rPr>
            </w:pPr>
          </w:p>
        </w:tc>
      </w:tr>
    </w:tbl>
    <w:p w14:paraId="1D7ADF3D">
      <w:pPr>
        <w:ind w:firstLine="482"/>
        <w:rPr>
          <w:rFonts w:hint="eastAsia" w:ascii="宋体" w:hAnsi="宋体" w:eastAsia="宋体" w:cs="宋体"/>
          <w:b/>
          <w:bCs/>
          <w:sz w:val="21"/>
          <w:szCs w:val="21"/>
        </w:rPr>
      </w:pPr>
    </w:p>
    <w:p w14:paraId="788E32C1">
      <w:pPr>
        <w:ind w:firstLine="482"/>
        <w:rPr>
          <w:rFonts w:ascii="宋体" w:hAnsi="宋体" w:eastAsia="宋体" w:cs="宋体"/>
          <w:b/>
          <w:bCs/>
          <w:sz w:val="21"/>
          <w:szCs w:val="21"/>
        </w:rPr>
      </w:pPr>
      <w:r>
        <w:rPr>
          <w:rFonts w:hint="eastAsia" w:ascii="宋体" w:hAnsi="宋体" w:eastAsia="宋体" w:cs="宋体"/>
          <w:b/>
          <w:bCs/>
          <w:sz w:val="21"/>
          <w:szCs w:val="21"/>
        </w:rPr>
        <w:t>注：后附相关证明材料。</w:t>
      </w:r>
    </w:p>
    <w:p w14:paraId="65EA7481">
      <w:pPr>
        <w:spacing w:before="312" w:beforeLines="100" w:after="156" w:afterLines="50" w:line="360" w:lineRule="auto"/>
        <w:ind w:left="3150" w:leftChars="1500"/>
        <w:jc w:val="left"/>
        <w:rPr>
          <w:rFonts w:hint="eastAsia" w:ascii="宋体" w:hAnsi="宋体" w:cs="宋体"/>
          <w:spacing w:val="4"/>
          <w:sz w:val="21"/>
          <w:szCs w:val="21"/>
          <w:highlight w:val="none"/>
        </w:rPr>
      </w:pPr>
    </w:p>
    <w:p w14:paraId="51C9894F">
      <w:pPr>
        <w:pStyle w:val="7"/>
        <w:rPr>
          <w:rFonts w:hint="default" w:eastAsia="宋体"/>
          <w:sz w:val="21"/>
          <w:szCs w:val="21"/>
          <w:lang w:val="en-US" w:eastAsia="zh-CN"/>
        </w:rPr>
      </w:pPr>
    </w:p>
    <w:p w14:paraId="0D7C0455">
      <w:pPr>
        <w:rPr>
          <w:rFonts w:hint="eastAsia"/>
          <w:sz w:val="21"/>
          <w:szCs w:val="21"/>
          <w:highlight w:val="none"/>
          <w:lang w:val="en-US" w:eastAsia="zh-CN"/>
        </w:rPr>
      </w:pPr>
      <w:r>
        <w:rPr>
          <w:rFonts w:hint="eastAsia"/>
          <w:sz w:val="21"/>
          <w:szCs w:val="21"/>
          <w:highlight w:val="none"/>
          <w:lang w:val="en-US" w:eastAsia="zh-CN"/>
        </w:rPr>
        <w:br w:type="page"/>
      </w:r>
    </w:p>
    <w:p w14:paraId="5A08D249">
      <w:pPr>
        <w:pStyle w:val="3"/>
        <w:rPr>
          <w:rFonts w:hint="default" w:ascii="宋体" w:hAnsi="宋体" w:eastAsia="宋体"/>
          <w:sz w:val="21"/>
          <w:szCs w:val="21"/>
          <w:highlight w:val="none"/>
          <w:lang w:val="en-US"/>
        </w:rPr>
      </w:pPr>
      <w:bookmarkStart w:id="165" w:name="_Toc7537"/>
      <w:r>
        <w:rPr>
          <w:rFonts w:hint="eastAsia"/>
          <w:sz w:val="21"/>
          <w:szCs w:val="21"/>
          <w:highlight w:val="none"/>
          <w:lang w:val="en-US" w:eastAsia="zh-CN"/>
        </w:rPr>
        <w:t>五</w:t>
      </w:r>
      <w:r>
        <w:rPr>
          <w:rFonts w:hint="eastAsia" w:ascii="宋体" w:hAnsi="宋体" w:eastAsia="宋体"/>
          <w:sz w:val="21"/>
          <w:szCs w:val="21"/>
          <w:highlight w:val="none"/>
        </w:rPr>
        <w:t>、</w:t>
      </w:r>
      <w:r>
        <w:rPr>
          <w:rFonts w:hint="eastAsia"/>
          <w:sz w:val="21"/>
          <w:szCs w:val="21"/>
          <w:highlight w:val="none"/>
          <w:lang w:val="en-US" w:eastAsia="zh-CN"/>
        </w:rPr>
        <w:t>采购需求</w:t>
      </w:r>
      <w:r>
        <w:rPr>
          <w:rFonts w:hint="eastAsia" w:ascii="宋体" w:hAnsi="宋体" w:eastAsia="宋体"/>
          <w:sz w:val="21"/>
          <w:szCs w:val="21"/>
          <w:highlight w:val="none"/>
          <w:lang w:val="en-US" w:eastAsia="zh-CN"/>
        </w:rPr>
        <w:t>响应情况</w:t>
      </w:r>
    </w:p>
    <w:p w14:paraId="6EE58269">
      <w:pPr>
        <w:jc w:val="center"/>
        <w:rPr>
          <w:rFonts w:hint="eastAsia" w:ascii="宋体" w:hAnsi="宋体" w:eastAsia="宋体"/>
          <w:b/>
          <w:bCs/>
          <w:sz w:val="21"/>
          <w:szCs w:val="21"/>
          <w:highlight w:val="none"/>
          <w:lang w:val="en-US" w:eastAsia="zh-CN"/>
        </w:rPr>
      </w:pPr>
      <w:r>
        <w:rPr>
          <w:rFonts w:hint="eastAsia" w:ascii="宋体" w:hAnsi="宋体"/>
          <w:b/>
          <w:bCs/>
          <w:sz w:val="21"/>
          <w:szCs w:val="21"/>
          <w:highlight w:val="none"/>
          <w:lang w:val="en-US" w:eastAsia="zh-CN"/>
        </w:rPr>
        <w:t>5-1 响应</w:t>
      </w:r>
      <w:r>
        <w:rPr>
          <w:rFonts w:hint="eastAsia" w:ascii="宋体" w:hAnsi="宋体" w:eastAsia="宋体"/>
          <w:b/>
          <w:bCs/>
          <w:sz w:val="21"/>
          <w:szCs w:val="21"/>
          <w:highlight w:val="none"/>
          <w:lang w:val="en-US" w:eastAsia="zh-CN"/>
        </w:rPr>
        <w:t>偏差表</w:t>
      </w:r>
      <w:bookmarkEnd w:id="165"/>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747"/>
        <w:gridCol w:w="1277"/>
        <w:gridCol w:w="2623"/>
        <w:gridCol w:w="2014"/>
      </w:tblGrid>
      <w:tr w14:paraId="0DD815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46" w:type="dxa"/>
            <w:vAlign w:val="center"/>
          </w:tcPr>
          <w:p w14:paraId="3D4425A6">
            <w:pPr>
              <w:adjustRightInd w:val="0"/>
              <w:snapToGrid w:val="0"/>
              <w:jc w:val="center"/>
              <w:rPr>
                <w:b/>
                <w:color w:val="auto"/>
                <w:sz w:val="21"/>
                <w:szCs w:val="21"/>
                <w:highlight w:val="none"/>
              </w:rPr>
            </w:pPr>
            <w:r>
              <w:rPr>
                <w:b/>
                <w:color w:val="auto"/>
                <w:sz w:val="21"/>
                <w:szCs w:val="21"/>
                <w:highlight w:val="none"/>
              </w:rPr>
              <w:t>序号</w:t>
            </w:r>
          </w:p>
        </w:tc>
        <w:tc>
          <w:tcPr>
            <w:tcW w:w="1747" w:type="dxa"/>
            <w:vAlign w:val="center"/>
          </w:tcPr>
          <w:p w14:paraId="76D4C52A">
            <w:pPr>
              <w:adjustRightInd w:val="0"/>
              <w:snapToGrid w:val="0"/>
              <w:jc w:val="center"/>
              <w:rPr>
                <w:b/>
                <w:color w:val="auto"/>
                <w:sz w:val="21"/>
                <w:szCs w:val="21"/>
                <w:highlight w:val="none"/>
              </w:rPr>
            </w:pPr>
            <w:r>
              <w:rPr>
                <w:rFonts w:hint="eastAsia"/>
                <w:b/>
                <w:color w:val="auto"/>
                <w:sz w:val="21"/>
                <w:szCs w:val="21"/>
                <w:highlight w:val="none"/>
                <w:lang w:val="en-US" w:eastAsia="zh-CN"/>
              </w:rPr>
              <w:t>招标</w:t>
            </w:r>
            <w:r>
              <w:rPr>
                <w:b/>
                <w:color w:val="auto"/>
                <w:sz w:val="21"/>
                <w:szCs w:val="21"/>
                <w:highlight w:val="none"/>
              </w:rPr>
              <w:t>文件</w:t>
            </w:r>
          </w:p>
          <w:p w14:paraId="7C3ABBD6">
            <w:pPr>
              <w:adjustRightInd w:val="0"/>
              <w:snapToGrid w:val="0"/>
              <w:jc w:val="center"/>
              <w:rPr>
                <w:b/>
                <w:color w:val="auto"/>
                <w:sz w:val="21"/>
                <w:szCs w:val="21"/>
                <w:highlight w:val="none"/>
              </w:rPr>
            </w:pPr>
            <w:r>
              <w:rPr>
                <w:b/>
                <w:color w:val="auto"/>
                <w:sz w:val="21"/>
                <w:szCs w:val="21"/>
                <w:highlight w:val="none"/>
              </w:rPr>
              <w:t>条目号</w:t>
            </w:r>
          </w:p>
        </w:tc>
        <w:tc>
          <w:tcPr>
            <w:tcW w:w="1277" w:type="dxa"/>
            <w:vAlign w:val="center"/>
          </w:tcPr>
          <w:p w14:paraId="1F2309CD">
            <w:pPr>
              <w:adjustRightInd w:val="0"/>
              <w:snapToGrid w:val="0"/>
              <w:jc w:val="center"/>
              <w:rPr>
                <w:b/>
                <w:color w:val="auto"/>
                <w:sz w:val="21"/>
                <w:szCs w:val="21"/>
                <w:highlight w:val="none"/>
              </w:rPr>
            </w:pPr>
            <w:r>
              <w:rPr>
                <w:rFonts w:hint="eastAsia"/>
                <w:b/>
                <w:color w:val="auto"/>
                <w:sz w:val="21"/>
                <w:szCs w:val="21"/>
                <w:highlight w:val="none"/>
                <w:lang w:val="en-US" w:eastAsia="zh-CN"/>
              </w:rPr>
              <w:t>招标</w:t>
            </w:r>
            <w:r>
              <w:rPr>
                <w:rFonts w:hint="eastAsia"/>
                <w:b/>
                <w:color w:val="auto"/>
                <w:sz w:val="21"/>
                <w:szCs w:val="21"/>
                <w:highlight w:val="none"/>
              </w:rPr>
              <w:t>文件</w:t>
            </w:r>
            <w:r>
              <w:rPr>
                <w:b/>
                <w:color w:val="auto"/>
                <w:sz w:val="21"/>
                <w:szCs w:val="21"/>
                <w:highlight w:val="none"/>
              </w:rPr>
              <w:t>要求</w:t>
            </w:r>
          </w:p>
        </w:tc>
        <w:tc>
          <w:tcPr>
            <w:tcW w:w="2623" w:type="dxa"/>
            <w:vAlign w:val="center"/>
          </w:tcPr>
          <w:p w14:paraId="49A92926">
            <w:pPr>
              <w:adjustRightInd w:val="0"/>
              <w:snapToGrid w:val="0"/>
              <w:jc w:val="center"/>
              <w:rPr>
                <w:rFonts w:hint="eastAsia" w:eastAsia="宋体"/>
                <w:b/>
                <w:color w:val="auto"/>
                <w:sz w:val="21"/>
                <w:szCs w:val="21"/>
                <w:highlight w:val="none"/>
                <w:lang w:val="en-US" w:eastAsia="zh-CN"/>
              </w:rPr>
            </w:pPr>
            <w:r>
              <w:rPr>
                <w:rFonts w:hint="eastAsia"/>
                <w:b/>
                <w:color w:val="auto"/>
                <w:sz w:val="21"/>
                <w:szCs w:val="21"/>
                <w:highlight w:val="none"/>
                <w:lang w:eastAsia="zh-CN"/>
              </w:rPr>
              <w:t>招标文件</w:t>
            </w:r>
            <w:r>
              <w:rPr>
                <w:b/>
                <w:color w:val="auto"/>
                <w:sz w:val="21"/>
                <w:szCs w:val="21"/>
                <w:highlight w:val="none"/>
              </w:rPr>
              <w:t>响应</w:t>
            </w:r>
            <w:r>
              <w:rPr>
                <w:rFonts w:hint="eastAsia"/>
                <w:b/>
                <w:color w:val="auto"/>
                <w:sz w:val="21"/>
                <w:szCs w:val="21"/>
                <w:highlight w:val="none"/>
                <w:lang w:val="en-US" w:eastAsia="zh-CN"/>
              </w:rPr>
              <w:t>情况</w:t>
            </w:r>
          </w:p>
        </w:tc>
        <w:tc>
          <w:tcPr>
            <w:tcW w:w="2014" w:type="dxa"/>
            <w:vAlign w:val="center"/>
          </w:tcPr>
          <w:p w14:paraId="7D3DA72F">
            <w:pPr>
              <w:adjustRightInd w:val="0"/>
              <w:snapToGrid w:val="0"/>
              <w:jc w:val="center"/>
              <w:rPr>
                <w:rFonts w:hint="eastAsia" w:eastAsia="宋体"/>
                <w:b/>
                <w:color w:val="auto"/>
                <w:sz w:val="21"/>
                <w:szCs w:val="21"/>
                <w:highlight w:val="none"/>
                <w:lang w:eastAsia="zh-CN"/>
              </w:rPr>
            </w:pPr>
            <w:r>
              <w:rPr>
                <w:b/>
                <w:color w:val="auto"/>
                <w:sz w:val="21"/>
                <w:szCs w:val="21"/>
                <w:highlight w:val="none"/>
              </w:rPr>
              <w:t>偏离</w:t>
            </w:r>
            <w:r>
              <w:rPr>
                <w:rFonts w:hint="eastAsia"/>
                <w:b/>
                <w:color w:val="auto"/>
                <w:sz w:val="21"/>
                <w:szCs w:val="21"/>
                <w:highlight w:val="none"/>
                <w:lang w:val="en-US" w:eastAsia="zh-CN"/>
              </w:rPr>
              <w:t>描述</w:t>
            </w:r>
          </w:p>
        </w:tc>
      </w:tr>
      <w:tr w14:paraId="37B481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746" w:type="dxa"/>
            <w:vAlign w:val="center"/>
          </w:tcPr>
          <w:p w14:paraId="24A0D1BF">
            <w:pPr>
              <w:adjustRightInd w:val="0"/>
              <w:snapToGrid w:val="0"/>
              <w:jc w:val="center"/>
              <w:rPr>
                <w:color w:val="auto"/>
                <w:sz w:val="21"/>
                <w:szCs w:val="21"/>
                <w:highlight w:val="none"/>
              </w:rPr>
            </w:pPr>
          </w:p>
        </w:tc>
        <w:tc>
          <w:tcPr>
            <w:tcW w:w="1747" w:type="dxa"/>
            <w:vAlign w:val="center"/>
          </w:tcPr>
          <w:p w14:paraId="1EFD188E">
            <w:pPr>
              <w:adjustRightInd w:val="0"/>
              <w:snapToGrid w:val="0"/>
              <w:jc w:val="left"/>
              <w:rPr>
                <w:color w:val="auto"/>
                <w:sz w:val="21"/>
                <w:szCs w:val="21"/>
                <w:highlight w:val="none"/>
              </w:rPr>
            </w:pPr>
          </w:p>
        </w:tc>
        <w:tc>
          <w:tcPr>
            <w:tcW w:w="1277" w:type="dxa"/>
            <w:vAlign w:val="center"/>
          </w:tcPr>
          <w:p w14:paraId="5FBB2836">
            <w:pPr>
              <w:adjustRightInd w:val="0"/>
              <w:snapToGrid w:val="0"/>
              <w:jc w:val="center"/>
              <w:rPr>
                <w:rFonts w:hint="default" w:eastAsia="宋体"/>
                <w:color w:val="auto"/>
                <w:sz w:val="21"/>
                <w:szCs w:val="21"/>
                <w:highlight w:val="none"/>
                <w:lang w:val="en-US" w:eastAsia="zh-CN"/>
              </w:rPr>
            </w:pPr>
          </w:p>
        </w:tc>
        <w:tc>
          <w:tcPr>
            <w:tcW w:w="2623" w:type="dxa"/>
            <w:vAlign w:val="center"/>
          </w:tcPr>
          <w:p w14:paraId="549E557B">
            <w:pPr>
              <w:adjustRightInd w:val="0"/>
              <w:snapToGrid w:val="0"/>
              <w:jc w:val="center"/>
              <w:rPr>
                <w:rFonts w:hint="default" w:eastAsia="宋体"/>
                <w:color w:val="auto"/>
                <w:sz w:val="21"/>
                <w:szCs w:val="21"/>
                <w:highlight w:val="none"/>
                <w:lang w:val="en-US" w:eastAsia="zh-CN"/>
              </w:rPr>
            </w:pPr>
          </w:p>
        </w:tc>
        <w:tc>
          <w:tcPr>
            <w:tcW w:w="2014" w:type="dxa"/>
            <w:vAlign w:val="center"/>
          </w:tcPr>
          <w:p w14:paraId="7655E67A">
            <w:pPr>
              <w:adjustRightInd w:val="0"/>
              <w:snapToGrid w:val="0"/>
              <w:jc w:val="center"/>
              <w:rPr>
                <w:color w:val="auto"/>
                <w:sz w:val="21"/>
                <w:szCs w:val="21"/>
                <w:highlight w:val="none"/>
              </w:rPr>
            </w:pPr>
          </w:p>
        </w:tc>
      </w:tr>
      <w:tr w14:paraId="01FC95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746" w:type="dxa"/>
            <w:vAlign w:val="center"/>
          </w:tcPr>
          <w:p w14:paraId="5CBD53EE">
            <w:pPr>
              <w:adjustRightInd w:val="0"/>
              <w:snapToGrid w:val="0"/>
              <w:jc w:val="center"/>
              <w:rPr>
                <w:color w:val="auto"/>
                <w:sz w:val="21"/>
                <w:szCs w:val="21"/>
                <w:highlight w:val="none"/>
              </w:rPr>
            </w:pPr>
          </w:p>
        </w:tc>
        <w:tc>
          <w:tcPr>
            <w:tcW w:w="1747" w:type="dxa"/>
            <w:vAlign w:val="center"/>
          </w:tcPr>
          <w:p w14:paraId="055C2B60">
            <w:pPr>
              <w:adjustRightInd w:val="0"/>
              <w:snapToGrid w:val="0"/>
              <w:jc w:val="center"/>
              <w:rPr>
                <w:color w:val="auto"/>
                <w:sz w:val="21"/>
                <w:szCs w:val="21"/>
                <w:highlight w:val="none"/>
              </w:rPr>
            </w:pPr>
          </w:p>
        </w:tc>
        <w:tc>
          <w:tcPr>
            <w:tcW w:w="1277" w:type="dxa"/>
            <w:vAlign w:val="center"/>
          </w:tcPr>
          <w:p w14:paraId="1E2CCA97">
            <w:pPr>
              <w:adjustRightInd w:val="0"/>
              <w:snapToGrid w:val="0"/>
              <w:jc w:val="center"/>
              <w:rPr>
                <w:color w:val="auto"/>
                <w:sz w:val="21"/>
                <w:szCs w:val="21"/>
                <w:highlight w:val="none"/>
              </w:rPr>
            </w:pPr>
          </w:p>
        </w:tc>
        <w:tc>
          <w:tcPr>
            <w:tcW w:w="2623" w:type="dxa"/>
            <w:vAlign w:val="center"/>
          </w:tcPr>
          <w:p w14:paraId="73CF48B5">
            <w:pPr>
              <w:adjustRightInd w:val="0"/>
              <w:snapToGrid w:val="0"/>
              <w:jc w:val="center"/>
              <w:rPr>
                <w:color w:val="auto"/>
                <w:sz w:val="21"/>
                <w:szCs w:val="21"/>
                <w:highlight w:val="none"/>
              </w:rPr>
            </w:pPr>
          </w:p>
        </w:tc>
        <w:tc>
          <w:tcPr>
            <w:tcW w:w="2014" w:type="dxa"/>
            <w:vAlign w:val="center"/>
          </w:tcPr>
          <w:p w14:paraId="771E80E3">
            <w:pPr>
              <w:adjustRightInd w:val="0"/>
              <w:snapToGrid w:val="0"/>
              <w:jc w:val="center"/>
              <w:rPr>
                <w:color w:val="auto"/>
                <w:sz w:val="21"/>
                <w:szCs w:val="21"/>
                <w:highlight w:val="none"/>
              </w:rPr>
            </w:pPr>
          </w:p>
        </w:tc>
      </w:tr>
      <w:tr w14:paraId="5D505B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746" w:type="dxa"/>
            <w:vAlign w:val="center"/>
          </w:tcPr>
          <w:p w14:paraId="45B9A1EE">
            <w:pPr>
              <w:adjustRightInd w:val="0"/>
              <w:snapToGrid w:val="0"/>
              <w:jc w:val="center"/>
              <w:rPr>
                <w:color w:val="auto"/>
                <w:sz w:val="21"/>
                <w:szCs w:val="21"/>
                <w:highlight w:val="none"/>
              </w:rPr>
            </w:pPr>
          </w:p>
        </w:tc>
        <w:tc>
          <w:tcPr>
            <w:tcW w:w="1747" w:type="dxa"/>
            <w:vAlign w:val="center"/>
          </w:tcPr>
          <w:p w14:paraId="7D5F9860">
            <w:pPr>
              <w:adjustRightInd w:val="0"/>
              <w:snapToGrid w:val="0"/>
              <w:jc w:val="center"/>
              <w:rPr>
                <w:color w:val="auto"/>
                <w:sz w:val="21"/>
                <w:szCs w:val="21"/>
                <w:highlight w:val="none"/>
              </w:rPr>
            </w:pPr>
          </w:p>
        </w:tc>
        <w:tc>
          <w:tcPr>
            <w:tcW w:w="1277" w:type="dxa"/>
            <w:vAlign w:val="center"/>
          </w:tcPr>
          <w:p w14:paraId="67500DDA">
            <w:pPr>
              <w:adjustRightInd w:val="0"/>
              <w:snapToGrid w:val="0"/>
              <w:jc w:val="center"/>
              <w:rPr>
                <w:color w:val="auto"/>
                <w:sz w:val="21"/>
                <w:szCs w:val="21"/>
                <w:highlight w:val="none"/>
              </w:rPr>
            </w:pPr>
          </w:p>
        </w:tc>
        <w:tc>
          <w:tcPr>
            <w:tcW w:w="2623" w:type="dxa"/>
            <w:vAlign w:val="center"/>
          </w:tcPr>
          <w:p w14:paraId="32BED465">
            <w:pPr>
              <w:adjustRightInd w:val="0"/>
              <w:snapToGrid w:val="0"/>
              <w:jc w:val="center"/>
              <w:rPr>
                <w:color w:val="auto"/>
                <w:sz w:val="21"/>
                <w:szCs w:val="21"/>
                <w:highlight w:val="none"/>
              </w:rPr>
            </w:pPr>
          </w:p>
        </w:tc>
        <w:tc>
          <w:tcPr>
            <w:tcW w:w="2014" w:type="dxa"/>
            <w:vAlign w:val="center"/>
          </w:tcPr>
          <w:p w14:paraId="18268C8A">
            <w:pPr>
              <w:adjustRightInd w:val="0"/>
              <w:snapToGrid w:val="0"/>
              <w:jc w:val="center"/>
              <w:rPr>
                <w:color w:val="auto"/>
                <w:sz w:val="21"/>
                <w:szCs w:val="21"/>
                <w:highlight w:val="none"/>
              </w:rPr>
            </w:pPr>
          </w:p>
        </w:tc>
      </w:tr>
      <w:tr w14:paraId="3D98CD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6" w:type="dxa"/>
            <w:vAlign w:val="center"/>
          </w:tcPr>
          <w:p w14:paraId="76E3E7A5">
            <w:pPr>
              <w:adjustRightInd w:val="0"/>
              <w:snapToGrid w:val="0"/>
              <w:jc w:val="center"/>
              <w:rPr>
                <w:color w:val="auto"/>
                <w:sz w:val="21"/>
                <w:szCs w:val="21"/>
                <w:highlight w:val="none"/>
              </w:rPr>
            </w:pPr>
          </w:p>
        </w:tc>
        <w:tc>
          <w:tcPr>
            <w:tcW w:w="1747" w:type="dxa"/>
            <w:vAlign w:val="center"/>
          </w:tcPr>
          <w:p w14:paraId="67AF896C">
            <w:pPr>
              <w:adjustRightInd w:val="0"/>
              <w:snapToGrid w:val="0"/>
              <w:jc w:val="center"/>
              <w:rPr>
                <w:color w:val="auto"/>
                <w:sz w:val="21"/>
                <w:szCs w:val="21"/>
                <w:highlight w:val="none"/>
              </w:rPr>
            </w:pPr>
          </w:p>
        </w:tc>
        <w:tc>
          <w:tcPr>
            <w:tcW w:w="1277" w:type="dxa"/>
            <w:vAlign w:val="center"/>
          </w:tcPr>
          <w:p w14:paraId="3061AAE6">
            <w:pPr>
              <w:adjustRightInd w:val="0"/>
              <w:snapToGrid w:val="0"/>
              <w:jc w:val="center"/>
              <w:rPr>
                <w:color w:val="auto"/>
                <w:sz w:val="21"/>
                <w:szCs w:val="21"/>
                <w:highlight w:val="none"/>
              </w:rPr>
            </w:pPr>
          </w:p>
        </w:tc>
        <w:tc>
          <w:tcPr>
            <w:tcW w:w="2623" w:type="dxa"/>
            <w:vAlign w:val="center"/>
          </w:tcPr>
          <w:p w14:paraId="63D1EA01">
            <w:pPr>
              <w:adjustRightInd w:val="0"/>
              <w:snapToGrid w:val="0"/>
              <w:jc w:val="center"/>
              <w:rPr>
                <w:color w:val="auto"/>
                <w:sz w:val="21"/>
                <w:szCs w:val="21"/>
                <w:highlight w:val="none"/>
              </w:rPr>
            </w:pPr>
          </w:p>
        </w:tc>
        <w:tc>
          <w:tcPr>
            <w:tcW w:w="2014" w:type="dxa"/>
            <w:vAlign w:val="center"/>
          </w:tcPr>
          <w:p w14:paraId="7A99932F">
            <w:pPr>
              <w:adjustRightInd w:val="0"/>
              <w:snapToGrid w:val="0"/>
              <w:jc w:val="center"/>
              <w:rPr>
                <w:color w:val="auto"/>
                <w:sz w:val="21"/>
                <w:szCs w:val="21"/>
                <w:highlight w:val="none"/>
              </w:rPr>
            </w:pPr>
          </w:p>
        </w:tc>
      </w:tr>
      <w:tr w14:paraId="2054EB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46" w:type="dxa"/>
            <w:vAlign w:val="center"/>
          </w:tcPr>
          <w:p w14:paraId="358F792F">
            <w:pPr>
              <w:adjustRightInd w:val="0"/>
              <w:snapToGrid w:val="0"/>
              <w:jc w:val="center"/>
              <w:rPr>
                <w:color w:val="auto"/>
                <w:sz w:val="21"/>
                <w:szCs w:val="21"/>
                <w:highlight w:val="none"/>
              </w:rPr>
            </w:pPr>
          </w:p>
        </w:tc>
        <w:tc>
          <w:tcPr>
            <w:tcW w:w="1747" w:type="dxa"/>
            <w:vAlign w:val="center"/>
          </w:tcPr>
          <w:p w14:paraId="690A85E7">
            <w:pPr>
              <w:adjustRightInd w:val="0"/>
              <w:snapToGrid w:val="0"/>
              <w:jc w:val="center"/>
              <w:rPr>
                <w:color w:val="auto"/>
                <w:sz w:val="21"/>
                <w:szCs w:val="21"/>
                <w:highlight w:val="none"/>
              </w:rPr>
            </w:pPr>
          </w:p>
        </w:tc>
        <w:tc>
          <w:tcPr>
            <w:tcW w:w="1277" w:type="dxa"/>
            <w:vAlign w:val="center"/>
          </w:tcPr>
          <w:p w14:paraId="0CFACEAA">
            <w:pPr>
              <w:adjustRightInd w:val="0"/>
              <w:snapToGrid w:val="0"/>
              <w:jc w:val="center"/>
              <w:rPr>
                <w:color w:val="auto"/>
                <w:sz w:val="21"/>
                <w:szCs w:val="21"/>
                <w:highlight w:val="none"/>
              </w:rPr>
            </w:pPr>
          </w:p>
        </w:tc>
        <w:tc>
          <w:tcPr>
            <w:tcW w:w="2623" w:type="dxa"/>
            <w:vAlign w:val="center"/>
          </w:tcPr>
          <w:p w14:paraId="2BAB57D2">
            <w:pPr>
              <w:adjustRightInd w:val="0"/>
              <w:snapToGrid w:val="0"/>
              <w:jc w:val="center"/>
              <w:rPr>
                <w:color w:val="auto"/>
                <w:sz w:val="21"/>
                <w:szCs w:val="21"/>
                <w:highlight w:val="none"/>
              </w:rPr>
            </w:pPr>
          </w:p>
        </w:tc>
        <w:tc>
          <w:tcPr>
            <w:tcW w:w="2014" w:type="dxa"/>
            <w:vAlign w:val="center"/>
          </w:tcPr>
          <w:p w14:paraId="20E12DF9">
            <w:pPr>
              <w:adjustRightInd w:val="0"/>
              <w:snapToGrid w:val="0"/>
              <w:jc w:val="center"/>
              <w:rPr>
                <w:color w:val="auto"/>
                <w:sz w:val="21"/>
                <w:szCs w:val="21"/>
                <w:highlight w:val="none"/>
              </w:rPr>
            </w:pPr>
          </w:p>
        </w:tc>
      </w:tr>
      <w:tr w14:paraId="07C623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746" w:type="dxa"/>
            <w:vAlign w:val="center"/>
          </w:tcPr>
          <w:p w14:paraId="38385FD6">
            <w:pPr>
              <w:adjustRightInd w:val="0"/>
              <w:snapToGrid w:val="0"/>
              <w:jc w:val="center"/>
              <w:rPr>
                <w:color w:val="auto"/>
                <w:sz w:val="21"/>
                <w:szCs w:val="21"/>
                <w:highlight w:val="none"/>
              </w:rPr>
            </w:pPr>
          </w:p>
        </w:tc>
        <w:tc>
          <w:tcPr>
            <w:tcW w:w="1747" w:type="dxa"/>
            <w:vAlign w:val="center"/>
          </w:tcPr>
          <w:p w14:paraId="4939A583">
            <w:pPr>
              <w:adjustRightInd w:val="0"/>
              <w:snapToGrid w:val="0"/>
              <w:jc w:val="center"/>
              <w:rPr>
                <w:color w:val="auto"/>
                <w:sz w:val="21"/>
                <w:szCs w:val="21"/>
                <w:highlight w:val="none"/>
              </w:rPr>
            </w:pPr>
          </w:p>
        </w:tc>
        <w:tc>
          <w:tcPr>
            <w:tcW w:w="1277" w:type="dxa"/>
            <w:vAlign w:val="center"/>
          </w:tcPr>
          <w:p w14:paraId="43D2D95F">
            <w:pPr>
              <w:adjustRightInd w:val="0"/>
              <w:snapToGrid w:val="0"/>
              <w:jc w:val="center"/>
              <w:rPr>
                <w:color w:val="auto"/>
                <w:sz w:val="21"/>
                <w:szCs w:val="21"/>
                <w:highlight w:val="none"/>
              </w:rPr>
            </w:pPr>
          </w:p>
        </w:tc>
        <w:tc>
          <w:tcPr>
            <w:tcW w:w="2623" w:type="dxa"/>
            <w:vAlign w:val="center"/>
          </w:tcPr>
          <w:p w14:paraId="2DC70478">
            <w:pPr>
              <w:adjustRightInd w:val="0"/>
              <w:snapToGrid w:val="0"/>
              <w:jc w:val="center"/>
              <w:rPr>
                <w:color w:val="auto"/>
                <w:sz w:val="21"/>
                <w:szCs w:val="21"/>
                <w:highlight w:val="none"/>
              </w:rPr>
            </w:pPr>
          </w:p>
        </w:tc>
        <w:tc>
          <w:tcPr>
            <w:tcW w:w="2014" w:type="dxa"/>
            <w:vAlign w:val="center"/>
          </w:tcPr>
          <w:p w14:paraId="3856F259">
            <w:pPr>
              <w:adjustRightInd w:val="0"/>
              <w:snapToGrid w:val="0"/>
              <w:jc w:val="center"/>
              <w:rPr>
                <w:color w:val="auto"/>
                <w:sz w:val="21"/>
                <w:szCs w:val="21"/>
                <w:highlight w:val="none"/>
              </w:rPr>
            </w:pPr>
          </w:p>
        </w:tc>
      </w:tr>
      <w:tr w14:paraId="08666E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46" w:type="dxa"/>
            <w:vAlign w:val="center"/>
          </w:tcPr>
          <w:p w14:paraId="72616F1F">
            <w:pPr>
              <w:adjustRightInd w:val="0"/>
              <w:snapToGrid w:val="0"/>
              <w:jc w:val="center"/>
              <w:rPr>
                <w:color w:val="auto"/>
                <w:sz w:val="21"/>
                <w:szCs w:val="21"/>
                <w:highlight w:val="none"/>
              </w:rPr>
            </w:pPr>
          </w:p>
        </w:tc>
        <w:tc>
          <w:tcPr>
            <w:tcW w:w="1747" w:type="dxa"/>
            <w:vAlign w:val="center"/>
          </w:tcPr>
          <w:p w14:paraId="67035D81">
            <w:pPr>
              <w:adjustRightInd w:val="0"/>
              <w:snapToGrid w:val="0"/>
              <w:jc w:val="center"/>
              <w:rPr>
                <w:color w:val="auto"/>
                <w:sz w:val="21"/>
                <w:szCs w:val="21"/>
                <w:highlight w:val="none"/>
              </w:rPr>
            </w:pPr>
          </w:p>
        </w:tc>
        <w:tc>
          <w:tcPr>
            <w:tcW w:w="1277" w:type="dxa"/>
            <w:vAlign w:val="center"/>
          </w:tcPr>
          <w:p w14:paraId="5A02C181">
            <w:pPr>
              <w:adjustRightInd w:val="0"/>
              <w:snapToGrid w:val="0"/>
              <w:jc w:val="center"/>
              <w:rPr>
                <w:color w:val="auto"/>
                <w:sz w:val="21"/>
                <w:szCs w:val="21"/>
                <w:highlight w:val="none"/>
              </w:rPr>
            </w:pPr>
          </w:p>
        </w:tc>
        <w:tc>
          <w:tcPr>
            <w:tcW w:w="2623" w:type="dxa"/>
            <w:vAlign w:val="center"/>
          </w:tcPr>
          <w:p w14:paraId="27DB52AA">
            <w:pPr>
              <w:adjustRightInd w:val="0"/>
              <w:snapToGrid w:val="0"/>
              <w:jc w:val="center"/>
              <w:rPr>
                <w:color w:val="auto"/>
                <w:sz w:val="21"/>
                <w:szCs w:val="21"/>
                <w:highlight w:val="none"/>
              </w:rPr>
            </w:pPr>
          </w:p>
        </w:tc>
        <w:tc>
          <w:tcPr>
            <w:tcW w:w="2014" w:type="dxa"/>
            <w:vAlign w:val="center"/>
          </w:tcPr>
          <w:p w14:paraId="4274686A">
            <w:pPr>
              <w:adjustRightInd w:val="0"/>
              <w:snapToGrid w:val="0"/>
              <w:jc w:val="center"/>
              <w:rPr>
                <w:color w:val="auto"/>
                <w:sz w:val="21"/>
                <w:szCs w:val="21"/>
                <w:highlight w:val="none"/>
              </w:rPr>
            </w:pPr>
          </w:p>
        </w:tc>
      </w:tr>
      <w:tr w14:paraId="44F59C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46" w:type="dxa"/>
            <w:vAlign w:val="center"/>
          </w:tcPr>
          <w:p w14:paraId="026941AD">
            <w:pPr>
              <w:adjustRightInd w:val="0"/>
              <w:snapToGrid w:val="0"/>
              <w:jc w:val="center"/>
              <w:rPr>
                <w:color w:val="auto"/>
                <w:sz w:val="21"/>
                <w:szCs w:val="21"/>
                <w:highlight w:val="none"/>
              </w:rPr>
            </w:pPr>
          </w:p>
        </w:tc>
        <w:tc>
          <w:tcPr>
            <w:tcW w:w="1747" w:type="dxa"/>
            <w:vAlign w:val="center"/>
          </w:tcPr>
          <w:p w14:paraId="3CF328D0">
            <w:pPr>
              <w:adjustRightInd w:val="0"/>
              <w:snapToGrid w:val="0"/>
              <w:jc w:val="center"/>
              <w:rPr>
                <w:color w:val="auto"/>
                <w:sz w:val="21"/>
                <w:szCs w:val="21"/>
                <w:highlight w:val="none"/>
              </w:rPr>
            </w:pPr>
          </w:p>
        </w:tc>
        <w:tc>
          <w:tcPr>
            <w:tcW w:w="1277" w:type="dxa"/>
            <w:vAlign w:val="center"/>
          </w:tcPr>
          <w:p w14:paraId="22FCB181">
            <w:pPr>
              <w:adjustRightInd w:val="0"/>
              <w:snapToGrid w:val="0"/>
              <w:jc w:val="center"/>
              <w:rPr>
                <w:color w:val="auto"/>
                <w:sz w:val="21"/>
                <w:szCs w:val="21"/>
                <w:highlight w:val="none"/>
              </w:rPr>
            </w:pPr>
          </w:p>
        </w:tc>
        <w:tc>
          <w:tcPr>
            <w:tcW w:w="2623" w:type="dxa"/>
            <w:vAlign w:val="center"/>
          </w:tcPr>
          <w:p w14:paraId="611AC125">
            <w:pPr>
              <w:adjustRightInd w:val="0"/>
              <w:snapToGrid w:val="0"/>
              <w:jc w:val="center"/>
              <w:rPr>
                <w:color w:val="auto"/>
                <w:sz w:val="21"/>
                <w:szCs w:val="21"/>
                <w:highlight w:val="none"/>
              </w:rPr>
            </w:pPr>
          </w:p>
        </w:tc>
        <w:tc>
          <w:tcPr>
            <w:tcW w:w="2014" w:type="dxa"/>
            <w:vAlign w:val="center"/>
          </w:tcPr>
          <w:p w14:paraId="29BF8F91">
            <w:pPr>
              <w:adjustRightInd w:val="0"/>
              <w:snapToGrid w:val="0"/>
              <w:jc w:val="center"/>
              <w:rPr>
                <w:color w:val="auto"/>
                <w:sz w:val="21"/>
                <w:szCs w:val="21"/>
                <w:highlight w:val="none"/>
              </w:rPr>
            </w:pPr>
          </w:p>
        </w:tc>
      </w:tr>
      <w:tr w14:paraId="60A4E7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46" w:type="dxa"/>
            <w:vAlign w:val="center"/>
          </w:tcPr>
          <w:p w14:paraId="3EF249EB">
            <w:pPr>
              <w:adjustRightInd w:val="0"/>
              <w:snapToGrid w:val="0"/>
              <w:jc w:val="center"/>
              <w:rPr>
                <w:color w:val="auto"/>
                <w:sz w:val="21"/>
                <w:szCs w:val="21"/>
                <w:highlight w:val="none"/>
              </w:rPr>
            </w:pPr>
          </w:p>
        </w:tc>
        <w:tc>
          <w:tcPr>
            <w:tcW w:w="1747" w:type="dxa"/>
            <w:vAlign w:val="center"/>
          </w:tcPr>
          <w:p w14:paraId="4EABDF23">
            <w:pPr>
              <w:adjustRightInd w:val="0"/>
              <w:snapToGrid w:val="0"/>
              <w:jc w:val="center"/>
              <w:rPr>
                <w:color w:val="auto"/>
                <w:sz w:val="21"/>
                <w:szCs w:val="21"/>
                <w:highlight w:val="none"/>
              </w:rPr>
            </w:pPr>
          </w:p>
        </w:tc>
        <w:tc>
          <w:tcPr>
            <w:tcW w:w="1277" w:type="dxa"/>
            <w:vAlign w:val="center"/>
          </w:tcPr>
          <w:p w14:paraId="23227CA0">
            <w:pPr>
              <w:adjustRightInd w:val="0"/>
              <w:snapToGrid w:val="0"/>
              <w:jc w:val="center"/>
              <w:rPr>
                <w:color w:val="auto"/>
                <w:sz w:val="21"/>
                <w:szCs w:val="21"/>
                <w:highlight w:val="none"/>
              </w:rPr>
            </w:pPr>
          </w:p>
        </w:tc>
        <w:tc>
          <w:tcPr>
            <w:tcW w:w="2623" w:type="dxa"/>
            <w:vAlign w:val="center"/>
          </w:tcPr>
          <w:p w14:paraId="6C6F3537">
            <w:pPr>
              <w:adjustRightInd w:val="0"/>
              <w:snapToGrid w:val="0"/>
              <w:jc w:val="center"/>
              <w:rPr>
                <w:color w:val="auto"/>
                <w:sz w:val="21"/>
                <w:szCs w:val="21"/>
                <w:highlight w:val="none"/>
              </w:rPr>
            </w:pPr>
          </w:p>
        </w:tc>
        <w:tc>
          <w:tcPr>
            <w:tcW w:w="2014" w:type="dxa"/>
            <w:vAlign w:val="center"/>
          </w:tcPr>
          <w:p w14:paraId="23A114E0">
            <w:pPr>
              <w:adjustRightInd w:val="0"/>
              <w:snapToGrid w:val="0"/>
              <w:jc w:val="center"/>
              <w:rPr>
                <w:color w:val="auto"/>
                <w:sz w:val="21"/>
                <w:szCs w:val="21"/>
                <w:highlight w:val="none"/>
              </w:rPr>
            </w:pPr>
          </w:p>
        </w:tc>
      </w:tr>
      <w:tr w14:paraId="42A684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46" w:type="dxa"/>
            <w:vAlign w:val="center"/>
          </w:tcPr>
          <w:p w14:paraId="1E6B09DC">
            <w:pPr>
              <w:adjustRightInd w:val="0"/>
              <w:snapToGrid w:val="0"/>
              <w:jc w:val="center"/>
              <w:rPr>
                <w:color w:val="auto"/>
                <w:sz w:val="21"/>
                <w:szCs w:val="21"/>
                <w:highlight w:val="none"/>
              </w:rPr>
            </w:pPr>
          </w:p>
        </w:tc>
        <w:tc>
          <w:tcPr>
            <w:tcW w:w="1747" w:type="dxa"/>
            <w:vAlign w:val="center"/>
          </w:tcPr>
          <w:p w14:paraId="11DF5F42">
            <w:pPr>
              <w:adjustRightInd w:val="0"/>
              <w:snapToGrid w:val="0"/>
              <w:jc w:val="center"/>
              <w:rPr>
                <w:color w:val="auto"/>
                <w:sz w:val="21"/>
                <w:szCs w:val="21"/>
                <w:highlight w:val="none"/>
              </w:rPr>
            </w:pPr>
          </w:p>
        </w:tc>
        <w:tc>
          <w:tcPr>
            <w:tcW w:w="1277" w:type="dxa"/>
            <w:vAlign w:val="center"/>
          </w:tcPr>
          <w:p w14:paraId="454316EF">
            <w:pPr>
              <w:adjustRightInd w:val="0"/>
              <w:snapToGrid w:val="0"/>
              <w:jc w:val="center"/>
              <w:rPr>
                <w:color w:val="auto"/>
                <w:sz w:val="21"/>
                <w:szCs w:val="21"/>
                <w:highlight w:val="none"/>
              </w:rPr>
            </w:pPr>
          </w:p>
        </w:tc>
        <w:tc>
          <w:tcPr>
            <w:tcW w:w="2623" w:type="dxa"/>
            <w:vAlign w:val="center"/>
          </w:tcPr>
          <w:p w14:paraId="11BED922">
            <w:pPr>
              <w:adjustRightInd w:val="0"/>
              <w:snapToGrid w:val="0"/>
              <w:jc w:val="center"/>
              <w:rPr>
                <w:color w:val="auto"/>
                <w:sz w:val="21"/>
                <w:szCs w:val="21"/>
                <w:highlight w:val="none"/>
              </w:rPr>
            </w:pPr>
          </w:p>
        </w:tc>
        <w:tc>
          <w:tcPr>
            <w:tcW w:w="2014" w:type="dxa"/>
            <w:vAlign w:val="center"/>
          </w:tcPr>
          <w:p w14:paraId="624E4BDC">
            <w:pPr>
              <w:adjustRightInd w:val="0"/>
              <w:snapToGrid w:val="0"/>
              <w:jc w:val="center"/>
              <w:rPr>
                <w:color w:val="auto"/>
                <w:sz w:val="21"/>
                <w:szCs w:val="21"/>
                <w:highlight w:val="none"/>
              </w:rPr>
            </w:pPr>
          </w:p>
        </w:tc>
      </w:tr>
      <w:tr w14:paraId="3C32E9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46" w:type="dxa"/>
            <w:vAlign w:val="center"/>
          </w:tcPr>
          <w:p w14:paraId="65D6C437">
            <w:pPr>
              <w:adjustRightInd w:val="0"/>
              <w:snapToGrid w:val="0"/>
              <w:jc w:val="center"/>
              <w:rPr>
                <w:color w:val="auto"/>
                <w:sz w:val="21"/>
                <w:szCs w:val="21"/>
                <w:highlight w:val="none"/>
              </w:rPr>
            </w:pPr>
          </w:p>
        </w:tc>
        <w:tc>
          <w:tcPr>
            <w:tcW w:w="1747" w:type="dxa"/>
            <w:vAlign w:val="center"/>
          </w:tcPr>
          <w:p w14:paraId="44743130">
            <w:pPr>
              <w:adjustRightInd w:val="0"/>
              <w:snapToGrid w:val="0"/>
              <w:jc w:val="center"/>
              <w:rPr>
                <w:color w:val="auto"/>
                <w:sz w:val="21"/>
                <w:szCs w:val="21"/>
                <w:highlight w:val="none"/>
              </w:rPr>
            </w:pPr>
          </w:p>
        </w:tc>
        <w:tc>
          <w:tcPr>
            <w:tcW w:w="1277" w:type="dxa"/>
            <w:vAlign w:val="center"/>
          </w:tcPr>
          <w:p w14:paraId="3AC0E1BF">
            <w:pPr>
              <w:adjustRightInd w:val="0"/>
              <w:snapToGrid w:val="0"/>
              <w:jc w:val="center"/>
              <w:rPr>
                <w:color w:val="auto"/>
                <w:sz w:val="21"/>
                <w:szCs w:val="21"/>
                <w:highlight w:val="none"/>
              </w:rPr>
            </w:pPr>
          </w:p>
        </w:tc>
        <w:tc>
          <w:tcPr>
            <w:tcW w:w="2623" w:type="dxa"/>
            <w:vAlign w:val="center"/>
          </w:tcPr>
          <w:p w14:paraId="1C197C24">
            <w:pPr>
              <w:adjustRightInd w:val="0"/>
              <w:snapToGrid w:val="0"/>
              <w:jc w:val="center"/>
              <w:rPr>
                <w:color w:val="auto"/>
                <w:sz w:val="21"/>
                <w:szCs w:val="21"/>
                <w:highlight w:val="none"/>
              </w:rPr>
            </w:pPr>
          </w:p>
        </w:tc>
        <w:tc>
          <w:tcPr>
            <w:tcW w:w="2014" w:type="dxa"/>
            <w:vAlign w:val="center"/>
          </w:tcPr>
          <w:p w14:paraId="2BC5AE12">
            <w:pPr>
              <w:adjustRightInd w:val="0"/>
              <w:snapToGrid w:val="0"/>
              <w:jc w:val="center"/>
              <w:rPr>
                <w:color w:val="auto"/>
                <w:sz w:val="21"/>
                <w:szCs w:val="21"/>
                <w:highlight w:val="none"/>
              </w:rPr>
            </w:pPr>
          </w:p>
        </w:tc>
      </w:tr>
      <w:tr w14:paraId="63A9D7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46" w:type="dxa"/>
            <w:vAlign w:val="center"/>
          </w:tcPr>
          <w:p w14:paraId="1CB65EF3">
            <w:pPr>
              <w:adjustRightInd w:val="0"/>
              <w:snapToGrid w:val="0"/>
              <w:jc w:val="center"/>
              <w:rPr>
                <w:color w:val="auto"/>
                <w:sz w:val="21"/>
                <w:szCs w:val="21"/>
                <w:highlight w:val="none"/>
              </w:rPr>
            </w:pPr>
          </w:p>
        </w:tc>
        <w:tc>
          <w:tcPr>
            <w:tcW w:w="1747" w:type="dxa"/>
            <w:vAlign w:val="center"/>
          </w:tcPr>
          <w:p w14:paraId="1115004E">
            <w:pPr>
              <w:adjustRightInd w:val="0"/>
              <w:snapToGrid w:val="0"/>
              <w:jc w:val="center"/>
              <w:rPr>
                <w:color w:val="auto"/>
                <w:sz w:val="21"/>
                <w:szCs w:val="21"/>
                <w:highlight w:val="none"/>
              </w:rPr>
            </w:pPr>
          </w:p>
        </w:tc>
        <w:tc>
          <w:tcPr>
            <w:tcW w:w="1277" w:type="dxa"/>
            <w:vAlign w:val="center"/>
          </w:tcPr>
          <w:p w14:paraId="2B6D151E">
            <w:pPr>
              <w:adjustRightInd w:val="0"/>
              <w:snapToGrid w:val="0"/>
              <w:jc w:val="center"/>
              <w:rPr>
                <w:color w:val="auto"/>
                <w:sz w:val="21"/>
                <w:szCs w:val="21"/>
                <w:highlight w:val="none"/>
              </w:rPr>
            </w:pPr>
          </w:p>
        </w:tc>
        <w:tc>
          <w:tcPr>
            <w:tcW w:w="2623" w:type="dxa"/>
            <w:vAlign w:val="center"/>
          </w:tcPr>
          <w:p w14:paraId="40A481D8">
            <w:pPr>
              <w:adjustRightInd w:val="0"/>
              <w:snapToGrid w:val="0"/>
              <w:jc w:val="center"/>
              <w:rPr>
                <w:color w:val="auto"/>
                <w:sz w:val="21"/>
                <w:szCs w:val="21"/>
                <w:highlight w:val="none"/>
              </w:rPr>
            </w:pPr>
          </w:p>
        </w:tc>
        <w:tc>
          <w:tcPr>
            <w:tcW w:w="2014" w:type="dxa"/>
            <w:vAlign w:val="center"/>
          </w:tcPr>
          <w:p w14:paraId="1D35E785">
            <w:pPr>
              <w:adjustRightInd w:val="0"/>
              <w:snapToGrid w:val="0"/>
              <w:jc w:val="center"/>
              <w:rPr>
                <w:color w:val="auto"/>
                <w:sz w:val="21"/>
                <w:szCs w:val="21"/>
                <w:highlight w:val="none"/>
              </w:rPr>
            </w:pPr>
          </w:p>
        </w:tc>
      </w:tr>
      <w:tr w14:paraId="24C263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46" w:type="dxa"/>
            <w:vAlign w:val="center"/>
          </w:tcPr>
          <w:p w14:paraId="66E51CB1">
            <w:pPr>
              <w:adjustRightInd w:val="0"/>
              <w:snapToGrid w:val="0"/>
              <w:jc w:val="center"/>
              <w:rPr>
                <w:color w:val="auto"/>
                <w:sz w:val="21"/>
                <w:szCs w:val="21"/>
                <w:highlight w:val="none"/>
              </w:rPr>
            </w:pPr>
          </w:p>
        </w:tc>
        <w:tc>
          <w:tcPr>
            <w:tcW w:w="1747" w:type="dxa"/>
            <w:vAlign w:val="center"/>
          </w:tcPr>
          <w:p w14:paraId="38850C14">
            <w:pPr>
              <w:adjustRightInd w:val="0"/>
              <w:snapToGrid w:val="0"/>
              <w:jc w:val="center"/>
              <w:rPr>
                <w:color w:val="auto"/>
                <w:sz w:val="21"/>
                <w:szCs w:val="21"/>
                <w:highlight w:val="none"/>
              </w:rPr>
            </w:pPr>
          </w:p>
        </w:tc>
        <w:tc>
          <w:tcPr>
            <w:tcW w:w="1277" w:type="dxa"/>
            <w:vAlign w:val="center"/>
          </w:tcPr>
          <w:p w14:paraId="181E53AC">
            <w:pPr>
              <w:adjustRightInd w:val="0"/>
              <w:snapToGrid w:val="0"/>
              <w:jc w:val="center"/>
              <w:rPr>
                <w:color w:val="auto"/>
                <w:sz w:val="21"/>
                <w:szCs w:val="21"/>
                <w:highlight w:val="none"/>
              </w:rPr>
            </w:pPr>
          </w:p>
        </w:tc>
        <w:tc>
          <w:tcPr>
            <w:tcW w:w="2623" w:type="dxa"/>
            <w:vAlign w:val="center"/>
          </w:tcPr>
          <w:p w14:paraId="29CFDE7D">
            <w:pPr>
              <w:adjustRightInd w:val="0"/>
              <w:snapToGrid w:val="0"/>
              <w:jc w:val="center"/>
              <w:rPr>
                <w:color w:val="auto"/>
                <w:sz w:val="21"/>
                <w:szCs w:val="21"/>
                <w:highlight w:val="none"/>
              </w:rPr>
            </w:pPr>
          </w:p>
        </w:tc>
        <w:tc>
          <w:tcPr>
            <w:tcW w:w="2014" w:type="dxa"/>
            <w:vAlign w:val="center"/>
          </w:tcPr>
          <w:p w14:paraId="715497C3">
            <w:pPr>
              <w:adjustRightInd w:val="0"/>
              <w:snapToGrid w:val="0"/>
              <w:jc w:val="center"/>
              <w:rPr>
                <w:color w:val="auto"/>
                <w:sz w:val="21"/>
                <w:szCs w:val="21"/>
                <w:highlight w:val="none"/>
              </w:rPr>
            </w:pPr>
          </w:p>
        </w:tc>
      </w:tr>
      <w:tr w14:paraId="104099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46" w:type="dxa"/>
            <w:vAlign w:val="center"/>
          </w:tcPr>
          <w:p w14:paraId="0B63C502">
            <w:pPr>
              <w:adjustRightInd w:val="0"/>
              <w:snapToGrid w:val="0"/>
              <w:jc w:val="center"/>
              <w:rPr>
                <w:color w:val="auto"/>
                <w:sz w:val="21"/>
                <w:szCs w:val="21"/>
                <w:highlight w:val="none"/>
              </w:rPr>
            </w:pPr>
          </w:p>
        </w:tc>
        <w:tc>
          <w:tcPr>
            <w:tcW w:w="1747" w:type="dxa"/>
            <w:vAlign w:val="center"/>
          </w:tcPr>
          <w:p w14:paraId="1BE188BE">
            <w:pPr>
              <w:adjustRightInd w:val="0"/>
              <w:snapToGrid w:val="0"/>
              <w:jc w:val="center"/>
              <w:rPr>
                <w:color w:val="auto"/>
                <w:sz w:val="21"/>
                <w:szCs w:val="21"/>
                <w:highlight w:val="none"/>
              </w:rPr>
            </w:pPr>
          </w:p>
        </w:tc>
        <w:tc>
          <w:tcPr>
            <w:tcW w:w="1277" w:type="dxa"/>
            <w:vAlign w:val="center"/>
          </w:tcPr>
          <w:p w14:paraId="77D33E20">
            <w:pPr>
              <w:adjustRightInd w:val="0"/>
              <w:snapToGrid w:val="0"/>
              <w:jc w:val="center"/>
              <w:rPr>
                <w:color w:val="auto"/>
                <w:sz w:val="21"/>
                <w:szCs w:val="21"/>
                <w:highlight w:val="none"/>
              </w:rPr>
            </w:pPr>
          </w:p>
        </w:tc>
        <w:tc>
          <w:tcPr>
            <w:tcW w:w="2623" w:type="dxa"/>
            <w:vAlign w:val="center"/>
          </w:tcPr>
          <w:p w14:paraId="6266C966">
            <w:pPr>
              <w:adjustRightInd w:val="0"/>
              <w:snapToGrid w:val="0"/>
              <w:jc w:val="center"/>
              <w:rPr>
                <w:color w:val="auto"/>
                <w:sz w:val="21"/>
                <w:szCs w:val="21"/>
                <w:highlight w:val="none"/>
              </w:rPr>
            </w:pPr>
          </w:p>
        </w:tc>
        <w:tc>
          <w:tcPr>
            <w:tcW w:w="2014" w:type="dxa"/>
            <w:vAlign w:val="center"/>
          </w:tcPr>
          <w:p w14:paraId="4B6C3C7F">
            <w:pPr>
              <w:adjustRightInd w:val="0"/>
              <w:snapToGrid w:val="0"/>
              <w:jc w:val="center"/>
              <w:rPr>
                <w:color w:val="auto"/>
                <w:sz w:val="21"/>
                <w:szCs w:val="21"/>
                <w:highlight w:val="none"/>
              </w:rPr>
            </w:pPr>
          </w:p>
        </w:tc>
      </w:tr>
    </w:tbl>
    <w:p w14:paraId="1E25A14E">
      <w:pPr>
        <w:adjustRightInd w:val="0"/>
        <w:spacing w:line="400" w:lineRule="exact"/>
        <w:ind w:firstLine="420" w:firstLineChars="200"/>
        <w:jc w:val="lef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注：投标人递交的投标文件中与招标文件的采购需求的要求有不同时，应逐条列在偏差表中，否则将认为投标人接受招标文件的要求。投标文件中需求响应与招标文件要求完全一致的，不用在此表中列出，但必须提交空白表。</w:t>
      </w:r>
    </w:p>
    <w:p w14:paraId="2FED1A44">
      <w:pPr>
        <w:adjustRightInd w:val="0"/>
        <w:spacing w:line="400" w:lineRule="exact"/>
        <w:ind w:firstLine="420" w:firstLineChars="200"/>
        <w:jc w:val="left"/>
        <w:rPr>
          <w:rFonts w:hint="eastAsia" w:ascii="宋体" w:hAnsi="宋体"/>
          <w:bCs/>
          <w:color w:val="auto"/>
          <w:sz w:val="21"/>
          <w:szCs w:val="21"/>
          <w:highlight w:val="none"/>
        </w:rPr>
      </w:pPr>
    </w:p>
    <w:p w14:paraId="68DF8CA8">
      <w:pPr>
        <w:adjustRightInd w:val="0"/>
        <w:spacing w:line="400" w:lineRule="exact"/>
        <w:ind w:firstLine="420" w:firstLineChars="200"/>
        <w:jc w:val="left"/>
        <w:rPr>
          <w:rFonts w:hint="eastAsia" w:ascii="宋体" w:hAnsi="宋体"/>
          <w:bCs/>
          <w:color w:val="auto"/>
          <w:sz w:val="21"/>
          <w:szCs w:val="21"/>
          <w:highlight w:val="none"/>
        </w:rPr>
      </w:pPr>
    </w:p>
    <w:p w14:paraId="7C8E6AC1">
      <w:pPr>
        <w:adjustRightInd w:val="0"/>
        <w:spacing w:line="400" w:lineRule="exact"/>
        <w:ind w:firstLine="420" w:firstLineChars="200"/>
        <w:jc w:val="left"/>
        <w:rPr>
          <w:rFonts w:hint="eastAsia" w:ascii="宋体" w:hAnsi="宋体"/>
          <w:bCs/>
          <w:color w:val="auto"/>
          <w:sz w:val="21"/>
          <w:szCs w:val="21"/>
          <w:highlight w:val="none"/>
        </w:rPr>
      </w:pPr>
    </w:p>
    <w:p w14:paraId="3D4C1D34">
      <w:pPr>
        <w:spacing w:before="312" w:beforeLines="100" w:after="156" w:afterLines="50" w:line="360" w:lineRule="auto"/>
        <w:ind w:firstLine="436" w:firstLineChars="200"/>
        <w:jc w:val="left"/>
        <w:rPr>
          <w:rFonts w:ascii="宋体" w:hAnsi="宋体" w:cs="宋体"/>
          <w:spacing w:val="14"/>
          <w:kern w:val="0"/>
          <w:sz w:val="21"/>
          <w:szCs w:val="21"/>
          <w:highlight w:val="none"/>
        </w:rPr>
      </w:pPr>
      <w:r>
        <w:rPr>
          <w:rFonts w:hint="eastAsia" w:ascii="宋体" w:hAnsi="宋体" w:cs="宋体"/>
          <w:spacing w:val="4"/>
          <w:sz w:val="21"/>
          <w:szCs w:val="21"/>
          <w:highlight w:val="none"/>
        </w:rPr>
        <w:t>投标人名称（盖章）：</w:t>
      </w:r>
      <w:r>
        <w:rPr>
          <w:rFonts w:hint="eastAsia" w:ascii="宋体" w:hAnsi="宋体" w:cs="宋体"/>
          <w:spacing w:val="14"/>
          <w:kern w:val="0"/>
          <w:sz w:val="21"/>
          <w:szCs w:val="21"/>
          <w:highlight w:val="none"/>
          <w:u w:val="single"/>
        </w:rPr>
        <w:t>（单位全称）</w:t>
      </w:r>
    </w:p>
    <w:p w14:paraId="167B4C96">
      <w:pPr>
        <w:adjustRightInd w:val="0"/>
        <w:spacing w:before="240" w:beforeLines="100" w:line="400" w:lineRule="exact"/>
        <w:ind w:firstLine="420" w:firstLineChars="200"/>
        <w:jc w:val="left"/>
        <w:rPr>
          <w:rFonts w:hint="eastAsia" w:ascii="宋体" w:hAnsi="宋体" w:cs="宋体"/>
          <w:bCs/>
          <w:sz w:val="21"/>
          <w:szCs w:val="21"/>
          <w:highlight w:val="none"/>
          <w:u w:val="single"/>
        </w:rPr>
      </w:pPr>
      <w:r>
        <w:rPr>
          <w:rFonts w:hint="eastAsia" w:ascii="宋体" w:hAnsi="宋体"/>
          <w:bCs/>
          <w:color w:val="auto"/>
          <w:sz w:val="21"/>
          <w:szCs w:val="21"/>
          <w:highlight w:val="none"/>
        </w:rPr>
        <w:t>日    期</w:t>
      </w:r>
      <w:r>
        <w:rPr>
          <w:rFonts w:hint="eastAsia" w:ascii="宋体" w:hAnsi="宋体"/>
          <w:bCs/>
          <w:color w:val="auto"/>
          <w:sz w:val="21"/>
          <w:szCs w:val="21"/>
          <w:highlight w:val="none"/>
          <w:lang w:eastAsia="zh-CN"/>
        </w:rPr>
        <w:t>：</w:t>
      </w:r>
      <w:r>
        <w:rPr>
          <w:rFonts w:hint="eastAsia" w:ascii="宋体" w:hAnsi="宋体" w:cs="宋体"/>
          <w:bCs/>
          <w:sz w:val="21"/>
          <w:szCs w:val="21"/>
          <w:highlight w:val="none"/>
          <w:u w:val="single"/>
        </w:rPr>
        <w:t xml:space="preserve">     年   月   日</w:t>
      </w:r>
    </w:p>
    <w:p w14:paraId="63E0F814">
      <w:pPr>
        <w:adjustRightInd w:val="0"/>
        <w:spacing w:before="240" w:beforeLines="100" w:line="400" w:lineRule="exact"/>
        <w:ind w:firstLine="420" w:firstLineChars="200"/>
        <w:jc w:val="left"/>
        <w:rPr>
          <w:rFonts w:hint="eastAsia" w:ascii="宋体" w:hAnsi="宋体" w:cs="宋体"/>
          <w:bCs/>
          <w:sz w:val="21"/>
          <w:szCs w:val="21"/>
          <w:highlight w:val="none"/>
          <w:u w:val="single"/>
        </w:rPr>
      </w:pPr>
    </w:p>
    <w:p w14:paraId="2F95E031">
      <w:pPr>
        <w:jc w:val="center"/>
        <w:rPr>
          <w:rFonts w:hint="eastAsia" w:ascii="宋体" w:hAnsi="宋体" w:cs="宋体"/>
          <w:bCs/>
          <w:sz w:val="21"/>
          <w:szCs w:val="21"/>
          <w:highlight w:val="none"/>
          <w:u w:val="single"/>
        </w:rPr>
      </w:pPr>
    </w:p>
    <w:p w14:paraId="4BC53FD0">
      <w:pPr>
        <w:jc w:val="center"/>
        <w:rPr>
          <w:rFonts w:hint="eastAsia" w:ascii="宋体" w:hAnsi="宋体" w:cs="宋体"/>
          <w:bCs/>
          <w:sz w:val="21"/>
          <w:szCs w:val="21"/>
          <w:highlight w:val="none"/>
          <w:u w:val="single"/>
        </w:rPr>
      </w:pPr>
    </w:p>
    <w:p w14:paraId="54CBC11C">
      <w:pPr>
        <w:jc w:val="center"/>
        <w:rPr>
          <w:rFonts w:hint="eastAsia" w:ascii="宋体" w:hAnsi="宋体" w:cs="宋体"/>
          <w:bCs/>
          <w:sz w:val="21"/>
          <w:szCs w:val="21"/>
          <w:highlight w:val="none"/>
          <w:u w:val="single"/>
        </w:rPr>
      </w:pPr>
    </w:p>
    <w:p w14:paraId="4EDF9E4D">
      <w:pPr>
        <w:jc w:val="center"/>
        <w:rPr>
          <w:rFonts w:hint="eastAsia" w:ascii="宋体" w:hAnsi="宋体" w:cs="宋体"/>
          <w:bCs/>
          <w:sz w:val="21"/>
          <w:szCs w:val="21"/>
          <w:highlight w:val="none"/>
          <w:u w:val="single"/>
        </w:rPr>
      </w:pPr>
    </w:p>
    <w:p w14:paraId="28D0348E">
      <w:pPr>
        <w:jc w:val="center"/>
        <w:rPr>
          <w:rFonts w:hint="eastAsia" w:ascii="宋体" w:hAnsi="宋体" w:cs="宋体"/>
          <w:bCs/>
          <w:sz w:val="21"/>
          <w:szCs w:val="21"/>
          <w:highlight w:val="none"/>
          <w:u w:val="single"/>
        </w:rPr>
      </w:pPr>
    </w:p>
    <w:p w14:paraId="1AF5A556">
      <w:pPr>
        <w:jc w:val="center"/>
        <w:rPr>
          <w:rFonts w:hint="eastAsia" w:ascii="宋体" w:hAnsi="宋体" w:eastAsia="宋体" w:cs="Times New Roman"/>
          <w:b/>
          <w:bCs/>
          <w:sz w:val="21"/>
          <w:szCs w:val="21"/>
          <w:highlight w:val="none"/>
          <w:lang w:val="en-US" w:eastAsia="zh-CN"/>
        </w:rPr>
      </w:pPr>
    </w:p>
    <w:p w14:paraId="38EADB8E">
      <w:pPr>
        <w:jc w:val="center"/>
        <w:rPr>
          <w:rFonts w:hint="eastAsia"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5-2、合同基本条款响应</w:t>
      </w:r>
    </w:p>
    <w:p w14:paraId="7EB28417">
      <w:pPr>
        <w:snapToGrid w:val="0"/>
        <w:spacing w:after="156" w:afterLines="50" w:line="500" w:lineRule="exact"/>
        <w:rPr>
          <w:rFonts w:ascii="宋体" w:hAnsi="宋体" w:cs="宋体"/>
        </w:rPr>
      </w:pPr>
      <w:r>
        <w:rPr>
          <w:rFonts w:hint="eastAsia" w:ascii="宋体" w:hAnsi="宋体" w:cs="宋体"/>
        </w:rPr>
        <w:t>泾阳县太平镇人民政府：</w:t>
      </w:r>
    </w:p>
    <w:p w14:paraId="51BC986B">
      <w:pPr>
        <w:spacing w:line="500" w:lineRule="exact"/>
        <w:ind w:firstLine="420" w:firstLineChars="200"/>
        <w:rPr>
          <w:szCs w:val="21"/>
        </w:rPr>
      </w:pPr>
      <w:r>
        <w:rPr>
          <w:rFonts w:hint="eastAsia" w:cs="华文仿宋"/>
          <w:szCs w:val="21"/>
        </w:rPr>
        <w:t>我单位完全理解并接受</w:t>
      </w:r>
      <w:r>
        <w:rPr>
          <w:rFonts w:hint="eastAsia" w:cs="华文仿宋"/>
          <w:szCs w:val="21"/>
          <w:lang w:val="en-US" w:eastAsia="zh-CN"/>
        </w:rPr>
        <w:t>招标</w:t>
      </w:r>
      <w:r>
        <w:rPr>
          <w:rFonts w:hint="eastAsia" w:cs="华文仿宋"/>
          <w:szCs w:val="21"/>
        </w:rPr>
        <w:t>文件中“合同条款”要求。</w:t>
      </w:r>
    </w:p>
    <w:p w14:paraId="295A43D9">
      <w:pPr>
        <w:spacing w:line="500" w:lineRule="exact"/>
        <w:ind w:firstLine="3570" w:firstLineChars="1700"/>
        <w:rPr>
          <w:rFonts w:ascii="仿宋" w:hAnsi="仿宋" w:eastAsia="仿宋"/>
          <w:szCs w:val="21"/>
        </w:rPr>
      </w:pPr>
    </w:p>
    <w:p w14:paraId="38047DC9">
      <w:pPr>
        <w:pStyle w:val="11"/>
        <w:spacing w:after="190"/>
        <w:rPr>
          <w:szCs w:val="21"/>
        </w:rPr>
      </w:pPr>
    </w:p>
    <w:p w14:paraId="3F0EDD4E">
      <w:pPr>
        <w:spacing w:before="312" w:beforeLines="100" w:after="156" w:afterLines="50" w:line="360" w:lineRule="auto"/>
        <w:ind w:left="3150" w:leftChars="1500" w:firstLine="1308" w:firstLineChars="600"/>
        <w:jc w:val="left"/>
        <w:rPr>
          <w:rFonts w:ascii="宋体" w:hAnsi="宋体" w:cs="宋体"/>
          <w:spacing w:val="14"/>
          <w:kern w:val="0"/>
          <w:sz w:val="21"/>
          <w:szCs w:val="21"/>
          <w:highlight w:val="none"/>
        </w:rPr>
      </w:pPr>
      <w:r>
        <w:rPr>
          <w:rFonts w:hint="eastAsia" w:ascii="宋体" w:hAnsi="宋体" w:cs="宋体"/>
          <w:spacing w:val="4"/>
          <w:sz w:val="21"/>
          <w:szCs w:val="21"/>
          <w:highlight w:val="none"/>
        </w:rPr>
        <w:t>投标人名称（盖章）：</w:t>
      </w:r>
      <w:r>
        <w:rPr>
          <w:rFonts w:hint="eastAsia" w:ascii="宋体" w:hAnsi="宋体" w:cs="宋体"/>
          <w:spacing w:val="14"/>
          <w:kern w:val="0"/>
          <w:sz w:val="21"/>
          <w:szCs w:val="21"/>
          <w:highlight w:val="none"/>
          <w:u w:val="single"/>
        </w:rPr>
        <w:t>（单位全称）</w:t>
      </w:r>
    </w:p>
    <w:p w14:paraId="1C40E60C">
      <w:pPr>
        <w:spacing w:before="312" w:beforeLines="100" w:after="156" w:afterLines="50" w:line="360" w:lineRule="auto"/>
        <w:ind w:left="3150" w:leftChars="1500" w:firstLine="1470" w:firstLineChars="700"/>
        <w:jc w:val="left"/>
        <w:rPr>
          <w:rFonts w:hint="eastAsia" w:ascii="宋体" w:hAnsi="宋体" w:cs="宋体"/>
          <w:bCs/>
          <w:sz w:val="21"/>
          <w:szCs w:val="21"/>
          <w:highlight w:val="none"/>
          <w:u w:val="single"/>
        </w:rPr>
      </w:pPr>
      <w:r>
        <w:rPr>
          <w:rFonts w:hint="eastAsia" w:ascii="宋体" w:hAnsi="宋体" w:cs="宋体"/>
          <w:bCs/>
          <w:sz w:val="21"/>
          <w:szCs w:val="21"/>
          <w:highlight w:val="none"/>
        </w:rPr>
        <w:t>日 期：</w:t>
      </w:r>
      <w:r>
        <w:rPr>
          <w:rFonts w:hint="eastAsia" w:ascii="宋体" w:hAnsi="宋体" w:cs="宋体"/>
          <w:bCs/>
          <w:sz w:val="21"/>
          <w:szCs w:val="21"/>
          <w:highlight w:val="none"/>
          <w:u w:val="single"/>
        </w:rPr>
        <w:t xml:space="preserve">     年   月   日</w:t>
      </w:r>
    </w:p>
    <w:p w14:paraId="7CFE8167">
      <w:pPr>
        <w:adjustRightInd w:val="0"/>
        <w:spacing w:before="240" w:beforeLines="100" w:line="400" w:lineRule="exact"/>
        <w:jc w:val="left"/>
        <w:rPr>
          <w:rFonts w:hint="eastAsia" w:ascii="宋体" w:hAnsi="宋体" w:cs="宋体"/>
          <w:bCs/>
          <w:sz w:val="21"/>
          <w:szCs w:val="21"/>
          <w:highlight w:val="none"/>
          <w:u w:val="single"/>
        </w:rPr>
      </w:pPr>
    </w:p>
    <w:p w14:paraId="64212A5D">
      <w:pPr>
        <w:adjustRightInd w:val="0"/>
        <w:spacing w:before="240" w:beforeLines="100" w:line="400" w:lineRule="exact"/>
        <w:ind w:firstLine="420" w:firstLineChars="200"/>
        <w:jc w:val="left"/>
        <w:rPr>
          <w:rFonts w:hint="eastAsia" w:ascii="宋体" w:hAnsi="宋体" w:cs="宋体"/>
          <w:bCs/>
          <w:sz w:val="21"/>
          <w:szCs w:val="21"/>
          <w:highlight w:val="none"/>
          <w:u w:val="single"/>
        </w:rPr>
      </w:pPr>
    </w:p>
    <w:p w14:paraId="2DF857D7">
      <w:pPr>
        <w:adjustRightInd w:val="0"/>
        <w:spacing w:before="240" w:beforeLines="100" w:line="400" w:lineRule="exact"/>
        <w:ind w:firstLine="420" w:firstLineChars="200"/>
        <w:jc w:val="left"/>
        <w:rPr>
          <w:rFonts w:hint="eastAsia" w:ascii="宋体" w:hAnsi="宋体" w:cs="宋体"/>
          <w:bCs/>
          <w:sz w:val="21"/>
          <w:szCs w:val="21"/>
          <w:highlight w:val="none"/>
          <w:u w:val="single"/>
        </w:rPr>
      </w:pPr>
    </w:p>
    <w:p w14:paraId="0F62FFF7">
      <w:pPr>
        <w:rPr>
          <w:rFonts w:ascii="宋体" w:hAnsi="宋体"/>
          <w:sz w:val="21"/>
          <w:szCs w:val="21"/>
          <w:highlight w:val="none"/>
        </w:rPr>
      </w:pPr>
      <w:r>
        <w:rPr>
          <w:rFonts w:hint="eastAsia"/>
          <w:sz w:val="21"/>
          <w:szCs w:val="21"/>
          <w:highlight w:val="none"/>
          <w:lang w:val="en-US" w:eastAsia="zh-CN"/>
        </w:rPr>
        <w:br w:type="page"/>
      </w:r>
    </w:p>
    <w:bookmarkEnd w:id="135"/>
    <w:bookmarkEnd w:id="136"/>
    <w:bookmarkEnd w:id="137"/>
    <w:bookmarkEnd w:id="159"/>
    <w:bookmarkEnd w:id="160"/>
    <w:bookmarkEnd w:id="161"/>
    <w:p w14:paraId="63EF7EBF">
      <w:pPr>
        <w:pStyle w:val="3"/>
        <w:rPr>
          <w:rFonts w:hint="eastAsia" w:ascii="宋体" w:hAnsi="宋体" w:eastAsia="宋体"/>
          <w:b/>
          <w:bCs/>
          <w:sz w:val="21"/>
          <w:szCs w:val="21"/>
          <w:highlight w:val="none"/>
        </w:rPr>
      </w:pPr>
      <w:bookmarkStart w:id="166" w:name="_Toc27972"/>
      <w:r>
        <w:rPr>
          <w:rFonts w:hint="eastAsia"/>
          <w:b/>
          <w:bCs/>
          <w:sz w:val="21"/>
          <w:szCs w:val="21"/>
          <w:highlight w:val="none"/>
          <w:lang w:val="en-US" w:eastAsia="zh-CN"/>
        </w:rPr>
        <w:t>六</w:t>
      </w:r>
      <w:r>
        <w:rPr>
          <w:rFonts w:hint="eastAsia" w:ascii="宋体" w:hAnsi="宋体" w:eastAsia="宋体"/>
          <w:b/>
          <w:bCs/>
          <w:sz w:val="21"/>
          <w:szCs w:val="21"/>
          <w:highlight w:val="none"/>
          <w:lang w:val="en-US" w:eastAsia="zh-CN"/>
        </w:rPr>
        <w:t>、</w:t>
      </w:r>
      <w:r>
        <w:rPr>
          <w:rFonts w:hint="eastAsia" w:ascii="宋体" w:hAnsi="宋体" w:eastAsia="宋体"/>
          <w:b/>
          <w:bCs/>
          <w:sz w:val="21"/>
          <w:szCs w:val="21"/>
          <w:highlight w:val="none"/>
        </w:rPr>
        <w:t>投标人认为需要提供的其他资料</w:t>
      </w:r>
      <w:bookmarkEnd w:id="166"/>
    </w:p>
    <w:p w14:paraId="0040A9F7">
      <w:pPr>
        <w:rPr>
          <w:rFonts w:ascii="宋体" w:hAnsi="宋体"/>
          <w:sz w:val="21"/>
          <w:szCs w:val="21"/>
          <w:highlight w:val="none"/>
        </w:rPr>
      </w:pPr>
    </w:p>
    <w:p w14:paraId="5487B7E4">
      <w:pPr>
        <w:rPr>
          <w:sz w:val="21"/>
          <w:szCs w:val="21"/>
          <w:highlight w:val="none"/>
        </w:rPr>
      </w:pPr>
    </w:p>
    <w:p w14:paraId="10DCE8C4">
      <w:pPr>
        <w:rPr>
          <w:sz w:val="21"/>
          <w:szCs w:val="21"/>
          <w:highlight w:val="none"/>
        </w:rPr>
      </w:pPr>
    </w:p>
    <w:p w14:paraId="376E4E3B">
      <w:pPr>
        <w:rPr>
          <w:sz w:val="21"/>
          <w:szCs w:val="21"/>
          <w:highlight w:val="none"/>
        </w:rPr>
      </w:pPr>
    </w:p>
    <w:p w14:paraId="13BFC6F7">
      <w:pPr>
        <w:rPr>
          <w:sz w:val="21"/>
          <w:szCs w:val="21"/>
          <w:highlight w:val="none"/>
        </w:rPr>
      </w:pPr>
    </w:p>
    <w:p w14:paraId="09A50968">
      <w:pPr>
        <w:rPr>
          <w:sz w:val="21"/>
          <w:szCs w:val="21"/>
          <w:highlight w:val="none"/>
        </w:rPr>
      </w:pPr>
    </w:p>
    <w:p w14:paraId="5092ABAB">
      <w:pPr>
        <w:rPr>
          <w:sz w:val="21"/>
          <w:szCs w:val="21"/>
          <w:highlight w:val="none"/>
        </w:rPr>
      </w:pPr>
    </w:p>
    <w:p w14:paraId="51406979">
      <w:pPr>
        <w:rPr>
          <w:sz w:val="21"/>
          <w:szCs w:val="21"/>
          <w:highlight w:val="none"/>
        </w:rPr>
      </w:pPr>
    </w:p>
    <w:p w14:paraId="45A51945">
      <w:pPr>
        <w:rPr>
          <w:sz w:val="21"/>
          <w:szCs w:val="21"/>
          <w:highlight w:val="none"/>
        </w:rPr>
      </w:pPr>
    </w:p>
    <w:p w14:paraId="1CA89762">
      <w:pPr>
        <w:rPr>
          <w:sz w:val="21"/>
          <w:szCs w:val="21"/>
          <w:highlight w:val="none"/>
        </w:rPr>
      </w:pPr>
    </w:p>
    <w:p w14:paraId="76CB418A">
      <w:pPr>
        <w:rPr>
          <w:sz w:val="21"/>
          <w:szCs w:val="21"/>
          <w:highlight w:val="none"/>
        </w:rPr>
      </w:pPr>
    </w:p>
    <w:p w14:paraId="78E417FA">
      <w:pPr>
        <w:rPr>
          <w:sz w:val="21"/>
          <w:szCs w:val="21"/>
          <w:highlight w:val="none"/>
        </w:rPr>
      </w:pPr>
    </w:p>
    <w:p w14:paraId="3EE2E81C">
      <w:pPr>
        <w:rPr>
          <w:sz w:val="21"/>
          <w:szCs w:val="21"/>
          <w:highlight w:val="none"/>
        </w:rPr>
      </w:pPr>
    </w:p>
    <w:p w14:paraId="286A5514">
      <w:pPr>
        <w:rPr>
          <w:sz w:val="21"/>
          <w:szCs w:val="21"/>
          <w:highlight w:val="none"/>
        </w:rPr>
      </w:pPr>
    </w:p>
    <w:p w14:paraId="0F5FC6DA">
      <w:pPr>
        <w:rPr>
          <w:sz w:val="21"/>
          <w:szCs w:val="21"/>
          <w:highlight w:val="none"/>
        </w:rPr>
      </w:pPr>
    </w:p>
    <w:p w14:paraId="20E636B3">
      <w:pPr>
        <w:rPr>
          <w:sz w:val="21"/>
          <w:szCs w:val="21"/>
          <w:highlight w:val="none"/>
        </w:rPr>
      </w:pPr>
    </w:p>
    <w:p w14:paraId="08990911">
      <w:pPr>
        <w:rPr>
          <w:sz w:val="21"/>
          <w:szCs w:val="21"/>
          <w:highlight w:val="none"/>
        </w:rPr>
      </w:pPr>
    </w:p>
    <w:p w14:paraId="47F9B344">
      <w:pPr>
        <w:rPr>
          <w:sz w:val="21"/>
          <w:szCs w:val="21"/>
          <w:highlight w:val="none"/>
        </w:rPr>
      </w:pPr>
    </w:p>
    <w:p w14:paraId="31800C70">
      <w:pPr>
        <w:rPr>
          <w:sz w:val="21"/>
          <w:szCs w:val="21"/>
          <w:highlight w:val="none"/>
        </w:rPr>
      </w:pPr>
    </w:p>
    <w:p w14:paraId="1A6B1BE6">
      <w:pPr>
        <w:rPr>
          <w:sz w:val="21"/>
          <w:szCs w:val="21"/>
          <w:highlight w:val="none"/>
        </w:rPr>
      </w:pPr>
    </w:p>
    <w:p w14:paraId="72CB1D46">
      <w:pPr>
        <w:rPr>
          <w:sz w:val="21"/>
          <w:szCs w:val="21"/>
          <w:highlight w:val="none"/>
        </w:rPr>
      </w:pPr>
    </w:p>
    <w:p w14:paraId="5C74D642">
      <w:pPr>
        <w:rPr>
          <w:sz w:val="21"/>
          <w:szCs w:val="21"/>
          <w:highlight w:val="none"/>
        </w:rPr>
      </w:pPr>
    </w:p>
    <w:p w14:paraId="30566CE2">
      <w:pPr>
        <w:rPr>
          <w:sz w:val="21"/>
          <w:szCs w:val="21"/>
          <w:highlight w:val="none"/>
        </w:rPr>
      </w:pPr>
    </w:p>
    <w:p w14:paraId="4C1EDA98">
      <w:pPr>
        <w:rPr>
          <w:sz w:val="21"/>
          <w:szCs w:val="21"/>
          <w:highlight w:val="none"/>
        </w:rPr>
      </w:pPr>
    </w:p>
    <w:p w14:paraId="5330F999">
      <w:pPr>
        <w:rPr>
          <w:sz w:val="21"/>
          <w:szCs w:val="21"/>
          <w:highlight w:val="none"/>
        </w:rPr>
      </w:pPr>
    </w:p>
    <w:p w14:paraId="6F719E13">
      <w:pPr>
        <w:rPr>
          <w:sz w:val="21"/>
          <w:szCs w:val="21"/>
          <w:highlight w:val="none"/>
        </w:rPr>
      </w:pPr>
    </w:p>
    <w:p w14:paraId="362737EC">
      <w:pPr>
        <w:rPr>
          <w:sz w:val="21"/>
          <w:szCs w:val="21"/>
          <w:highlight w:val="none"/>
        </w:rPr>
      </w:pPr>
    </w:p>
    <w:p w14:paraId="5BB94774">
      <w:pPr>
        <w:rPr>
          <w:sz w:val="21"/>
          <w:szCs w:val="21"/>
          <w:highlight w:val="none"/>
        </w:rPr>
      </w:pPr>
    </w:p>
    <w:p w14:paraId="1759BFB9">
      <w:pPr>
        <w:rPr>
          <w:sz w:val="21"/>
          <w:szCs w:val="21"/>
          <w:highlight w:val="none"/>
        </w:rPr>
      </w:pPr>
    </w:p>
    <w:p w14:paraId="2B583EA7">
      <w:pPr>
        <w:rPr>
          <w:sz w:val="21"/>
          <w:szCs w:val="21"/>
          <w:highlight w:val="none"/>
        </w:rPr>
      </w:pPr>
    </w:p>
    <w:p w14:paraId="5F8422F8">
      <w:pPr>
        <w:rPr>
          <w:sz w:val="21"/>
          <w:szCs w:val="21"/>
          <w:highlight w:val="none"/>
        </w:rPr>
      </w:pPr>
    </w:p>
    <w:p w14:paraId="7FB8CBD3">
      <w:pPr>
        <w:rPr>
          <w:sz w:val="21"/>
          <w:szCs w:val="21"/>
          <w:highlight w:val="none"/>
        </w:rPr>
      </w:pPr>
    </w:p>
    <w:p w14:paraId="6FC68CE3">
      <w:pPr>
        <w:rPr>
          <w:sz w:val="21"/>
          <w:szCs w:val="21"/>
          <w:highlight w:val="none"/>
        </w:rPr>
      </w:pPr>
    </w:p>
    <w:p w14:paraId="215D3791">
      <w:pPr>
        <w:rPr>
          <w:sz w:val="21"/>
          <w:szCs w:val="21"/>
          <w:highlight w:val="none"/>
        </w:rPr>
      </w:pPr>
    </w:p>
    <w:p w14:paraId="2C48BB47">
      <w:pPr>
        <w:rPr>
          <w:sz w:val="21"/>
          <w:szCs w:val="21"/>
          <w:highlight w:val="none"/>
        </w:rPr>
      </w:pPr>
    </w:p>
    <w:p w14:paraId="654EE400">
      <w:pPr>
        <w:rPr>
          <w:sz w:val="21"/>
          <w:szCs w:val="21"/>
          <w:highlight w:val="none"/>
        </w:rPr>
      </w:pPr>
    </w:p>
    <w:p w14:paraId="751CE644">
      <w:pPr>
        <w:rPr>
          <w:sz w:val="21"/>
          <w:szCs w:val="21"/>
          <w:highlight w:val="none"/>
        </w:rPr>
      </w:pPr>
    </w:p>
    <w:p w14:paraId="2618D276">
      <w:pPr>
        <w:rPr>
          <w:sz w:val="21"/>
          <w:szCs w:val="21"/>
          <w:highlight w:val="none"/>
        </w:rPr>
      </w:pPr>
    </w:p>
    <w:p w14:paraId="403ECB0C">
      <w:pPr>
        <w:rPr>
          <w:sz w:val="21"/>
          <w:szCs w:val="21"/>
          <w:highlight w:val="none"/>
        </w:rPr>
      </w:pPr>
    </w:p>
    <w:p w14:paraId="3FA2E4D3">
      <w:pPr>
        <w:rPr>
          <w:sz w:val="21"/>
          <w:szCs w:val="21"/>
          <w:highlight w:val="none"/>
        </w:rPr>
      </w:pPr>
    </w:p>
    <w:p w14:paraId="7D007EB0">
      <w:pPr>
        <w:rPr>
          <w:sz w:val="21"/>
          <w:szCs w:val="21"/>
          <w:highlight w:val="none"/>
        </w:rPr>
      </w:pPr>
    </w:p>
    <w:p w14:paraId="75CAE724">
      <w:pPr>
        <w:rPr>
          <w:sz w:val="21"/>
          <w:szCs w:val="21"/>
          <w:highlight w:val="none"/>
        </w:rPr>
      </w:pPr>
    </w:p>
    <w:p w14:paraId="0A686955">
      <w:pPr>
        <w:pStyle w:val="2"/>
        <w:spacing w:after="156"/>
        <w:jc w:val="center"/>
        <w:rPr>
          <w:sz w:val="21"/>
          <w:szCs w:val="21"/>
          <w:highlight w:val="none"/>
        </w:rPr>
      </w:pPr>
      <w:bookmarkStart w:id="167" w:name="_Toc23947"/>
      <w:bookmarkStart w:id="168" w:name="_Toc11530"/>
      <w:bookmarkStart w:id="169" w:name="_Toc11886"/>
      <w:bookmarkStart w:id="170" w:name="_Toc25722"/>
      <w:r>
        <w:rPr>
          <w:rFonts w:hint="eastAsia"/>
          <w:sz w:val="21"/>
          <w:szCs w:val="21"/>
          <w:highlight w:val="none"/>
        </w:rPr>
        <w:t>第七章  质疑和投诉</w:t>
      </w:r>
      <w:bookmarkEnd w:id="167"/>
      <w:bookmarkEnd w:id="168"/>
      <w:bookmarkEnd w:id="169"/>
      <w:bookmarkEnd w:id="170"/>
    </w:p>
    <w:p w14:paraId="5543D37A">
      <w:pPr>
        <w:spacing w:line="360" w:lineRule="auto"/>
        <w:ind w:firstLine="420" w:firstLineChars="200"/>
        <w:rPr>
          <w:rFonts w:ascii="宋体" w:hAnsi="宋体"/>
          <w:sz w:val="21"/>
          <w:szCs w:val="21"/>
          <w:highlight w:val="none"/>
        </w:rPr>
      </w:pPr>
      <w:r>
        <w:rPr>
          <w:rFonts w:hint="eastAsia" w:ascii="宋体" w:hAnsi="宋体"/>
          <w:sz w:val="21"/>
          <w:szCs w:val="21"/>
          <w:highlight w:val="none"/>
        </w:rPr>
        <w:t>（一）严格按照《中华人共和国政府采购法》及其实施条例、《政府采购质疑和投诉办法（财政部第94号令）》、《政府采购货物和服务招标投标管理办法》（财政部87号）、财政部和陕西省财政厅相关管理规定以及相关法规执行。</w:t>
      </w:r>
    </w:p>
    <w:p w14:paraId="2593870A">
      <w:pPr>
        <w:spacing w:line="360" w:lineRule="auto"/>
        <w:ind w:firstLine="420" w:firstLineChars="200"/>
        <w:rPr>
          <w:rFonts w:ascii="宋体" w:hAnsi="宋体"/>
          <w:sz w:val="21"/>
          <w:szCs w:val="21"/>
          <w:highlight w:val="none"/>
        </w:rPr>
      </w:pPr>
      <w:r>
        <w:rPr>
          <w:rFonts w:hint="eastAsia" w:ascii="宋体" w:hAnsi="宋体"/>
          <w:sz w:val="21"/>
          <w:szCs w:val="21"/>
          <w:highlight w:val="none"/>
        </w:rPr>
        <w:t>（二）投标人提出质疑应当提交质疑函和必要的证明材料。质疑函应当包括下列内容：</w:t>
      </w:r>
    </w:p>
    <w:p w14:paraId="4241F98D">
      <w:pPr>
        <w:spacing w:line="360" w:lineRule="auto"/>
        <w:ind w:firstLine="420" w:firstLineChars="200"/>
        <w:rPr>
          <w:rFonts w:ascii="宋体" w:hAnsi="宋体"/>
          <w:sz w:val="21"/>
          <w:szCs w:val="21"/>
          <w:highlight w:val="none"/>
        </w:rPr>
      </w:pPr>
      <w:r>
        <w:rPr>
          <w:rFonts w:hint="eastAsia" w:ascii="宋体" w:hAnsi="宋体"/>
          <w:sz w:val="21"/>
          <w:szCs w:val="21"/>
          <w:highlight w:val="none"/>
        </w:rPr>
        <w:t>1、投标人的姓名或者名称、地址、邮编、联系人及联系电话；</w:t>
      </w:r>
    </w:p>
    <w:p w14:paraId="462CF9F7">
      <w:pPr>
        <w:spacing w:line="360" w:lineRule="auto"/>
        <w:ind w:firstLine="420" w:firstLineChars="200"/>
        <w:rPr>
          <w:rFonts w:ascii="宋体" w:hAnsi="宋体"/>
          <w:sz w:val="21"/>
          <w:szCs w:val="21"/>
          <w:highlight w:val="none"/>
        </w:rPr>
      </w:pPr>
      <w:r>
        <w:rPr>
          <w:rFonts w:hint="eastAsia" w:ascii="宋体" w:hAnsi="宋体"/>
          <w:sz w:val="21"/>
          <w:szCs w:val="21"/>
          <w:highlight w:val="none"/>
        </w:rPr>
        <w:t>2、质疑项目的名称、编号；</w:t>
      </w:r>
    </w:p>
    <w:p w14:paraId="6F6BEA35">
      <w:pPr>
        <w:spacing w:line="360" w:lineRule="auto"/>
        <w:ind w:firstLine="420" w:firstLineChars="200"/>
        <w:rPr>
          <w:rFonts w:ascii="宋体" w:hAnsi="宋体"/>
          <w:sz w:val="21"/>
          <w:szCs w:val="21"/>
          <w:highlight w:val="none"/>
        </w:rPr>
      </w:pPr>
      <w:r>
        <w:rPr>
          <w:rFonts w:hint="eastAsia" w:ascii="宋体" w:hAnsi="宋体"/>
          <w:sz w:val="21"/>
          <w:szCs w:val="21"/>
          <w:highlight w:val="none"/>
        </w:rPr>
        <w:t>3、具体、明确的质疑事项和与质疑事项相关的请求；</w:t>
      </w:r>
    </w:p>
    <w:p w14:paraId="2569C34C">
      <w:pPr>
        <w:spacing w:line="360" w:lineRule="auto"/>
        <w:ind w:firstLine="420" w:firstLineChars="200"/>
        <w:rPr>
          <w:rFonts w:ascii="宋体" w:hAnsi="宋体"/>
          <w:sz w:val="21"/>
          <w:szCs w:val="21"/>
          <w:highlight w:val="none"/>
        </w:rPr>
      </w:pPr>
      <w:r>
        <w:rPr>
          <w:rFonts w:hint="eastAsia" w:ascii="宋体" w:hAnsi="宋体"/>
          <w:sz w:val="21"/>
          <w:szCs w:val="21"/>
          <w:highlight w:val="none"/>
        </w:rPr>
        <w:t>4、事实依据；</w:t>
      </w:r>
    </w:p>
    <w:p w14:paraId="48F55432">
      <w:pPr>
        <w:spacing w:line="360" w:lineRule="auto"/>
        <w:ind w:firstLine="420" w:firstLineChars="200"/>
        <w:rPr>
          <w:rFonts w:ascii="宋体" w:hAnsi="宋体"/>
          <w:sz w:val="21"/>
          <w:szCs w:val="21"/>
          <w:highlight w:val="none"/>
        </w:rPr>
      </w:pPr>
      <w:r>
        <w:rPr>
          <w:rFonts w:hint="eastAsia" w:ascii="宋体" w:hAnsi="宋体"/>
          <w:sz w:val="21"/>
          <w:szCs w:val="21"/>
          <w:highlight w:val="none"/>
        </w:rPr>
        <w:t>5、必要的法律依据；</w:t>
      </w:r>
    </w:p>
    <w:p w14:paraId="66DBE901">
      <w:pPr>
        <w:spacing w:line="360" w:lineRule="auto"/>
        <w:ind w:firstLine="420" w:firstLineChars="200"/>
        <w:rPr>
          <w:rFonts w:ascii="宋体" w:hAnsi="宋体"/>
          <w:sz w:val="21"/>
          <w:szCs w:val="21"/>
          <w:highlight w:val="none"/>
        </w:rPr>
      </w:pPr>
      <w:r>
        <w:rPr>
          <w:rFonts w:hint="eastAsia" w:ascii="宋体" w:hAnsi="宋体"/>
          <w:sz w:val="21"/>
          <w:szCs w:val="21"/>
          <w:highlight w:val="none"/>
        </w:rPr>
        <w:t>6、提出质疑的日期。</w:t>
      </w:r>
    </w:p>
    <w:p w14:paraId="60E1A7E9">
      <w:pPr>
        <w:spacing w:line="360" w:lineRule="auto"/>
        <w:ind w:firstLine="420" w:firstLineChars="200"/>
        <w:rPr>
          <w:rFonts w:ascii="宋体" w:hAnsi="宋体"/>
          <w:sz w:val="21"/>
          <w:szCs w:val="21"/>
          <w:highlight w:val="none"/>
        </w:rPr>
      </w:pPr>
      <w:r>
        <w:rPr>
          <w:rFonts w:hint="eastAsia" w:ascii="宋体" w:hAnsi="宋体"/>
          <w:sz w:val="21"/>
          <w:szCs w:val="21"/>
          <w:highlight w:val="none"/>
        </w:rPr>
        <w:t>7、投标人为自然人的，应当由本人签字；投标人为法人或者其他组织的，应当由法定代表人、主要负责人，或者其授权代表签字或者盖章，并加盖公章。</w:t>
      </w:r>
    </w:p>
    <w:p w14:paraId="23E2FDE1">
      <w:pPr>
        <w:spacing w:line="360" w:lineRule="auto"/>
        <w:ind w:firstLine="420" w:firstLineChars="200"/>
        <w:rPr>
          <w:rFonts w:ascii="宋体" w:hAnsi="宋体"/>
          <w:sz w:val="21"/>
          <w:szCs w:val="21"/>
          <w:highlight w:val="none"/>
        </w:rPr>
      </w:pPr>
      <w:r>
        <w:rPr>
          <w:rFonts w:hint="eastAsia" w:ascii="宋体" w:hAnsi="宋体"/>
          <w:sz w:val="21"/>
          <w:szCs w:val="21"/>
          <w:highlight w:val="none"/>
        </w:rPr>
        <w:t>8、采购代理机构应当在收到质疑函后7个工作日内作出答复，并以书面形式通知质疑投标人和其他有关投标人。</w:t>
      </w:r>
    </w:p>
    <w:p w14:paraId="1614C2D1">
      <w:pPr>
        <w:spacing w:line="360" w:lineRule="auto"/>
        <w:ind w:firstLine="420" w:firstLineChars="200"/>
        <w:rPr>
          <w:rFonts w:ascii="宋体" w:hAnsi="宋体"/>
          <w:sz w:val="21"/>
          <w:szCs w:val="21"/>
          <w:highlight w:val="none"/>
        </w:rPr>
      </w:pPr>
      <w:r>
        <w:rPr>
          <w:rFonts w:hint="eastAsia" w:ascii="宋体" w:hAnsi="宋体"/>
          <w:sz w:val="21"/>
          <w:szCs w:val="21"/>
          <w:highlight w:val="none"/>
        </w:rPr>
        <w:t>（三）质疑书范本</w:t>
      </w:r>
    </w:p>
    <w:p w14:paraId="7795B7CC">
      <w:pPr>
        <w:spacing w:line="360" w:lineRule="auto"/>
        <w:jc w:val="center"/>
        <w:rPr>
          <w:rFonts w:ascii="宋体" w:hAnsi="宋体"/>
          <w:b/>
          <w:sz w:val="21"/>
          <w:szCs w:val="21"/>
          <w:highlight w:val="none"/>
        </w:rPr>
      </w:pPr>
      <w:r>
        <w:rPr>
          <w:rFonts w:hint="eastAsia" w:ascii="宋体" w:hAnsi="宋体"/>
          <w:b/>
          <w:sz w:val="21"/>
          <w:szCs w:val="21"/>
          <w:highlight w:val="none"/>
        </w:rPr>
        <w:t>质疑函范本</w:t>
      </w:r>
    </w:p>
    <w:p w14:paraId="5D282846">
      <w:pPr>
        <w:spacing w:line="360" w:lineRule="auto"/>
        <w:ind w:firstLine="420" w:firstLineChars="200"/>
        <w:rPr>
          <w:rFonts w:ascii="宋体" w:hAnsi="宋体"/>
          <w:sz w:val="21"/>
          <w:szCs w:val="21"/>
          <w:highlight w:val="none"/>
        </w:rPr>
      </w:pPr>
      <w:r>
        <w:rPr>
          <w:rFonts w:hint="eastAsia" w:ascii="宋体" w:hAnsi="宋体"/>
          <w:sz w:val="21"/>
          <w:szCs w:val="21"/>
          <w:highlight w:val="none"/>
        </w:rPr>
        <w:t>一、质疑投标人基本信息</w:t>
      </w:r>
    </w:p>
    <w:p w14:paraId="77467C14">
      <w:pPr>
        <w:spacing w:line="360" w:lineRule="auto"/>
        <w:ind w:firstLine="420" w:firstLineChars="200"/>
        <w:rPr>
          <w:rFonts w:ascii="宋体" w:hAnsi="宋体"/>
          <w:sz w:val="21"/>
          <w:szCs w:val="21"/>
          <w:highlight w:val="none"/>
        </w:rPr>
      </w:pPr>
      <w:r>
        <w:rPr>
          <w:rFonts w:hint="eastAsia" w:ascii="宋体" w:hAnsi="宋体"/>
          <w:sz w:val="21"/>
          <w:szCs w:val="21"/>
          <w:highlight w:val="none"/>
        </w:rPr>
        <w:t>质疑投标人：</w:t>
      </w:r>
    </w:p>
    <w:p w14:paraId="650D40B9">
      <w:pPr>
        <w:spacing w:line="360" w:lineRule="auto"/>
        <w:ind w:firstLine="420" w:firstLineChars="200"/>
        <w:rPr>
          <w:rFonts w:ascii="宋体" w:hAnsi="宋体"/>
          <w:sz w:val="21"/>
          <w:szCs w:val="21"/>
          <w:highlight w:val="none"/>
        </w:rPr>
      </w:pPr>
      <w:r>
        <w:rPr>
          <w:rFonts w:hint="eastAsia" w:ascii="宋体" w:hAnsi="宋体"/>
          <w:sz w:val="21"/>
          <w:szCs w:val="21"/>
          <w:highlight w:val="none"/>
        </w:rPr>
        <w:t>地址：          邮编：</w:t>
      </w:r>
    </w:p>
    <w:p w14:paraId="60D3B298">
      <w:pPr>
        <w:spacing w:line="360" w:lineRule="auto"/>
        <w:ind w:firstLine="420" w:firstLineChars="200"/>
        <w:rPr>
          <w:rFonts w:ascii="宋体" w:hAnsi="宋体"/>
          <w:sz w:val="21"/>
          <w:szCs w:val="21"/>
          <w:highlight w:val="none"/>
        </w:rPr>
      </w:pPr>
      <w:r>
        <w:rPr>
          <w:rFonts w:hint="eastAsia" w:ascii="宋体" w:hAnsi="宋体"/>
          <w:sz w:val="21"/>
          <w:szCs w:val="21"/>
          <w:highlight w:val="none"/>
        </w:rPr>
        <w:t>联系人：        联系电话：</w:t>
      </w:r>
    </w:p>
    <w:p w14:paraId="5A95A594">
      <w:pPr>
        <w:spacing w:line="360" w:lineRule="auto"/>
        <w:ind w:firstLine="420" w:firstLineChars="200"/>
        <w:rPr>
          <w:rFonts w:ascii="宋体" w:hAnsi="宋体"/>
          <w:sz w:val="21"/>
          <w:szCs w:val="21"/>
          <w:highlight w:val="none"/>
        </w:rPr>
      </w:pPr>
      <w:r>
        <w:rPr>
          <w:rFonts w:hint="eastAsia" w:ascii="宋体" w:hAnsi="宋体"/>
          <w:sz w:val="21"/>
          <w:szCs w:val="21"/>
          <w:highlight w:val="none"/>
        </w:rPr>
        <w:t>授权代表：</w:t>
      </w:r>
    </w:p>
    <w:p w14:paraId="57B20CF8">
      <w:pPr>
        <w:spacing w:line="360" w:lineRule="auto"/>
        <w:ind w:firstLine="420" w:firstLineChars="200"/>
        <w:rPr>
          <w:rFonts w:ascii="宋体" w:hAnsi="宋体"/>
          <w:sz w:val="21"/>
          <w:szCs w:val="21"/>
          <w:highlight w:val="none"/>
        </w:rPr>
      </w:pPr>
      <w:r>
        <w:rPr>
          <w:rFonts w:hint="eastAsia" w:ascii="宋体" w:hAnsi="宋体"/>
          <w:sz w:val="21"/>
          <w:szCs w:val="21"/>
          <w:highlight w:val="none"/>
        </w:rPr>
        <w:t>联系电话：</w:t>
      </w:r>
    </w:p>
    <w:p w14:paraId="3BA6290C">
      <w:pPr>
        <w:spacing w:line="360" w:lineRule="auto"/>
        <w:ind w:firstLine="420" w:firstLineChars="200"/>
        <w:rPr>
          <w:rFonts w:ascii="宋体" w:hAnsi="宋体"/>
          <w:sz w:val="21"/>
          <w:szCs w:val="21"/>
          <w:highlight w:val="none"/>
        </w:rPr>
      </w:pPr>
      <w:r>
        <w:rPr>
          <w:rFonts w:hint="eastAsia" w:ascii="宋体" w:hAnsi="宋体"/>
          <w:sz w:val="21"/>
          <w:szCs w:val="21"/>
          <w:highlight w:val="none"/>
        </w:rPr>
        <w:t>地址：       邮编：</w:t>
      </w:r>
    </w:p>
    <w:p w14:paraId="4B795428">
      <w:pPr>
        <w:spacing w:line="360" w:lineRule="auto"/>
        <w:ind w:firstLine="420" w:firstLineChars="200"/>
        <w:rPr>
          <w:rFonts w:ascii="宋体" w:hAnsi="宋体"/>
          <w:sz w:val="21"/>
          <w:szCs w:val="21"/>
          <w:highlight w:val="none"/>
        </w:rPr>
      </w:pPr>
      <w:r>
        <w:rPr>
          <w:rFonts w:hint="eastAsia" w:ascii="宋体" w:hAnsi="宋体"/>
          <w:sz w:val="21"/>
          <w:szCs w:val="21"/>
          <w:highlight w:val="none"/>
        </w:rPr>
        <w:t>二、质疑项目基本情况</w:t>
      </w:r>
    </w:p>
    <w:p w14:paraId="234DD7DD">
      <w:pPr>
        <w:spacing w:line="360" w:lineRule="auto"/>
        <w:ind w:firstLine="420" w:firstLineChars="200"/>
        <w:rPr>
          <w:rFonts w:ascii="宋体" w:hAnsi="宋体"/>
          <w:sz w:val="21"/>
          <w:szCs w:val="21"/>
          <w:highlight w:val="none"/>
        </w:rPr>
      </w:pPr>
      <w:r>
        <w:rPr>
          <w:rFonts w:hint="eastAsia" w:ascii="宋体" w:hAnsi="宋体"/>
          <w:sz w:val="21"/>
          <w:szCs w:val="21"/>
          <w:highlight w:val="none"/>
        </w:rPr>
        <w:t>质疑项目的名称：</w:t>
      </w:r>
    </w:p>
    <w:p w14:paraId="342300AB">
      <w:pPr>
        <w:spacing w:line="360" w:lineRule="auto"/>
        <w:ind w:firstLine="420" w:firstLineChars="200"/>
        <w:rPr>
          <w:rFonts w:ascii="宋体" w:hAnsi="宋体"/>
          <w:sz w:val="21"/>
          <w:szCs w:val="21"/>
          <w:highlight w:val="none"/>
        </w:rPr>
      </w:pPr>
      <w:r>
        <w:rPr>
          <w:rFonts w:hint="eastAsia" w:ascii="宋体" w:hAnsi="宋体"/>
          <w:sz w:val="21"/>
          <w:szCs w:val="21"/>
          <w:highlight w:val="none"/>
        </w:rPr>
        <w:t>质疑项目的编号：    包号：</w:t>
      </w:r>
    </w:p>
    <w:p w14:paraId="2D530B74">
      <w:pPr>
        <w:spacing w:line="360" w:lineRule="auto"/>
        <w:ind w:firstLine="420" w:firstLineChars="200"/>
        <w:rPr>
          <w:rFonts w:ascii="宋体" w:hAnsi="宋体"/>
          <w:sz w:val="21"/>
          <w:szCs w:val="21"/>
          <w:highlight w:val="none"/>
        </w:rPr>
      </w:pPr>
      <w:r>
        <w:rPr>
          <w:rFonts w:hint="eastAsia" w:ascii="宋体" w:hAnsi="宋体"/>
          <w:sz w:val="21"/>
          <w:szCs w:val="21"/>
          <w:highlight w:val="none"/>
        </w:rPr>
        <w:t>采购人名称：</w:t>
      </w:r>
    </w:p>
    <w:p w14:paraId="41C19298">
      <w:pPr>
        <w:spacing w:line="360" w:lineRule="auto"/>
        <w:ind w:firstLine="420" w:firstLineChars="200"/>
        <w:rPr>
          <w:rFonts w:ascii="宋体" w:hAnsi="宋体"/>
          <w:sz w:val="21"/>
          <w:szCs w:val="21"/>
          <w:highlight w:val="none"/>
        </w:rPr>
      </w:pPr>
      <w:r>
        <w:rPr>
          <w:rFonts w:hint="eastAsia" w:ascii="宋体" w:hAnsi="宋体"/>
          <w:sz w:val="21"/>
          <w:szCs w:val="21"/>
          <w:highlight w:val="none"/>
        </w:rPr>
        <w:t>采购文件获取日期：</w:t>
      </w:r>
    </w:p>
    <w:p w14:paraId="48AE9CA7">
      <w:pPr>
        <w:spacing w:line="360" w:lineRule="auto"/>
        <w:ind w:firstLine="420" w:firstLineChars="200"/>
        <w:rPr>
          <w:rFonts w:ascii="宋体" w:hAnsi="宋体"/>
          <w:sz w:val="21"/>
          <w:szCs w:val="21"/>
          <w:highlight w:val="none"/>
        </w:rPr>
      </w:pPr>
      <w:r>
        <w:rPr>
          <w:rFonts w:hint="eastAsia" w:ascii="宋体" w:hAnsi="宋体"/>
          <w:sz w:val="21"/>
          <w:szCs w:val="21"/>
          <w:highlight w:val="none"/>
        </w:rPr>
        <w:t>三、质疑事项具体内容</w:t>
      </w:r>
    </w:p>
    <w:p w14:paraId="7F07AC15">
      <w:pPr>
        <w:spacing w:line="360" w:lineRule="auto"/>
        <w:ind w:firstLine="420" w:firstLineChars="200"/>
        <w:rPr>
          <w:rFonts w:ascii="宋体" w:hAnsi="宋体"/>
          <w:sz w:val="21"/>
          <w:szCs w:val="21"/>
          <w:highlight w:val="none"/>
        </w:rPr>
      </w:pPr>
      <w:r>
        <w:rPr>
          <w:rFonts w:hint="eastAsia" w:ascii="宋体" w:hAnsi="宋体"/>
          <w:sz w:val="21"/>
          <w:szCs w:val="21"/>
          <w:highlight w:val="none"/>
        </w:rPr>
        <w:t>质疑事项1：</w:t>
      </w:r>
    </w:p>
    <w:p w14:paraId="4331757D">
      <w:pPr>
        <w:spacing w:line="360" w:lineRule="auto"/>
        <w:ind w:firstLine="420" w:firstLineChars="200"/>
        <w:rPr>
          <w:rFonts w:ascii="宋体" w:hAnsi="宋体"/>
          <w:sz w:val="21"/>
          <w:szCs w:val="21"/>
          <w:highlight w:val="none"/>
        </w:rPr>
      </w:pPr>
      <w:r>
        <w:rPr>
          <w:rFonts w:hint="eastAsia" w:ascii="宋体" w:hAnsi="宋体"/>
          <w:sz w:val="21"/>
          <w:szCs w:val="21"/>
          <w:highlight w:val="none"/>
        </w:rPr>
        <w:t>事实依据：</w:t>
      </w:r>
    </w:p>
    <w:p w14:paraId="5A62FD54">
      <w:pPr>
        <w:spacing w:line="360" w:lineRule="auto"/>
        <w:rPr>
          <w:rFonts w:ascii="宋体" w:hAnsi="宋体"/>
          <w:sz w:val="21"/>
          <w:szCs w:val="21"/>
          <w:highlight w:val="none"/>
        </w:rPr>
      </w:pPr>
    </w:p>
    <w:p w14:paraId="75D2FEC1">
      <w:pPr>
        <w:pStyle w:val="7"/>
        <w:rPr>
          <w:sz w:val="21"/>
          <w:szCs w:val="21"/>
          <w:highlight w:val="none"/>
        </w:rPr>
      </w:pPr>
    </w:p>
    <w:p w14:paraId="37A51167">
      <w:pPr>
        <w:spacing w:line="360" w:lineRule="auto"/>
        <w:ind w:firstLine="420" w:firstLineChars="200"/>
        <w:rPr>
          <w:rFonts w:ascii="宋体" w:hAnsi="宋体"/>
          <w:sz w:val="21"/>
          <w:szCs w:val="21"/>
          <w:highlight w:val="none"/>
        </w:rPr>
      </w:pPr>
      <w:r>
        <w:rPr>
          <w:rFonts w:hint="eastAsia" w:ascii="宋体" w:hAnsi="宋体"/>
          <w:sz w:val="21"/>
          <w:szCs w:val="21"/>
          <w:highlight w:val="none"/>
        </w:rPr>
        <w:t>法律依据：</w:t>
      </w:r>
    </w:p>
    <w:p w14:paraId="53CF2CDE">
      <w:pPr>
        <w:spacing w:line="360" w:lineRule="auto"/>
        <w:ind w:firstLine="420" w:firstLineChars="200"/>
        <w:rPr>
          <w:rFonts w:ascii="宋体" w:hAnsi="宋体"/>
          <w:sz w:val="21"/>
          <w:szCs w:val="21"/>
          <w:highlight w:val="none"/>
        </w:rPr>
      </w:pPr>
    </w:p>
    <w:p w14:paraId="7942F949">
      <w:pPr>
        <w:pStyle w:val="7"/>
        <w:rPr>
          <w:sz w:val="21"/>
          <w:szCs w:val="21"/>
          <w:highlight w:val="none"/>
        </w:rPr>
      </w:pPr>
    </w:p>
    <w:p w14:paraId="12A19B5F">
      <w:pPr>
        <w:spacing w:line="360" w:lineRule="auto"/>
        <w:ind w:firstLine="420" w:firstLineChars="200"/>
        <w:rPr>
          <w:rFonts w:ascii="宋体" w:hAnsi="宋体"/>
          <w:sz w:val="21"/>
          <w:szCs w:val="21"/>
          <w:highlight w:val="none"/>
        </w:rPr>
      </w:pPr>
      <w:r>
        <w:rPr>
          <w:rFonts w:hint="eastAsia" w:ascii="宋体" w:hAnsi="宋体"/>
          <w:sz w:val="21"/>
          <w:szCs w:val="21"/>
          <w:highlight w:val="none"/>
        </w:rPr>
        <w:t>质疑事项2：</w:t>
      </w:r>
    </w:p>
    <w:p w14:paraId="458E8F08">
      <w:pPr>
        <w:spacing w:line="360" w:lineRule="auto"/>
        <w:ind w:firstLine="420" w:firstLineChars="200"/>
        <w:rPr>
          <w:rFonts w:ascii="宋体" w:hAnsi="宋体"/>
          <w:sz w:val="21"/>
          <w:szCs w:val="21"/>
          <w:highlight w:val="none"/>
        </w:rPr>
      </w:pPr>
      <w:r>
        <w:rPr>
          <w:rFonts w:hint="eastAsia" w:ascii="宋体" w:hAnsi="宋体"/>
          <w:sz w:val="21"/>
          <w:szCs w:val="21"/>
          <w:highlight w:val="none"/>
        </w:rPr>
        <w:t>……</w:t>
      </w:r>
    </w:p>
    <w:p w14:paraId="54354A31">
      <w:pPr>
        <w:spacing w:line="360" w:lineRule="auto"/>
        <w:ind w:firstLine="420" w:firstLineChars="200"/>
        <w:rPr>
          <w:rFonts w:ascii="宋体" w:hAnsi="宋体"/>
          <w:sz w:val="21"/>
          <w:szCs w:val="21"/>
          <w:highlight w:val="none"/>
        </w:rPr>
      </w:pPr>
      <w:r>
        <w:rPr>
          <w:rFonts w:hint="eastAsia" w:ascii="宋体" w:hAnsi="宋体"/>
          <w:sz w:val="21"/>
          <w:szCs w:val="21"/>
          <w:highlight w:val="none"/>
        </w:rPr>
        <w:t>四、与质疑事项相关的质疑请求</w:t>
      </w:r>
    </w:p>
    <w:p w14:paraId="21EA024F">
      <w:pPr>
        <w:spacing w:line="360" w:lineRule="auto"/>
        <w:ind w:firstLine="420" w:firstLineChars="200"/>
        <w:rPr>
          <w:rFonts w:ascii="宋体" w:hAnsi="宋体"/>
          <w:sz w:val="21"/>
          <w:szCs w:val="21"/>
          <w:highlight w:val="none"/>
        </w:rPr>
      </w:pPr>
      <w:r>
        <w:rPr>
          <w:rFonts w:hint="eastAsia" w:ascii="宋体" w:hAnsi="宋体"/>
          <w:sz w:val="21"/>
          <w:szCs w:val="21"/>
          <w:highlight w:val="none"/>
        </w:rPr>
        <w:t>请求：</w:t>
      </w:r>
    </w:p>
    <w:p w14:paraId="1E7BE7EC">
      <w:pPr>
        <w:spacing w:line="360" w:lineRule="auto"/>
        <w:ind w:firstLine="420" w:firstLineChars="200"/>
        <w:rPr>
          <w:rFonts w:ascii="宋体" w:hAnsi="宋体"/>
          <w:sz w:val="21"/>
          <w:szCs w:val="21"/>
          <w:highlight w:val="none"/>
        </w:rPr>
      </w:pPr>
      <w:r>
        <w:rPr>
          <w:rFonts w:hint="eastAsia" w:ascii="宋体" w:hAnsi="宋体"/>
          <w:sz w:val="21"/>
          <w:szCs w:val="21"/>
          <w:highlight w:val="none"/>
        </w:rPr>
        <w:t xml:space="preserve">签字(签章)：                   公章：                      </w:t>
      </w:r>
    </w:p>
    <w:p w14:paraId="0D05F37B">
      <w:pPr>
        <w:spacing w:line="360" w:lineRule="auto"/>
        <w:ind w:firstLine="420" w:firstLineChars="200"/>
        <w:rPr>
          <w:rFonts w:ascii="宋体" w:hAnsi="宋体"/>
          <w:sz w:val="21"/>
          <w:szCs w:val="21"/>
          <w:highlight w:val="none"/>
        </w:rPr>
      </w:pPr>
      <w:r>
        <w:rPr>
          <w:rFonts w:hint="eastAsia" w:ascii="宋体" w:hAnsi="宋体"/>
          <w:sz w:val="21"/>
          <w:szCs w:val="21"/>
          <w:highlight w:val="none"/>
        </w:rPr>
        <w:t>日期：</w:t>
      </w:r>
    </w:p>
    <w:p w14:paraId="7DADAE48">
      <w:pPr>
        <w:spacing w:line="360" w:lineRule="auto"/>
        <w:ind w:firstLine="420" w:firstLineChars="200"/>
        <w:rPr>
          <w:rFonts w:ascii="宋体" w:hAnsi="宋体"/>
          <w:sz w:val="21"/>
          <w:szCs w:val="21"/>
          <w:highlight w:val="none"/>
        </w:rPr>
      </w:pPr>
      <w:r>
        <w:rPr>
          <w:rFonts w:hint="eastAsia" w:ascii="宋体" w:hAnsi="宋体"/>
          <w:sz w:val="21"/>
          <w:szCs w:val="21"/>
          <w:highlight w:val="none"/>
        </w:rPr>
        <w:t>（四）质疑函制作说明：</w:t>
      </w:r>
    </w:p>
    <w:p w14:paraId="4B7287F1">
      <w:pPr>
        <w:spacing w:line="360" w:lineRule="auto"/>
        <w:ind w:firstLine="420" w:firstLineChars="200"/>
        <w:rPr>
          <w:rFonts w:ascii="宋体" w:hAnsi="宋体"/>
          <w:sz w:val="21"/>
          <w:szCs w:val="21"/>
          <w:highlight w:val="none"/>
        </w:rPr>
      </w:pPr>
      <w:r>
        <w:rPr>
          <w:rFonts w:hint="eastAsia" w:ascii="宋体" w:hAnsi="宋体"/>
          <w:sz w:val="21"/>
          <w:szCs w:val="21"/>
          <w:highlight w:val="none"/>
        </w:rPr>
        <w:t>1、投标人提出质疑时，应提交质疑函和必要的证明材料。</w:t>
      </w:r>
    </w:p>
    <w:p w14:paraId="1EE06A1B">
      <w:pPr>
        <w:spacing w:line="360" w:lineRule="auto"/>
        <w:ind w:firstLine="420" w:firstLineChars="200"/>
        <w:rPr>
          <w:rFonts w:ascii="宋体" w:hAnsi="宋体"/>
          <w:sz w:val="21"/>
          <w:szCs w:val="21"/>
          <w:highlight w:val="none"/>
        </w:rPr>
      </w:pPr>
      <w:r>
        <w:rPr>
          <w:rFonts w:hint="eastAsia" w:ascii="宋体" w:hAnsi="宋体"/>
          <w:sz w:val="21"/>
          <w:szCs w:val="21"/>
          <w:highlight w:val="none"/>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07EDB2F4">
      <w:pPr>
        <w:spacing w:line="360" w:lineRule="auto"/>
        <w:ind w:firstLine="420" w:firstLineChars="200"/>
        <w:rPr>
          <w:rFonts w:ascii="宋体" w:hAnsi="宋体"/>
          <w:sz w:val="21"/>
          <w:szCs w:val="21"/>
          <w:highlight w:val="none"/>
        </w:rPr>
      </w:pPr>
      <w:r>
        <w:rPr>
          <w:rFonts w:hint="eastAsia" w:ascii="宋体" w:hAnsi="宋体"/>
          <w:sz w:val="21"/>
          <w:szCs w:val="21"/>
          <w:highlight w:val="none"/>
        </w:rPr>
        <w:t>3、质疑投标人若对项目的某一分包进行质疑，质疑函中应列明具体分包号。</w:t>
      </w:r>
    </w:p>
    <w:p w14:paraId="0D809CA5">
      <w:pPr>
        <w:spacing w:line="360" w:lineRule="auto"/>
        <w:ind w:firstLine="420" w:firstLineChars="200"/>
        <w:rPr>
          <w:rFonts w:ascii="宋体" w:hAnsi="宋体"/>
          <w:sz w:val="21"/>
          <w:szCs w:val="21"/>
          <w:highlight w:val="none"/>
        </w:rPr>
      </w:pPr>
      <w:r>
        <w:rPr>
          <w:rFonts w:hint="eastAsia" w:ascii="宋体" w:hAnsi="宋体"/>
          <w:sz w:val="21"/>
          <w:szCs w:val="21"/>
          <w:highlight w:val="none"/>
        </w:rPr>
        <w:t>4、质疑函的质疑事项应具体、明确，并有必要的事实依据和法律依据。</w:t>
      </w:r>
    </w:p>
    <w:p w14:paraId="486B108E">
      <w:pPr>
        <w:spacing w:line="360" w:lineRule="auto"/>
        <w:ind w:firstLine="420" w:firstLineChars="200"/>
        <w:rPr>
          <w:rFonts w:ascii="宋体" w:hAnsi="宋体"/>
          <w:sz w:val="21"/>
          <w:szCs w:val="21"/>
          <w:highlight w:val="none"/>
        </w:rPr>
      </w:pPr>
      <w:r>
        <w:rPr>
          <w:rFonts w:hint="eastAsia" w:ascii="宋体" w:hAnsi="宋体"/>
          <w:sz w:val="21"/>
          <w:szCs w:val="21"/>
          <w:highlight w:val="none"/>
        </w:rPr>
        <w:t>5、质疑函的质疑请求应与质疑事项相关。</w:t>
      </w:r>
    </w:p>
    <w:p w14:paraId="21C59D39">
      <w:pPr>
        <w:spacing w:line="360" w:lineRule="auto"/>
        <w:ind w:firstLine="420" w:firstLineChars="200"/>
        <w:rPr>
          <w:rFonts w:ascii="宋体" w:hAnsi="宋体"/>
          <w:sz w:val="21"/>
          <w:szCs w:val="21"/>
          <w:highlight w:val="none"/>
        </w:rPr>
      </w:pPr>
      <w:r>
        <w:rPr>
          <w:rFonts w:hint="eastAsia" w:ascii="宋体" w:hAnsi="宋体"/>
          <w:sz w:val="21"/>
          <w:szCs w:val="21"/>
          <w:highlight w:val="none"/>
        </w:rPr>
        <w:t>6、质疑投标人为自然人的，质疑函应由本人签字；质疑投标人为法人或者其他组织的，质疑函应由法定代表人、主要负责人，或者其授权代表签字或者盖章，并加盖公章。</w:t>
      </w:r>
    </w:p>
    <w:p w14:paraId="12C373D9">
      <w:pPr>
        <w:spacing w:line="360" w:lineRule="auto"/>
        <w:ind w:firstLine="420" w:firstLineChars="200"/>
        <w:rPr>
          <w:rFonts w:ascii="宋体" w:hAnsi="宋体"/>
          <w:sz w:val="21"/>
          <w:szCs w:val="21"/>
          <w:highlight w:val="none"/>
        </w:rPr>
      </w:pPr>
      <w:r>
        <w:rPr>
          <w:rFonts w:hint="eastAsia" w:ascii="宋体" w:hAnsi="宋体"/>
          <w:sz w:val="21"/>
          <w:szCs w:val="21"/>
          <w:highlight w:val="none"/>
        </w:rPr>
        <w:t>7、质疑函的接收：</w:t>
      </w:r>
    </w:p>
    <w:p w14:paraId="3CD1B873">
      <w:pPr>
        <w:spacing w:line="360" w:lineRule="auto"/>
        <w:ind w:firstLine="420" w:firstLineChars="200"/>
        <w:rPr>
          <w:rFonts w:ascii="宋体" w:hAnsi="宋体"/>
          <w:sz w:val="21"/>
          <w:szCs w:val="21"/>
          <w:highlight w:val="none"/>
        </w:rPr>
      </w:pPr>
      <w:r>
        <w:rPr>
          <w:rFonts w:hint="eastAsia" w:ascii="宋体" w:hAnsi="宋体"/>
          <w:color w:val="000000"/>
          <w:sz w:val="21"/>
          <w:szCs w:val="21"/>
          <w:highlight w:val="none"/>
        </w:rPr>
        <w:t>质疑受理联系电话：</w:t>
      </w:r>
      <w:r>
        <w:rPr>
          <w:rFonts w:hint="eastAsia" w:ascii="宋体" w:hAnsi="宋体" w:eastAsia="宋体" w:cs="宋体"/>
          <w:sz w:val="21"/>
          <w:szCs w:val="21"/>
          <w:highlight w:val="none"/>
        </w:rPr>
        <w:t>029-89</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8</w:t>
      </w:r>
      <w:r>
        <w:rPr>
          <w:rFonts w:hint="eastAsia" w:ascii="宋体" w:hAnsi="宋体" w:eastAsia="宋体" w:cs="宋体"/>
          <w:sz w:val="21"/>
          <w:szCs w:val="21"/>
          <w:highlight w:val="none"/>
          <w:lang w:val="en-US" w:eastAsia="zh-CN"/>
        </w:rPr>
        <w:t>2007</w:t>
      </w:r>
      <w:r>
        <w:rPr>
          <w:rFonts w:hint="eastAsia" w:ascii="宋体" w:hAnsi="宋体"/>
          <w:color w:val="000000"/>
          <w:sz w:val="21"/>
          <w:szCs w:val="21"/>
          <w:highlight w:val="none"/>
        </w:rPr>
        <w:t>，联系人：赵工</w:t>
      </w:r>
    </w:p>
    <w:p w14:paraId="63DB4794">
      <w:pPr>
        <w:spacing w:line="360" w:lineRule="auto"/>
        <w:ind w:firstLine="420" w:firstLineChars="200"/>
        <w:rPr>
          <w:rFonts w:ascii="宋体" w:hAnsi="宋体"/>
          <w:sz w:val="21"/>
          <w:szCs w:val="21"/>
          <w:highlight w:val="none"/>
        </w:rPr>
      </w:pPr>
      <w:r>
        <w:rPr>
          <w:rFonts w:hint="eastAsia" w:ascii="宋体" w:hAnsi="宋体"/>
          <w:sz w:val="21"/>
          <w:szCs w:val="21"/>
          <w:highlight w:val="none"/>
        </w:rPr>
        <w:t>（五）有下列情形之一的，属于无效质疑，采购代理机构和采购人可不予受理：</w:t>
      </w:r>
    </w:p>
    <w:p w14:paraId="7E22493E">
      <w:pPr>
        <w:spacing w:line="360" w:lineRule="auto"/>
        <w:ind w:firstLine="420" w:firstLineChars="200"/>
        <w:rPr>
          <w:rFonts w:ascii="宋体" w:hAnsi="宋体"/>
          <w:sz w:val="21"/>
          <w:szCs w:val="21"/>
          <w:highlight w:val="none"/>
        </w:rPr>
      </w:pPr>
      <w:r>
        <w:rPr>
          <w:rFonts w:hint="eastAsia" w:ascii="宋体" w:hAnsi="宋体"/>
          <w:sz w:val="21"/>
          <w:szCs w:val="21"/>
          <w:highlight w:val="none"/>
        </w:rPr>
        <w:t>1、对采购文件提出质疑的质疑人不是依法获取采购文件的投标人；对采购过程、成交或成交结果提出质疑的质疑人不是参与本次政府采购项目的投标人；</w:t>
      </w:r>
    </w:p>
    <w:p w14:paraId="60D0D89E">
      <w:pPr>
        <w:spacing w:line="360" w:lineRule="auto"/>
        <w:ind w:firstLine="420" w:firstLineChars="200"/>
        <w:rPr>
          <w:rFonts w:ascii="宋体" w:hAnsi="宋体"/>
          <w:sz w:val="21"/>
          <w:szCs w:val="21"/>
          <w:highlight w:val="none"/>
        </w:rPr>
      </w:pPr>
      <w:r>
        <w:rPr>
          <w:rFonts w:hint="eastAsia" w:ascii="宋体" w:hAnsi="宋体"/>
          <w:sz w:val="21"/>
          <w:szCs w:val="21"/>
          <w:highlight w:val="none"/>
        </w:rPr>
        <w:t>2、超过法定期限或未以书面形式提出的；</w:t>
      </w:r>
    </w:p>
    <w:p w14:paraId="09A8A96B">
      <w:pPr>
        <w:spacing w:line="360" w:lineRule="auto"/>
        <w:ind w:firstLine="420" w:firstLineChars="200"/>
        <w:rPr>
          <w:rFonts w:ascii="宋体" w:hAnsi="宋体"/>
          <w:sz w:val="21"/>
          <w:szCs w:val="21"/>
          <w:highlight w:val="none"/>
        </w:rPr>
      </w:pPr>
      <w:r>
        <w:rPr>
          <w:rFonts w:hint="eastAsia" w:ascii="宋体" w:hAnsi="宋体"/>
          <w:sz w:val="21"/>
          <w:szCs w:val="21"/>
          <w:highlight w:val="none"/>
        </w:rPr>
        <w:t>3、质疑函未按本章6.6条规定签字及盖章的；</w:t>
      </w:r>
    </w:p>
    <w:p w14:paraId="32BD775C">
      <w:pPr>
        <w:spacing w:line="360" w:lineRule="auto"/>
        <w:ind w:firstLine="420" w:firstLineChars="200"/>
        <w:rPr>
          <w:rFonts w:ascii="宋体" w:hAnsi="宋体"/>
          <w:szCs w:val="21"/>
          <w:highlight w:val="none"/>
        </w:rPr>
      </w:pPr>
      <w:r>
        <w:rPr>
          <w:rFonts w:hint="eastAsia" w:ascii="宋体" w:hAnsi="宋体"/>
          <w:szCs w:val="21"/>
          <w:highlight w:val="none"/>
        </w:rPr>
        <w:t>4、针对同一采购程序环节又提出其他质疑事项的，或质疑答复后就同一事项再次提出质疑的；</w:t>
      </w:r>
    </w:p>
    <w:p w14:paraId="07D56512">
      <w:pPr>
        <w:spacing w:line="360" w:lineRule="auto"/>
        <w:ind w:firstLine="420" w:firstLineChars="200"/>
        <w:rPr>
          <w:rFonts w:ascii="宋体" w:hAnsi="宋体"/>
          <w:szCs w:val="21"/>
          <w:highlight w:val="none"/>
        </w:rPr>
      </w:pPr>
      <w:r>
        <w:rPr>
          <w:rFonts w:hint="eastAsia" w:ascii="宋体" w:hAnsi="宋体"/>
          <w:szCs w:val="21"/>
          <w:highlight w:val="none"/>
        </w:rPr>
        <w:t>5、不符合法律、法规、规章和政府采购监管机构规定的其他条件的。</w:t>
      </w:r>
    </w:p>
    <w:p w14:paraId="707CB815">
      <w:pPr>
        <w:widowControl/>
        <w:jc w:val="left"/>
        <w:rPr>
          <w:kern w:val="0"/>
          <w:szCs w:val="21"/>
          <w:highlight w:val="none"/>
        </w:rPr>
      </w:pPr>
    </w:p>
    <w:p w14:paraId="0E0F1CBB">
      <w:pPr>
        <w:rPr>
          <w:rFonts w:ascii="宋体" w:hAnsi="宋体"/>
          <w:b/>
          <w:sz w:val="30"/>
          <w:szCs w:val="30"/>
          <w:highlight w:val="none"/>
        </w:rPr>
      </w:pPr>
    </w:p>
    <w:p w14:paraId="2AFDA013"/>
    <w:p w14:paraId="5D40E323">
      <w:pPr>
        <w:pStyle w:val="7"/>
        <w:ind w:left="0" w:leftChars="0" w:firstLine="0" w:firstLineChars="0"/>
        <w:rPr>
          <w:rFonts w:ascii="宋体" w:hAnsi="宋体" w:eastAsia="宋体" w:cs="宋体"/>
          <w:spacing w:val="-17"/>
          <w:sz w:val="24"/>
          <w:szCs w:val="24"/>
        </w:rPr>
      </w:pPr>
    </w:p>
    <w:p w14:paraId="402D3C00">
      <w:pPr>
        <w:pStyle w:val="7"/>
        <w:ind w:left="0" w:leftChars="0" w:firstLine="0" w:firstLineChars="0"/>
        <w:rPr>
          <w:rFonts w:ascii="宋体" w:hAnsi="宋体" w:eastAsia="宋体" w:cs="宋体"/>
          <w:spacing w:val="-17"/>
          <w:sz w:val="24"/>
          <w:szCs w:val="24"/>
        </w:rPr>
      </w:pPr>
    </w:p>
    <w:p w14:paraId="2CFB4BFC">
      <w:pPr>
        <w:pStyle w:val="7"/>
        <w:ind w:left="0" w:leftChars="0" w:firstLine="0" w:firstLineChars="0"/>
        <w:rPr>
          <w:rFonts w:ascii="宋体" w:hAnsi="宋体" w:eastAsia="宋体" w:cs="宋体"/>
          <w:spacing w:val="-17"/>
          <w:sz w:val="24"/>
          <w:szCs w:val="24"/>
        </w:rPr>
      </w:pPr>
    </w:p>
    <w:p w14:paraId="42148D1B">
      <w:pPr>
        <w:pStyle w:val="7"/>
        <w:ind w:left="0" w:leftChars="0" w:firstLine="0" w:firstLineChars="0"/>
        <w:rPr>
          <w:rFonts w:ascii="宋体" w:hAnsi="宋体" w:eastAsia="宋体" w:cs="宋体"/>
          <w:spacing w:val="-17"/>
          <w:sz w:val="24"/>
          <w:szCs w:val="24"/>
        </w:rPr>
      </w:pPr>
    </w:p>
    <w:p w14:paraId="7DC8F3D4">
      <w:pPr>
        <w:pStyle w:val="7"/>
        <w:ind w:left="0" w:leftChars="0" w:firstLine="0" w:firstLineChars="0"/>
        <w:rPr>
          <w:rFonts w:ascii="宋体" w:hAnsi="宋体" w:eastAsia="宋体" w:cs="宋体"/>
          <w:spacing w:val="-17"/>
          <w:sz w:val="24"/>
          <w:szCs w:val="24"/>
        </w:rPr>
      </w:pPr>
    </w:p>
    <w:p w14:paraId="2BDBC97A">
      <w:pPr>
        <w:pStyle w:val="7"/>
        <w:ind w:left="0" w:leftChars="0" w:firstLine="0" w:firstLineChars="0"/>
        <w:rPr>
          <w:rFonts w:ascii="宋体" w:hAnsi="宋体" w:eastAsia="宋体" w:cs="宋体"/>
          <w:spacing w:val="-17"/>
          <w:sz w:val="24"/>
          <w:szCs w:val="24"/>
        </w:rPr>
      </w:pPr>
    </w:p>
    <w:p w14:paraId="2357FABC">
      <w:pPr>
        <w:pStyle w:val="7"/>
        <w:ind w:left="0" w:leftChars="0" w:firstLine="0" w:firstLineChars="0"/>
        <w:rPr>
          <w:rFonts w:ascii="宋体" w:hAnsi="宋体" w:eastAsia="宋体" w:cs="宋体"/>
          <w:spacing w:val="-17"/>
          <w:sz w:val="24"/>
          <w:szCs w:val="24"/>
        </w:rPr>
      </w:pPr>
    </w:p>
    <w:bookmarkEnd w:id="80"/>
    <w:bookmarkEnd w:id="83"/>
    <w:bookmarkEnd w:id="84"/>
    <w:bookmarkEnd w:id="85"/>
    <w:p w14:paraId="08BE046E">
      <w:pPr>
        <w:rPr>
          <w:rFonts w:ascii="宋体" w:hAnsi="宋体"/>
          <w:b/>
          <w:sz w:val="30"/>
          <w:szCs w:val="30"/>
          <w:highlight w:val="none"/>
        </w:rPr>
      </w:pPr>
    </w:p>
    <w:sectPr>
      <w:headerReference r:id="rId15" w:type="default"/>
      <w:footerReference r:id="rId16" w:type="default"/>
      <w:pgSz w:w="11906" w:h="16838"/>
      <w:pgMar w:top="1327" w:right="1576" w:bottom="1327" w:left="1576"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im Sun">
    <w:altName w:val="微软雅黑"/>
    <w:panose1 w:val="00000000000000000000"/>
    <w:charset w:val="86"/>
    <w:family w:val="swiss"/>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7F" w:usb3="00000000" w:csb0="203F01FF" w:csb1="DFFF0000"/>
  </w:font>
  <w:font w:name="等线">
    <w:panose1 w:val="02010600030101010101"/>
    <w:charset w:val="86"/>
    <w:family w:val="auto"/>
    <w:pitch w:val="default"/>
    <w:sig w:usb0="A00002BF" w:usb1="38CF7CFA" w:usb2="00000016" w:usb3="00000000" w:csb0="0004000F" w:csb1="00000000"/>
  </w:font>
  <w:font w:name="Arial Narrow">
    <w:panose1 w:val="020B0606020202030204"/>
    <w:charset w:val="00"/>
    <w:family w:val="swiss"/>
    <w:pitch w:val="default"/>
    <w:sig w:usb0="00000287" w:usb1="00000800" w:usb2="00000000" w:usb3="00000000" w:csb0="2000009F" w:csb1="DFD7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ModIcon">
    <w:altName w:val="ksdb"/>
    <w:panose1 w:val="00000000000000000000"/>
    <w:charset w:val="00"/>
    <w:family w:val="auto"/>
    <w:pitch w:val="default"/>
    <w:sig w:usb0="00000000" w:usb1="00000000" w:usb2="00000000" w:usb3="00000000" w:csb0="00000000" w:csb1="00000000"/>
  </w:font>
  <w:font w:name="ActionIcon">
    <w:altName w:val="ksdb"/>
    <w:panose1 w:val="00000000000000000000"/>
    <w:charset w:val="00"/>
    <w:family w:val="auto"/>
    <w:pitch w:val="default"/>
    <w:sig w:usb0="00000000" w:usb1="00000000" w:usb2="00000000" w:usb3="00000000" w:csb0="00000000" w:csb1="00000000"/>
  </w:font>
  <w:font w:name="monospace">
    <w:altName w:val="ksdb"/>
    <w:panose1 w:val="00000000000000000000"/>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 w:name="Tahoma">
    <w:panose1 w:val="020B0604030504040204"/>
    <w:charset w:val="00"/>
    <w:family w:val="auto"/>
    <w:pitch w:val="default"/>
    <w:sig w:usb0="E1002EFF" w:usb1="C000605B" w:usb2="00000029" w:usb3="00000000" w:csb0="200101FF" w:csb1="20280000"/>
  </w:font>
  <w:font w:name="ActionIcon ! important">
    <w:altName w:val="ksdb"/>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83870">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42F1A7">
                          <w:pPr>
                            <w:pStyle w:val="19"/>
                          </w:pPr>
                          <w:r>
                            <w:t xml:space="preserve">第 </w:t>
                          </w:r>
                          <w:r>
                            <w:fldChar w:fldCharType="begin"/>
                          </w:r>
                          <w:r>
                            <w:instrText xml:space="preserve"> PAGE  \* MERGEFORMAT </w:instrText>
                          </w:r>
                          <w:r>
                            <w:fldChar w:fldCharType="separate"/>
                          </w:r>
                          <w:r>
                            <w:t>37</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842F1A7">
                    <w:pPr>
                      <w:pStyle w:val="19"/>
                    </w:pPr>
                    <w:r>
                      <w:t xml:space="preserve">第 </w:t>
                    </w:r>
                    <w:r>
                      <w:fldChar w:fldCharType="begin"/>
                    </w:r>
                    <w:r>
                      <w:instrText xml:space="preserve"> PAGE  \* MERGEFORMAT </w:instrText>
                    </w:r>
                    <w:r>
                      <w:fldChar w:fldCharType="separate"/>
                    </w:r>
                    <w:r>
                      <w:t>37</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21975">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D1E3BC">
                          <w:pPr>
                            <w:pStyle w:val="19"/>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7AD1E3BC">
                    <w:pPr>
                      <w:pStyle w:val="19"/>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3B3D9">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6C50C8">
                          <w:pPr>
                            <w:pStyle w:val="19"/>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E6C50C8">
                    <w:pPr>
                      <w:pStyle w:val="19"/>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A819C">
    <w:pPr>
      <w:spacing w:after="1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ECDB7">
    <w:pPr>
      <w:spacing w:after="1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551A7">
    <w:pPr>
      <w:pStyle w:val="1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D2CB03">
                          <w:pPr>
                            <w:pStyle w:val="19"/>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9D2CB03">
                    <w:pPr>
                      <w:pStyle w:val="19"/>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67B1A">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D1838">
                          <w:pPr>
                            <w:pStyle w:val="19"/>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603D1838">
                    <w:pPr>
                      <w:pStyle w:val="19"/>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26243">
    <w:pPr>
      <w:pStyle w:val="20"/>
      <w:jc w:val="left"/>
      <w:rPr>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EF4FC">
    <w:pPr>
      <w:pStyle w:val="20"/>
      <w:jc w:val="left"/>
      <w:rPr>
        <w:szCs w:val="1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CA2AF">
    <w:pPr>
      <w:pStyle w:val="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1581F">
    <w:pPr>
      <w:spacing w:after="160"/>
      <w:rPr>
        <w:sz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9A238">
    <w:pPr>
      <w:spacing w:after="1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36FAD">
    <w:pPr>
      <w:pStyle w:val="20"/>
      <w:jc w:val="left"/>
      <w:rPr>
        <w:szCs w:val="18"/>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480A8">
    <w:pPr>
      <w:pStyle w:val="20"/>
      <w:jc w:val="left"/>
      <w:rPr>
        <w:szCs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7FAD54"/>
    <w:multiLevelType w:val="singleLevel"/>
    <w:tmpl w:val="F07FAD54"/>
    <w:lvl w:ilvl="0" w:tentative="0">
      <w:start w:val="5"/>
      <w:numFmt w:val="chineseCounting"/>
      <w:suff w:val="nothing"/>
      <w:lvlText w:val="%1、"/>
      <w:lvlJc w:val="left"/>
      <w:rPr>
        <w:rFonts w:hint="eastAsia"/>
      </w:rPr>
    </w:lvl>
  </w:abstractNum>
  <w:abstractNum w:abstractNumId="1">
    <w:nsid w:val="F1859649"/>
    <w:multiLevelType w:val="singleLevel"/>
    <w:tmpl w:val="F1859649"/>
    <w:lvl w:ilvl="0" w:tentative="0">
      <w:start w:val="1"/>
      <w:numFmt w:val="decimal"/>
      <w:suff w:val="nothing"/>
      <w:lvlText w:val="%1、"/>
      <w:lvlJc w:val="left"/>
    </w:lvl>
  </w:abstractNum>
  <w:abstractNum w:abstractNumId="2">
    <w:nsid w:val="F8A4FD41"/>
    <w:multiLevelType w:val="singleLevel"/>
    <w:tmpl w:val="F8A4FD41"/>
    <w:lvl w:ilvl="0" w:tentative="0">
      <w:start w:val="1"/>
      <w:numFmt w:val="decimal"/>
      <w:suff w:val="nothing"/>
      <w:lvlText w:val="%1、"/>
      <w:lvlJc w:val="left"/>
    </w:lvl>
  </w:abstractNum>
  <w:abstractNum w:abstractNumId="3">
    <w:nsid w:val="240D3E1D"/>
    <w:multiLevelType w:val="singleLevel"/>
    <w:tmpl w:val="240D3E1D"/>
    <w:lvl w:ilvl="0" w:tentative="0">
      <w:start w:val="1"/>
      <w:numFmt w:val="decimal"/>
      <w:suff w:val="nothing"/>
      <w:lvlText w:val="%1、"/>
      <w:lvlJc w:val="left"/>
    </w:lvl>
  </w:abstractNum>
  <w:abstractNum w:abstractNumId="4">
    <w:nsid w:val="47ACD4BA"/>
    <w:multiLevelType w:val="singleLevel"/>
    <w:tmpl w:val="47ACD4BA"/>
    <w:lvl w:ilvl="0" w:tentative="0">
      <w:start w:val="1"/>
      <w:numFmt w:val="decimal"/>
      <w:suff w:val="nothing"/>
      <w:lvlText w:val="（%1）"/>
      <w:lvlJc w:val="left"/>
      <w:pPr>
        <w:ind w:left="-270"/>
      </w:pPr>
    </w:lvl>
  </w:abstractNum>
  <w:abstractNum w:abstractNumId="5">
    <w:nsid w:val="79413C57"/>
    <w:multiLevelType w:val="singleLevel"/>
    <w:tmpl w:val="79413C57"/>
    <w:lvl w:ilvl="0" w:tentative="0">
      <w:start w:val="2"/>
      <w:numFmt w:val="chineseCounting"/>
      <w:suff w:val="nothing"/>
      <w:lvlText w:val="%1、"/>
      <w:lvlJc w:val="left"/>
      <w:rPr>
        <w:rFonts w:hint="eastAsia"/>
      </w:rPr>
    </w:lvl>
  </w:abstractNum>
  <w:abstractNum w:abstractNumId="6">
    <w:nsid w:val="7A910F40"/>
    <w:multiLevelType w:val="singleLevel"/>
    <w:tmpl w:val="7A910F40"/>
    <w:lvl w:ilvl="0" w:tentative="0">
      <w:start w:val="3"/>
      <w:numFmt w:val="chineseCounting"/>
      <w:suff w:val="nothing"/>
      <w:lvlText w:val="%1、"/>
      <w:lvlJc w:val="left"/>
      <w:rPr>
        <w:rFonts w:hint="eastAsia"/>
      </w:rPr>
    </w:lvl>
  </w:abstractNum>
  <w:num w:numId="1">
    <w:abstractNumId w:val="6"/>
  </w:num>
  <w:num w:numId="2">
    <w:abstractNumId w:val="0"/>
  </w:num>
  <w:num w:numId="3">
    <w:abstractNumId w:val="3"/>
  </w:num>
  <w:num w:numId="4">
    <w:abstractNumId w:val="2"/>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7632E46"/>
    <w:rsid w:val="0A8C0226"/>
    <w:rsid w:val="0B732F2C"/>
    <w:rsid w:val="0D3C5BB3"/>
    <w:rsid w:val="10EA5A3E"/>
    <w:rsid w:val="11666B9B"/>
    <w:rsid w:val="12C61FDA"/>
    <w:rsid w:val="12D316BB"/>
    <w:rsid w:val="12D50B2C"/>
    <w:rsid w:val="134273A6"/>
    <w:rsid w:val="17047BC4"/>
    <w:rsid w:val="1B1464DA"/>
    <w:rsid w:val="1B830F69"/>
    <w:rsid w:val="1DE91DF2"/>
    <w:rsid w:val="216647FA"/>
    <w:rsid w:val="22111E5E"/>
    <w:rsid w:val="23066402"/>
    <w:rsid w:val="25292B82"/>
    <w:rsid w:val="2677349D"/>
    <w:rsid w:val="2BC63B98"/>
    <w:rsid w:val="2D046128"/>
    <w:rsid w:val="2E262242"/>
    <w:rsid w:val="307B5BB5"/>
    <w:rsid w:val="311566B0"/>
    <w:rsid w:val="34C277A8"/>
    <w:rsid w:val="35985626"/>
    <w:rsid w:val="3942563D"/>
    <w:rsid w:val="3A695377"/>
    <w:rsid w:val="3B325C2E"/>
    <w:rsid w:val="3C9541F0"/>
    <w:rsid w:val="3E9D2417"/>
    <w:rsid w:val="40146731"/>
    <w:rsid w:val="405014B2"/>
    <w:rsid w:val="40A35A86"/>
    <w:rsid w:val="40D304EF"/>
    <w:rsid w:val="45522194"/>
    <w:rsid w:val="48313978"/>
    <w:rsid w:val="497A68DE"/>
    <w:rsid w:val="4B7D2911"/>
    <w:rsid w:val="4E571C5E"/>
    <w:rsid w:val="511646DB"/>
    <w:rsid w:val="526947C2"/>
    <w:rsid w:val="52734B8D"/>
    <w:rsid w:val="54FE4BE1"/>
    <w:rsid w:val="55B856D8"/>
    <w:rsid w:val="56B7707C"/>
    <w:rsid w:val="56C360E7"/>
    <w:rsid w:val="5AB04BD0"/>
    <w:rsid w:val="5B9E18C9"/>
    <w:rsid w:val="5BE663CF"/>
    <w:rsid w:val="5DEF70AD"/>
    <w:rsid w:val="5F7F7267"/>
    <w:rsid w:val="661324B7"/>
    <w:rsid w:val="66342B59"/>
    <w:rsid w:val="666D7E19"/>
    <w:rsid w:val="66D439F4"/>
    <w:rsid w:val="67B67081"/>
    <w:rsid w:val="6B930322"/>
    <w:rsid w:val="6C9205D9"/>
    <w:rsid w:val="6DB07703"/>
    <w:rsid w:val="6E1B5F2A"/>
    <w:rsid w:val="6E873A42"/>
    <w:rsid w:val="70025A76"/>
    <w:rsid w:val="709F3613"/>
    <w:rsid w:val="72834520"/>
    <w:rsid w:val="734D7008"/>
    <w:rsid w:val="75E450FA"/>
    <w:rsid w:val="76246601"/>
    <w:rsid w:val="76D57A40"/>
    <w:rsid w:val="771A5453"/>
    <w:rsid w:val="77C16217"/>
    <w:rsid w:val="7BA93249"/>
    <w:rsid w:val="7C2152DC"/>
    <w:rsid w:val="7CC443BD"/>
    <w:rsid w:val="7D4A0A5C"/>
    <w:rsid w:val="7DBA0F25"/>
    <w:rsid w:val="7E896A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tabs>
        <w:tab w:val="left" w:pos="425"/>
      </w:tabs>
      <w:spacing w:before="340" w:after="330" w:line="576" w:lineRule="auto"/>
      <w:ind w:left="425" w:hanging="425"/>
      <w:outlineLvl w:val="0"/>
    </w:pPr>
    <w:rPr>
      <w:b/>
      <w:kern w:val="44"/>
      <w:sz w:val="44"/>
      <w:szCs w:val="20"/>
    </w:rPr>
  </w:style>
  <w:style w:type="paragraph" w:styleId="3">
    <w:name w:val="heading 2"/>
    <w:basedOn w:val="1"/>
    <w:next w:val="1"/>
    <w:link w:val="75"/>
    <w:qFormat/>
    <w:uiPriority w:val="0"/>
    <w:pPr>
      <w:keepNext/>
      <w:keepLines/>
      <w:tabs>
        <w:tab w:val="left" w:pos="567"/>
      </w:tabs>
      <w:spacing w:before="120" w:after="120" w:line="360" w:lineRule="auto"/>
      <w:jc w:val="center"/>
      <w:outlineLvl w:val="1"/>
    </w:pPr>
    <w:rPr>
      <w:rFonts w:ascii="宋体" w:hAnsi="宋体"/>
      <w:b/>
      <w:bCs/>
      <w:szCs w:val="18"/>
    </w:rPr>
  </w:style>
  <w:style w:type="paragraph" w:styleId="4">
    <w:name w:val="heading 3"/>
    <w:basedOn w:val="1"/>
    <w:next w:val="1"/>
    <w:qFormat/>
    <w:uiPriority w:val="9"/>
    <w:pPr>
      <w:keepNext/>
      <w:keepLines/>
      <w:tabs>
        <w:tab w:val="left" w:pos="709"/>
      </w:tabs>
      <w:spacing w:line="360" w:lineRule="auto"/>
      <w:ind w:firstLine="709"/>
      <w:outlineLvl w:val="2"/>
    </w:pPr>
    <w:rPr>
      <w:b/>
      <w:bCs/>
      <w:szCs w:val="32"/>
    </w:rPr>
  </w:style>
  <w:style w:type="paragraph" w:styleId="5">
    <w:name w:val="heading 4"/>
    <w:basedOn w:val="1"/>
    <w:next w:val="1"/>
    <w:qFormat/>
    <w:uiPriority w:val="0"/>
    <w:pPr>
      <w:keepNext/>
      <w:keepLines/>
      <w:tabs>
        <w:tab w:val="left" w:pos="851"/>
      </w:tabs>
      <w:spacing w:before="280" w:after="290" w:line="374" w:lineRule="auto"/>
      <w:ind w:left="851" w:hanging="851"/>
      <w:outlineLvl w:val="3"/>
    </w:pPr>
    <w:rPr>
      <w:rFonts w:ascii="Arial" w:hAnsi="Arial" w:eastAsia="黑体"/>
      <w:b/>
      <w:sz w:val="28"/>
      <w:szCs w:val="20"/>
    </w:rPr>
  </w:style>
  <w:style w:type="paragraph" w:styleId="6">
    <w:name w:val="heading 5"/>
    <w:basedOn w:val="1"/>
    <w:next w:val="1"/>
    <w:qFormat/>
    <w:uiPriority w:val="0"/>
    <w:pPr>
      <w:keepNext/>
      <w:keepLines/>
      <w:tabs>
        <w:tab w:val="left" w:pos="1008"/>
      </w:tabs>
      <w:spacing w:before="280" w:after="290" w:line="372" w:lineRule="auto"/>
      <w:ind w:left="1008" w:hanging="1008"/>
      <w:outlineLvl w:val="4"/>
    </w:pPr>
    <w:rPr>
      <w:b/>
      <w:bCs/>
      <w:sz w:val="28"/>
      <w:szCs w:val="28"/>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rPr>
      <w:rFonts w:ascii="宋体" w:hAnsi="Courier New"/>
      <w:szCs w:val="20"/>
    </w:rPr>
  </w:style>
  <w:style w:type="paragraph" w:styleId="8">
    <w:name w:val="toa heading"/>
    <w:basedOn w:val="1"/>
    <w:next w:val="1"/>
    <w:qFormat/>
    <w:uiPriority w:val="0"/>
    <w:pPr>
      <w:spacing w:before="120" w:beforeLines="0" w:beforeAutospacing="0"/>
    </w:pPr>
    <w:rPr>
      <w:rFonts w:ascii="Arial" w:hAnsi="Arial"/>
      <w:sz w:val="24"/>
    </w:rPr>
  </w:style>
  <w:style w:type="paragraph" w:styleId="9">
    <w:name w:val="annotation text"/>
    <w:basedOn w:val="1"/>
    <w:link w:val="80"/>
    <w:qFormat/>
    <w:uiPriority w:val="0"/>
    <w:pPr>
      <w:jc w:val="left"/>
    </w:pPr>
  </w:style>
  <w:style w:type="paragraph" w:styleId="10">
    <w:name w:val="Body Text 3"/>
    <w:basedOn w:val="1"/>
    <w:qFormat/>
    <w:uiPriority w:val="0"/>
    <w:pPr>
      <w:spacing w:after="120"/>
    </w:pPr>
    <w:rPr>
      <w:sz w:val="16"/>
      <w:szCs w:val="16"/>
    </w:rPr>
  </w:style>
  <w:style w:type="paragraph" w:styleId="11">
    <w:name w:val="Body Text"/>
    <w:basedOn w:val="1"/>
    <w:qFormat/>
    <w:uiPriority w:val="0"/>
    <w:pPr>
      <w:widowControl/>
      <w:spacing w:after="120"/>
      <w:jc w:val="left"/>
    </w:pPr>
  </w:style>
  <w:style w:type="paragraph" w:styleId="12">
    <w:name w:val="Body Text Indent"/>
    <w:basedOn w:val="1"/>
    <w:next w:val="1"/>
    <w:qFormat/>
    <w:uiPriority w:val="99"/>
    <w:pPr>
      <w:ind w:firstLine="420" w:firstLineChars="200"/>
    </w:pPr>
  </w:style>
  <w:style w:type="paragraph" w:styleId="13">
    <w:name w:val="Block Text"/>
    <w:basedOn w:val="1"/>
    <w:qFormat/>
    <w:uiPriority w:val="99"/>
    <w:pPr>
      <w:ind w:left="1440" w:leftChars="700" w:right="1440" w:rightChars="700"/>
    </w:pPr>
  </w:style>
  <w:style w:type="paragraph" w:styleId="14">
    <w:name w:val="HTML Address"/>
    <w:qFormat/>
    <w:uiPriority w:val="0"/>
    <w:pPr>
      <w:widowControl w:val="0"/>
      <w:jc w:val="both"/>
    </w:pPr>
    <w:rPr>
      <w:rFonts w:ascii="Times New Roman" w:hAnsi="Times New Roman" w:eastAsia="宋体" w:cs="Times New Roman"/>
      <w:i/>
      <w:kern w:val="2"/>
      <w:sz w:val="21"/>
      <w:szCs w:val="24"/>
      <w:lang w:val="en-US" w:eastAsia="zh-CN" w:bidi="ar-SA"/>
    </w:rPr>
  </w:style>
  <w:style w:type="paragraph" w:styleId="15">
    <w:name w:val="toc 3"/>
    <w:basedOn w:val="1"/>
    <w:next w:val="1"/>
    <w:qFormat/>
    <w:uiPriority w:val="39"/>
    <w:pPr>
      <w:ind w:left="420"/>
      <w:jc w:val="left"/>
    </w:pPr>
    <w:rPr>
      <w:rFonts w:ascii="Calibri" w:hAnsi="Calibri"/>
      <w:i/>
      <w:iCs/>
      <w:sz w:val="20"/>
      <w:szCs w:val="20"/>
    </w:rPr>
  </w:style>
  <w:style w:type="paragraph" w:styleId="16">
    <w:name w:val="Plain Text"/>
    <w:basedOn w:val="1"/>
    <w:link w:val="78"/>
    <w:qFormat/>
    <w:uiPriority w:val="0"/>
    <w:rPr>
      <w:rFonts w:ascii="宋体" w:hAnsi="Courier New" w:eastAsia="华文宋体"/>
      <w:sz w:val="28"/>
    </w:rPr>
  </w:style>
  <w:style w:type="paragraph" w:styleId="17">
    <w:name w:val="Body Text Indent 2"/>
    <w:basedOn w:val="1"/>
    <w:link w:val="77"/>
    <w:qFormat/>
    <w:uiPriority w:val="0"/>
    <w:pPr>
      <w:spacing w:after="120" w:line="480" w:lineRule="auto"/>
      <w:ind w:left="420" w:leftChars="200"/>
    </w:pPr>
  </w:style>
  <w:style w:type="paragraph" w:styleId="18">
    <w:name w:val="Balloon Text"/>
    <w:basedOn w:val="1"/>
    <w:link w:val="82"/>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qFormat/>
    <w:uiPriority w:val="39"/>
    <w:rPr>
      <w:sz w:val="24"/>
    </w:rPr>
  </w:style>
  <w:style w:type="paragraph" w:styleId="22">
    <w:name w:val="toc 4"/>
    <w:basedOn w:val="1"/>
    <w:next w:val="1"/>
    <w:qFormat/>
    <w:uiPriority w:val="0"/>
    <w:pPr>
      <w:ind w:left="630"/>
      <w:jc w:val="left"/>
    </w:pPr>
    <w:rPr>
      <w:sz w:val="18"/>
      <w:szCs w:val="18"/>
    </w:rPr>
  </w:style>
  <w:style w:type="paragraph" w:styleId="23">
    <w:name w:val="toc 2"/>
    <w:basedOn w:val="1"/>
    <w:next w:val="1"/>
    <w:qFormat/>
    <w:uiPriority w:val="39"/>
    <w:pPr>
      <w:ind w:left="210"/>
      <w:jc w:val="left"/>
    </w:pPr>
    <w:rPr>
      <w:rFonts w:ascii="Calibri" w:hAnsi="Calibri"/>
      <w:smallCaps/>
      <w:sz w:val="20"/>
      <w:szCs w:val="20"/>
    </w:rPr>
  </w:style>
  <w:style w:type="paragraph" w:styleId="2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5">
    <w:name w:val="Normal (Web)"/>
    <w:basedOn w:val="1"/>
    <w:qFormat/>
    <w:uiPriority w:val="0"/>
    <w:pPr>
      <w:widowControl/>
      <w:spacing w:before="100" w:beforeAutospacing="1" w:after="100" w:afterAutospacing="1"/>
      <w:jc w:val="left"/>
    </w:pPr>
    <w:rPr>
      <w:rFonts w:ascii="宋体" w:hAnsi="宋体"/>
      <w:kern w:val="0"/>
      <w:sz w:val="24"/>
    </w:rPr>
  </w:style>
  <w:style w:type="paragraph" w:styleId="26">
    <w:name w:val="Title"/>
    <w:basedOn w:val="1"/>
    <w:next w:val="1"/>
    <w:qFormat/>
    <w:uiPriority w:val="0"/>
    <w:pPr>
      <w:spacing w:before="240" w:after="60"/>
      <w:jc w:val="center"/>
      <w:outlineLvl w:val="0"/>
    </w:pPr>
    <w:rPr>
      <w:rFonts w:ascii="Cambria" w:hAnsi="Cambria"/>
      <w:b/>
      <w:bCs/>
      <w:kern w:val="0"/>
      <w:sz w:val="32"/>
      <w:szCs w:val="32"/>
    </w:rPr>
  </w:style>
  <w:style w:type="paragraph" w:styleId="27">
    <w:name w:val="annotation subject"/>
    <w:basedOn w:val="9"/>
    <w:next w:val="9"/>
    <w:link w:val="81"/>
    <w:qFormat/>
    <w:uiPriority w:val="0"/>
    <w:rPr>
      <w:b/>
      <w:bCs/>
    </w:rPr>
  </w:style>
  <w:style w:type="paragraph" w:styleId="28">
    <w:name w:val="Body Text First Indent"/>
    <w:basedOn w:val="11"/>
    <w:next w:val="29"/>
    <w:qFormat/>
    <w:uiPriority w:val="0"/>
    <w:pPr>
      <w:widowControl w:val="0"/>
      <w:ind w:firstLine="420" w:firstLineChars="100"/>
      <w:jc w:val="both"/>
    </w:pPr>
  </w:style>
  <w:style w:type="paragraph" w:styleId="29">
    <w:name w:val="Body Text First Indent 2"/>
    <w:basedOn w:val="12"/>
    <w:next w:val="7"/>
    <w:qFormat/>
    <w:uiPriority w:val="99"/>
  </w:style>
  <w:style w:type="table" w:styleId="31">
    <w:name w:val="Table Grid"/>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bCs/>
    </w:rPr>
  </w:style>
  <w:style w:type="character" w:styleId="34">
    <w:name w:val="page number"/>
    <w:basedOn w:val="32"/>
    <w:qFormat/>
    <w:uiPriority w:val="0"/>
  </w:style>
  <w:style w:type="character" w:styleId="35">
    <w:name w:val="FollowedHyperlink"/>
    <w:basedOn w:val="32"/>
    <w:uiPriority w:val="0"/>
    <w:rPr>
      <w:color w:val="800080"/>
      <w:u w:val="none"/>
    </w:rPr>
  </w:style>
  <w:style w:type="character" w:styleId="36">
    <w:name w:val="Emphasis"/>
    <w:basedOn w:val="32"/>
    <w:qFormat/>
    <w:uiPriority w:val="0"/>
    <w:rPr>
      <w:b/>
      <w:bCs/>
    </w:rPr>
  </w:style>
  <w:style w:type="character" w:styleId="37">
    <w:name w:val="HTML Definition"/>
    <w:basedOn w:val="32"/>
    <w:uiPriority w:val="0"/>
  </w:style>
  <w:style w:type="character" w:styleId="38">
    <w:name w:val="HTML Typewriter"/>
    <w:basedOn w:val="32"/>
    <w:uiPriority w:val="0"/>
    <w:rPr>
      <w:rFonts w:hint="default" w:ascii="monospace" w:hAnsi="monospace" w:eastAsia="monospace" w:cs="monospace"/>
      <w:sz w:val="20"/>
    </w:rPr>
  </w:style>
  <w:style w:type="character" w:styleId="39">
    <w:name w:val="HTML Acronym"/>
    <w:basedOn w:val="32"/>
    <w:uiPriority w:val="0"/>
    <w:rPr>
      <w:bdr w:val="single" w:color="BDBEC1" w:sz="2" w:space="0"/>
      <w:shd w:val="clear" w:fill="FFFFFF"/>
    </w:rPr>
  </w:style>
  <w:style w:type="character" w:styleId="40">
    <w:name w:val="HTML Variable"/>
    <w:basedOn w:val="32"/>
    <w:uiPriority w:val="0"/>
  </w:style>
  <w:style w:type="character" w:styleId="41">
    <w:name w:val="Hyperlink"/>
    <w:basedOn w:val="32"/>
    <w:qFormat/>
    <w:uiPriority w:val="99"/>
    <w:rPr>
      <w:rFonts w:eastAsia="仿宋_GB2312"/>
      <w:bCs/>
    </w:rPr>
  </w:style>
  <w:style w:type="character" w:styleId="42">
    <w:name w:val="HTML Code"/>
    <w:basedOn w:val="32"/>
    <w:uiPriority w:val="0"/>
    <w:rPr>
      <w:rFonts w:hint="default" w:ascii="monospace" w:hAnsi="monospace" w:eastAsia="monospace" w:cs="monospace"/>
      <w:sz w:val="20"/>
      <w:bdr w:val="none" w:color="auto" w:sz="0" w:space="0"/>
    </w:rPr>
  </w:style>
  <w:style w:type="character" w:styleId="43">
    <w:name w:val="annotation reference"/>
    <w:basedOn w:val="32"/>
    <w:qFormat/>
    <w:uiPriority w:val="0"/>
    <w:rPr>
      <w:sz w:val="21"/>
      <w:szCs w:val="21"/>
    </w:rPr>
  </w:style>
  <w:style w:type="character" w:styleId="44">
    <w:name w:val="HTML Cite"/>
    <w:basedOn w:val="32"/>
    <w:uiPriority w:val="0"/>
  </w:style>
  <w:style w:type="character" w:styleId="45">
    <w:name w:val="HTML Keyboard"/>
    <w:basedOn w:val="32"/>
    <w:uiPriority w:val="0"/>
    <w:rPr>
      <w:rFonts w:hint="default" w:ascii="monospace" w:hAnsi="monospace" w:eastAsia="monospace" w:cs="monospace"/>
      <w:sz w:val="20"/>
    </w:rPr>
  </w:style>
  <w:style w:type="character" w:styleId="46">
    <w:name w:val="HTML Sample"/>
    <w:basedOn w:val="32"/>
    <w:uiPriority w:val="0"/>
    <w:rPr>
      <w:rFonts w:ascii="monospace" w:hAnsi="monospace" w:eastAsia="monospace" w:cs="monospace"/>
    </w:rPr>
  </w:style>
  <w:style w:type="paragraph" w:customStyle="1" w:styleId="47">
    <w:name w:val="样式 样式 左侧:  2 字符 + 左侧:  0.85 厘米 首行缩进:  2 字符1"/>
    <w:basedOn w:val="1"/>
    <w:qFormat/>
    <w:uiPriority w:val="0"/>
    <w:pPr>
      <w:ind w:left="482" w:firstLine="200" w:firstLineChars="200"/>
    </w:pPr>
  </w:style>
  <w:style w:type="paragraph" w:customStyle="1" w:styleId="48">
    <w:name w:val="样式 10 磅"/>
    <w:next w:val="2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
    <w:name w:val="Default"/>
    <w:qFormat/>
    <w:uiPriority w:val="0"/>
    <w:pPr>
      <w:widowControl w:val="0"/>
      <w:autoSpaceDE w:val="0"/>
      <w:autoSpaceDN w:val="0"/>
      <w:adjustRightInd w:val="0"/>
    </w:pPr>
    <w:rPr>
      <w:rFonts w:ascii="Sim Sun" w:hAnsi="Times New Roman" w:eastAsia="Sim Sun" w:cs="Sim Sun"/>
      <w:color w:val="000000"/>
      <w:sz w:val="24"/>
      <w:szCs w:val="24"/>
      <w:lang w:val="en-US" w:eastAsia="zh-CN" w:bidi="ar-SA"/>
    </w:rPr>
  </w:style>
  <w:style w:type="paragraph" w:customStyle="1" w:styleId="50">
    <w:name w:val="title1"/>
    <w:basedOn w:val="1"/>
    <w:qFormat/>
    <w:uiPriority w:val="0"/>
    <w:pPr>
      <w:widowControl/>
      <w:spacing w:before="100" w:beforeAutospacing="1" w:after="100" w:afterAutospacing="1"/>
      <w:jc w:val="left"/>
    </w:pPr>
    <w:rPr>
      <w:rFonts w:ascii="宋体" w:hAnsi="宋体" w:cs="宋体"/>
      <w:kern w:val="0"/>
      <w:sz w:val="24"/>
    </w:rPr>
  </w:style>
  <w:style w:type="paragraph" w:customStyle="1" w:styleId="51">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52">
    <w:name w:val="List Paragraph"/>
    <w:basedOn w:val="1"/>
    <w:qFormat/>
    <w:uiPriority w:val="34"/>
    <w:pPr>
      <w:ind w:firstLine="420" w:firstLineChars="200"/>
    </w:pPr>
  </w:style>
  <w:style w:type="paragraph" w:customStyle="1" w:styleId="53">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Cs w:val="20"/>
    </w:rPr>
  </w:style>
  <w:style w:type="paragraph" w:customStyle="1" w:styleId="54">
    <w:name w:val="WPSOffice手动目录 1"/>
    <w:qFormat/>
    <w:uiPriority w:val="0"/>
    <w:rPr>
      <w:rFonts w:ascii="Times New Roman" w:hAnsi="Times New Roman" w:eastAsia="宋体" w:cs="Times New Roman"/>
      <w:lang w:val="en-US" w:eastAsia="zh-CN" w:bidi="ar-SA"/>
    </w:rPr>
  </w:style>
  <w:style w:type="character" w:customStyle="1" w:styleId="55">
    <w:name w:val="font21"/>
    <w:basedOn w:val="32"/>
    <w:qFormat/>
    <w:uiPriority w:val="0"/>
    <w:rPr>
      <w:rFonts w:hint="eastAsia" w:ascii="宋体" w:hAnsi="宋体" w:eastAsia="宋体" w:cs="宋体"/>
      <w:color w:val="000000"/>
      <w:sz w:val="22"/>
      <w:szCs w:val="22"/>
      <w:u w:val="none"/>
    </w:rPr>
  </w:style>
  <w:style w:type="character" w:customStyle="1" w:styleId="56">
    <w:name w:val="font01"/>
    <w:basedOn w:val="32"/>
    <w:qFormat/>
    <w:uiPriority w:val="0"/>
    <w:rPr>
      <w:rFonts w:hint="eastAsia" w:ascii="宋体" w:hAnsi="宋体" w:eastAsia="宋体" w:cs="宋体"/>
      <w:color w:val="000000"/>
      <w:sz w:val="20"/>
      <w:szCs w:val="20"/>
      <w:u w:val="none"/>
    </w:rPr>
  </w:style>
  <w:style w:type="character" w:customStyle="1" w:styleId="57">
    <w:name w:val="font81"/>
    <w:basedOn w:val="32"/>
    <w:qFormat/>
    <w:uiPriority w:val="0"/>
    <w:rPr>
      <w:rFonts w:hint="default" w:ascii="Times New Roman" w:hAnsi="Times New Roman" w:cs="Times New Roman"/>
      <w:color w:val="000000"/>
      <w:sz w:val="20"/>
      <w:szCs w:val="20"/>
      <w:u w:val="none"/>
    </w:rPr>
  </w:style>
  <w:style w:type="character" w:customStyle="1" w:styleId="58">
    <w:name w:val="font112"/>
    <w:basedOn w:val="32"/>
    <w:qFormat/>
    <w:uiPriority w:val="0"/>
    <w:rPr>
      <w:rFonts w:hint="eastAsia" w:ascii="宋体" w:hAnsi="宋体" w:eastAsia="宋体" w:cs="宋体"/>
      <w:b/>
      <w:bCs/>
      <w:color w:val="000000"/>
      <w:sz w:val="20"/>
      <w:szCs w:val="20"/>
      <w:u w:val="none"/>
    </w:rPr>
  </w:style>
  <w:style w:type="character" w:customStyle="1" w:styleId="59">
    <w:name w:val="font121"/>
    <w:basedOn w:val="32"/>
    <w:qFormat/>
    <w:uiPriority w:val="0"/>
    <w:rPr>
      <w:rFonts w:ascii="宋体" w:hAnsi="宋体" w:eastAsia="宋体" w:cs="宋体"/>
      <w:color w:val="000000"/>
      <w:sz w:val="20"/>
      <w:szCs w:val="20"/>
      <w:u w:val="none"/>
    </w:rPr>
  </w:style>
  <w:style w:type="character" w:customStyle="1" w:styleId="60">
    <w:name w:val="textcontents"/>
    <w:qFormat/>
    <w:uiPriority w:val="0"/>
    <w:rPr>
      <w:rFonts w:cs="Times New Roman"/>
    </w:rPr>
  </w:style>
  <w:style w:type="character" w:customStyle="1" w:styleId="61">
    <w:name w:val="font101"/>
    <w:basedOn w:val="32"/>
    <w:qFormat/>
    <w:uiPriority w:val="0"/>
    <w:rPr>
      <w:rFonts w:hint="eastAsia" w:ascii="宋体" w:hAnsi="宋体" w:eastAsia="宋体" w:cs="宋体"/>
      <w:b/>
      <w:bCs/>
      <w:color w:val="000000"/>
      <w:sz w:val="32"/>
      <w:szCs w:val="32"/>
      <w:u w:val="none"/>
    </w:rPr>
  </w:style>
  <w:style w:type="character" w:customStyle="1" w:styleId="62">
    <w:name w:val="font71"/>
    <w:basedOn w:val="32"/>
    <w:qFormat/>
    <w:uiPriority w:val="0"/>
    <w:rPr>
      <w:rFonts w:hint="eastAsia" w:ascii="宋体" w:hAnsi="宋体" w:eastAsia="宋体" w:cs="宋体"/>
      <w:color w:val="000000"/>
      <w:sz w:val="20"/>
      <w:szCs w:val="20"/>
      <w:u w:val="none"/>
    </w:rPr>
  </w:style>
  <w:style w:type="character" w:customStyle="1" w:styleId="63">
    <w:name w:val="font31"/>
    <w:basedOn w:val="32"/>
    <w:qFormat/>
    <w:uiPriority w:val="0"/>
    <w:rPr>
      <w:rFonts w:hint="default" w:ascii="Times New Roman" w:hAnsi="Times New Roman" w:cs="Times New Roman"/>
      <w:color w:val="000000"/>
      <w:sz w:val="20"/>
      <w:szCs w:val="20"/>
      <w:u w:val="none"/>
    </w:rPr>
  </w:style>
  <w:style w:type="character" w:customStyle="1" w:styleId="64">
    <w:name w:val="font11"/>
    <w:basedOn w:val="32"/>
    <w:qFormat/>
    <w:uiPriority w:val="0"/>
    <w:rPr>
      <w:rFonts w:hint="eastAsia" w:ascii="宋体" w:hAnsi="宋体" w:eastAsia="宋体" w:cs="宋体"/>
      <w:b/>
      <w:bCs/>
      <w:color w:val="000000"/>
      <w:sz w:val="22"/>
      <w:szCs w:val="22"/>
      <w:u w:val="none"/>
    </w:rPr>
  </w:style>
  <w:style w:type="character" w:customStyle="1" w:styleId="65">
    <w:name w:val="font91"/>
    <w:basedOn w:val="32"/>
    <w:qFormat/>
    <w:uiPriority w:val="0"/>
    <w:rPr>
      <w:rFonts w:hint="eastAsia" w:ascii="宋体" w:hAnsi="宋体" w:eastAsia="宋体" w:cs="宋体"/>
      <w:color w:val="000000"/>
      <w:sz w:val="20"/>
      <w:szCs w:val="20"/>
      <w:u w:val="none"/>
    </w:rPr>
  </w:style>
  <w:style w:type="character" w:customStyle="1" w:styleId="66">
    <w:name w:val="font61"/>
    <w:basedOn w:val="32"/>
    <w:qFormat/>
    <w:uiPriority w:val="0"/>
    <w:rPr>
      <w:rFonts w:hint="eastAsia" w:ascii="宋体" w:hAnsi="宋体" w:eastAsia="宋体" w:cs="宋体"/>
      <w:color w:val="000000"/>
      <w:sz w:val="20"/>
      <w:szCs w:val="20"/>
      <w:u w:val="none"/>
    </w:rPr>
  </w:style>
  <w:style w:type="character" w:customStyle="1" w:styleId="67">
    <w:name w:val="font51"/>
    <w:basedOn w:val="32"/>
    <w:qFormat/>
    <w:uiPriority w:val="0"/>
    <w:rPr>
      <w:rFonts w:hint="default" w:ascii="Times New Roman" w:hAnsi="Times New Roman" w:cs="Times New Roman"/>
      <w:color w:val="000000"/>
      <w:sz w:val="20"/>
      <w:szCs w:val="20"/>
      <w:u w:val="none"/>
    </w:rPr>
  </w:style>
  <w:style w:type="paragraph" w:customStyle="1" w:styleId="68">
    <w:name w:val="正文缩进2字符"/>
    <w:basedOn w:val="1"/>
    <w:qFormat/>
    <w:uiPriority w:val="0"/>
    <w:pPr>
      <w:ind w:firstLine="480" w:firstLineChars="200"/>
    </w:pPr>
    <w:rPr>
      <w:rFonts w:cs="宋体"/>
    </w:rPr>
  </w:style>
  <w:style w:type="paragraph" w:customStyle="1" w:styleId="69">
    <w:name w:val="正文 A_0"/>
    <w:qFormat/>
    <w:uiPriority w:val="0"/>
    <w:pPr>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customStyle="1" w:styleId="70">
    <w:name w:val="正文_28"/>
    <w:qFormat/>
    <w:uiPriority w:val="0"/>
    <w:rPr>
      <w:rFonts w:ascii="Times New Roman" w:hAnsi="Times New Roman" w:eastAsia="宋体" w:cs="Times New Roman"/>
      <w:sz w:val="24"/>
      <w:szCs w:val="24"/>
      <w:lang w:val="en-US" w:eastAsia="en-US" w:bidi="ar-SA"/>
    </w:rPr>
  </w:style>
  <w:style w:type="paragraph" w:customStyle="1" w:styleId="71">
    <w:name w:val="列出段落1"/>
    <w:basedOn w:val="1"/>
    <w:qFormat/>
    <w:uiPriority w:val="34"/>
    <w:pPr>
      <w:widowControl/>
      <w:spacing w:after="249" w:line="259" w:lineRule="auto"/>
      <w:ind w:left="579" w:firstLine="420" w:firstLineChars="200"/>
      <w:jc w:val="left"/>
    </w:pPr>
    <w:rPr>
      <w:rFonts w:ascii="微软雅黑" w:hAnsi="微软雅黑" w:eastAsia="微软雅黑" w:cs="微软雅黑"/>
      <w:color w:val="000000"/>
      <w:sz w:val="23"/>
      <w:szCs w:val="22"/>
    </w:rPr>
  </w:style>
  <w:style w:type="paragraph" w:customStyle="1" w:styleId="72">
    <w:name w:val="列表段落1"/>
    <w:basedOn w:val="1"/>
    <w:qFormat/>
    <w:uiPriority w:val="34"/>
    <w:pPr>
      <w:ind w:firstLine="420" w:firstLineChars="200"/>
    </w:pPr>
  </w:style>
  <w:style w:type="paragraph" w:customStyle="1" w:styleId="73">
    <w:name w:val="标书正文:  0.74 厘米"/>
    <w:basedOn w:val="1"/>
    <w:qFormat/>
    <w:uiPriority w:val="0"/>
    <w:pPr>
      <w:widowControl/>
      <w:snapToGrid w:val="0"/>
      <w:spacing w:line="360" w:lineRule="auto"/>
      <w:ind w:firstLine="420"/>
      <w:jc w:val="left"/>
    </w:pPr>
    <w:rPr>
      <w:sz w:val="24"/>
      <w:szCs w:val="20"/>
    </w:rPr>
  </w:style>
  <w:style w:type="paragraph" w:customStyle="1" w:styleId="74">
    <w:name w:val="目录"/>
    <w:basedOn w:val="1"/>
    <w:qFormat/>
    <w:uiPriority w:val="0"/>
    <w:pPr>
      <w:widowControl/>
      <w:jc w:val="center"/>
    </w:pPr>
    <w:rPr>
      <w:rFonts w:ascii="宋体"/>
      <w:b/>
      <w:kern w:val="0"/>
      <w:sz w:val="36"/>
      <w:szCs w:val="20"/>
    </w:rPr>
  </w:style>
  <w:style w:type="character" w:customStyle="1" w:styleId="75">
    <w:name w:val="标题 2 字符"/>
    <w:link w:val="3"/>
    <w:qFormat/>
    <w:uiPriority w:val="0"/>
    <w:rPr>
      <w:rFonts w:ascii="宋体" w:hAnsi="宋体" w:eastAsia="宋体"/>
      <w:b/>
      <w:bCs/>
      <w:sz w:val="21"/>
      <w:szCs w:val="18"/>
    </w:rPr>
  </w:style>
  <w:style w:type="paragraph" w:customStyle="1" w:styleId="76">
    <w:name w:val="p0"/>
    <w:basedOn w:val="1"/>
    <w:qFormat/>
    <w:uiPriority w:val="0"/>
    <w:pPr>
      <w:widowControl/>
    </w:pPr>
    <w:rPr>
      <w:rFonts w:ascii="宋体" w:hAnsi="宋体" w:cs="宋体"/>
      <w:kern w:val="0"/>
      <w:szCs w:val="21"/>
    </w:rPr>
  </w:style>
  <w:style w:type="character" w:customStyle="1" w:styleId="77">
    <w:name w:val="正文文本缩进 2 字符"/>
    <w:link w:val="17"/>
    <w:qFormat/>
    <w:uiPriority w:val="0"/>
    <w:rPr>
      <w:rFonts w:ascii="Times New Roman" w:hAnsi="Times New Roman" w:eastAsia="宋体" w:cs="Times New Roman"/>
    </w:rPr>
  </w:style>
  <w:style w:type="character" w:customStyle="1" w:styleId="78">
    <w:name w:val="纯文本 字符"/>
    <w:basedOn w:val="32"/>
    <w:link w:val="16"/>
    <w:qFormat/>
    <w:uiPriority w:val="0"/>
    <w:rPr>
      <w:rFonts w:ascii="宋体" w:hAnsi="Courier New" w:eastAsia="华文宋体"/>
      <w:sz w:val="28"/>
    </w:rPr>
  </w:style>
  <w:style w:type="paragraph" w:customStyle="1" w:styleId="79">
    <w:name w:val="标题 3（投标文件）"/>
    <w:basedOn w:val="4"/>
    <w:qFormat/>
    <w:uiPriority w:val="99"/>
    <w:pPr>
      <w:jc w:val="left"/>
    </w:pPr>
  </w:style>
  <w:style w:type="character" w:customStyle="1" w:styleId="80">
    <w:name w:val="批注文字 字符"/>
    <w:basedOn w:val="32"/>
    <w:link w:val="9"/>
    <w:qFormat/>
    <w:uiPriority w:val="0"/>
    <w:rPr>
      <w:kern w:val="2"/>
      <w:sz w:val="21"/>
      <w:szCs w:val="24"/>
    </w:rPr>
  </w:style>
  <w:style w:type="character" w:customStyle="1" w:styleId="81">
    <w:name w:val="批注主题 字符"/>
    <w:basedOn w:val="80"/>
    <w:link w:val="27"/>
    <w:qFormat/>
    <w:uiPriority w:val="0"/>
    <w:rPr>
      <w:b/>
      <w:bCs/>
      <w:kern w:val="2"/>
      <w:sz w:val="21"/>
      <w:szCs w:val="24"/>
    </w:rPr>
  </w:style>
  <w:style w:type="character" w:customStyle="1" w:styleId="82">
    <w:name w:val="批注框文本 字符"/>
    <w:basedOn w:val="32"/>
    <w:link w:val="18"/>
    <w:qFormat/>
    <w:uiPriority w:val="0"/>
    <w:rPr>
      <w:kern w:val="2"/>
      <w:sz w:val="18"/>
      <w:szCs w:val="18"/>
    </w:rPr>
  </w:style>
  <w:style w:type="paragraph" w:customStyle="1" w:styleId="83">
    <w:name w:val="Table Paragraph"/>
    <w:basedOn w:val="1"/>
    <w:qFormat/>
    <w:uiPriority w:val="1"/>
    <w:pPr>
      <w:spacing w:before="34"/>
      <w:ind w:left="107"/>
    </w:pPr>
    <w:rPr>
      <w:rFonts w:ascii="宋体" w:hAnsi="宋体" w:cs="宋体"/>
      <w:lang w:val="zh-CN" w:bidi="zh-CN"/>
    </w:rPr>
  </w:style>
  <w:style w:type="table" w:customStyle="1" w:styleId="84">
    <w:name w:val="网格型3"/>
    <w:basedOn w:val="30"/>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5">
    <w:name w:val="Table Text"/>
    <w:basedOn w:val="1"/>
    <w:semiHidden/>
    <w:qFormat/>
    <w:uiPriority w:val="0"/>
    <w:rPr>
      <w:rFonts w:ascii="宋体" w:hAnsi="宋体" w:eastAsia="宋体" w:cs="宋体"/>
      <w:sz w:val="24"/>
      <w:szCs w:val="24"/>
      <w:lang w:val="en-US" w:eastAsia="en-US" w:bidi="ar-SA"/>
    </w:rPr>
  </w:style>
  <w:style w:type="table" w:customStyle="1" w:styleId="86">
    <w:name w:val="Table Normal"/>
    <w:unhideWhenUsed/>
    <w:qFormat/>
    <w:uiPriority w:val="0"/>
    <w:tblPr>
      <w:tblCellMar>
        <w:top w:w="0" w:type="dxa"/>
        <w:left w:w="0" w:type="dxa"/>
        <w:bottom w:w="0" w:type="dxa"/>
        <w:right w:w="0" w:type="dxa"/>
      </w:tblCellMar>
    </w:tblPr>
  </w:style>
  <w:style w:type="paragraph" w:customStyle="1" w:styleId="87">
    <w:name w:val="Char1"/>
    <w:basedOn w:val="1"/>
    <w:qFormat/>
    <w:uiPriority w:val="0"/>
    <w:rPr>
      <w:rFonts w:ascii="Times New Roman" w:hAnsi="Times New Roman" w:eastAsia="宋体" w:cs="Times New Roman"/>
      <w:szCs w:val="21"/>
    </w:rPr>
  </w:style>
  <w:style w:type="paragraph" w:customStyle="1" w:styleId="88">
    <w:name w:val="文档正文"/>
    <w:basedOn w:val="1"/>
    <w:qFormat/>
    <w:uiPriority w:val="0"/>
    <w:pPr>
      <w:adjustRightInd w:val="0"/>
      <w:snapToGrid w:val="0"/>
      <w:spacing w:line="440" w:lineRule="exact"/>
      <w:ind w:firstLine="567"/>
      <w:textAlignment w:val="baseline"/>
    </w:pPr>
    <w:rPr>
      <w:rFonts w:ascii="Arial Narrow" w:hAnsi="Arial Narrow" w:eastAsia="宋体" w:cs="Times New Roman"/>
      <w:kern w:val="0"/>
      <w:sz w:val="24"/>
    </w:rPr>
  </w:style>
  <w:style w:type="paragraph" w:customStyle="1" w:styleId="8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90">
    <w:name w:val="表格文字中"/>
    <w:basedOn w:val="1"/>
    <w:qFormat/>
    <w:uiPriority w:val="0"/>
    <w:pPr>
      <w:ind w:left="22" w:leftChars="8"/>
      <w:jc w:val="center"/>
    </w:pPr>
    <w:rPr>
      <w:rFonts w:ascii="宋体"/>
      <w:sz w:val="24"/>
    </w:rPr>
  </w:style>
  <w:style w:type="paragraph" w:customStyle="1" w:styleId="91">
    <w:name w:val="null3"/>
    <w:hidden/>
    <w:qFormat/>
    <w:uiPriority w:val="0"/>
    <w:rPr>
      <w:rFonts w:hint="eastAsia" w:asciiTheme="minorHAnsi" w:hAnsiTheme="minorHAnsi" w:eastAsiaTheme="minorEastAsia" w:cstheme="minorBidi"/>
      <w:lang w:val="en-US" w:eastAsia="zh-Hans"/>
    </w:rPr>
  </w:style>
  <w:style w:type="paragraph" w:customStyle="1" w:styleId="92">
    <w:name w:val="表格"/>
    <w:basedOn w:val="1"/>
    <w:qFormat/>
    <w:uiPriority w:val="0"/>
    <w:pPr>
      <w:spacing w:before="20" w:line="336" w:lineRule="auto"/>
      <w:jc w:val="center"/>
    </w:pPr>
    <w:rPr>
      <w:rFonts w:ascii="宋体" w:hAnsi="宋体"/>
      <w:sz w:val="24"/>
    </w:rPr>
  </w:style>
  <w:style w:type="character" w:customStyle="1" w:styleId="93">
    <w:name w:val="input1"/>
    <w:basedOn w:val="32"/>
    <w:uiPriority w:val="0"/>
    <w:rPr>
      <w:color w:val="000000"/>
      <w:sz w:val="21"/>
      <w:szCs w:val="21"/>
      <w:bdr w:val="single" w:color="000000" w:sz="2" w:space="0"/>
      <w:shd w:val="clear" w:fill="F7F2B0"/>
    </w:rPr>
  </w:style>
  <w:style w:type="character" w:customStyle="1" w:styleId="94">
    <w:name w:val="wdate1"/>
    <w:basedOn w:val="32"/>
    <w:uiPriority w:val="0"/>
    <w:rPr>
      <w:bdr w:val="none" w:color="auto" w:sz="0" w:space="0"/>
      <w:shd w:val="clear" w:fill="F7F2B0"/>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66</Pages>
  <Words>6529</Words>
  <Characters>7528</Characters>
  <Lines>306</Lines>
  <Paragraphs>86</Paragraphs>
  <TotalTime>13</TotalTime>
  <ScaleCrop>false</ScaleCrop>
  <LinksUpToDate>false</LinksUpToDate>
  <CharactersWithSpaces>7682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2021-11-15T12:50:00Z</dcterms:created>
  <dc:creator>You fire¥no  fire</dc:creator>
  <cp:lastModifiedBy>招标代理</cp:lastModifiedBy>
  <cp:lastPrinted>2022-10-11T14:53:00Z</cp:lastPrinted>
  <dcterms:modified xsi:type="dcterms:W3CDTF">2026-07-02T03:43:51Z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5C0E3C6053744ADBAAE4C5A09BA0B580_13</vt:lpwstr>
  </property>
  <property fmtid="{D5CDD505-2E9C-101B-9397-08002B2CF9AE}" pid="4" name="KSOTemplateDocerSaveRecord">
    <vt:lpwstr>eyJoZGlkIjoiMGNmOTIxNDUzMWEzYTkyNjgxMjU4YjM5N2NmY2YyNDMiLCJ1c2VySWQiOiIzODIzMTExOTIifQ==</vt:lpwstr>
  </property>
</Properties>
</file>