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版本号：0617-2624FZ130520260615001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CT维保服务项目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0617-2624FZ1305</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CT维保服务项目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0617-2624FZ1305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CT维保服务项目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精神卫生中心安科32排64层CT扫描仪维保服务，整机软、硬件全保，包含：设备紧急故障维修、原厂备件更换、定期预防性保养、开机率保障、所有人工服务费、保养服务费及约定范围内常规备件与核心部件全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磋商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3、其他要求：本项目不接受由西安市精神卫生中心职工及其亲属投资举办的企业参加磋商（提供承诺函）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西安市精神卫生中心经办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计算后不足叁仟元的按照叁仟元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达到合同规定的技术和商务要求。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精神卫生中心安科32排64层CT扫描仪维保服务，整机软、硬件全保，包含：设备紧急故障维修、原厂备件更换、定期预防性保养、开机率保障、所有人工服务费、保养服务费及约定范围内常规备件与核心部件全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CT维保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标的名称：CT维保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设备型号：</w:t>
            </w:r>
            <w:r>
              <w:rPr>
                <w:rFonts w:ascii="仿宋_GB2312" w:hAnsi="仿宋_GB2312" w:cs="仿宋_GB2312" w:eastAsia="仿宋_GB2312"/>
                <w:sz w:val="20"/>
              </w:rPr>
              <w:t>ANATOM 64 Clarity</w:t>
            </w:r>
          </w:p>
          <w:p>
            <w:pPr>
              <w:pStyle w:val="null3"/>
            </w:pPr>
            <w:r>
              <w:rPr>
                <w:rFonts w:ascii="仿宋_GB2312" w:hAnsi="仿宋_GB2312" w:cs="仿宋_GB2312" w:eastAsia="仿宋_GB2312"/>
                <w:sz w:val="20"/>
              </w:rPr>
              <w:t>2、服务期限：整机一年维保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保修类型以及采购需求</w:t>
            </w:r>
          </w:p>
          <w:p>
            <w:pPr>
              <w:pStyle w:val="null3"/>
              <w:jc w:val="both"/>
            </w:pPr>
            <w:r>
              <w:rPr>
                <w:rFonts w:ascii="仿宋_GB2312" w:hAnsi="仿宋_GB2312" w:cs="仿宋_GB2312" w:eastAsia="仿宋_GB2312"/>
                <w:sz w:val="20"/>
              </w:rPr>
              <w:t>（一）保修类型</w:t>
            </w:r>
          </w:p>
          <w:p>
            <w:pPr>
              <w:pStyle w:val="null3"/>
              <w:jc w:val="both"/>
            </w:pPr>
            <w:r>
              <w:rPr>
                <w:rFonts w:ascii="仿宋_GB2312" w:hAnsi="仿宋_GB2312" w:cs="仿宋_GB2312" w:eastAsia="仿宋_GB2312"/>
                <w:sz w:val="20"/>
              </w:rPr>
              <w:t>安科</w:t>
            </w:r>
            <w:r>
              <w:rPr>
                <w:rFonts w:ascii="仿宋_GB2312" w:hAnsi="仿宋_GB2312" w:cs="仿宋_GB2312" w:eastAsia="仿宋_GB2312"/>
                <w:sz w:val="20"/>
              </w:rPr>
              <w:t>32排64层CT扫描仪整机全保一年</w:t>
            </w:r>
          </w:p>
          <w:p>
            <w:pPr>
              <w:pStyle w:val="null3"/>
              <w:numPr>
                <w:ilvl w:val="0"/>
                <w:numId w:val="1"/>
              </w:numPr>
              <w:jc w:val="both"/>
            </w:pPr>
            <w:r>
              <w:rPr>
                <w:rFonts w:ascii="仿宋_GB2312" w:hAnsi="仿宋_GB2312" w:cs="仿宋_GB2312" w:eastAsia="仿宋_GB2312"/>
                <w:sz w:val="20"/>
              </w:rPr>
              <w:t>服务内容：安科</w:t>
            </w:r>
            <w:r>
              <w:rPr>
                <w:rFonts w:ascii="仿宋_GB2312" w:hAnsi="仿宋_GB2312" w:cs="仿宋_GB2312" w:eastAsia="仿宋_GB2312"/>
                <w:sz w:val="20"/>
              </w:rPr>
              <w:t>32排64层CT扫描仪</w:t>
            </w:r>
            <w:r>
              <w:rPr>
                <w:rFonts w:ascii="仿宋_GB2312" w:hAnsi="仿宋_GB2312" w:cs="仿宋_GB2312" w:eastAsia="仿宋_GB2312"/>
                <w:sz w:val="20"/>
              </w:rPr>
              <w:t>整机软、硬件全保</w:t>
            </w:r>
            <w:r>
              <w:rPr>
                <w:rFonts w:ascii="仿宋_GB2312" w:hAnsi="仿宋_GB2312" w:cs="仿宋_GB2312" w:eastAsia="仿宋_GB2312"/>
                <w:sz w:val="20"/>
              </w:rPr>
              <w:t>，包含：设备紧急故障维修、原厂备件更换、定期预防性保养、开机率保障、所有人工服务费、保养服务费及约定范围内常规备件与核心部件全保服务。</w:t>
            </w:r>
          </w:p>
          <w:p>
            <w:pPr>
              <w:pStyle w:val="null3"/>
              <w:numPr>
                <w:ilvl w:val="0"/>
                <w:numId w:val="1"/>
              </w:numPr>
              <w:jc w:val="both"/>
            </w:pPr>
            <w:r>
              <w:rPr>
                <w:rFonts w:ascii="仿宋_GB2312" w:hAnsi="仿宋_GB2312" w:cs="仿宋_GB2312" w:eastAsia="仿宋_GB2312"/>
                <w:sz w:val="20"/>
              </w:rPr>
              <w:t>安科</w:t>
            </w:r>
            <w:r>
              <w:rPr>
                <w:rFonts w:ascii="仿宋_GB2312" w:hAnsi="仿宋_GB2312" w:cs="仿宋_GB2312" w:eastAsia="仿宋_GB2312"/>
                <w:sz w:val="20"/>
              </w:rPr>
              <w:t>32排64层CT扫描仪</w:t>
            </w:r>
            <w:r>
              <w:rPr>
                <w:rFonts w:ascii="仿宋_GB2312" w:hAnsi="仿宋_GB2312" w:cs="仿宋_GB2312" w:eastAsia="仿宋_GB2312"/>
                <w:sz w:val="20"/>
              </w:rPr>
              <w:t>整机软、硬件全保范围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维保范围：含球管、探测器、高压发生器、DAS系统、机架、滑环、检查床、激光定位灯、供电稳压系统、冷却系统、软件系统、工作站、数据传输电气设施等），所有硬件、软件、耗材等维保期内出现故障无限量免费更换和维护，此项目在维保期内产生的所有费用均由中标人承担。辐射安全、质控检测相关配合。</w:t>
            </w:r>
          </w:p>
          <w:p>
            <w:pPr>
              <w:pStyle w:val="null3"/>
              <w:jc w:val="both"/>
            </w:pPr>
            <w:r>
              <w:rPr>
                <w:rFonts w:ascii="仿宋_GB2312" w:hAnsi="仿宋_GB2312" w:cs="仿宋_GB2312" w:eastAsia="仿宋_GB2312"/>
                <w:sz w:val="20"/>
              </w:rPr>
              <w:t>2.2 维保范围不包括：第三方外围（激光相机、操作间空调等）。</w:t>
            </w:r>
          </w:p>
          <w:p>
            <w:pPr>
              <w:pStyle w:val="null3"/>
              <w:jc w:val="both"/>
            </w:pPr>
            <w:r>
              <w:rPr>
                <w:rFonts w:ascii="仿宋_GB2312" w:hAnsi="仿宋_GB2312" w:cs="仿宋_GB2312" w:eastAsia="仿宋_GB2312"/>
                <w:sz w:val="20"/>
              </w:rPr>
              <w:t>2.3供应商服务于客户的：合同管理、派工管理、配件管理、文件备份恢复、客户管理的相关软件以保证后期优质的维保服务。</w:t>
            </w:r>
          </w:p>
          <w:p>
            <w:pPr>
              <w:pStyle w:val="null3"/>
            </w:pPr>
            <w:r>
              <w:rPr>
                <w:rFonts w:ascii="仿宋_GB2312" w:hAnsi="仿宋_GB2312" w:cs="仿宋_GB2312" w:eastAsia="仿宋_GB2312"/>
                <w:sz w:val="20"/>
              </w:rPr>
              <w:t>2.4供应商配备本项目的工程师当中至少有3名具有原厂CT维修资质，必须提供相关维修培训证书，并提供工程师近三个月在本单位任意一个月社保证明或其他劳动关系证明。</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三、维保服务的具体要求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响应时间：具备服务专线电话，</w:t>
            </w:r>
            <w:r>
              <w:rPr>
                <w:rFonts w:ascii="仿宋_GB2312" w:hAnsi="仿宋_GB2312" w:cs="仿宋_GB2312" w:eastAsia="仿宋_GB2312"/>
                <w:sz w:val="20"/>
              </w:rPr>
              <w:t>24小时*365天有工程师接听，接到故障报修电话后，</w:t>
            </w:r>
            <w:r>
              <w:rPr>
                <w:rFonts w:ascii="仿宋_GB2312" w:hAnsi="仿宋_GB2312" w:cs="仿宋_GB2312" w:eastAsia="仿宋_GB2312"/>
                <w:sz w:val="20"/>
              </w:rPr>
              <w:t>30min</w:t>
            </w:r>
            <w:r>
              <w:rPr>
                <w:rFonts w:ascii="仿宋_GB2312" w:hAnsi="仿宋_GB2312" w:cs="仿宋_GB2312" w:eastAsia="仿宋_GB2312"/>
                <w:sz w:val="20"/>
              </w:rPr>
              <w:t>内做出响应，工程师在</w:t>
            </w:r>
            <w:r>
              <w:rPr>
                <w:rFonts w:ascii="仿宋_GB2312" w:hAnsi="仿宋_GB2312" w:cs="仿宋_GB2312" w:eastAsia="仿宋_GB2312"/>
                <w:sz w:val="20"/>
              </w:rPr>
              <w:t>8</w:t>
            </w:r>
            <w:r>
              <w:rPr>
                <w:rFonts w:ascii="仿宋_GB2312" w:hAnsi="仿宋_GB2312" w:cs="仿宋_GB2312" w:eastAsia="仿宋_GB2312"/>
                <w:sz w:val="20"/>
              </w:rPr>
              <w:t>小时内到达现场进行维修；复杂故障需在</w:t>
            </w:r>
            <w:r>
              <w:rPr>
                <w:rFonts w:ascii="仿宋_GB2312" w:hAnsi="仿宋_GB2312" w:cs="仿宋_GB2312" w:eastAsia="仿宋_GB2312"/>
                <w:sz w:val="20"/>
              </w:rPr>
              <w:t>24小时内提供备机或解决方案</w:t>
            </w:r>
            <w:r>
              <w:rPr>
                <w:rFonts w:ascii="仿宋_GB2312" w:hAnsi="仿宋_GB2312" w:cs="仿宋_GB2312" w:eastAsia="仿宋_GB2312"/>
                <w:sz w:val="20"/>
              </w:rPr>
              <w:t>,</w:t>
            </w:r>
            <w:r>
              <w:rPr>
                <w:rFonts w:ascii="仿宋_GB2312" w:hAnsi="仿宋_GB2312" w:cs="仿宋_GB2312" w:eastAsia="仿宋_GB2312"/>
                <w:sz w:val="20"/>
              </w:rPr>
              <w:t>如诊断出需要更换零备件后，常规零备件到达医院的时间最长不超过</w:t>
            </w:r>
            <w:r>
              <w:rPr>
                <w:rFonts w:ascii="仿宋_GB2312" w:hAnsi="仿宋_GB2312" w:cs="仿宋_GB2312" w:eastAsia="仿宋_GB2312"/>
                <w:sz w:val="20"/>
              </w:rPr>
              <w:t>72小时（仓库全年365天响应）。中标人未在规定期限内修复设备，则按照使用方上年度该台设备日均营业额赔偿经济损失。</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服务开机率：确保达到</w:t>
            </w:r>
            <w:r>
              <w:rPr>
                <w:rFonts w:ascii="仿宋_GB2312" w:hAnsi="仿宋_GB2312" w:cs="仿宋_GB2312" w:eastAsia="仿宋_GB2312"/>
                <w:sz w:val="20"/>
              </w:rPr>
              <w:t>95％（按全年365天计算）</w:t>
            </w:r>
            <w:r>
              <w:rPr>
                <w:rFonts w:ascii="仿宋_GB2312" w:hAnsi="仿宋_GB2312" w:cs="仿宋_GB2312" w:eastAsia="仿宋_GB2312"/>
                <w:sz w:val="20"/>
              </w:rPr>
              <w:t>，如果此开机率由于中标人的原因未能达到，停机一天，维保期顺延</w:t>
            </w:r>
            <w:r>
              <w:rPr>
                <w:rFonts w:ascii="仿宋_GB2312" w:hAnsi="仿宋_GB2312" w:cs="仿宋_GB2312" w:eastAsia="仿宋_GB2312"/>
                <w:sz w:val="20"/>
              </w:rPr>
              <w:t>5天</w:t>
            </w:r>
            <w:r>
              <w:rPr>
                <w:rFonts w:ascii="仿宋_GB2312" w:hAnsi="仿宋_GB2312" w:cs="仿宋_GB2312" w:eastAsia="仿宋_GB2312"/>
                <w:sz w:val="20"/>
              </w:rPr>
              <w:t>。</w:t>
            </w:r>
            <w:r>
              <w:rPr>
                <w:rFonts w:ascii="仿宋_GB2312" w:hAnsi="仿宋_GB2312" w:cs="仿宋_GB2312" w:eastAsia="仿宋_GB2312"/>
                <w:sz w:val="20"/>
              </w:rPr>
              <w:t>单次故障排除时间不超过</w:t>
            </w:r>
            <w:r>
              <w:rPr>
                <w:rFonts w:ascii="仿宋_GB2312" w:hAnsi="仿宋_GB2312" w:cs="仿宋_GB2312" w:eastAsia="仿宋_GB2312"/>
                <w:sz w:val="20"/>
              </w:rPr>
              <w:t>72小时，每超过1天，维保期顺延5天。</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制定安全检查计划：含机械安全检查，电气安全检查，记录检查结果。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制定设备性能检查计划：含图象质量（效果）检查，评判参数结果，调整</w:t>
            </w:r>
            <w:r>
              <w:rPr>
                <w:rFonts w:ascii="仿宋_GB2312" w:hAnsi="仿宋_GB2312" w:cs="仿宋_GB2312" w:eastAsia="仿宋_GB2312"/>
                <w:sz w:val="20"/>
              </w:rPr>
              <w:t>/校准至出厂标准，记录系统质量报告。</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定期保养：每年提供</w:t>
            </w:r>
            <w:r>
              <w:rPr>
                <w:rFonts w:ascii="仿宋_GB2312" w:hAnsi="仿宋_GB2312" w:cs="仿宋_GB2312" w:eastAsia="仿宋_GB2312"/>
                <w:sz w:val="20"/>
              </w:rPr>
              <w:t>4次高级保养</w:t>
            </w:r>
            <w:r>
              <w:rPr>
                <w:rFonts w:ascii="仿宋_GB2312" w:hAnsi="仿宋_GB2312" w:cs="仿宋_GB2312" w:eastAsia="仿宋_GB2312"/>
                <w:sz w:val="20"/>
              </w:rPr>
              <w:t>（每季度</w:t>
            </w:r>
            <w:r>
              <w:rPr>
                <w:rFonts w:ascii="仿宋_GB2312" w:hAnsi="仿宋_GB2312" w:cs="仿宋_GB2312" w:eastAsia="仿宋_GB2312"/>
                <w:sz w:val="20"/>
              </w:rPr>
              <w:t>1次</w:t>
            </w:r>
            <w:r>
              <w:rPr>
                <w:rFonts w:ascii="仿宋_GB2312" w:hAnsi="仿宋_GB2312" w:cs="仿宋_GB2312" w:eastAsia="仿宋_GB2312"/>
                <w:sz w:val="20"/>
              </w:rPr>
              <w:t>）</w:t>
            </w:r>
            <w:r>
              <w:rPr>
                <w:rFonts w:ascii="仿宋_GB2312" w:hAnsi="仿宋_GB2312" w:cs="仿宋_GB2312" w:eastAsia="仿宋_GB2312"/>
                <w:sz w:val="20"/>
              </w:rPr>
              <w:t>，保持设备原厂标准或国家质量计监部门标准，并能提供技术支持专家或原厂技术组长审核合格的保养报告。并提供保养报告单；定期的维护保养服务包</w:t>
            </w:r>
            <w:r>
              <w:rPr>
                <w:rFonts w:ascii="仿宋_GB2312" w:hAnsi="仿宋_GB2312" w:cs="仿宋_GB2312" w:eastAsia="仿宋_GB2312"/>
                <w:sz w:val="20"/>
              </w:rPr>
              <w:t>含但不限于如下项目</w:t>
            </w:r>
            <w:r>
              <w:rPr>
                <w:rFonts w:ascii="仿宋_GB2312" w:hAnsi="仿宋_GB2312" w:cs="仿宋_GB2312" w:eastAsia="仿宋_GB2312"/>
                <w:sz w:val="20"/>
              </w:rPr>
              <w:t>：设备的安全检查、影像质量检查、设备清洁保养、性能测试及校准、电气环境检测</w:t>
            </w:r>
            <w:r>
              <w:rPr>
                <w:rFonts w:ascii="仿宋_GB2312" w:hAnsi="仿宋_GB2312" w:cs="仿宋_GB2312" w:eastAsia="仿宋_GB2312"/>
                <w:sz w:val="20"/>
              </w:rPr>
              <w:t>、</w:t>
            </w:r>
            <w:r>
              <w:rPr>
                <w:rFonts w:ascii="仿宋_GB2312" w:hAnsi="仿宋_GB2312" w:cs="仿宋_GB2312" w:eastAsia="仿宋_GB2312"/>
                <w:sz w:val="20"/>
              </w:rPr>
              <w:t>运行状态检查</w:t>
            </w:r>
            <w:r>
              <w:rPr>
                <w:rFonts w:ascii="仿宋_GB2312" w:hAnsi="仿宋_GB2312" w:cs="仿宋_GB2312" w:eastAsia="仿宋_GB2312"/>
                <w:sz w:val="20"/>
              </w:rPr>
              <w:t>及相关的临床服务</w:t>
            </w:r>
            <w:r>
              <w:rPr>
                <w:rFonts w:ascii="仿宋_GB2312" w:hAnsi="仿宋_GB2312" w:cs="仿宋_GB2312" w:eastAsia="仿宋_GB2312"/>
                <w:sz w:val="20"/>
              </w:rPr>
              <w:t>等。保养中需更换的损耗品由中标人免费提供。</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备件保障：确保提供的备件是与原设备型号一致的原厂备件，安装完毕后达到原厂设备运行标准，并提供零配件的相关材料（</w:t>
            </w:r>
            <w:r>
              <w:rPr>
                <w:rFonts w:ascii="仿宋_GB2312" w:hAnsi="仿宋_GB2312" w:cs="仿宋_GB2312" w:eastAsia="仿宋_GB2312"/>
                <w:sz w:val="20"/>
              </w:rPr>
              <w:t>明确备件来源渠道正规，保证原厂生产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执行合同期间由使用科室、后勤部门每</w:t>
            </w:r>
            <w:r>
              <w:rPr>
                <w:rFonts w:ascii="仿宋_GB2312" w:hAnsi="仿宋_GB2312" w:cs="仿宋_GB2312" w:eastAsia="仿宋_GB2312"/>
                <w:sz w:val="20"/>
              </w:rPr>
              <w:t>6个月对维保服务供应商的维保服务质量进行综合考核，如考核不合格,我院有权不予支付相关费用也可单方面终止合同。</w:t>
            </w:r>
          </w:p>
          <w:p>
            <w:pPr>
              <w:pStyle w:val="null3"/>
            </w:pPr>
            <w:r>
              <w:rPr>
                <w:rFonts w:ascii="仿宋_GB2312" w:hAnsi="仿宋_GB2312" w:cs="仿宋_GB2312" w:eastAsia="仿宋_GB2312"/>
                <w:sz w:val="20"/>
              </w:rPr>
              <w:t>★9.在服务期满出保前最近一次更换的球管须免费质保壹年或球管使用曝光秒次达20万秒次（提供承诺函）。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商务要求</w:t>
            </w:r>
            <w:r>
              <w:rPr>
                <w:rFonts w:ascii="仿宋_GB2312" w:hAnsi="仿宋_GB2312" w:cs="仿宋_GB2312" w:eastAsia="仿宋_GB2312"/>
                <w:sz w:val="20"/>
                <w:b/>
              </w:rPr>
              <w:t>和技术要求：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.确保医院医疗信息的保密性；</w:t>
            </w:r>
          </w:p>
          <w:p>
            <w:pPr>
              <w:pStyle w:val="null3"/>
              <w:jc w:val="both"/>
            </w:pPr>
            <w:r>
              <w:rPr>
                <w:rFonts w:ascii="仿宋_GB2312" w:hAnsi="仿宋_GB2312" w:cs="仿宋_GB2312" w:eastAsia="仿宋_GB2312"/>
                <w:sz w:val="20"/>
              </w:rPr>
              <w:t>2、维修团队及人员要求：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1）有专业的维修团队,提供远程应用支持服务，能通过互联网连接在线进行远程应用支持且可以实时显示操作界面，设有专职应用支持人员。</w:t>
            </w:r>
          </w:p>
          <w:p>
            <w:pPr>
              <w:pStyle w:val="null3"/>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2）维修工程师能操作全套原厂诊断软件，且需持有合法获得、完整使用有效的原厂高级故障诊断维修钥匙(Service Key)，以解决相应故障。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西安市精神卫生中心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1、磋商文件、磋商响应文件、澄清表（函）；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其他，本项目维保期结束后，达到付款条件起30个工作日内，支付合同总金额的100.0%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1、甲乙双方任何一方不履行合同义务或者履行合同义务不符合合同约定的，均视为违约。违约方应当承担继续履行、采取补救措施或者赔偿损失等违约责任。 2、除甲方原因或不可抗力影响外，乙方未能按照合同约定的条件提供服务或迟延提供服务，每迟延一天或【3】次时，乙方须向甲方支付服务费总额的千分之一作为违约金，迟延超过【10】次时，视为乙方根本违约，甲方有权单方解除合同，合同自甲方书面解除通知送达乙方之日起解除，乙方应当按照服务费总额的【30】%向甲方支付违约金，违约金不足以弥补甲方损失的，乙方需另行支付。同时，甲方未向乙方支付的本合同款项，不再支付。 3、如乙方服务不当，包括方案不合理、违反技术操作规定等，造成甲方系统信息数据问题，无论有关方案、流程事先是否得到甲方的批准或确认，乙方都应当赔偿甲方全部经济损失。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2.提供缴费所属日期为磋商响应文件递交截止时间前12个月内任一月份（磋商响应文件递交截止时间当月不计入）的缴费凭据或税务机关出具的完税证明/在法规范围内不需提供的应出具书面说明和证明文件； /或具有依法缴纳税收的诚信声明； 以上二种形式的资料提供任何一种即可； 3.提供缴费所属日期为磋商响应文件递交截止时间前12个月内任一月份（磋商响应文件递交截止时间当月不计入）的缴费凭据或社保机关出具的缴费证明/在法规范围内不需提供的应出具书面说明和证明文件；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供应商须提供的资格证明文件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供应商须提供的资格证明文件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或提供法定代表人身份证明及身份证复印件（法定代表人直接参加磋商)。</w:t>
            </w:r>
          </w:p>
        </w:tc>
        <w:tc>
          <w:tcPr>
            <w:tcW w:type="dxa" w:w="1661"/>
          </w:tcPr>
          <w:p>
            <w:pPr>
              <w:pStyle w:val="null3"/>
            </w:pPr>
            <w:r>
              <w:rPr>
                <w:rFonts w:ascii="仿宋_GB2312" w:hAnsi="仿宋_GB2312" w:cs="仿宋_GB2312" w:eastAsia="仿宋_GB2312"/>
              </w:rPr>
              <w:t>供应商须提供的资格证明文件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磋商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供应商须提供的资格证明文件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本项目不接受由西安市精神卫生中心职工及其亲属投资举办的企业参加磋商（提供承诺函）</w:t>
            </w:r>
          </w:p>
        </w:tc>
        <w:tc>
          <w:tcPr>
            <w:tcW w:type="dxa" w:w="1661"/>
          </w:tcPr>
          <w:p>
            <w:pPr>
              <w:pStyle w:val="null3"/>
            </w:pPr>
            <w:r>
              <w:rPr>
                <w:rFonts w:ascii="仿宋_GB2312" w:hAnsi="仿宋_GB2312" w:cs="仿宋_GB2312" w:eastAsia="仿宋_GB2312"/>
              </w:rPr>
              <w:t>供应商须提供的资格证明文件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1.磋商响应文件上法定代表人或其授权代表人的签字齐全并按要求加盖公章；2.只能有一个有效报价，不得提交选择性报价，且报价不超过采购预算金额或最高限价；3.不存在磋商文件及法律法规规定的无效情形。</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1、磋商响应文件是否包含磋商报价表、响应函、服务方案；2、磋商报价完整，不得只对采购需求部分内容进行报价。</w:t>
            </w:r>
          </w:p>
        </w:tc>
        <w:tc>
          <w:tcPr>
            <w:tcW w:type="dxa" w:w="1661"/>
          </w:tcPr>
          <w:p>
            <w:pPr>
              <w:pStyle w:val="null3"/>
            </w:pPr>
            <w:r>
              <w:rPr>
                <w:rFonts w:ascii="仿宋_GB2312" w:hAnsi="仿宋_GB2312" w:cs="仿宋_GB2312" w:eastAsia="仿宋_GB2312"/>
              </w:rPr>
              <w:t>响应文件封面 服务方案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1.响应磋商文件的所有实质性条款；2. 磋商有效期应满足磋商文件中的规定。</w:t>
            </w:r>
          </w:p>
        </w:tc>
        <w:tc>
          <w:tcPr>
            <w:tcW w:type="dxa" w:w="1661"/>
          </w:tcPr>
          <w:p>
            <w:pPr>
              <w:pStyle w:val="null3"/>
            </w:pPr>
            <w:r>
              <w:rPr>
                <w:rFonts w:ascii="仿宋_GB2312" w:hAnsi="仿宋_GB2312" w:cs="仿宋_GB2312" w:eastAsia="仿宋_GB2312"/>
              </w:rPr>
              <w:t>供应商须提供的资格证明文件 商务响应承诺 中小企业声明函 商务应答表 服务内容及服务要求应答表 报价表 响应文件封面 残疾人福利性单位声明函 服务方案 标的清单 响应函 其他声明文件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维修设备了解及维修重点难点分析</w:t>
            </w:r>
          </w:p>
        </w:tc>
        <w:tc>
          <w:tcPr>
            <w:tcW w:type="dxa" w:w="2492"/>
          </w:tcPr>
          <w:p>
            <w:pPr>
              <w:pStyle w:val="null3"/>
            </w:pPr>
            <w:r>
              <w:rPr>
                <w:rFonts w:ascii="仿宋_GB2312" w:hAnsi="仿宋_GB2312" w:cs="仿宋_GB2312" w:eastAsia="仿宋_GB2312"/>
              </w:rPr>
              <w:t>1、评审内容：供应商提供针对本项目的总体方案，方案内容包括：①设备存在的问题及状况分析 ②设备常见故障类型及处理方式 ③设备维修保养的重点难点分析。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设备检测维修方案</w:t>
            </w:r>
          </w:p>
        </w:tc>
        <w:tc>
          <w:tcPr>
            <w:tcW w:type="dxa" w:w="2492"/>
          </w:tcPr>
          <w:p>
            <w:pPr>
              <w:pStyle w:val="null3"/>
            </w:pPr>
            <w:r>
              <w:rPr>
                <w:rFonts w:ascii="仿宋_GB2312" w:hAnsi="仿宋_GB2312" w:cs="仿宋_GB2312" w:eastAsia="仿宋_GB2312"/>
              </w:rPr>
              <w:t>1、评审内容：供应商提供针对本项目的总体方案，方案内容包括：①硬件检测维修方案 ②软件检测维修 ③性能测试及校准。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商务响应承诺</w:t>
            </w:r>
          </w:p>
        </w:tc>
      </w:tr>
      <w:tr>
        <w:tc>
          <w:tcPr>
            <w:tcW w:type="dxa" w:w="831"/>
            <w:vMerge/>
          </w:tcPr>
          <w:p/>
        </w:tc>
        <w:tc>
          <w:tcPr>
            <w:tcW w:type="dxa" w:w="1661"/>
          </w:tcPr>
          <w:p>
            <w:pPr>
              <w:pStyle w:val="null3"/>
            </w:pPr>
            <w:r>
              <w:rPr>
                <w:rFonts w:ascii="仿宋_GB2312" w:hAnsi="仿宋_GB2312" w:cs="仿宋_GB2312" w:eastAsia="仿宋_GB2312"/>
              </w:rPr>
              <w:t>维护保养方案</w:t>
            </w:r>
          </w:p>
        </w:tc>
        <w:tc>
          <w:tcPr>
            <w:tcW w:type="dxa" w:w="2492"/>
          </w:tcPr>
          <w:p>
            <w:pPr>
              <w:pStyle w:val="null3"/>
            </w:pPr>
            <w:r>
              <w:rPr>
                <w:rFonts w:ascii="仿宋_GB2312" w:hAnsi="仿宋_GB2312" w:cs="仿宋_GB2312" w:eastAsia="仿宋_GB2312"/>
              </w:rPr>
              <w:t>1、评审内容：供应商提供针对本项目的总体方案，方案内容包括：①日常维护保养方案 ②定期专业维护保养方案；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2分，最多得12分；每一项内容相对每一项评审标准存在一处漏洞或缺陷扣0.5分，2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商务响应承诺</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1、评审内容：供应商提供针对本项目的总体方案，方案内容包括：①开机保障率保证措施 ②维修响应保证措施 ③维修质量跟踪服务措施 ④备品备件供应保证措施 ⑤维修人员服务质量管理评价措施 ⑥突发特殊情况应急处理措施。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18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商务响应承诺</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具有原厂CT维修资质的专职维修工程师，维修工程师应且具备专业维修能力，提供维修培训证书； 每具有1名原厂CT维修资质的专职维修工程师得2分，最多得6分。 注：须提供专职工程师近3个月内任意一个月的社保证明或劳动合同，原厂维修培训证书，未提供维以上证明该人员不予认可，不得分。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供应商提供针对本项目技术支持及培训方案。 一、评审内容：①技术支持方式、技术支持人员配置；②培训内容、培训对象、培训形式及次数、培训考核办法、预期培训效果。 二、评审标准：①全面性：内容描述全面无缺漏；②详细性：内容描述详细具体；③合理性：内容合理、贴合项目实际需求。 三、赋分标准：每一项内容完全满足评审标准得1分，部分满足得0.5分，该项内容无描述不得分。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商务响应承诺</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提供同品牌同类型设备维保业绩（业绩清单、对应合同），每提供一份有效合同复印件得3分,最多6分。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投标人根据本项目采购需求特点制定合理化建议及增值服务： 1、每制定一项有效的合理化建议有利于提高本项目服务质量、提高服务效率、提高设备使用寿命等得1分，最多得2分； 2、每提供一项增值服务实质性有利于设备使用得1分，最多得2分。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满足第三章3.2.2服务要求的服务内容及要求，得13分，每有1项未标注“▲”或“★”指标负偏离或不满足扣1分，每有1项标注“▲”指标负偏离扣2分，15分扣完为止。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磋商报价得分=（磋商基准价/最后磋商报价）×15。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详见附件：供应商须提供的资格证明文件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详见附件：其他声明文件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详见附件：商务响应承诺</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