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51B41">
      <w:pPr>
        <w:pStyle w:val="20"/>
        <w:jc w:val="center"/>
        <w:outlineLvl w:val="2"/>
        <w:rPr>
          <w:rFonts w:hint="eastAsia" w:ascii="仿宋_GB2312" w:hAnsi="仿宋_GB2312" w:eastAsia="仿宋_GB2312" w:cs="仿宋_GB2312"/>
          <w:b/>
          <w:color w:val="auto"/>
          <w:sz w:val="36"/>
          <w:szCs w:val="22"/>
          <w:lang w:eastAsia="zh-CN"/>
        </w:rPr>
      </w:pPr>
      <w:r>
        <w:rPr>
          <w:rFonts w:ascii="仿宋_GB2312" w:hAnsi="仿宋_GB2312" w:eastAsia="仿宋_GB2312" w:cs="仿宋_GB2312"/>
          <w:b/>
          <w:color w:val="auto"/>
          <w:sz w:val="36"/>
          <w:szCs w:val="22"/>
        </w:rPr>
        <w:t>西安市市政设施管理中心</w:t>
      </w:r>
      <w:r>
        <w:rPr>
          <w:rFonts w:hint="eastAsia" w:ascii="仿宋_GB2312" w:hAnsi="仿宋_GB2312" w:eastAsia="仿宋_GB2312" w:cs="仿宋_GB2312"/>
          <w:b/>
          <w:color w:val="auto"/>
          <w:sz w:val="36"/>
          <w:szCs w:val="22"/>
          <w:lang w:eastAsia="zh-CN"/>
        </w:rPr>
        <w:t>通道设备维修项目</w:t>
      </w:r>
    </w:p>
    <w:p w14:paraId="71D16E0E">
      <w:pPr>
        <w:spacing w:line="360" w:lineRule="auto"/>
        <w:ind w:right="-239" w:rightChars="-114"/>
        <w:jc w:val="center"/>
        <w:rPr>
          <w:rFonts w:hint="eastAsia" w:ascii="仿宋_GB2312" w:hAnsi="仿宋_GB2312" w:eastAsia="仿宋_GB2312" w:cs="仿宋_GB2312"/>
          <w:b/>
          <w:color w:val="auto"/>
          <w:sz w:val="40"/>
          <w:szCs w:val="40"/>
          <w:lang w:val="en-US" w:eastAsia="zh-CN"/>
        </w:rPr>
      </w:pPr>
      <w:r>
        <w:rPr>
          <w:rFonts w:hint="eastAsia" w:ascii="仿宋_GB2312" w:hAnsi="仿宋_GB2312" w:eastAsia="仿宋_GB2312" w:cs="仿宋_GB2312"/>
          <w:b/>
          <w:color w:val="auto"/>
          <w:sz w:val="40"/>
          <w:szCs w:val="40"/>
          <w:lang w:val="en-US" w:eastAsia="zh-CN"/>
        </w:rPr>
        <w:t>服务合同</w:t>
      </w:r>
    </w:p>
    <w:p w14:paraId="4031F97A">
      <w:pPr>
        <w:pStyle w:val="6"/>
        <w:jc w:val="center"/>
        <w:rPr>
          <w:rFonts w:hint="default"/>
          <w:color w:val="auto"/>
          <w:lang w:val="en-US" w:eastAsia="zh-CN"/>
        </w:rPr>
      </w:pPr>
      <w:r>
        <w:rPr>
          <w:rFonts w:hint="eastAsia" w:ascii="仿宋_GB2312" w:hAnsi="仿宋_GB2312" w:eastAsia="仿宋_GB2312" w:cs="仿宋_GB2312"/>
          <w:b/>
          <w:color w:val="auto"/>
          <w:sz w:val="40"/>
          <w:szCs w:val="40"/>
          <w:lang w:val="en-US" w:eastAsia="zh-CN"/>
        </w:rPr>
        <w:t>（参考文本）</w:t>
      </w:r>
    </w:p>
    <w:p w14:paraId="784C159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 xml:space="preserve"> 合同编号：</w:t>
      </w:r>
      <w:r>
        <w:rPr>
          <w:rFonts w:hint="eastAsia" w:ascii="仿宋" w:hAnsi="仿宋" w:eastAsia="仿宋" w:cs="仿宋"/>
          <w:color w:val="auto"/>
          <w:kern w:val="0"/>
          <w:sz w:val="21"/>
          <w:szCs w:val="21"/>
          <w:lang w:val="en-US" w:eastAsia="zh-CN" w:bidi="ar"/>
        </w:rPr>
        <w:t>________________________</w:t>
      </w:r>
    </w:p>
    <w:p w14:paraId="1124EE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甲方（采购人）</w:t>
      </w:r>
      <w:r>
        <w:rPr>
          <w:rFonts w:hint="eastAsia" w:ascii="仿宋" w:hAnsi="仿宋" w:eastAsia="仿宋" w:cs="仿宋"/>
          <w:color w:val="auto"/>
          <w:kern w:val="0"/>
          <w:sz w:val="21"/>
          <w:szCs w:val="21"/>
          <w:lang w:val="en-US" w:eastAsia="zh-CN" w:bidi="ar"/>
        </w:rPr>
        <w:t>：西安市市政设施管理中心</w:t>
      </w:r>
    </w:p>
    <w:p w14:paraId="7E3C9D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2FB7EC8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6538C0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1D997C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Style w:val="13"/>
          <w:rFonts w:hint="eastAsia" w:ascii="仿宋" w:hAnsi="仿宋" w:eastAsia="仿宋" w:cs="仿宋"/>
          <w:color w:val="auto"/>
          <w:kern w:val="0"/>
          <w:sz w:val="21"/>
          <w:szCs w:val="21"/>
          <w:lang w:val="en-US" w:eastAsia="zh-CN" w:bidi="ar"/>
        </w:rPr>
      </w:pPr>
    </w:p>
    <w:p w14:paraId="573B55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乙方（成交供应商）</w:t>
      </w:r>
      <w:r>
        <w:rPr>
          <w:rFonts w:hint="eastAsia" w:ascii="仿宋" w:hAnsi="仿宋" w:eastAsia="仿宋" w:cs="仿宋"/>
          <w:color w:val="auto"/>
          <w:kern w:val="0"/>
          <w:sz w:val="21"/>
          <w:szCs w:val="21"/>
          <w:lang w:val="en-US" w:eastAsia="zh-CN" w:bidi="ar"/>
        </w:rPr>
        <w:t>：________________________</w:t>
      </w:r>
    </w:p>
    <w:p w14:paraId="18DD3F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116FA3C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1B5277E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6AF241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开户行：________________________</w:t>
      </w:r>
    </w:p>
    <w:p w14:paraId="2532DC1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银行账号：________________________</w:t>
      </w:r>
    </w:p>
    <w:p w14:paraId="615A4505">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根据《中华人民共和国民法典》《中华人民共和国政府采购法》《政府采购货物和服务招标投标管理办法》等法律法规及本项目磋商文件、乙方响应文件、成交通知书，甲乙双方本着平等自愿、公平诚信、权责统一的原则，就西安市市政设施管理中心通道设备维修项目服务事宜，订立本合同，双方共同遵照执行。</w:t>
      </w:r>
    </w:p>
    <w:p w14:paraId="1CFA246D">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jc w:val="left"/>
        <w:textAlignment w:val="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第一条 项目概括</w:t>
      </w:r>
      <w:r>
        <w:rPr>
          <w:rFonts w:hint="eastAsia" w:ascii="仿宋_GB2312" w:hAnsi="仿宋_GB2312" w:eastAsia="仿宋_GB2312" w:cs="仿宋_GB2312"/>
          <w:b/>
          <w:color w:val="auto"/>
          <w:sz w:val="21"/>
          <w:szCs w:val="21"/>
        </w:rPr>
        <w:t>：</w:t>
      </w:r>
    </w:p>
    <w:p w14:paraId="7C35926E">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firstLine="422" w:firstLineChars="200"/>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1.</w:t>
      </w:r>
      <w:r>
        <w:rPr>
          <w:rFonts w:hint="eastAsia" w:ascii="仿宋_GB2312" w:hAnsi="仿宋_GB2312" w:eastAsia="仿宋_GB2312" w:cs="仿宋_GB2312"/>
          <w:b w:val="0"/>
          <w:bCs/>
          <w:color w:val="auto"/>
          <w:sz w:val="21"/>
          <w:szCs w:val="21"/>
          <w:lang w:val="en-US" w:eastAsia="zh-CN"/>
        </w:rPr>
        <w:t>服务项目名称：通道设备维修项目</w:t>
      </w:r>
    </w:p>
    <w:p w14:paraId="33926F93">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zh-CN" w:eastAsia="zh-CN" w:bidi="ar-SA"/>
        </w:rPr>
      </w:pPr>
      <w:r>
        <w:rPr>
          <w:rFonts w:hint="eastAsia" w:ascii="Times New Roman" w:hAnsi="Times New Roman" w:eastAsia="仿宋_GB2312" w:cs="Times New Roman"/>
          <w:color w:val="auto"/>
          <w:kern w:val="0"/>
          <w:sz w:val="21"/>
          <w:szCs w:val="21"/>
          <w:u w:val="none"/>
          <w:lang w:val="en-US" w:eastAsia="zh-CN" w:bidi="ar-SA"/>
        </w:rPr>
        <w:t>2.服务内容：</w:t>
      </w:r>
      <w:r>
        <w:rPr>
          <w:rFonts w:hint="eastAsia" w:ascii="Times New Roman" w:hAnsi="Times New Roman" w:eastAsia="仿宋_GB2312" w:cs="Times New Roman"/>
          <w:color w:val="auto"/>
          <w:kern w:val="0"/>
          <w:sz w:val="21"/>
          <w:szCs w:val="21"/>
          <w:u w:val="none"/>
          <w:lang w:val="zh-CN" w:eastAsia="zh-CN" w:bidi="ar-SA"/>
        </w:rPr>
        <w:t>对西安市16座市政人行地下通道内</w:t>
      </w:r>
      <w:bookmarkStart w:id="0" w:name="OLE_LINK4"/>
      <w:bookmarkStart w:id="1" w:name="OLE_LINK3"/>
      <w:r>
        <w:rPr>
          <w:rFonts w:hint="eastAsia" w:ascii="Times New Roman" w:hAnsi="Times New Roman" w:eastAsia="仿宋_GB2312" w:cs="Times New Roman"/>
          <w:color w:val="auto"/>
          <w:kern w:val="0"/>
          <w:sz w:val="21"/>
          <w:szCs w:val="21"/>
          <w:u w:val="none"/>
          <w:lang w:val="zh-CN" w:eastAsia="zh-CN" w:bidi="ar-SA"/>
        </w:rPr>
        <w:t>通道监控设备维护</w:t>
      </w:r>
      <w:bookmarkEnd w:id="0"/>
      <w:bookmarkEnd w:id="1"/>
      <w:r>
        <w:rPr>
          <w:rFonts w:hint="eastAsia" w:ascii="Times New Roman" w:hAnsi="Times New Roman" w:eastAsia="仿宋_GB2312" w:cs="Times New Roman"/>
          <w:color w:val="auto"/>
          <w:kern w:val="0"/>
          <w:sz w:val="21"/>
          <w:szCs w:val="21"/>
          <w:u w:val="none"/>
          <w:lang w:val="zh-CN" w:eastAsia="zh-CN" w:bidi="ar-SA"/>
        </w:rPr>
        <w:t>、</w:t>
      </w:r>
      <w:bookmarkStart w:id="2" w:name="OLE_LINK5"/>
      <w:r>
        <w:rPr>
          <w:rFonts w:hint="eastAsia" w:ascii="Times New Roman" w:hAnsi="Times New Roman" w:eastAsia="仿宋_GB2312" w:cs="Times New Roman"/>
          <w:color w:val="auto"/>
          <w:kern w:val="0"/>
          <w:sz w:val="21"/>
          <w:szCs w:val="21"/>
          <w:u w:val="none"/>
          <w:lang w:val="zh-CN" w:eastAsia="zh-CN" w:bidi="ar-SA"/>
        </w:rPr>
        <w:t>通道清洁设备保养维护</w:t>
      </w:r>
      <w:bookmarkEnd w:id="2"/>
      <w:r>
        <w:rPr>
          <w:rFonts w:hint="eastAsia" w:ascii="Times New Roman" w:hAnsi="Times New Roman" w:eastAsia="仿宋_GB2312" w:cs="Times New Roman"/>
          <w:color w:val="auto"/>
          <w:kern w:val="0"/>
          <w:sz w:val="21"/>
          <w:szCs w:val="21"/>
          <w:u w:val="none"/>
          <w:lang w:val="zh-CN" w:eastAsia="zh-CN" w:bidi="ar-SA"/>
        </w:rPr>
        <w:t>、</w:t>
      </w:r>
      <w:bookmarkStart w:id="3" w:name="OLE_LINK6"/>
      <w:r>
        <w:rPr>
          <w:rFonts w:hint="eastAsia" w:ascii="Times New Roman" w:hAnsi="Times New Roman" w:eastAsia="仿宋_GB2312" w:cs="Times New Roman"/>
          <w:color w:val="auto"/>
          <w:kern w:val="0"/>
          <w:sz w:val="21"/>
          <w:szCs w:val="21"/>
          <w:u w:val="none"/>
          <w:lang w:val="zh-CN" w:eastAsia="zh-CN" w:bidi="ar-SA"/>
        </w:rPr>
        <w:t>通道清洁设备维修</w:t>
      </w:r>
      <w:bookmarkEnd w:id="3"/>
      <w:r>
        <w:rPr>
          <w:rFonts w:hint="eastAsia" w:ascii="Times New Roman" w:hAnsi="Times New Roman" w:eastAsia="仿宋_GB2312" w:cs="Times New Roman"/>
          <w:color w:val="auto"/>
          <w:kern w:val="0"/>
          <w:sz w:val="21"/>
          <w:szCs w:val="21"/>
          <w:u w:val="none"/>
          <w:lang w:val="zh-CN" w:eastAsia="zh-CN" w:bidi="ar-SA"/>
        </w:rPr>
        <w:t>、</w:t>
      </w:r>
      <w:bookmarkStart w:id="4" w:name="OLE_LINK7"/>
      <w:bookmarkStart w:id="5" w:name="OLE_LINK8"/>
      <w:r>
        <w:rPr>
          <w:rFonts w:hint="eastAsia" w:ascii="Times New Roman" w:hAnsi="Times New Roman" w:eastAsia="仿宋_GB2312" w:cs="Times New Roman"/>
          <w:color w:val="auto"/>
          <w:kern w:val="0"/>
          <w:sz w:val="21"/>
          <w:szCs w:val="21"/>
          <w:u w:val="none"/>
          <w:lang w:val="zh-CN" w:eastAsia="zh-CN" w:bidi="ar-SA"/>
        </w:rPr>
        <w:t>通道EPS应急电源电池更换</w:t>
      </w:r>
      <w:bookmarkEnd w:id="4"/>
      <w:bookmarkEnd w:id="5"/>
      <w:r>
        <w:rPr>
          <w:rFonts w:hint="eastAsia" w:ascii="Times New Roman" w:hAnsi="Times New Roman" w:eastAsia="仿宋_GB2312" w:cs="Times New Roman"/>
          <w:color w:val="auto"/>
          <w:kern w:val="0"/>
          <w:sz w:val="21"/>
          <w:szCs w:val="21"/>
          <w:u w:val="none"/>
          <w:lang w:val="zh-CN" w:eastAsia="zh-CN" w:bidi="ar-SA"/>
        </w:rPr>
        <w:t>、</w:t>
      </w:r>
      <w:bookmarkStart w:id="6" w:name="OLE_LINK2"/>
      <w:bookmarkStart w:id="7" w:name="OLE_LINK9"/>
      <w:bookmarkStart w:id="8" w:name="OLE_LINK10"/>
      <w:r>
        <w:rPr>
          <w:rFonts w:hint="eastAsia" w:ascii="Times New Roman" w:hAnsi="Times New Roman" w:eastAsia="仿宋_GB2312" w:cs="Times New Roman"/>
          <w:color w:val="auto"/>
          <w:kern w:val="0"/>
          <w:sz w:val="21"/>
          <w:szCs w:val="21"/>
          <w:u w:val="none"/>
          <w:lang w:val="zh-CN" w:eastAsia="zh-CN" w:bidi="ar-SA"/>
        </w:rPr>
        <w:t>通道</w:t>
      </w:r>
      <w:bookmarkEnd w:id="6"/>
      <w:r>
        <w:rPr>
          <w:rFonts w:hint="eastAsia" w:ascii="Times New Roman" w:hAnsi="Times New Roman" w:eastAsia="仿宋_GB2312" w:cs="Times New Roman"/>
          <w:color w:val="auto"/>
          <w:kern w:val="0"/>
          <w:sz w:val="21"/>
          <w:szCs w:val="21"/>
          <w:u w:val="none"/>
          <w:lang w:val="zh-CN" w:eastAsia="zh-CN" w:bidi="ar-SA"/>
        </w:rPr>
        <w:t>UPS、EPS应急电源维保</w:t>
      </w:r>
      <w:bookmarkEnd w:id="7"/>
      <w:bookmarkEnd w:id="8"/>
      <w:r>
        <w:rPr>
          <w:rFonts w:hint="eastAsia" w:ascii="Times New Roman" w:hAnsi="Times New Roman" w:eastAsia="仿宋_GB2312" w:cs="Times New Roman"/>
          <w:color w:val="auto"/>
          <w:kern w:val="0"/>
          <w:sz w:val="21"/>
          <w:szCs w:val="21"/>
          <w:u w:val="none"/>
          <w:lang w:val="zh-CN" w:eastAsia="zh-CN" w:bidi="ar-SA"/>
        </w:rPr>
        <w:t>、</w:t>
      </w:r>
      <w:bookmarkStart w:id="9" w:name="OLE_LINK11"/>
      <w:r>
        <w:rPr>
          <w:rFonts w:hint="eastAsia" w:ascii="Times New Roman" w:hAnsi="Times New Roman" w:eastAsia="仿宋_GB2312" w:cs="Times New Roman"/>
          <w:color w:val="auto"/>
          <w:kern w:val="0"/>
          <w:sz w:val="21"/>
          <w:szCs w:val="21"/>
          <w:u w:val="none"/>
          <w:lang w:val="zh-CN" w:eastAsia="zh-CN" w:bidi="ar-SA"/>
        </w:rPr>
        <w:t>通道I-BUS控制系统维护保养</w:t>
      </w:r>
      <w:bookmarkEnd w:id="9"/>
      <w:r>
        <w:rPr>
          <w:rFonts w:hint="eastAsia" w:ascii="Times New Roman" w:hAnsi="Times New Roman" w:eastAsia="仿宋_GB2312" w:cs="Times New Roman"/>
          <w:color w:val="auto"/>
          <w:kern w:val="0"/>
          <w:sz w:val="21"/>
          <w:szCs w:val="21"/>
          <w:u w:val="none"/>
          <w:lang w:val="zh-CN" w:eastAsia="zh-CN" w:bidi="ar-SA"/>
        </w:rPr>
        <w:t>、</w:t>
      </w:r>
      <w:bookmarkStart w:id="10" w:name="OLE_LINK12"/>
      <w:r>
        <w:rPr>
          <w:rFonts w:hint="eastAsia" w:ascii="Times New Roman" w:hAnsi="Times New Roman" w:eastAsia="仿宋_GB2312" w:cs="Times New Roman"/>
          <w:color w:val="auto"/>
          <w:kern w:val="0"/>
          <w:sz w:val="21"/>
          <w:szCs w:val="21"/>
          <w:u w:val="none"/>
          <w:lang w:val="zh-CN" w:eastAsia="zh-CN" w:bidi="ar-SA"/>
        </w:rPr>
        <w:t>EPS, I-BUS维修</w:t>
      </w:r>
      <w:bookmarkEnd w:id="10"/>
      <w:r>
        <w:rPr>
          <w:rFonts w:hint="eastAsia" w:ascii="Times New Roman" w:hAnsi="Times New Roman" w:eastAsia="仿宋_GB2312" w:cs="Times New Roman"/>
          <w:color w:val="auto"/>
          <w:kern w:val="0"/>
          <w:sz w:val="21"/>
          <w:szCs w:val="21"/>
          <w:u w:val="none"/>
          <w:lang w:val="zh-CN" w:eastAsia="zh-CN" w:bidi="ar-SA"/>
        </w:rPr>
        <w:t>、</w:t>
      </w:r>
      <w:bookmarkStart w:id="11" w:name="OLE_LINK14"/>
      <w:bookmarkStart w:id="12" w:name="OLE_LINK13"/>
      <w:r>
        <w:rPr>
          <w:rFonts w:hint="eastAsia" w:ascii="Times New Roman" w:hAnsi="Times New Roman" w:eastAsia="仿宋_GB2312" w:cs="Times New Roman"/>
          <w:color w:val="auto"/>
          <w:kern w:val="0"/>
          <w:sz w:val="21"/>
          <w:szCs w:val="21"/>
          <w:u w:val="none"/>
          <w:lang w:val="zh-CN" w:eastAsia="zh-CN" w:bidi="ar-SA"/>
        </w:rPr>
        <w:t>发电机维保</w:t>
      </w:r>
      <w:bookmarkEnd w:id="11"/>
      <w:bookmarkEnd w:id="12"/>
      <w:r>
        <w:rPr>
          <w:rFonts w:hint="eastAsia" w:ascii="Times New Roman" w:hAnsi="Times New Roman" w:eastAsia="仿宋_GB2312" w:cs="Times New Roman"/>
          <w:color w:val="auto"/>
          <w:kern w:val="0"/>
          <w:sz w:val="21"/>
          <w:szCs w:val="21"/>
          <w:u w:val="none"/>
          <w:lang w:val="zh-CN" w:eastAsia="zh-CN" w:bidi="ar-SA"/>
        </w:rPr>
        <w:t>、</w:t>
      </w:r>
      <w:bookmarkStart w:id="13" w:name="OLE_LINK15"/>
      <w:r>
        <w:rPr>
          <w:rFonts w:hint="eastAsia" w:ascii="Times New Roman" w:hAnsi="Times New Roman" w:eastAsia="仿宋_GB2312" w:cs="Times New Roman"/>
          <w:color w:val="auto"/>
          <w:kern w:val="0"/>
          <w:sz w:val="21"/>
          <w:szCs w:val="21"/>
          <w:u w:val="none"/>
          <w:lang w:val="zh-CN" w:eastAsia="zh-CN" w:bidi="ar-SA"/>
        </w:rPr>
        <w:t>发电机电瓶更换</w:t>
      </w:r>
      <w:bookmarkEnd w:id="13"/>
      <w:r>
        <w:rPr>
          <w:rFonts w:hint="eastAsia" w:ascii="Times New Roman" w:hAnsi="Times New Roman" w:eastAsia="仿宋_GB2312" w:cs="Times New Roman"/>
          <w:color w:val="auto"/>
          <w:kern w:val="0"/>
          <w:sz w:val="21"/>
          <w:szCs w:val="21"/>
          <w:u w:val="none"/>
          <w:lang w:val="zh-CN" w:eastAsia="zh-CN" w:bidi="ar-SA"/>
        </w:rPr>
        <w:t>、</w:t>
      </w:r>
      <w:bookmarkStart w:id="14" w:name="OLE_LINK16"/>
      <w:r>
        <w:rPr>
          <w:rFonts w:hint="eastAsia" w:ascii="Times New Roman" w:hAnsi="Times New Roman" w:eastAsia="仿宋_GB2312" w:cs="Times New Roman"/>
          <w:color w:val="auto"/>
          <w:kern w:val="0"/>
          <w:sz w:val="21"/>
          <w:szCs w:val="21"/>
          <w:u w:val="none"/>
          <w:lang w:val="zh-CN" w:eastAsia="zh-CN" w:bidi="ar-SA"/>
        </w:rPr>
        <w:t>通道发电机维修</w:t>
      </w:r>
      <w:bookmarkEnd w:id="14"/>
      <w:r>
        <w:rPr>
          <w:rFonts w:hint="eastAsia" w:ascii="Times New Roman" w:hAnsi="Times New Roman" w:eastAsia="仿宋_GB2312" w:cs="Times New Roman"/>
          <w:color w:val="auto"/>
          <w:kern w:val="0"/>
          <w:sz w:val="21"/>
          <w:szCs w:val="21"/>
          <w:u w:val="none"/>
          <w:lang w:val="zh-CN" w:eastAsia="zh-CN" w:bidi="ar-SA"/>
        </w:rPr>
        <w:t>、</w:t>
      </w:r>
      <w:bookmarkStart w:id="15" w:name="OLE_LINK18"/>
      <w:bookmarkStart w:id="16" w:name="OLE_LINK17"/>
      <w:r>
        <w:rPr>
          <w:rFonts w:hint="eastAsia" w:ascii="Times New Roman" w:hAnsi="Times New Roman" w:eastAsia="仿宋_GB2312" w:cs="Times New Roman"/>
          <w:color w:val="auto"/>
          <w:kern w:val="0"/>
          <w:sz w:val="21"/>
          <w:szCs w:val="21"/>
          <w:u w:val="none"/>
          <w:lang w:val="zh-CN" w:eastAsia="zh-CN" w:bidi="ar-SA"/>
        </w:rPr>
        <w:t>通道LED指路牌维护</w:t>
      </w:r>
      <w:bookmarkEnd w:id="15"/>
      <w:bookmarkEnd w:id="16"/>
      <w:r>
        <w:rPr>
          <w:rFonts w:hint="eastAsia" w:ascii="Times New Roman" w:hAnsi="Times New Roman" w:eastAsia="仿宋_GB2312" w:cs="Times New Roman"/>
          <w:color w:val="auto"/>
          <w:kern w:val="0"/>
          <w:sz w:val="21"/>
          <w:szCs w:val="21"/>
          <w:u w:val="none"/>
          <w:lang w:val="zh-CN" w:eastAsia="zh-CN" w:bidi="ar-SA"/>
        </w:rPr>
        <w:t>、</w:t>
      </w:r>
      <w:bookmarkStart w:id="17" w:name="OLE_LINK19"/>
      <w:r>
        <w:rPr>
          <w:rFonts w:hint="eastAsia" w:ascii="Times New Roman" w:hAnsi="Times New Roman" w:eastAsia="仿宋_GB2312" w:cs="Times New Roman"/>
          <w:color w:val="auto"/>
          <w:kern w:val="0"/>
          <w:sz w:val="21"/>
          <w:szCs w:val="21"/>
          <w:u w:val="none"/>
          <w:lang w:val="zh-CN" w:eastAsia="zh-CN" w:bidi="ar-SA"/>
        </w:rPr>
        <w:t>通道高压电配电柜维护</w:t>
      </w:r>
      <w:bookmarkEnd w:id="17"/>
      <w:r>
        <w:rPr>
          <w:rFonts w:hint="eastAsia" w:ascii="Times New Roman" w:hAnsi="Times New Roman" w:eastAsia="仿宋_GB2312" w:cs="Times New Roman"/>
          <w:color w:val="auto"/>
          <w:kern w:val="0"/>
          <w:sz w:val="21"/>
          <w:szCs w:val="21"/>
          <w:u w:val="none"/>
          <w:lang w:val="zh-CN" w:eastAsia="zh-CN" w:bidi="ar-SA"/>
        </w:rPr>
        <w:t>、</w:t>
      </w:r>
      <w:bookmarkStart w:id="18" w:name="OLE_LINK20"/>
      <w:bookmarkStart w:id="19" w:name="OLE_LINK21"/>
      <w:r>
        <w:rPr>
          <w:rFonts w:hint="eastAsia" w:ascii="Times New Roman" w:hAnsi="Times New Roman" w:eastAsia="仿宋_GB2312" w:cs="Times New Roman"/>
          <w:color w:val="auto"/>
          <w:kern w:val="0"/>
          <w:sz w:val="21"/>
          <w:szCs w:val="21"/>
          <w:u w:val="none"/>
          <w:lang w:val="zh-CN" w:eastAsia="zh-CN" w:bidi="ar-SA"/>
        </w:rPr>
        <w:t>高压配电柜应急维修</w:t>
      </w:r>
      <w:bookmarkEnd w:id="18"/>
      <w:bookmarkEnd w:id="19"/>
      <w:r>
        <w:rPr>
          <w:rFonts w:hint="eastAsia" w:ascii="Times New Roman" w:hAnsi="Times New Roman" w:eastAsia="仿宋_GB2312" w:cs="Times New Roman"/>
          <w:color w:val="auto"/>
          <w:kern w:val="0"/>
          <w:sz w:val="21"/>
          <w:szCs w:val="21"/>
          <w:u w:val="none"/>
          <w:lang w:val="zh-CN" w:eastAsia="zh-CN" w:bidi="ar-SA"/>
        </w:rPr>
        <w:t>、</w:t>
      </w:r>
      <w:bookmarkStart w:id="20" w:name="OLE_LINK23"/>
      <w:bookmarkStart w:id="21" w:name="OLE_LINK22"/>
      <w:r>
        <w:rPr>
          <w:rFonts w:hint="eastAsia" w:ascii="Times New Roman" w:hAnsi="Times New Roman" w:eastAsia="仿宋_GB2312" w:cs="Times New Roman"/>
          <w:color w:val="auto"/>
          <w:kern w:val="0"/>
          <w:sz w:val="21"/>
          <w:szCs w:val="21"/>
          <w:u w:val="none"/>
          <w:lang w:val="zh-CN" w:eastAsia="zh-CN" w:bidi="ar-SA"/>
        </w:rPr>
        <w:t>通道空调维护保养</w:t>
      </w:r>
      <w:bookmarkEnd w:id="20"/>
      <w:bookmarkEnd w:id="21"/>
      <w:r>
        <w:rPr>
          <w:rFonts w:hint="eastAsia" w:ascii="Times New Roman" w:hAnsi="Times New Roman" w:eastAsia="仿宋_GB2312" w:cs="Times New Roman"/>
          <w:color w:val="auto"/>
          <w:kern w:val="0"/>
          <w:sz w:val="21"/>
          <w:szCs w:val="21"/>
          <w:u w:val="none"/>
          <w:lang w:val="zh-CN" w:eastAsia="zh-CN" w:bidi="ar-SA"/>
        </w:rPr>
        <w:t>、</w:t>
      </w:r>
      <w:bookmarkStart w:id="22" w:name="OLE_LINK24"/>
      <w:r>
        <w:rPr>
          <w:rFonts w:hint="eastAsia" w:ascii="Times New Roman" w:hAnsi="Times New Roman" w:eastAsia="仿宋_GB2312" w:cs="Times New Roman"/>
          <w:color w:val="auto"/>
          <w:kern w:val="0"/>
          <w:sz w:val="21"/>
          <w:szCs w:val="21"/>
          <w:u w:val="none"/>
          <w:lang w:val="zh-CN" w:eastAsia="zh-CN" w:bidi="ar-SA"/>
        </w:rPr>
        <w:t>通道空调维修配件</w:t>
      </w:r>
      <w:bookmarkEnd w:id="22"/>
      <w:r>
        <w:rPr>
          <w:rFonts w:hint="eastAsia" w:ascii="Times New Roman" w:hAnsi="Times New Roman" w:eastAsia="仿宋_GB2312" w:cs="Times New Roman"/>
          <w:color w:val="auto"/>
          <w:kern w:val="0"/>
          <w:sz w:val="21"/>
          <w:szCs w:val="21"/>
          <w:u w:val="none"/>
          <w:lang w:val="zh-CN" w:eastAsia="zh-CN" w:bidi="ar-SA"/>
        </w:rPr>
        <w:t>。具体服务</w:t>
      </w:r>
      <w:r>
        <w:rPr>
          <w:rFonts w:hint="eastAsia" w:ascii="Times New Roman" w:hAnsi="Times New Roman" w:eastAsia="仿宋_GB2312" w:cs="Times New Roman"/>
          <w:color w:val="auto"/>
          <w:kern w:val="0"/>
          <w:sz w:val="21"/>
          <w:szCs w:val="21"/>
          <w:u w:val="none"/>
          <w:lang w:val="en-US" w:eastAsia="zh-CN" w:bidi="ar-SA"/>
        </w:rPr>
        <w:t>内容、</w:t>
      </w:r>
      <w:r>
        <w:rPr>
          <w:rFonts w:hint="eastAsia" w:ascii="Times New Roman" w:hAnsi="Times New Roman" w:eastAsia="仿宋_GB2312" w:cs="Times New Roman"/>
          <w:color w:val="auto"/>
          <w:kern w:val="0"/>
          <w:sz w:val="21"/>
          <w:szCs w:val="21"/>
          <w:u w:val="none"/>
          <w:lang w:val="zh-CN" w:eastAsia="zh-CN" w:bidi="ar-SA"/>
        </w:rPr>
        <w:t>工作标准</w:t>
      </w:r>
      <w:r>
        <w:rPr>
          <w:rFonts w:hint="eastAsia" w:ascii="Times New Roman" w:hAnsi="Times New Roman" w:eastAsia="仿宋_GB2312" w:cs="Times New Roman"/>
          <w:color w:val="auto"/>
          <w:kern w:val="0"/>
          <w:sz w:val="21"/>
          <w:szCs w:val="21"/>
          <w:u w:val="none"/>
          <w:lang w:val="en-US" w:eastAsia="zh-CN" w:bidi="ar-SA"/>
        </w:rPr>
        <w:t>详见</w:t>
      </w:r>
      <w:r>
        <w:rPr>
          <w:rFonts w:hint="eastAsia" w:ascii="仿宋_GB2312" w:hAnsi="仿宋_GB2312" w:eastAsia="仿宋_GB2312" w:cs="仿宋_GB2312"/>
          <w:color w:val="auto"/>
          <w:sz w:val="21"/>
          <w:szCs w:val="21"/>
          <w:lang w:val="en-US" w:eastAsia="zh-CN"/>
        </w:rPr>
        <w:t>各分项项目</w:t>
      </w:r>
      <w:r>
        <w:rPr>
          <w:rFonts w:hint="eastAsia" w:ascii="仿宋_GB2312" w:hAnsi="仿宋_GB2312" w:eastAsia="仿宋_GB2312" w:cs="仿宋_GB2312"/>
          <w:color w:val="auto"/>
          <w:sz w:val="21"/>
          <w:szCs w:val="21"/>
        </w:rPr>
        <w:t>服务内容</w:t>
      </w:r>
      <w:r>
        <w:rPr>
          <w:rFonts w:hint="eastAsia" w:ascii="仿宋_GB2312" w:hAnsi="仿宋_GB2312" w:eastAsia="仿宋_GB2312" w:cs="仿宋_GB2312"/>
          <w:color w:val="auto"/>
          <w:sz w:val="21"/>
          <w:szCs w:val="21"/>
          <w:lang w:eastAsia="zh-CN"/>
        </w:rPr>
        <w:t>，</w:t>
      </w:r>
      <w:r>
        <w:rPr>
          <w:rFonts w:hint="eastAsia" w:ascii="Times New Roman" w:hAnsi="Times New Roman" w:eastAsia="仿宋_GB2312" w:cs="Times New Roman"/>
          <w:color w:val="auto"/>
          <w:kern w:val="0"/>
          <w:sz w:val="21"/>
          <w:szCs w:val="21"/>
          <w:u w:val="none"/>
          <w:lang w:val="zh-CN" w:eastAsia="zh-CN" w:bidi="ar-SA"/>
        </w:rPr>
        <w:t>综合单价详见《通道设备维修综合单价清单》。</w:t>
      </w:r>
    </w:p>
    <w:p w14:paraId="6F6D588D">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zh-CN" w:eastAsia="zh-CN" w:bidi="ar-SA"/>
        </w:rPr>
      </w:pPr>
      <w:r>
        <w:rPr>
          <w:rFonts w:hint="eastAsia" w:ascii="Times New Roman" w:hAnsi="Times New Roman" w:eastAsia="仿宋_GB2312" w:cs="Times New Roman"/>
          <w:color w:val="auto"/>
          <w:kern w:val="0"/>
          <w:sz w:val="21"/>
          <w:szCs w:val="21"/>
          <w:u w:val="none"/>
          <w:lang w:val="en-US" w:eastAsia="zh-CN" w:bidi="ar-SA"/>
        </w:rPr>
        <w:t>3.服务期限：</w:t>
      </w:r>
      <w:r>
        <w:rPr>
          <w:rFonts w:hint="eastAsia" w:ascii="Times New Roman" w:hAnsi="Times New Roman" w:eastAsia="仿宋_GB2312" w:cs="Times New Roman"/>
          <w:color w:val="auto"/>
          <w:kern w:val="0"/>
          <w:sz w:val="21"/>
          <w:szCs w:val="21"/>
          <w:u w:val="none"/>
          <w:lang w:val="zh-CN" w:eastAsia="zh-CN" w:bidi="ar-SA"/>
        </w:rPr>
        <w:t>自______年____月____日起至______年____月____日止。</w:t>
      </w:r>
    </w:p>
    <w:p w14:paraId="02506529">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4.服务地点：采购人指定地点</w:t>
      </w:r>
    </w:p>
    <w:p w14:paraId="57EFAF92">
      <w:pPr>
        <w:pStyle w:val="20"/>
        <w:keepNext w:val="0"/>
        <w:keepLines w:val="0"/>
        <w:pageBreakBefore w:val="0"/>
        <w:widowControl/>
        <w:kinsoku/>
        <w:wordWrap/>
        <w:overflowPunct/>
        <w:topLinePunct w:val="0"/>
        <w:autoSpaceDE/>
        <w:autoSpaceDN/>
        <w:bidi w:val="0"/>
        <w:adjustRightInd/>
        <w:snapToGrid/>
        <w:spacing w:line="400" w:lineRule="exact"/>
        <w:ind w:firstLine="482"/>
        <w:textAlignment w:val="auto"/>
        <w:rPr>
          <w:rFonts w:hint="default"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5.服务标准：严格按照国家、陕西省、西安市市政设施运维相关标准、项目磋商文件要求及甲方市政设施管理规范执行，保障通道设备完好、运行安全、功能正常。</w:t>
      </w:r>
    </w:p>
    <w:p w14:paraId="7C991138">
      <w:pPr>
        <w:pStyle w:val="16"/>
        <w:keepNext w:val="0"/>
        <w:keepLines w:val="0"/>
        <w:pageBreakBefore w:val="0"/>
        <w:numPr>
          <w:ilvl w:val="0"/>
          <w:numId w:val="0"/>
        </w:numPr>
        <w:kinsoku/>
        <w:wordWrap/>
        <w:overflowPunct/>
        <w:topLinePunct w:val="0"/>
        <w:autoSpaceDE/>
        <w:autoSpaceDN/>
        <w:bidi w:val="0"/>
        <w:adjustRightInd/>
        <w:spacing w:line="400" w:lineRule="exact"/>
        <w:ind w:left="18" w:leftChars="0" w:right="-239" w:rightChars="-114"/>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第二条 </w:t>
      </w:r>
      <w:r>
        <w:rPr>
          <w:rFonts w:hint="eastAsia" w:ascii="仿宋_GB2312" w:hAnsi="仿宋_GB2312" w:eastAsia="仿宋_GB2312" w:cs="仿宋_GB2312"/>
          <w:b/>
          <w:color w:val="auto"/>
          <w:sz w:val="21"/>
          <w:szCs w:val="21"/>
        </w:rPr>
        <w:t>合同价款</w:t>
      </w:r>
      <w:r>
        <w:rPr>
          <w:rFonts w:hint="eastAsia" w:ascii="仿宋_GB2312" w:hAnsi="仿宋_GB2312" w:eastAsia="仿宋_GB2312" w:cs="仿宋_GB2312"/>
          <w:b/>
          <w:color w:val="auto"/>
          <w:sz w:val="21"/>
          <w:szCs w:val="21"/>
          <w:lang w:val="en-US" w:eastAsia="zh-CN"/>
        </w:rPr>
        <w:t>及计价规则</w:t>
      </w:r>
    </w:p>
    <w:p w14:paraId="52471DC2">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1.本项目无单项报价，不接受固定总价报价，采用固定综合单价下浮率报价模式，成交供应商磋商阶段所报的最终综合单价下浮率即为本次成交下浮率</w:t>
      </w:r>
      <w:r>
        <w:rPr>
          <w:rFonts w:hint="eastAsia" w:ascii="Times New Roman" w:hAnsi="Times New Roman" w:eastAsia="仿宋_GB2312" w:cs="Times New Roman"/>
          <w:color w:val="auto"/>
          <w:kern w:val="0"/>
          <w:sz w:val="21"/>
          <w:szCs w:val="21"/>
          <w:u w:val="single"/>
          <w:lang w:val="en-US" w:eastAsia="zh-CN" w:bidi="ar-SA"/>
        </w:rPr>
        <w:t xml:space="preserve">    </w:t>
      </w:r>
      <w:r>
        <w:rPr>
          <w:rFonts w:hint="eastAsia" w:ascii="Times New Roman" w:hAnsi="Times New Roman" w:eastAsia="仿宋_GB2312" w:cs="Times New Roman"/>
          <w:color w:val="auto"/>
          <w:kern w:val="0"/>
          <w:sz w:val="21"/>
          <w:szCs w:val="21"/>
          <w:u w:val="none"/>
          <w:lang w:val="en-US" w:eastAsia="zh-CN" w:bidi="ar-SA"/>
        </w:rPr>
        <w:t>%，该下浮率为合同期内固定计价折扣，不作调整；</w:t>
      </w:r>
    </w:p>
    <w:p w14:paraId="70BC6D87">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本项目实行按保养实际次数结算单价，无固定年度维保报价，采购人根据现场设备运行状况及需求，检修计划，自主确定年度维保实施次数，采购人根据综合单价乘以成交供应商的下浮率据实结算作为单次维保单价，最终结算费用＝单次维保单价*实际维保次数。维修项目均按所报维修清单金额据实结算。</w:t>
      </w:r>
    </w:p>
    <w:p w14:paraId="6387BDF6">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3.最终结算总价款不得超过本项目采购预算。</w:t>
      </w:r>
    </w:p>
    <w:p w14:paraId="1DB0C90B">
      <w:pPr>
        <w:pStyle w:val="16"/>
        <w:keepNext w:val="0"/>
        <w:keepLines w:val="0"/>
        <w:pageBreakBefore w:val="0"/>
        <w:numPr>
          <w:ilvl w:val="0"/>
          <w:numId w:val="0"/>
        </w:numPr>
        <w:kinsoku/>
        <w:wordWrap/>
        <w:overflowPunct/>
        <w:topLinePunct w:val="0"/>
        <w:autoSpaceDE/>
        <w:autoSpaceDN/>
        <w:bidi w:val="0"/>
        <w:adjustRightInd/>
        <w:spacing w:line="400" w:lineRule="exact"/>
        <w:ind w:right="-239" w:rightChars="-114"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4.价格为含税价，价格在一个合同周期内不因市场变化而变化；</w:t>
      </w:r>
    </w:p>
    <w:p w14:paraId="2DCEDB07">
      <w:pPr>
        <w:pStyle w:val="16"/>
        <w:keepNext w:val="0"/>
        <w:keepLines w:val="0"/>
        <w:pageBreakBefore w:val="0"/>
        <w:numPr>
          <w:ilvl w:val="0"/>
          <w:numId w:val="0"/>
        </w:numPr>
        <w:kinsoku/>
        <w:wordWrap/>
        <w:overflowPunct/>
        <w:topLinePunct w:val="0"/>
        <w:autoSpaceDE/>
        <w:autoSpaceDN/>
        <w:bidi w:val="0"/>
        <w:adjustRightInd/>
        <w:spacing w:line="400" w:lineRule="exact"/>
        <w:ind w:leftChars="0" w:right="-239" w:rightChars="-114"/>
        <w:textAlignment w:val="auto"/>
        <w:rPr>
          <w:rFonts w:hint="eastAsia"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第三条 </w:t>
      </w:r>
      <w:r>
        <w:rPr>
          <w:rFonts w:hint="eastAsia" w:ascii="仿宋_GB2312" w:hAnsi="仿宋_GB2312" w:eastAsia="仿宋_GB2312" w:cs="仿宋_GB2312"/>
          <w:b/>
          <w:color w:val="auto"/>
          <w:sz w:val="21"/>
          <w:szCs w:val="21"/>
        </w:rPr>
        <w:t>合同结算</w:t>
      </w:r>
      <w:r>
        <w:rPr>
          <w:rFonts w:hint="eastAsia" w:ascii="仿宋_GB2312" w:hAnsi="仿宋_GB2312" w:eastAsia="仿宋_GB2312" w:cs="仿宋_GB2312"/>
          <w:b/>
          <w:color w:val="auto"/>
          <w:sz w:val="21"/>
          <w:szCs w:val="21"/>
          <w:lang w:val="en-US" w:eastAsia="zh-CN"/>
        </w:rPr>
        <w:t>与付款方式</w:t>
      </w:r>
    </w:p>
    <w:p w14:paraId="00022102">
      <w:pPr>
        <w:pStyle w:val="16"/>
        <w:keepNext w:val="0"/>
        <w:keepLines w:val="0"/>
        <w:pageBreakBefore w:val="0"/>
        <w:numPr>
          <w:ilvl w:val="0"/>
          <w:numId w:val="0"/>
        </w:numPr>
        <w:kinsoku/>
        <w:wordWrap/>
        <w:overflowPunct/>
        <w:topLinePunct w:val="0"/>
        <w:autoSpaceDE/>
        <w:autoSpaceDN/>
        <w:bidi w:val="0"/>
        <w:adjustRightInd/>
        <w:spacing w:line="400" w:lineRule="exact"/>
        <w:ind w:leftChars="0" w:right="-239" w:rightChars="-114" w:firstLine="210" w:firstLineChars="1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rPr>
        <w:t>付款方式:</w:t>
      </w:r>
      <w:r>
        <w:rPr>
          <w:rFonts w:hint="eastAsia" w:ascii="仿宋_GB2312" w:hAnsi="仿宋_GB2312" w:eastAsia="仿宋_GB2312" w:cs="仿宋_GB2312"/>
          <w:color w:val="auto"/>
          <w:sz w:val="21"/>
          <w:szCs w:val="21"/>
          <w:lang w:val="en-US" w:eastAsia="zh-CN"/>
        </w:rPr>
        <w:t>分期付款。</w:t>
      </w:r>
    </w:p>
    <w:p w14:paraId="31BDA5E9">
      <w:pPr>
        <w:pStyle w:val="16"/>
        <w:keepNext w:val="0"/>
        <w:keepLines w:val="0"/>
        <w:pageBreakBefore w:val="0"/>
        <w:numPr>
          <w:ilvl w:val="0"/>
          <w:numId w:val="0"/>
        </w:numPr>
        <w:kinsoku/>
        <w:wordWrap/>
        <w:overflowPunct/>
        <w:topLinePunct w:val="0"/>
        <w:autoSpaceDE/>
        <w:autoSpaceDN/>
        <w:bidi w:val="0"/>
        <w:adjustRightInd/>
        <w:spacing w:line="400" w:lineRule="exact"/>
        <w:ind w:left="12" w:leftChars="0" w:right="-239" w:rightChars="-114" w:firstLine="348" w:firstLineChars="166"/>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（1）合同签订后，达到付款条件的20日内，甲方向乙方支付合同总价的60%项目款；</w:t>
      </w:r>
    </w:p>
    <w:p w14:paraId="635DAFCB">
      <w:pPr>
        <w:pStyle w:val="16"/>
        <w:keepNext w:val="0"/>
        <w:keepLines w:val="0"/>
        <w:pageBreakBefore w:val="0"/>
        <w:numPr>
          <w:ilvl w:val="0"/>
          <w:numId w:val="0"/>
        </w:numPr>
        <w:kinsoku/>
        <w:wordWrap/>
        <w:overflowPunct/>
        <w:topLinePunct w:val="0"/>
        <w:autoSpaceDE/>
        <w:autoSpaceDN/>
        <w:bidi w:val="0"/>
        <w:adjustRightInd/>
        <w:spacing w:line="400" w:lineRule="exact"/>
        <w:ind w:left="12" w:leftChars="0" w:right="-239" w:rightChars="-114" w:firstLine="348" w:firstLineChars="166"/>
        <w:textAlignment w:val="auto"/>
        <w:rPr>
          <w:rFonts w:hint="default" w:ascii="仿宋_GB2312" w:hAnsi="仿宋_GB2312" w:eastAsia="仿宋_GB2312" w:cs="仿宋_GB2312"/>
          <w:color w:val="auto"/>
          <w:sz w:val="21"/>
          <w:szCs w:val="21"/>
          <w:lang w:val="en-US" w:eastAsia="zh-Hans"/>
        </w:rPr>
      </w:pPr>
      <w:r>
        <w:rPr>
          <w:rFonts w:hint="eastAsia" w:ascii="仿宋_GB2312" w:hAnsi="仿宋_GB2312" w:eastAsia="仿宋_GB2312" w:cs="仿宋_GB2312"/>
          <w:color w:val="auto"/>
          <w:sz w:val="21"/>
          <w:szCs w:val="21"/>
          <w:lang w:val="en-US" w:eastAsia="zh-CN"/>
        </w:rPr>
        <w:t>（2）按季度付款，供应商次季度首月10日前向采购人提交以下资料：①上季度经采购人验收合格的维保、维修单；②经采购人审核后的应付合同价款费用结算单；③等额发票。采购人于次季度首月20日前向供应商支付上季度应付合同价款。达到付款条件的20日内，剩余款项按季度付款，甲方向乙方支付合同总价的40%项目款.</w:t>
      </w:r>
    </w:p>
    <w:p w14:paraId="6F11B6E9">
      <w:pPr>
        <w:pStyle w:val="16"/>
        <w:keepNext w:val="0"/>
        <w:keepLines w:val="0"/>
        <w:pageBreakBefore w:val="0"/>
        <w:numPr>
          <w:ilvl w:val="0"/>
          <w:numId w:val="0"/>
        </w:numPr>
        <w:kinsoku/>
        <w:wordWrap/>
        <w:overflowPunct/>
        <w:topLinePunct w:val="0"/>
        <w:autoSpaceDE/>
        <w:autoSpaceDN/>
        <w:bidi w:val="0"/>
        <w:adjustRightInd/>
        <w:spacing w:line="400" w:lineRule="exact"/>
        <w:ind w:left="412" w:leftChars="0"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sz w:val="21"/>
          <w:szCs w:val="21"/>
        </w:rPr>
        <w:t>结算方式：银行转账。</w:t>
      </w:r>
    </w:p>
    <w:p w14:paraId="237CE9F6">
      <w:pPr>
        <w:pStyle w:val="16"/>
        <w:keepNext w:val="0"/>
        <w:keepLines w:val="0"/>
        <w:pageBreakBefore w:val="0"/>
        <w:kinsoku/>
        <w:wordWrap/>
        <w:overflowPunct/>
        <w:topLinePunct w:val="0"/>
        <w:autoSpaceDE/>
        <w:autoSpaceDN/>
        <w:bidi w:val="0"/>
        <w:adjustRightInd/>
        <w:spacing w:line="40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5DBA8B57">
      <w:pPr>
        <w:pStyle w:val="16"/>
        <w:keepNext w:val="0"/>
        <w:keepLines w:val="0"/>
        <w:pageBreakBefore w:val="0"/>
        <w:kinsoku/>
        <w:wordWrap/>
        <w:overflowPunct/>
        <w:topLinePunct w:val="0"/>
        <w:autoSpaceDE/>
        <w:autoSpaceDN/>
        <w:bidi w:val="0"/>
        <w:adjustRightInd/>
        <w:spacing w:line="40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652485B">
      <w:pPr>
        <w:pStyle w:val="16"/>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3.</w:t>
      </w:r>
      <w:r>
        <w:rPr>
          <w:rFonts w:hint="eastAsia" w:ascii="仿宋_GB2312" w:hAnsi="仿宋_GB2312" w:eastAsia="仿宋_GB2312" w:cs="仿宋_GB2312"/>
          <w:color w:val="auto"/>
          <w:sz w:val="21"/>
          <w:szCs w:val="21"/>
          <w:highlight w:val="none"/>
        </w:rPr>
        <w:t>结算单位：由西安市市政设施管理中心结算，乙方开具当次支付额的发票交西安市市政设施管理中心。</w:t>
      </w:r>
    </w:p>
    <w:p w14:paraId="3E5ABE9E">
      <w:pPr>
        <w:pStyle w:val="16"/>
        <w:keepNext w:val="0"/>
        <w:keepLines w:val="0"/>
        <w:pageBreakBefore w:val="0"/>
        <w:numPr>
          <w:ilvl w:val="0"/>
          <w:numId w:val="0"/>
        </w:numPr>
        <w:kinsoku/>
        <w:wordWrap/>
        <w:overflowPunct/>
        <w:topLinePunct w:val="0"/>
        <w:autoSpaceDE/>
        <w:autoSpaceDN/>
        <w:bidi w:val="0"/>
        <w:adjustRightInd/>
        <w:spacing w:line="400" w:lineRule="exact"/>
        <w:ind w:left="57" w:leftChars="0"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b/>
          <w:color w:val="auto"/>
          <w:sz w:val="21"/>
          <w:szCs w:val="21"/>
          <w:lang w:val="en-US" w:eastAsia="zh-CN"/>
        </w:rPr>
        <w:t xml:space="preserve">第四条 </w:t>
      </w:r>
      <w:r>
        <w:rPr>
          <w:rFonts w:hint="eastAsia" w:ascii="仿宋_GB2312" w:hAnsi="仿宋_GB2312" w:eastAsia="仿宋_GB2312" w:cs="仿宋_GB2312"/>
          <w:b/>
          <w:color w:val="auto"/>
          <w:sz w:val="21"/>
          <w:szCs w:val="21"/>
        </w:rPr>
        <w:t>乙方维护地点</w:t>
      </w:r>
      <w:r>
        <w:rPr>
          <w:rFonts w:hint="eastAsia" w:ascii="仿宋_GB2312" w:hAnsi="仿宋_GB2312" w:eastAsia="仿宋_GB2312" w:cs="仿宋_GB2312"/>
          <w:b/>
          <w:color w:val="auto"/>
          <w:sz w:val="21"/>
          <w:szCs w:val="21"/>
          <w:lang w:eastAsia="zh-CN"/>
        </w:rPr>
        <w:t>、</w:t>
      </w:r>
      <w:r>
        <w:rPr>
          <w:rFonts w:hint="eastAsia" w:ascii="仿宋_GB2312" w:hAnsi="仿宋_GB2312" w:eastAsia="仿宋_GB2312" w:cs="仿宋_GB2312"/>
          <w:b/>
          <w:color w:val="auto"/>
          <w:sz w:val="21"/>
          <w:szCs w:val="21"/>
        </w:rPr>
        <w:t>服务内容：</w:t>
      </w:r>
    </w:p>
    <w:p w14:paraId="63102DCF">
      <w:pPr>
        <w:pStyle w:val="16"/>
        <w:keepNext w:val="0"/>
        <w:keepLines w:val="0"/>
        <w:pageBreakBefore w:val="0"/>
        <w:numPr>
          <w:ilvl w:val="0"/>
          <w:numId w:val="0"/>
        </w:numPr>
        <w:kinsoku/>
        <w:wordWrap/>
        <w:overflowPunct/>
        <w:topLinePunct w:val="0"/>
        <w:autoSpaceDE/>
        <w:autoSpaceDN/>
        <w:bidi w:val="0"/>
        <w:adjustRightInd/>
        <w:spacing w:line="400" w:lineRule="exact"/>
        <w:ind w:left="420" w:leftChars="0" w:right="-239" w:rightChars="-114"/>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rPr>
        <w:t>服务地点：</w:t>
      </w:r>
      <w:r>
        <w:rPr>
          <w:rFonts w:hint="eastAsia" w:ascii="仿宋_GB2312" w:hAnsi="仿宋_GB2312" w:eastAsia="仿宋_GB2312" w:cs="仿宋_GB2312"/>
          <w:color w:val="auto"/>
          <w:sz w:val="21"/>
          <w:szCs w:val="21"/>
          <w:lang w:val="en-US" w:eastAsia="zh-CN"/>
        </w:rPr>
        <w:t>采购人指定地点</w:t>
      </w:r>
      <w:r>
        <w:rPr>
          <w:rFonts w:hint="eastAsia" w:ascii="仿宋_GB2312" w:hAnsi="仿宋_GB2312" w:eastAsia="仿宋_GB2312" w:cs="仿宋_GB2312"/>
          <w:color w:val="auto"/>
          <w:sz w:val="21"/>
          <w:szCs w:val="21"/>
        </w:rPr>
        <w:t>。</w:t>
      </w:r>
      <w:bookmarkStart w:id="33" w:name="_GoBack"/>
      <w:bookmarkEnd w:id="33"/>
    </w:p>
    <w:p w14:paraId="23150526">
      <w:pPr>
        <w:pStyle w:val="16"/>
        <w:keepNext w:val="0"/>
        <w:keepLines w:val="0"/>
        <w:pageBreakBefore w:val="0"/>
        <w:numPr>
          <w:ilvl w:val="0"/>
          <w:numId w:val="0"/>
        </w:numPr>
        <w:kinsoku/>
        <w:wordWrap/>
        <w:overflowPunct/>
        <w:topLinePunct w:val="0"/>
        <w:autoSpaceDE/>
        <w:autoSpaceDN/>
        <w:bidi w:val="0"/>
        <w:adjustRightInd/>
        <w:spacing w:line="400" w:lineRule="exact"/>
        <w:ind w:left="420" w:leftChars="0" w:right="-239" w:rightChars="-114"/>
        <w:textAlignment w:val="auto"/>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2.各分项项目</w:t>
      </w:r>
      <w:r>
        <w:rPr>
          <w:rFonts w:hint="eastAsia" w:ascii="仿宋_GB2312" w:hAnsi="仿宋_GB2312" w:eastAsia="仿宋_GB2312" w:cs="仿宋_GB2312"/>
          <w:color w:val="auto"/>
          <w:sz w:val="21"/>
          <w:szCs w:val="21"/>
        </w:rPr>
        <w:t>服务内容：</w:t>
      </w:r>
      <w:r>
        <w:rPr>
          <w:rFonts w:hint="eastAsia" w:ascii="仿宋_GB2312" w:hAnsi="仿宋_GB2312" w:eastAsia="仿宋_GB2312" w:cs="仿宋_GB2312"/>
          <w:color w:val="auto"/>
          <w:sz w:val="21"/>
          <w:szCs w:val="21"/>
          <w:lang w:val="en-US" w:eastAsia="zh-CN"/>
        </w:rPr>
        <w:t>具体如下：</w:t>
      </w:r>
    </w:p>
    <w:p w14:paraId="715BB9DC">
      <w:pPr>
        <w:pStyle w:val="20"/>
        <w:pageBreakBefore w:val="0"/>
        <w:kinsoku/>
        <w:wordWrap/>
        <w:overflowPunct/>
        <w:topLinePunct w:val="0"/>
        <w:bidi w:val="0"/>
        <w:snapToGrid/>
        <w:spacing w:line="20" w:lineRule="atLeas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（一）</w:t>
      </w:r>
      <w:r>
        <w:rPr>
          <w:rFonts w:hint="eastAsia" w:ascii="仿宋" w:hAnsi="仿宋" w:eastAsia="仿宋" w:cs="仿宋"/>
          <w:b/>
          <w:bCs/>
          <w:color w:val="auto"/>
          <w:sz w:val="21"/>
          <w:szCs w:val="21"/>
        </w:rPr>
        <w:t>通道监控设备维护：</w:t>
      </w:r>
    </w:p>
    <w:p w14:paraId="0CFA32D2">
      <w:pPr>
        <w:pStyle w:val="20"/>
        <w:pageBreakBefore w:val="0"/>
        <w:kinsoku/>
        <w:wordWrap/>
        <w:overflowPunct/>
        <w:topLinePunct w:val="0"/>
        <w:bidi w:val="0"/>
        <w:snapToGrid/>
        <w:spacing w:line="20" w:lineRule="atLeast"/>
        <w:ind w:firstLine="420" w:firstLineChars="200"/>
        <w:rPr>
          <w:rFonts w:hint="eastAsia" w:ascii="仿宋" w:hAnsi="仿宋" w:eastAsia="仿宋" w:cs="仿宋"/>
          <w:bCs/>
          <w:color w:val="auto"/>
          <w:sz w:val="21"/>
          <w:szCs w:val="21"/>
        </w:rPr>
      </w:pPr>
      <w:r>
        <w:rPr>
          <w:rFonts w:hint="eastAsia" w:ascii="仿宋" w:hAnsi="仿宋" w:eastAsia="仿宋" w:cs="仿宋"/>
          <w:bCs/>
          <w:color w:val="auto"/>
          <w:sz w:val="21"/>
          <w:szCs w:val="21"/>
        </w:rPr>
        <w:t>1、维护范围:市政人行地下通道内</w:t>
      </w:r>
      <w:r>
        <w:rPr>
          <w:rFonts w:hint="eastAsia" w:ascii="仿宋" w:hAnsi="仿宋" w:eastAsia="仿宋" w:cs="仿宋"/>
          <w:bCs/>
          <w:color w:val="auto"/>
          <w:sz w:val="21"/>
          <w:szCs w:val="21"/>
          <w:lang w:eastAsia="zh-CN"/>
        </w:rPr>
        <w:t>安防视频系统</w:t>
      </w:r>
      <w:r>
        <w:rPr>
          <w:rFonts w:hint="eastAsia" w:ascii="仿宋" w:hAnsi="仿宋" w:eastAsia="仿宋" w:cs="仿宋"/>
          <w:bCs/>
          <w:color w:val="auto"/>
          <w:sz w:val="21"/>
          <w:szCs w:val="21"/>
        </w:rPr>
        <w:t>的日常维护保养、设备应急抢修更换、监控设备升降改造、线路拆除、移机及线路整改。</w:t>
      </w:r>
    </w:p>
    <w:p w14:paraId="05490C72">
      <w:pPr>
        <w:pStyle w:val="20"/>
        <w:pageBreakBefore w:val="0"/>
        <w:kinsoku/>
        <w:wordWrap/>
        <w:overflowPunct/>
        <w:topLinePunct w:val="0"/>
        <w:bidi w:val="0"/>
        <w:snapToGrid/>
        <w:spacing w:line="20" w:lineRule="atLeast"/>
        <w:rPr>
          <w:rFonts w:hint="default" w:ascii="仿宋" w:hAnsi="仿宋" w:eastAsia="仿宋" w:cs="仿宋"/>
          <w:bCs/>
          <w:color w:val="auto"/>
          <w:sz w:val="21"/>
          <w:szCs w:val="21"/>
          <w:lang w:val="en-US" w:eastAsia="zh-CN"/>
        </w:rPr>
      </w:pPr>
      <w:r>
        <w:rPr>
          <w:rFonts w:hint="eastAsia" w:ascii="仿宋" w:hAnsi="仿宋" w:eastAsia="仿宋" w:cs="仿宋"/>
          <w:bCs/>
          <w:color w:val="auto"/>
          <w:sz w:val="21"/>
          <w:szCs w:val="21"/>
        </w:rPr>
        <w:t>监控共计16个通道，</w:t>
      </w:r>
      <w:r>
        <w:rPr>
          <w:rFonts w:hint="eastAsia" w:ascii="仿宋" w:hAnsi="仿宋" w:eastAsia="仿宋" w:cs="仿宋"/>
          <w:bCs/>
          <w:color w:val="auto"/>
          <w:sz w:val="21"/>
          <w:szCs w:val="21"/>
          <w:lang w:eastAsia="zh-CN"/>
        </w:rPr>
        <w:t>合计</w:t>
      </w:r>
      <w:r>
        <w:rPr>
          <w:rFonts w:hint="eastAsia" w:ascii="仿宋" w:hAnsi="仿宋" w:eastAsia="仿宋" w:cs="仿宋"/>
          <w:bCs/>
          <w:color w:val="auto"/>
          <w:sz w:val="21"/>
          <w:szCs w:val="21"/>
          <w:lang w:val="en-US" w:eastAsia="zh-CN"/>
        </w:rPr>
        <w:t>669个设备点位。</w:t>
      </w:r>
    </w:p>
    <w:p w14:paraId="08918A61">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西门通道:监控探头9个、监视器3台、16路硬盘录像机1台、4路硬盘录像机2台、POE交换机1台、语音4个、功放1个、光纤收发器1对。</w:t>
      </w:r>
    </w:p>
    <w:p w14:paraId="14148DA1">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竹笆市通道:监控探头11个、监视器1台、16路硬盘录像机1台、POE交换机1台、语音6个、功放1个、光纤收发器1对。</w:t>
      </w:r>
    </w:p>
    <w:p w14:paraId="31A49319">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东门通道:监控探头15个、监视器4台、16路硬盘录像机1台、4路硬盘录像机2台、POE交换机1台、语音4个、功放1个、光纤收发器1对。</w:t>
      </w:r>
    </w:p>
    <w:p w14:paraId="5B91FF3A">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钟楼通道:监控探头67个、监视器8台、32路硬盘录像机3台、POE交换机9台、语音16个、功放2个、光纤收发器5对。</w:t>
      </w:r>
    </w:p>
    <w:p w14:paraId="4149D7F8">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东新街通道:监控探头38个、监视器9台、16路硬盘录像机2台、4路硬盘录像机7台、POE交换机4台、语音12个、功放1个、光纤收发器1对。</w:t>
      </w:r>
    </w:p>
    <w:p w14:paraId="2F5D50BB">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民生通道:监控探头22个、监视器2台、16路硬盘录像机2台、POE交换机2台、语音5个、功放1个、光纤收发器1对。</w:t>
      </w:r>
    </w:p>
    <w:p w14:paraId="6EB6A7B2">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尚朴路通道:监控探头18个、监视器2台、16路硬盘录像机2台、POE交换机3台、语音6个、功放1个、光纤收发器1对。</w:t>
      </w:r>
    </w:p>
    <w:p w14:paraId="2780A7B4">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桥子口通道:监控探头20个、监视器1台、32路硬盘录像机1台、4路硬盘录像机3台、POE交换机3台、语音6个、功放1个、光纤收发器1对。</w:t>
      </w:r>
    </w:p>
    <w:p w14:paraId="65F3C867">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南大街通道:监控探头22个、监视器4台、32路硬盘录像机1台、4路硬盘录像机3台、POE交换机3台、语音4个、功放1个、光纤收发器1对。</w:t>
      </w:r>
    </w:p>
    <w:p w14:paraId="372824E2">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端履门通道:监控探头32个、监视器2台、16路硬盘录像机2台、POE交换机4台、语音13个、功放1个、光纤收发器1对。</w:t>
      </w:r>
    </w:p>
    <w:p w14:paraId="0A6EA344">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西京医院通道:监控探头26个、监视器4台、16路硬盘录像机3台、4路硬盘录像机1台、POE交换机4台、语音10个、功放1个、光纤收发器1对。</w:t>
      </w:r>
    </w:p>
    <w:p w14:paraId="5A13554B">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火车站通道:监控探头9个、监视器3台、16路硬盘录像机1台、4路硬盘录像机2台、POE交换机2台、语音4个、功放1个、光纤收发器1对。</w:t>
      </w:r>
    </w:p>
    <w:p w14:paraId="352860DE">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八佳巷通道:监控探头14个、监视器4台、16路硬盘录像机1台、4路硬盘录像机2台、POE交换机2台、语音6个、功放1个。</w:t>
      </w:r>
    </w:p>
    <w:p w14:paraId="2CE48FB3">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交大医学院通道:监控探头25个、监视器2台、16路硬盘录像机2台、POE交换机2台、语音6个、功放1个。</w:t>
      </w:r>
    </w:p>
    <w:p w14:paraId="5178B31C">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铁塔寺通道：监控探头17个、监视器1台、32路硬盘录像机1台、POE交换机2台、语音7个、功放1个。</w:t>
      </w:r>
    </w:p>
    <w:p w14:paraId="2875E9CC">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rPr>
        <w:t>西稍门通道：监控探头36个、监视器1台、32路硬盘录像机2台、POE交换机2台、语音16个、功放1个。</w:t>
      </w:r>
    </w:p>
    <w:p w14:paraId="21332473">
      <w:pPr>
        <w:keepNext w:val="0"/>
        <w:keepLines w:val="0"/>
        <w:pageBreakBefore w:val="0"/>
        <w:widowControl w:val="0"/>
        <w:kinsoku/>
        <w:wordWrap/>
        <w:overflowPunct/>
        <w:topLinePunct w:val="0"/>
        <w:autoSpaceDE/>
        <w:autoSpaceDN/>
        <w:bidi w:val="0"/>
        <w:adjustRightInd/>
        <w:snapToGrid/>
        <w:spacing w:beforeAutospacing="0" w:afterAutospacing="0" w:line="20" w:lineRule="atLeast"/>
        <w:textAlignment w:val="auto"/>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附件</w:t>
      </w:r>
      <w:r>
        <w:rPr>
          <w:rFonts w:hint="eastAsia" w:ascii="仿宋" w:hAnsi="仿宋" w:eastAsia="仿宋" w:cs="仿宋"/>
          <w:b/>
          <w:bCs/>
          <w:color w:val="auto"/>
          <w:sz w:val="21"/>
          <w:szCs w:val="21"/>
          <w:lang w:val="en-US" w:eastAsia="zh-CN"/>
        </w:rPr>
        <w:t>1：</w:t>
      </w:r>
      <w:r>
        <w:rPr>
          <w:rFonts w:hint="eastAsia" w:ascii="仿宋" w:hAnsi="仿宋" w:eastAsia="仿宋" w:cs="仿宋"/>
          <w:b/>
          <w:bCs/>
          <w:color w:val="auto"/>
          <w:sz w:val="21"/>
          <w:szCs w:val="21"/>
        </w:rPr>
        <w:t>通道监控设备维护</w:t>
      </w:r>
      <w:r>
        <w:rPr>
          <w:rFonts w:hint="eastAsia" w:ascii="仿宋" w:hAnsi="仿宋" w:eastAsia="仿宋" w:cs="仿宋"/>
          <w:b/>
          <w:bCs/>
          <w:color w:val="auto"/>
          <w:sz w:val="21"/>
          <w:szCs w:val="21"/>
          <w:lang w:eastAsia="zh-CN"/>
        </w:rPr>
        <w:t>项目分项清单</w:t>
      </w:r>
    </w:p>
    <w:tbl>
      <w:tblPr>
        <w:tblStyle w:val="11"/>
        <w:tblW w:w="91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25"/>
        <w:gridCol w:w="7025"/>
      </w:tblGrid>
      <w:tr w14:paraId="58C4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643EC069">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1325" w:type="dxa"/>
            <w:vAlign w:val="center"/>
          </w:tcPr>
          <w:p w14:paraId="6B4B8069">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7025" w:type="dxa"/>
          </w:tcPr>
          <w:p w14:paraId="0B18C796">
            <w:pPr>
              <w:keepNext w:val="0"/>
              <w:keepLines w:val="0"/>
              <w:pageBreakBefore w:val="0"/>
              <w:widowControl w:val="0"/>
              <w:kinsoku/>
              <w:wordWrap/>
              <w:overflowPunct/>
              <w:topLinePunct w:val="0"/>
              <w:autoSpaceDE/>
              <w:autoSpaceDN/>
              <w:bidi w:val="0"/>
              <w:adjustRightInd/>
              <w:snapToGrid/>
              <w:spacing w:beforeAutospacing="0" w:afterAutospacing="0" w:line="20" w:lineRule="atLeas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7DED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756" w:type="dxa"/>
            <w:vAlign w:val="center"/>
          </w:tcPr>
          <w:p w14:paraId="47487C49">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325" w:type="dxa"/>
            <w:vAlign w:val="center"/>
          </w:tcPr>
          <w:p w14:paraId="0B47EA44">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监控设备日常巡检保养</w:t>
            </w:r>
          </w:p>
        </w:tc>
        <w:tc>
          <w:tcPr>
            <w:tcW w:w="7025" w:type="dxa"/>
          </w:tcPr>
          <w:p w14:paraId="4F64C9BB">
            <w:pPr>
              <w:pStyle w:val="20"/>
              <w:pageBreakBefore w:val="0"/>
              <w:widowControl w:val="0"/>
              <w:kinsoku/>
              <w:wordWrap/>
              <w:overflowPunct/>
              <w:topLinePunct w:val="0"/>
              <w:bidi w:val="0"/>
              <w:snapToGrid/>
              <w:spacing w:line="20" w:lineRule="atLeast"/>
              <w:jc w:val="both"/>
              <w:rPr>
                <w:rFonts w:hint="eastAsia" w:ascii="仿宋" w:hAnsi="仿宋" w:eastAsia="仿宋" w:cs="仿宋"/>
                <w:color w:val="auto"/>
                <w:kern w:val="0"/>
                <w:sz w:val="21"/>
                <w:szCs w:val="21"/>
                <w:vertAlign w:val="baseline"/>
                <w:lang w:eastAsia="zh-CN"/>
              </w:rPr>
            </w:pPr>
            <w:r>
              <w:rPr>
                <w:rFonts w:hint="eastAsia" w:ascii="仿宋" w:hAnsi="仿宋" w:eastAsia="仿宋" w:cs="仿宋"/>
                <w:bCs/>
                <w:color w:val="auto"/>
                <w:kern w:val="0"/>
                <w:sz w:val="21"/>
                <w:szCs w:val="21"/>
                <w:lang w:eastAsia="zh-CN"/>
              </w:rPr>
              <w:t>项目特征：</w:t>
            </w:r>
            <w:r>
              <w:rPr>
                <w:rFonts w:hint="eastAsia" w:ascii="仿宋" w:hAnsi="仿宋" w:eastAsia="仿宋" w:cs="仿宋"/>
                <w:bCs/>
                <w:color w:val="auto"/>
                <w:kern w:val="0"/>
                <w:sz w:val="21"/>
                <w:szCs w:val="21"/>
              </w:rPr>
              <w:t>监视器打开机壳做除尘保养，更换老化风扇电容等等、机柜、控制台、摄像机、电源、音响、功放、线路、各种接头的检查、整理、清理设备灰尘，防止由于机器运转、静电等因素将尘土吸入、吸附在设备上，确保机器正常运行。</w:t>
            </w:r>
          </w:p>
        </w:tc>
      </w:tr>
      <w:tr w14:paraId="27B1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54A61687">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325" w:type="dxa"/>
            <w:vAlign w:val="center"/>
          </w:tcPr>
          <w:p w14:paraId="31628828">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系统调试</w:t>
            </w:r>
          </w:p>
        </w:tc>
        <w:tc>
          <w:tcPr>
            <w:tcW w:w="7025" w:type="dxa"/>
          </w:tcPr>
          <w:p w14:paraId="5594EE2B">
            <w:pPr>
              <w:keepNext w:val="0"/>
              <w:keepLines w:val="0"/>
              <w:pageBreakBefore w:val="0"/>
              <w:widowControl w:val="0"/>
              <w:kinsoku/>
              <w:wordWrap/>
              <w:overflowPunct/>
              <w:topLinePunct w:val="0"/>
              <w:autoSpaceDE/>
              <w:autoSpaceDN/>
              <w:bidi w:val="0"/>
              <w:adjustRightInd/>
              <w:snapToGrid/>
              <w:spacing w:beforeAutospacing="0" w:afterAutospacing="0" w:line="20" w:lineRule="atLeas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bCs/>
                <w:color w:val="auto"/>
                <w:sz w:val="21"/>
                <w:szCs w:val="21"/>
              </w:rPr>
              <w:t>根据</w:t>
            </w:r>
            <w:r>
              <w:rPr>
                <w:rFonts w:hint="eastAsia" w:ascii="仿宋" w:hAnsi="仿宋" w:eastAsia="仿宋" w:cs="仿宋"/>
                <w:bCs/>
                <w:color w:val="auto"/>
                <w:sz w:val="21"/>
                <w:szCs w:val="21"/>
                <w:lang w:eastAsia="zh-CN"/>
              </w:rPr>
              <w:t>安防视频系统</w:t>
            </w:r>
            <w:r>
              <w:rPr>
                <w:rFonts w:hint="eastAsia" w:ascii="仿宋" w:hAnsi="仿宋" w:eastAsia="仿宋" w:cs="仿宋"/>
                <w:bCs/>
                <w:color w:val="auto"/>
                <w:sz w:val="21"/>
                <w:szCs w:val="21"/>
              </w:rPr>
              <w:t>各部份设备的使用说明，每月检测1次各项技术参数、</w:t>
            </w:r>
            <w:r>
              <w:rPr>
                <w:rFonts w:hint="eastAsia" w:ascii="仿宋" w:hAnsi="仿宋" w:eastAsia="仿宋" w:cs="仿宋"/>
                <w:bCs/>
                <w:color w:val="auto"/>
                <w:sz w:val="21"/>
                <w:szCs w:val="21"/>
                <w:lang w:eastAsia="zh-CN"/>
              </w:rPr>
              <w:t>安防视频系统</w:t>
            </w:r>
            <w:r>
              <w:rPr>
                <w:rFonts w:hint="eastAsia" w:ascii="仿宋" w:hAnsi="仿宋" w:eastAsia="仿宋" w:cs="仿宋"/>
                <w:bCs/>
                <w:color w:val="auto"/>
                <w:sz w:val="21"/>
                <w:szCs w:val="21"/>
              </w:rPr>
              <w:t>传输线路质量、桌面系统的运行检查、网络及桌面系统的病毒防御，协助使用方设定使用级别等各种数据，确保各部份设备各项功能良好</w:t>
            </w:r>
          </w:p>
        </w:tc>
      </w:tr>
      <w:tr w14:paraId="44FD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Align w:val="center"/>
          </w:tcPr>
          <w:p w14:paraId="46A35E05">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3</w:t>
            </w:r>
          </w:p>
        </w:tc>
        <w:tc>
          <w:tcPr>
            <w:tcW w:w="1325" w:type="dxa"/>
            <w:vAlign w:val="center"/>
          </w:tcPr>
          <w:p w14:paraId="542733C3">
            <w:pPr>
              <w:keepNext w:val="0"/>
              <w:keepLines w:val="0"/>
              <w:pageBreakBefore w:val="0"/>
              <w:widowControl w:val="0"/>
              <w:kinsoku/>
              <w:wordWrap/>
              <w:overflowPunct/>
              <w:topLinePunct w:val="0"/>
              <w:autoSpaceDE/>
              <w:autoSpaceDN/>
              <w:bidi w:val="0"/>
              <w:adjustRightInd/>
              <w:snapToGrid/>
              <w:spacing w:beforeAutospacing="0" w:afterAutospacing="0" w:line="20" w:lineRule="atLeas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运维台账整理归档</w:t>
            </w:r>
          </w:p>
        </w:tc>
        <w:tc>
          <w:tcPr>
            <w:tcW w:w="7025" w:type="dxa"/>
          </w:tcPr>
          <w:p w14:paraId="0AC6443D">
            <w:pPr>
              <w:keepNext w:val="0"/>
              <w:keepLines w:val="0"/>
              <w:pageBreakBefore w:val="0"/>
              <w:widowControl w:val="0"/>
              <w:kinsoku/>
              <w:wordWrap/>
              <w:overflowPunct/>
              <w:topLinePunct w:val="0"/>
              <w:autoSpaceDE/>
              <w:autoSpaceDN/>
              <w:bidi w:val="0"/>
              <w:adjustRightInd/>
              <w:snapToGrid/>
              <w:spacing w:beforeAutospacing="0" w:afterAutospacing="0" w:line="20" w:lineRule="atLeast"/>
              <w:textAlignment w:val="auto"/>
              <w:rPr>
                <w:rFonts w:hint="eastAsia" w:ascii="仿宋" w:hAnsi="仿宋" w:eastAsia="仿宋" w:cs="仿宋"/>
                <w:bCs/>
                <w:color w:val="auto"/>
                <w:sz w:val="21"/>
                <w:szCs w:val="21"/>
                <w:lang w:eastAsia="zh-CN"/>
              </w:rPr>
            </w:pPr>
            <w:r>
              <w:rPr>
                <w:rFonts w:hint="eastAsia" w:ascii="仿宋" w:hAnsi="仿宋" w:eastAsia="仿宋" w:cs="仿宋"/>
                <w:bCs/>
                <w:color w:val="auto"/>
                <w:sz w:val="21"/>
                <w:szCs w:val="21"/>
              </w:rPr>
              <w:t>每次维护保养均需有书面记录，并在使用方的签字认可后方可生效</w:t>
            </w:r>
            <w:r>
              <w:rPr>
                <w:rFonts w:hint="eastAsia" w:ascii="仿宋" w:hAnsi="仿宋" w:eastAsia="仿宋" w:cs="仿宋"/>
                <w:bCs/>
                <w:color w:val="auto"/>
                <w:sz w:val="21"/>
                <w:szCs w:val="21"/>
                <w:lang w:eastAsia="zh-CN"/>
              </w:rPr>
              <w:t>。</w:t>
            </w:r>
            <w:r>
              <w:rPr>
                <w:rFonts w:hint="eastAsia" w:ascii="仿宋" w:hAnsi="仿宋" w:eastAsia="仿宋" w:cs="仿宋"/>
                <w:color w:val="auto"/>
                <w:sz w:val="21"/>
                <w:szCs w:val="21"/>
                <w:vertAlign w:val="baseline"/>
                <w:lang w:eastAsia="zh-CN"/>
              </w:rPr>
              <w:t>全程资料归档</w:t>
            </w:r>
          </w:p>
        </w:tc>
      </w:tr>
    </w:tbl>
    <w:p w14:paraId="5AC036AB">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、故障维修要求:</w:t>
      </w:r>
    </w:p>
    <w:p w14:paraId="42406CC7">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-1、接到设备故障报修后2小时内到达现场维修，无需拆机维修的，须在3小时内排除故障、恢复系统运行。维修中所需材料都由维护方承担，如:线材、PVC管材、电源、水晶头、监控探头、监视器。未在2小时内到达现场时对承包方处罚。3小时内未排除故障、系统无法正常运行对承包方处罚。</w:t>
      </w:r>
    </w:p>
    <w:p w14:paraId="6FB6AC79">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-2、设备故障需要拆机维修时，必须使用应急设备临时替代后，方可拆除维修。可在本地维修的12小时内完成;省外维修的须在6个工作日内完成，并在设备维修好后及时安装、恢复。在本地维修12小时内未完成对承包方处以罚款。省外维修未在6工作日内完成对承包方处罚，</w:t>
      </w:r>
    </w:p>
    <w:p w14:paraId="746F3DBC">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lang w:eastAsia="zh-CN"/>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-3、节假日期间须安排2名维保人员到钟楼通道值守，保证各通道监控及广播设备的正常运行。承包方未按时安排维保人员值守对承包方处罚</w:t>
      </w:r>
      <w:r>
        <w:rPr>
          <w:rFonts w:hint="eastAsia" w:ascii="仿宋" w:hAnsi="仿宋" w:eastAsia="仿宋" w:cs="仿宋"/>
          <w:bCs/>
          <w:color w:val="auto"/>
          <w:sz w:val="21"/>
          <w:szCs w:val="21"/>
          <w:lang w:eastAsia="zh-CN"/>
        </w:rPr>
        <w:t>。</w:t>
      </w:r>
    </w:p>
    <w:p w14:paraId="125F73BC">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3</w:t>
      </w:r>
      <w:r>
        <w:rPr>
          <w:rFonts w:hint="eastAsia" w:ascii="仿宋" w:hAnsi="仿宋" w:eastAsia="仿宋" w:cs="仿宋"/>
          <w:bCs/>
          <w:color w:val="auto"/>
          <w:sz w:val="21"/>
          <w:szCs w:val="21"/>
        </w:rPr>
        <w:t>、其它要求:</w:t>
      </w:r>
    </w:p>
    <w:p w14:paraId="4205D84D">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3</w:t>
      </w:r>
      <w:r>
        <w:rPr>
          <w:rFonts w:hint="eastAsia" w:ascii="仿宋" w:hAnsi="仿宋" w:eastAsia="仿宋" w:cs="仿宋"/>
          <w:bCs/>
          <w:color w:val="auto"/>
          <w:sz w:val="21"/>
          <w:szCs w:val="21"/>
        </w:rPr>
        <w:t>-1、所有通道内的设备及线路需拆除、移机或线路整改所产生的费用均包含在维保费用内，如:（地铁线施工时通道监控设备需拆除移机，重新布线、系统安装调试等相关事宜），乙方须根据现场情况实施工程。</w:t>
      </w:r>
    </w:p>
    <w:p w14:paraId="35EDC113">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3</w:t>
      </w:r>
      <w:r>
        <w:rPr>
          <w:rFonts w:hint="eastAsia" w:ascii="仿宋" w:hAnsi="仿宋" w:eastAsia="仿宋" w:cs="仿宋"/>
          <w:bCs/>
          <w:color w:val="auto"/>
          <w:sz w:val="21"/>
          <w:szCs w:val="21"/>
        </w:rPr>
        <w:t>-2、成交供应商提供采购人机关</w:t>
      </w:r>
      <w:r>
        <w:rPr>
          <w:rFonts w:hint="eastAsia" w:ascii="仿宋" w:hAnsi="仿宋" w:eastAsia="仿宋" w:cs="仿宋"/>
          <w:bCs/>
          <w:color w:val="auto"/>
          <w:sz w:val="21"/>
          <w:szCs w:val="21"/>
          <w:lang w:eastAsia="zh-CN"/>
        </w:rPr>
        <w:t>安防视频系统</w:t>
      </w:r>
      <w:r>
        <w:rPr>
          <w:rFonts w:hint="eastAsia" w:ascii="仿宋" w:hAnsi="仿宋" w:eastAsia="仿宋" w:cs="仿宋"/>
          <w:bCs/>
          <w:color w:val="auto"/>
          <w:sz w:val="21"/>
          <w:szCs w:val="21"/>
        </w:rPr>
        <w:t>及网络的维修维护。</w:t>
      </w:r>
    </w:p>
    <w:p w14:paraId="70998E35">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3</w:t>
      </w:r>
      <w:r>
        <w:rPr>
          <w:rFonts w:hint="eastAsia" w:ascii="仿宋" w:hAnsi="仿宋" w:eastAsia="仿宋" w:cs="仿宋"/>
          <w:bCs/>
          <w:color w:val="auto"/>
          <w:sz w:val="21"/>
          <w:szCs w:val="21"/>
        </w:rPr>
        <w:t>-3、因所有的通道监控图像都上传到西安市市政设施管理</w:t>
      </w:r>
      <w:r>
        <w:rPr>
          <w:rFonts w:hint="eastAsia" w:ascii="仿宋" w:hAnsi="仿宋" w:eastAsia="仿宋" w:cs="仿宋"/>
          <w:bCs/>
          <w:color w:val="auto"/>
          <w:sz w:val="21"/>
          <w:szCs w:val="21"/>
          <w:lang w:eastAsia="zh-CN"/>
        </w:rPr>
        <w:t>中心</w:t>
      </w:r>
      <w:r>
        <w:rPr>
          <w:rFonts w:hint="eastAsia" w:ascii="仿宋" w:hAnsi="仿宋" w:eastAsia="仿宋" w:cs="仿宋"/>
          <w:bCs/>
          <w:color w:val="auto"/>
          <w:sz w:val="21"/>
          <w:szCs w:val="21"/>
        </w:rPr>
        <w:t>12319，维保单位必须无条件配合</w:t>
      </w:r>
      <w:r>
        <w:rPr>
          <w:rFonts w:hint="eastAsia" w:ascii="仿宋" w:hAnsi="仿宋" w:eastAsia="仿宋" w:cs="仿宋"/>
          <w:bCs/>
          <w:color w:val="auto"/>
          <w:sz w:val="21"/>
          <w:szCs w:val="21"/>
          <w:lang w:val="en-US" w:eastAsia="zh-CN"/>
        </w:rPr>
        <w:t>12319</w:t>
      </w:r>
      <w:r>
        <w:rPr>
          <w:rFonts w:hint="eastAsia" w:ascii="仿宋" w:hAnsi="仿宋" w:eastAsia="仿宋" w:cs="仿宋"/>
          <w:bCs/>
          <w:color w:val="auto"/>
          <w:sz w:val="21"/>
          <w:szCs w:val="21"/>
          <w:lang w:eastAsia="zh-CN"/>
        </w:rPr>
        <w:t>监管中心</w:t>
      </w:r>
      <w:r>
        <w:rPr>
          <w:rFonts w:hint="eastAsia" w:ascii="仿宋" w:hAnsi="仿宋" w:eastAsia="仿宋" w:cs="仿宋"/>
          <w:bCs/>
          <w:color w:val="auto"/>
          <w:sz w:val="21"/>
          <w:szCs w:val="21"/>
        </w:rPr>
        <w:t>工作。如不配合采购人有权单方面终止合同。</w:t>
      </w:r>
    </w:p>
    <w:p w14:paraId="2C8C7F50">
      <w:pPr>
        <w:pStyle w:val="20"/>
        <w:pageBreakBefore w:val="0"/>
        <w:kinsoku/>
        <w:wordWrap/>
        <w:overflowPunct/>
        <w:topLinePunct w:val="0"/>
        <w:bidi w:val="0"/>
        <w:snapToGrid/>
        <w:spacing w:line="20" w:lineRule="atLeas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（二）</w:t>
      </w:r>
      <w:r>
        <w:rPr>
          <w:rFonts w:hint="eastAsia" w:ascii="仿宋" w:hAnsi="仿宋" w:eastAsia="仿宋" w:cs="仿宋"/>
          <w:b/>
          <w:bCs/>
          <w:color w:val="auto"/>
          <w:sz w:val="21"/>
          <w:szCs w:val="21"/>
        </w:rPr>
        <w:t>通道清洁设备保养维护：</w:t>
      </w:r>
    </w:p>
    <w:p w14:paraId="2BFBC9FB">
      <w:pPr>
        <w:pStyle w:val="20"/>
        <w:pageBreakBefore w:val="0"/>
        <w:kinsoku/>
        <w:wordWrap/>
        <w:overflowPunct/>
        <w:topLinePunct w:val="0"/>
        <w:bidi w:val="0"/>
        <w:snapToGrid/>
        <w:spacing w:line="20" w:lineRule="atLeast"/>
        <w:ind w:left="240" w:hanging="210" w:hangingChars="100"/>
        <w:rPr>
          <w:rFonts w:hint="eastAsia" w:ascii="仿宋" w:hAnsi="仿宋" w:eastAsia="仿宋" w:cs="仿宋"/>
          <w:bCs/>
          <w:color w:val="auto"/>
          <w:sz w:val="21"/>
          <w:szCs w:val="21"/>
          <w:lang w:eastAsia="zh-CN"/>
        </w:rPr>
      </w:pPr>
      <w:r>
        <w:rPr>
          <w:rFonts w:hint="eastAsia" w:ascii="仿宋" w:hAnsi="仿宋" w:eastAsia="仿宋" w:cs="仿宋"/>
          <w:bCs/>
          <w:color w:val="auto"/>
          <w:sz w:val="21"/>
          <w:szCs w:val="21"/>
        </w:rPr>
        <w:t>1、维保内容：驾驶式洗地机12台、驾驶式扫地机6台、尘推车11台、爬楼车8台、扶梯清洗机3台、吸尘吸水机11台、擦地机11台</w:t>
      </w:r>
      <w:r>
        <w:rPr>
          <w:rFonts w:hint="eastAsia" w:ascii="仿宋" w:hAnsi="仿宋" w:eastAsia="仿宋" w:cs="仿宋"/>
          <w:bCs/>
          <w:color w:val="auto"/>
          <w:sz w:val="21"/>
          <w:szCs w:val="21"/>
          <w:lang w:eastAsia="zh-CN"/>
        </w:rPr>
        <w:t>。</w:t>
      </w:r>
    </w:p>
    <w:tbl>
      <w:tblPr>
        <w:tblStyle w:val="10"/>
        <w:tblW w:w="8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508"/>
        <w:gridCol w:w="954"/>
        <w:gridCol w:w="4724"/>
        <w:gridCol w:w="635"/>
        <w:gridCol w:w="821"/>
      </w:tblGrid>
      <w:tr w14:paraId="73A9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492" w:type="dxa"/>
            <w:vMerge w:val="restart"/>
            <w:noWrap/>
            <w:vAlign w:val="center"/>
          </w:tcPr>
          <w:p w14:paraId="332206E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508" w:type="dxa"/>
            <w:vMerge w:val="restart"/>
            <w:noWrap/>
            <w:vAlign w:val="center"/>
          </w:tcPr>
          <w:p w14:paraId="7AE580B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设备名称</w:t>
            </w:r>
          </w:p>
        </w:tc>
        <w:tc>
          <w:tcPr>
            <w:tcW w:w="954" w:type="dxa"/>
            <w:vMerge w:val="restart"/>
            <w:vAlign w:val="center"/>
          </w:tcPr>
          <w:p w14:paraId="2CB366B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设备品牌及型号</w:t>
            </w:r>
          </w:p>
        </w:tc>
        <w:tc>
          <w:tcPr>
            <w:tcW w:w="4724" w:type="dxa"/>
            <w:vMerge w:val="restart"/>
            <w:noWrap/>
            <w:vAlign w:val="center"/>
          </w:tcPr>
          <w:p w14:paraId="5BE13B1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保养内容</w:t>
            </w:r>
          </w:p>
        </w:tc>
        <w:tc>
          <w:tcPr>
            <w:tcW w:w="635" w:type="dxa"/>
            <w:vMerge w:val="restart"/>
            <w:vAlign w:val="center"/>
          </w:tcPr>
          <w:p w14:paraId="1228D06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保养</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类型</w:t>
            </w:r>
          </w:p>
        </w:tc>
        <w:tc>
          <w:tcPr>
            <w:tcW w:w="821" w:type="dxa"/>
            <w:vMerge w:val="restart"/>
            <w:noWrap/>
            <w:vAlign w:val="center"/>
          </w:tcPr>
          <w:p w14:paraId="6D6EED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r>
      <w:tr w14:paraId="62B5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492" w:type="dxa"/>
            <w:vMerge w:val="continue"/>
            <w:noWrap/>
            <w:vAlign w:val="center"/>
          </w:tcPr>
          <w:p w14:paraId="7120B3DD">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508" w:type="dxa"/>
            <w:vMerge w:val="continue"/>
            <w:noWrap/>
            <w:vAlign w:val="center"/>
          </w:tcPr>
          <w:p w14:paraId="587ADEB3">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954" w:type="dxa"/>
            <w:vMerge w:val="continue"/>
            <w:vAlign w:val="center"/>
          </w:tcPr>
          <w:p w14:paraId="4D43AD3B">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4724" w:type="dxa"/>
            <w:vMerge w:val="continue"/>
            <w:noWrap/>
            <w:vAlign w:val="center"/>
          </w:tcPr>
          <w:p w14:paraId="6213189C">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635" w:type="dxa"/>
            <w:vMerge w:val="continue"/>
            <w:vAlign w:val="center"/>
          </w:tcPr>
          <w:p w14:paraId="30D9706D">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821" w:type="dxa"/>
            <w:vMerge w:val="continue"/>
            <w:noWrap/>
            <w:vAlign w:val="center"/>
          </w:tcPr>
          <w:p w14:paraId="22624413">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r>
      <w:tr w14:paraId="41BA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2" w:hRule="atLeast"/>
          <w:jc w:val="center"/>
        </w:trPr>
        <w:tc>
          <w:tcPr>
            <w:tcW w:w="492" w:type="dxa"/>
            <w:vMerge w:val="restart"/>
            <w:vAlign w:val="center"/>
          </w:tcPr>
          <w:p w14:paraId="5DEB5F1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bookmarkStart w:id="23" w:name="_Hlk226476552"/>
            <w:r>
              <w:rPr>
                <w:rFonts w:hint="eastAsia" w:ascii="仿宋" w:hAnsi="仿宋" w:eastAsia="仿宋" w:cs="仿宋"/>
                <w:color w:val="auto"/>
                <w:sz w:val="21"/>
                <w:szCs w:val="21"/>
              </w:rPr>
              <w:t>1</w:t>
            </w:r>
          </w:p>
        </w:tc>
        <w:tc>
          <w:tcPr>
            <w:tcW w:w="508" w:type="dxa"/>
            <w:vMerge w:val="restart"/>
            <w:vAlign w:val="center"/>
          </w:tcPr>
          <w:p w14:paraId="463E017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驾驶式洗地机</w:t>
            </w:r>
          </w:p>
        </w:tc>
        <w:tc>
          <w:tcPr>
            <w:tcW w:w="954" w:type="dxa"/>
            <w:vMerge w:val="restart"/>
            <w:noWrap/>
            <w:vAlign w:val="center"/>
          </w:tcPr>
          <w:p w14:paraId="5000F29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 xml:space="preserve">KLENCO  </w:t>
            </w:r>
          </w:p>
          <w:p w14:paraId="5D7AE2C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LAVA2085BT</w:t>
            </w:r>
          </w:p>
          <w:p w14:paraId="4EFE171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LAVA2086BT</w:t>
            </w:r>
          </w:p>
          <w:p w14:paraId="6476C69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智慧型K9</w:t>
            </w:r>
          </w:p>
          <w:p w14:paraId="6BDFB85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p w14:paraId="321D543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p w14:paraId="604172E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31FCD9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1、检查电池和充电设备；</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2、检查抽吸涡轮机的负压和音量；</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3、检查污水箱盖板密封件，必要时更换；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4、检查排水软管的密封件，必要时更换；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5、检查液位指示器软管透明度，必要时更换；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6、检查后轮车轮固定螺栓，必要时补充拧紧（42 Nm）；</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7、检查轮胎状况；</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8、检查行车和驻车制动器功能，必要时调整；</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9、检查电气设备（照明、保险丝和继电器），必要时更换部件；</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10、检查检修盖密封件，必要时更换；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11、检查淡水过滤器的滤芯是否损坏，必要时更换；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12、检查淡水过滤器盖板密封件，必要时更换；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13、检查吸盘密封条/缝隙封条，必要时转动或更换；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14、目视检查机器状态（腐蚀和标签）；</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15、检查吸尘软管是否损坏和牢固，必要时更换；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16、检查污水箱盖排水软管，必要时更换；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17、试运行和功能测试。</w:t>
            </w:r>
          </w:p>
        </w:tc>
        <w:tc>
          <w:tcPr>
            <w:tcW w:w="635" w:type="dxa"/>
            <w:vAlign w:val="center"/>
          </w:tcPr>
          <w:p w14:paraId="2DCFFA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轻度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p>
        </w:tc>
        <w:tc>
          <w:tcPr>
            <w:tcW w:w="821" w:type="dxa"/>
            <w:vMerge w:val="restart"/>
            <w:noWrap/>
            <w:vAlign w:val="center"/>
          </w:tcPr>
          <w:p w14:paraId="4B4C9C99">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12台</w:t>
            </w:r>
          </w:p>
        </w:tc>
      </w:tr>
      <w:bookmarkEnd w:id="23"/>
      <w:tr w14:paraId="2511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492" w:type="dxa"/>
            <w:vMerge w:val="continue"/>
            <w:vAlign w:val="center"/>
          </w:tcPr>
          <w:p w14:paraId="510EC749">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508" w:type="dxa"/>
            <w:vMerge w:val="continue"/>
            <w:vAlign w:val="center"/>
          </w:tcPr>
          <w:p w14:paraId="1B1026D3">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954" w:type="dxa"/>
            <w:vMerge w:val="continue"/>
            <w:noWrap/>
            <w:vAlign w:val="center"/>
          </w:tcPr>
          <w:p w14:paraId="07912C63">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4724" w:type="dxa"/>
          </w:tcPr>
          <w:p w14:paraId="3F56EA20">
            <w:pPr>
              <w:keepNext w:val="0"/>
              <w:keepLines w:val="0"/>
              <w:pageBreakBefore w:val="0"/>
              <w:widowControl/>
              <w:kinsoku/>
              <w:wordWrap/>
              <w:overflowPunct/>
              <w:topLinePunct w:val="0"/>
              <w:autoSpaceDE/>
              <w:autoSpaceDN/>
              <w:bidi w:val="0"/>
              <w:adjustRightInd/>
              <w:snapToGrid/>
              <w:spacing w:line="240" w:lineRule="exact"/>
              <w:jc w:val="left"/>
              <w:textAlignment w:val="top"/>
              <w:rPr>
                <w:rFonts w:hint="eastAsia" w:ascii="仿宋" w:hAnsi="仿宋" w:eastAsia="仿宋" w:cs="仿宋"/>
                <w:color w:val="auto"/>
                <w:sz w:val="21"/>
                <w:szCs w:val="21"/>
              </w:rPr>
            </w:pPr>
            <w:bookmarkStart w:id="24" w:name="OLE_LINK30"/>
            <w:bookmarkStart w:id="25" w:name="OLE_LINK29"/>
            <w:r>
              <w:rPr>
                <w:rFonts w:hint="eastAsia" w:ascii="仿宋" w:hAnsi="仿宋" w:eastAsia="仿宋" w:cs="仿宋"/>
                <w:color w:val="auto"/>
                <w:sz w:val="21"/>
                <w:szCs w:val="21"/>
              </w:rPr>
              <w:t>1、包含轻度保养内容；</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2、检查以下电气性能：</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（1）行走马达；</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（2）清洁扫刷电机；</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（3）吸尘吸水涡轮机；</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（4）试运行和功能测试；</w:t>
            </w:r>
            <w:bookmarkEnd w:id="24"/>
            <w:bookmarkEnd w:id="25"/>
          </w:p>
        </w:tc>
        <w:tc>
          <w:tcPr>
            <w:tcW w:w="635" w:type="dxa"/>
            <w:vAlign w:val="center"/>
          </w:tcPr>
          <w:p w14:paraId="308EE3C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bookmarkStart w:id="26" w:name="OLE_LINK26"/>
            <w:r>
              <w:rPr>
                <w:rFonts w:hint="eastAsia" w:ascii="仿宋" w:hAnsi="仿宋" w:eastAsia="仿宋" w:cs="仿宋"/>
                <w:color w:val="auto"/>
                <w:sz w:val="21"/>
                <w:szCs w:val="21"/>
              </w:rPr>
              <w:t>深度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bookmarkEnd w:id="26"/>
          </w:p>
        </w:tc>
        <w:tc>
          <w:tcPr>
            <w:tcW w:w="821" w:type="dxa"/>
            <w:vMerge w:val="continue"/>
            <w:noWrap/>
            <w:vAlign w:val="center"/>
          </w:tcPr>
          <w:p w14:paraId="4671B82D">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r>
      <w:tr w14:paraId="2C31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6" w:hRule="atLeast"/>
          <w:jc w:val="center"/>
        </w:trPr>
        <w:tc>
          <w:tcPr>
            <w:tcW w:w="492" w:type="dxa"/>
            <w:vMerge w:val="restart"/>
            <w:vAlign w:val="center"/>
          </w:tcPr>
          <w:p w14:paraId="1B70FB8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508" w:type="dxa"/>
            <w:vMerge w:val="restart"/>
            <w:vAlign w:val="center"/>
          </w:tcPr>
          <w:p w14:paraId="473F5DE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驾驶式扫地机</w:t>
            </w:r>
          </w:p>
        </w:tc>
        <w:tc>
          <w:tcPr>
            <w:tcW w:w="954" w:type="dxa"/>
            <w:vMerge w:val="restart"/>
            <w:vAlign w:val="center"/>
          </w:tcPr>
          <w:p w14:paraId="3946182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KLENCO</w:t>
            </w:r>
          </w:p>
          <w:p w14:paraId="04263EA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1050E</w:t>
            </w:r>
          </w:p>
        </w:tc>
        <w:tc>
          <w:tcPr>
            <w:tcW w:w="4724" w:type="dxa"/>
            <w:vAlign w:val="center"/>
          </w:tcPr>
          <w:p w14:paraId="07D8B8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1、检查电瓶酸液和加注蒸馏水（如需要）（仅适用于充满电的电瓶）；</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2、检查电瓶是否溢漏</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3、清洁和润滑电瓶电极；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4、检查线路和插头链接有无损害或是否牢固；</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5、检查座椅开关的功能；</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6、目视检查前轮胎；</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7、检查滚刷是否损坏或是否有异物（如金属线，小带子），并更换刷头（如需要）；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8、检查清扫宽度并调整（如需要）；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9、检查刷头隔间的密封条，调整（如需要）或更换受损的密封条；</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10、检查垃圾斗的密封条，更换受损的密封条；</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 xml:space="preserve">11、检查边刷是否受损，按要求调整或更换边刷 ； </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12、检查三角皮带是否受损或是否正常拉力，如需要，请调整；</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13、目视检查三角皮带；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14、检查刹车/停车刹车并作调整（如需要）；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15、目视检查过滤系统是否紧密；</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16、取出灰尘滤芯并清洁（如需要）；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17、清洁传动总成，边刷，震动马达；</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18、检查轮胎纹；</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19、检查电机功能，碳刷是否运行顺畅，是否磨损；清洁电机的碳尘并更换碳刷（如需要）；</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20、检查传动总成的碳刷（仅由专业人员执行）。</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21、试运行和功能测试。</w:t>
            </w:r>
          </w:p>
        </w:tc>
        <w:tc>
          <w:tcPr>
            <w:tcW w:w="635" w:type="dxa"/>
            <w:vAlign w:val="center"/>
          </w:tcPr>
          <w:p w14:paraId="6BE2381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轻度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p>
        </w:tc>
        <w:tc>
          <w:tcPr>
            <w:tcW w:w="821" w:type="dxa"/>
            <w:vMerge w:val="restart"/>
            <w:noWrap/>
            <w:vAlign w:val="center"/>
          </w:tcPr>
          <w:p w14:paraId="321311FB">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6台</w:t>
            </w:r>
          </w:p>
        </w:tc>
      </w:tr>
      <w:tr w14:paraId="1238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492" w:type="dxa"/>
            <w:vMerge w:val="continue"/>
            <w:vAlign w:val="center"/>
          </w:tcPr>
          <w:p w14:paraId="419BD0E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508" w:type="dxa"/>
            <w:vMerge w:val="continue"/>
            <w:vAlign w:val="center"/>
          </w:tcPr>
          <w:p w14:paraId="08FC1C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954" w:type="dxa"/>
            <w:vMerge w:val="continue"/>
            <w:vAlign w:val="center"/>
          </w:tcPr>
          <w:p w14:paraId="6F0CCE9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7FFD80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1、包含轻度保养内容；</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2、检查以下电气性能：</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（1）行走马达；</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（2）清洁扫刷电机；</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（3）吸尘吸水涡轮机；</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（4）试运行和功能测试；</w:t>
            </w:r>
          </w:p>
        </w:tc>
        <w:tc>
          <w:tcPr>
            <w:tcW w:w="635" w:type="dxa"/>
            <w:vAlign w:val="center"/>
          </w:tcPr>
          <w:p w14:paraId="656C53E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深度保养</w:t>
            </w:r>
          </w:p>
        </w:tc>
        <w:tc>
          <w:tcPr>
            <w:tcW w:w="821" w:type="dxa"/>
            <w:vMerge w:val="continue"/>
            <w:noWrap/>
            <w:vAlign w:val="center"/>
          </w:tcPr>
          <w:p w14:paraId="7AADC850">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r>
      <w:tr w14:paraId="33EE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492" w:type="dxa"/>
            <w:vAlign w:val="center"/>
          </w:tcPr>
          <w:p w14:paraId="7FD0CF6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508" w:type="dxa"/>
            <w:vAlign w:val="center"/>
          </w:tcPr>
          <w:p w14:paraId="784527A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p w14:paraId="3FFB5DC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尘推车</w:t>
            </w:r>
          </w:p>
        </w:tc>
        <w:tc>
          <w:tcPr>
            <w:tcW w:w="954" w:type="dxa"/>
            <w:vAlign w:val="center"/>
          </w:tcPr>
          <w:p w14:paraId="7FAE1A8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5B298694">
            <w:pPr>
              <w:keepNext w:val="0"/>
              <w:keepLines w:val="0"/>
              <w:pageBreakBefore w:val="0"/>
              <w:widowControl/>
              <w:numPr>
                <w:ilvl w:val="0"/>
                <w:numId w:val="1"/>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制动检查；</w:t>
            </w:r>
          </w:p>
          <w:p w14:paraId="7D55FD7D">
            <w:pPr>
              <w:keepNext w:val="0"/>
              <w:keepLines w:val="0"/>
              <w:pageBreakBefore w:val="0"/>
              <w:widowControl/>
              <w:numPr>
                <w:ilvl w:val="0"/>
                <w:numId w:val="1"/>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行走电机检查；</w:t>
            </w:r>
          </w:p>
          <w:p w14:paraId="2FE2A5BB">
            <w:pPr>
              <w:keepNext w:val="0"/>
              <w:keepLines w:val="0"/>
              <w:pageBreakBefore w:val="0"/>
              <w:widowControl/>
              <w:numPr>
                <w:ilvl w:val="0"/>
                <w:numId w:val="1"/>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尘推架起落装置检查；</w:t>
            </w:r>
          </w:p>
          <w:p w14:paraId="0C53090D">
            <w:pPr>
              <w:keepNext w:val="0"/>
              <w:keepLines w:val="0"/>
              <w:pageBreakBefore w:val="0"/>
              <w:widowControl/>
              <w:numPr>
                <w:ilvl w:val="0"/>
                <w:numId w:val="1"/>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故障及时排除；</w:t>
            </w:r>
          </w:p>
          <w:p w14:paraId="60F0EFC8">
            <w:pPr>
              <w:keepNext w:val="0"/>
              <w:keepLines w:val="0"/>
              <w:pageBreakBefore w:val="0"/>
              <w:widowControl/>
              <w:numPr>
                <w:ilvl w:val="0"/>
                <w:numId w:val="1"/>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损坏部件及时更换。</w:t>
            </w:r>
          </w:p>
        </w:tc>
        <w:tc>
          <w:tcPr>
            <w:tcW w:w="635" w:type="dxa"/>
            <w:vAlign w:val="center"/>
          </w:tcPr>
          <w:p w14:paraId="7E4F362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常规保养</w:t>
            </w:r>
          </w:p>
        </w:tc>
        <w:tc>
          <w:tcPr>
            <w:tcW w:w="821" w:type="dxa"/>
            <w:noWrap/>
            <w:vAlign w:val="center"/>
          </w:tcPr>
          <w:p w14:paraId="7850F5CF">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11台</w:t>
            </w:r>
          </w:p>
        </w:tc>
      </w:tr>
      <w:tr w14:paraId="5B28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jc w:val="center"/>
        </w:trPr>
        <w:tc>
          <w:tcPr>
            <w:tcW w:w="492" w:type="dxa"/>
            <w:vAlign w:val="center"/>
          </w:tcPr>
          <w:p w14:paraId="48D660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4</w:t>
            </w:r>
          </w:p>
        </w:tc>
        <w:tc>
          <w:tcPr>
            <w:tcW w:w="508" w:type="dxa"/>
            <w:vAlign w:val="center"/>
          </w:tcPr>
          <w:p w14:paraId="313BD9F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爬楼车</w:t>
            </w:r>
          </w:p>
        </w:tc>
        <w:tc>
          <w:tcPr>
            <w:tcW w:w="954" w:type="dxa"/>
            <w:vAlign w:val="center"/>
          </w:tcPr>
          <w:p w14:paraId="7F9C951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1FD09832">
            <w:pPr>
              <w:keepNext w:val="0"/>
              <w:keepLines w:val="0"/>
              <w:pageBreakBefore w:val="0"/>
              <w:widowControl/>
              <w:numPr>
                <w:ilvl w:val="0"/>
                <w:numId w:val="2"/>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检查升降轴承；</w:t>
            </w:r>
          </w:p>
          <w:p w14:paraId="2651509F">
            <w:pPr>
              <w:keepNext w:val="0"/>
              <w:keepLines w:val="0"/>
              <w:pageBreakBefore w:val="0"/>
              <w:widowControl/>
              <w:numPr>
                <w:ilvl w:val="0"/>
                <w:numId w:val="2"/>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检查履带运行情况；</w:t>
            </w:r>
          </w:p>
          <w:p w14:paraId="50C947D3">
            <w:pPr>
              <w:keepNext w:val="0"/>
              <w:keepLines w:val="0"/>
              <w:pageBreakBefore w:val="0"/>
              <w:widowControl/>
              <w:numPr>
                <w:ilvl w:val="0"/>
                <w:numId w:val="2"/>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活动部位根据运行情况加润滑油；</w:t>
            </w:r>
          </w:p>
          <w:p w14:paraId="69174A27">
            <w:pPr>
              <w:keepNext w:val="0"/>
              <w:keepLines w:val="0"/>
              <w:pageBreakBefore w:val="0"/>
              <w:widowControl/>
              <w:numPr>
                <w:ilvl w:val="0"/>
                <w:numId w:val="2"/>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检查锁扣及固定装置；</w:t>
            </w:r>
          </w:p>
          <w:p w14:paraId="300DFA62">
            <w:pPr>
              <w:keepNext w:val="0"/>
              <w:keepLines w:val="0"/>
              <w:pageBreakBefore w:val="0"/>
              <w:widowControl/>
              <w:numPr>
                <w:ilvl w:val="0"/>
                <w:numId w:val="2"/>
              </w:numPr>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电瓶、充电器检修保养。</w:t>
            </w:r>
          </w:p>
        </w:tc>
        <w:tc>
          <w:tcPr>
            <w:tcW w:w="635" w:type="dxa"/>
            <w:vAlign w:val="center"/>
          </w:tcPr>
          <w:p w14:paraId="05E56B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常规保养</w:t>
            </w:r>
          </w:p>
        </w:tc>
        <w:tc>
          <w:tcPr>
            <w:tcW w:w="821" w:type="dxa"/>
            <w:noWrap/>
            <w:vAlign w:val="center"/>
          </w:tcPr>
          <w:p w14:paraId="55CDD328">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8台</w:t>
            </w:r>
          </w:p>
        </w:tc>
      </w:tr>
      <w:tr w14:paraId="21AB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492" w:type="dxa"/>
            <w:vAlign w:val="center"/>
          </w:tcPr>
          <w:p w14:paraId="29E2CC3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5</w:t>
            </w:r>
          </w:p>
        </w:tc>
        <w:tc>
          <w:tcPr>
            <w:tcW w:w="508" w:type="dxa"/>
            <w:vAlign w:val="center"/>
          </w:tcPr>
          <w:p w14:paraId="601A963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扶梯清洗机</w:t>
            </w:r>
          </w:p>
        </w:tc>
        <w:tc>
          <w:tcPr>
            <w:tcW w:w="954" w:type="dxa"/>
            <w:vAlign w:val="center"/>
          </w:tcPr>
          <w:p w14:paraId="2F3D6C9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59BDD78D">
            <w:pPr>
              <w:keepNext w:val="0"/>
              <w:keepLines w:val="0"/>
              <w:pageBreakBefore w:val="0"/>
              <w:numPr>
                <w:ilvl w:val="0"/>
                <w:numId w:val="3"/>
              </w:numPr>
              <w:kinsoku/>
              <w:wordWrap/>
              <w:overflowPunct/>
              <w:topLinePunct w:val="0"/>
              <w:autoSpaceDE/>
              <w:autoSpaceDN/>
              <w:bidi w:val="0"/>
              <w:adjustRightInd/>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检查喷水装置；</w:t>
            </w:r>
          </w:p>
          <w:p w14:paraId="32E68748">
            <w:pPr>
              <w:keepNext w:val="0"/>
              <w:keepLines w:val="0"/>
              <w:pageBreakBefore w:val="0"/>
              <w:numPr>
                <w:ilvl w:val="0"/>
                <w:numId w:val="3"/>
              </w:numPr>
              <w:kinsoku/>
              <w:wordWrap/>
              <w:overflowPunct/>
              <w:topLinePunct w:val="0"/>
              <w:autoSpaceDE/>
              <w:autoSpaceDN/>
              <w:bidi w:val="0"/>
              <w:adjustRightInd/>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检查刷洗装置；</w:t>
            </w:r>
          </w:p>
          <w:p w14:paraId="5D10DA25">
            <w:pPr>
              <w:keepNext w:val="0"/>
              <w:keepLines w:val="0"/>
              <w:pageBreakBefore w:val="0"/>
              <w:numPr>
                <w:ilvl w:val="0"/>
                <w:numId w:val="3"/>
              </w:numPr>
              <w:kinsoku/>
              <w:wordWrap/>
              <w:overflowPunct/>
              <w:topLinePunct w:val="0"/>
              <w:autoSpaceDE/>
              <w:autoSpaceDN/>
              <w:bidi w:val="0"/>
              <w:adjustRightInd/>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回收系统检查清洁；</w:t>
            </w:r>
          </w:p>
          <w:p w14:paraId="6B8A2C2A">
            <w:pPr>
              <w:keepNext w:val="0"/>
              <w:keepLines w:val="0"/>
              <w:pageBreakBefore w:val="0"/>
              <w:numPr>
                <w:ilvl w:val="0"/>
                <w:numId w:val="3"/>
              </w:numPr>
              <w:kinsoku/>
              <w:wordWrap/>
              <w:overflowPunct/>
              <w:topLinePunct w:val="0"/>
              <w:autoSpaceDE/>
              <w:autoSpaceDN/>
              <w:bidi w:val="0"/>
              <w:adjustRightInd/>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发现故障及时排除；</w:t>
            </w:r>
          </w:p>
          <w:p w14:paraId="5FCCD394">
            <w:pPr>
              <w:keepNext w:val="0"/>
              <w:keepLines w:val="0"/>
              <w:pageBreakBefore w:val="0"/>
              <w:numPr>
                <w:ilvl w:val="0"/>
                <w:numId w:val="3"/>
              </w:numPr>
              <w:kinsoku/>
              <w:wordWrap/>
              <w:overflowPunct/>
              <w:topLinePunct w:val="0"/>
              <w:autoSpaceDE/>
              <w:autoSpaceDN/>
              <w:bidi w:val="0"/>
              <w:adjustRightInd/>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rPr>
              <w:t>检修中发现损坏部件及时沟通更换。</w:t>
            </w:r>
          </w:p>
        </w:tc>
        <w:tc>
          <w:tcPr>
            <w:tcW w:w="635" w:type="dxa"/>
            <w:vAlign w:val="center"/>
          </w:tcPr>
          <w:p w14:paraId="63B90CB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常规保养</w:t>
            </w:r>
          </w:p>
        </w:tc>
        <w:tc>
          <w:tcPr>
            <w:tcW w:w="821" w:type="dxa"/>
            <w:noWrap/>
            <w:vAlign w:val="center"/>
          </w:tcPr>
          <w:p w14:paraId="64D2B6FB">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3台</w:t>
            </w:r>
          </w:p>
        </w:tc>
      </w:tr>
      <w:tr w14:paraId="42BE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492" w:type="dxa"/>
            <w:vMerge w:val="restart"/>
            <w:vAlign w:val="center"/>
          </w:tcPr>
          <w:p w14:paraId="5F4850F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6</w:t>
            </w:r>
          </w:p>
        </w:tc>
        <w:tc>
          <w:tcPr>
            <w:tcW w:w="508" w:type="dxa"/>
            <w:vMerge w:val="restart"/>
            <w:vAlign w:val="center"/>
          </w:tcPr>
          <w:p w14:paraId="709B6A5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吸尘吸水机</w:t>
            </w:r>
          </w:p>
        </w:tc>
        <w:tc>
          <w:tcPr>
            <w:tcW w:w="954" w:type="dxa"/>
            <w:vMerge w:val="restart"/>
            <w:vAlign w:val="center"/>
          </w:tcPr>
          <w:p w14:paraId="2ABDFB3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7433D08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1、清理集尘桶,切勿让任何污垢积聚桶身内；</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2、清理集尘袋上的灰尘,弹掉滤芯上的灰尘；</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3、检查电源线,确保电线没有损坏；</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4、集尘袋1-2年应更换一次；</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5、检查软管钢管扒头轮子等配件是否破损。</w:t>
            </w:r>
          </w:p>
        </w:tc>
        <w:tc>
          <w:tcPr>
            <w:tcW w:w="635" w:type="dxa"/>
            <w:vAlign w:val="center"/>
          </w:tcPr>
          <w:p w14:paraId="63DBD89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轻度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p>
        </w:tc>
        <w:tc>
          <w:tcPr>
            <w:tcW w:w="821" w:type="dxa"/>
            <w:vMerge w:val="restart"/>
            <w:noWrap/>
            <w:vAlign w:val="center"/>
          </w:tcPr>
          <w:p w14:paraId="5F04A3AB">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11台</w:t>
            </w:r>
          </w:p>
        </w:tc>
      </w:tr>
      <w:tr w14:paraId="075E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492" w:type="dxa"/>
            <w:vMerge w:val="continue"/>
            <w:vAlign w:val="center"/>
          </w:tcPr>
          <w:p w14:paraId="21B37BDC">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508" w:type="dxa"/>
            <w:vMerge w:val="continue"/>
            <w:vAlign w:val="center"/>
          </w:tcPr>
          <w:p w14:paraId="3E79C6D7">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954" w:type="dxa"/>
            <w:vMerge w:val="continue"/>
            <w:vAlign w:val="center"/>
          </w:tcPr>
          <w:p w14:paraId="09B0C243">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c>
          <w:tcPr>
            <w:tcW w:w="4724" w:type="dxa"/>
            <w:vAlign w:val="center"/>
          </w:tcPr>
          <w:p w14:paraId="27C2E41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 xml:space="preserve">1、包含轻度保养内容；                                                                                   </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2、吸尘吸水机风机碳刷检查、更换；</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3、吸尘吸水机电源线检查脱落、松动；</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4、吸尘吸水机软管检查堵塞状况；</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5、电机轴承清理，各活动部位加润滑油等；</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6、绝缘电阻检测。</w:t>
            </w:r>
          </w:p>
        </w:tc>
        <w:tc>
          <w:tcPr>
            <w:tcW w:w="635" w:type="dxa"/>
            <w:vAlign w:val="center"/>
          </w:tcPr>
          <w:p w14:paraId="01BCC6C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深度</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p>
        </w:tc>
        <w:tc>
          <w:tcPr>
            <w:tcW w:w="821" w:type="dxa"/>
            <w:vMerge w:val="continue"/>
            <w:noWrap/>
            <w:vAlign w:val="center"/>
          </w:tcPr>
          <w:p w14:paraId="56FD4995">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p>
        </w:tc>
      </w:tr>
      <w:tr w14:paraId="554B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jc w:val="center"/>
        </w:trPr>
        <w:tc>
          <w:tcPr>
            <w:tcW w:w="492" w:type="dxa"/>
            <w:vAlign w:val="center"/>
          </w:tcPr>
          <w:p w14:paraId="1C0996E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7</w:t>
            </w:r>
          </w:p>
        </w:tc>
        <w:tc>
          <w:tcPr>
            <w:tcW w:w="508" w:type="dxa"/>
            <w:vAlign w:val="center"/>
          </w:tcPr>
          <w:p w14:paraId="4D4E4D9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擦地机</w:t>
            </w:r>
          </w:p>
        </w:tc>
        <w:tc>
          <w:tcPr>
            <w:tcW w:w="954" w:type="dxa"/>
            <w:vAlign w:val="center"/>
          </w:tcPr>
          <w:p w14:paraId="5976073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p>
        </w:tc>
        <w:tc>
          <w:tcPr>
            <w:tcW w:w="4724" w:type="dxa"/>
            <w:vAlign w:val="center"/>
          </w:tcPr>
          <w:p w14:paraId="27DE01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1、检查电源线,确保电线没有损坏；</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2、检查单擦机的定位齿轮调节是否正常；</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3、检查调节高低手柄是否正常；</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4、检查刷盘旋转扣是否正常；</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5、检查单擦机轮子是否正常；</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6、齿轮箱加黄油；</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7、定位齿轮加黄油、保养；</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8、电机轴承清理，各活动部位加润滑油等。</w:t>
            </w:r>
          </w:p>
        </w:tc>
        <w:tc>
          <w:tcPr>
            <w:tcW w:w="635" w:type="dxa"/>
            <w:vAlign w:val="center"/>
          </w:tcPr>
          <w:p w14:paraId="0C95817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仿宋" w:hAnsi="仿宋" w:eastAsia="仿宋" w:cs="仿宋"/>
                <w:color w:val="auto"/>
                <w:sz w:val="21"/>
                <w:szCs w:val="21"/>
              </w:rPr>
            </w:pPr>
            <w:r>
              <w:rPr>
                <w:rFonts w:hint="eastAsia" w:ascii="仿宋" w:hAnsi="仿宋" w:eastAsia="仿宋" w:cs="仿宋"/>
                <w:color w:val="auto"/>
                <w:sz w:val="21"/>
                <w:szCs w:val="21"/>
              </w:rPr>
              <w:t>常规</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保养</w:t>
            </w:r>
          </w:p>
        </w:tc>
        <w:tc>
          <w:tcPr>
            <w:tcW w:w="821" w:type="dxa"/>
            <w:noWrap/>
            <w:vAlign w:val="center"/>
          </w:tcPr>
          <w:p w14:paraId="27F482C1">
            <w:pPr>
              <w:keepNext w:val="0"/>
              <w:keepLines w:val="0"/>
              <w:pageBreakBefore w:val="0"/>
              <w:kinsoku/>
              <w:wordWrap/>
              <w:overflowPunct/>
              <w:topLinePunct w:val="0"/>
              <w:autoSpaceDE/>
              <w:autoSpaceDN/>
              <w:bidi w:val="0"/>
              <w:adjustRightInd/>
              <w:snapToGrid/>
              <w:spacing w:line="24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11台</w:t>
            </w:r>
          </w:p>
        </w:tc>
      </w:tr>
    </w:tbl>
    <w:p w14:paraId="0BABB456">
      <w:pPr>
        <w:pStyle w:val="21"/>
        <w:pageBreakBefore w:val="0"/>
        <w:kinsoku/>
        <w:wordWrap/>
        <w:overflowPunct/>
        <w:topLinePunct w:val="0"/>
        <w:bidi w:val="0"/>
        <w:snapToGrid/>
        <w:spacing w:line="20" w:lineRule="atLeast"/>
        <w:ind w:firstLine="0" w:firstLineChars="0"/>
        <w:rPr>
          <w:rFonts w:hint="eastAsia" w:ascii="仿宋" w:hAnsi="仿宋" w:eastAsia="仿宋" w:cs="仿宋"/>
          <w:b/>
          <w:color w:val="auto"/>
          <w:sz w:val="21"/>
          <w:szCs w:val="21"/>
        </w:rPr>
      </w:pPr>
      <w:r>
        <w:rPr>
          <w:rFonts w:hint="eastAsia" w:ascii="仿宋" w:hAnsi="仿宋" w:eastAsia="仿宋" w:cs="仿宋"/>
          <w:b/>
          <w:color w:val="auto"/>
          <w:sz w:val="21"/>
          <w:szCs w:val="21"/>
          <w:lang w:val="en-US" w:eastAsia="zh-CN"/>
        </w:rPr>
        <w:t>2</w:t>
      </w:r>
      <w:r>
        <w:rPr>
          <w:rFonts w:hint="eastAsia" w:ascii="仿宋" w:hAnsi="仿宋" w:eastAsia="仿宋" w:cs="仿宋"/>
          <w:b/>
          <w:color w:val="auto"/>
          <w:sz w:val="21"/>
          <w:szCs w:val="21"/>
        </w:rPr>
        <w:t>、</w:t>
      </w:r>
      <w:bookmarkStart w:id="27" w:name="_Toc195629489"/>
      <w:r>
        <w:rPr>
          <w:rFonts w:hint="eastAsia" w:ascii="仿宋" w:hAnsi="仿宋" w:eastAsia="仿宋" w:cs="仿宋"/>
          <w:b/>
          <w:color w:val="auto"/>
          <w:sz w:val="21"/>
          <w:szCs w:val="21"/>
        </w:rPr>
        <w:t>设备维保服务方案</w:t>
      </w:r>
      <w:bookmarkEnd w:id="27"/>
      <w:r>
        <w:rPr>
          <w:rFonts w:hint="eastAsia" w:ascii="仿宋" w:hAnsi="仿宋" w:eastAsia="仿宋" w:cs="仿宋"/>
          <w:b/>
          <w:color w:val="auto"/>
          <w:sz w:val="21"/>
          <w:szCs w:val="21"/>
        </w:rPr>
        <w:t>要求</w:t>
      </w:r>
    </w:p>
    <w:p w14:paraId="617F3A6D">
      <w:pPr>
        <w:pageBreakBefore w:val="0"/>
        <w:widowControl/>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1服务目标</w:t>
      </w:r>
    </w:p>
    <w:p w14:paraId="1FF977E7">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rPr>
        <w:t>1. 确保设备稳定运行，降低故障率。</w:t>
      </w:r>
    </w:p>
    <w:p w14:paraId="3DCFB67F">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rPr>
        <w:t>2. 延长设备使用寿命，优化性能。</w:t>
      </w:r>
    </w:p>
    <w:p w14:paraId="683BD88F">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rPr>
        <w:t>3. 提供快速响应和专业化维护，减少停机时间。</w:t>
      </w:r>
    </w:p>
    <w:p w14:paraId="45756FED">
      <w:pPr>
        <w:pageBreakBefore w:val="0"/>
        <w:widowControl/>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2服务内容</w:t>
      </w:r>
    </w:p>
    <w:p w14:paraId="1D31876C">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1. 定期巡检与保养</w:t>
      </w:r>
    </w:p>
    <w:p w14:paraId="5EC92F3F">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按</w:t>
      </w:r>
      <w:r>
        <w:rPr>
          <w:rFonts w:hint="eastAsia" w:ascii="仿宋" w:hAnsi="仿宋" w:eastAsia="仿宋" w:cs="仿宋"/>
          <w:color w:val="auto"/>
          <w:sz w:val="21"/>
          <w:szCs w:val="21"/>
          <w:lang w:eastAsia="zh-CN"/>
        </w:rPr>
        <w:t>甲乙双方约定维护</w:t>
      </w:r>
      <w:r>
        <w:rPr>
          <w:rFonts w:hint="eastAsia" w:ascii="仿宋" w:hAnsi="仿宋" w:eastAsia="仿宋" w:cs="仿宋"/>
          <w:color w:val="auto"/>
          <w:sz w:val="21"/>
          <w:szCs w:val="21"/>
        </w:rPr>
        <w:t xml:space="preserve">计划进行设备检查（周/月/季度/年）。 </w:t>
      </w:r>
      <w:r>
        <w:rPr>
          <w:rFonts w:hint="eastAsia" w:ascii="仿宋" w:hAnsi="仿宋" w:eastAsia="仿宋" w:cs="仿宋"/>
          <w:color w:val="auto"/>
          <w:sz w:val="21"/>
          <w:szCs w:val="21"/>
        </w:rPr>
        <w:t xml:space="preserve"> </w:t>
      </w:r>
    </w:p>
    <w:p w14:paraId="686C5788">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清洁、润滑、校准、易损件更换等预防性维护。</w:t>
      </w:r>
    </w:p>
    <w:p w14:paraId="2AE8B7F5">
      <w:pPr>
        <w:keepNext w:val="0"/>
        <w:keepLines w:val="0"/>
        <w:pageBreakBefore w:val="0"/>
        <w:widowControl/>
        <w:numPr>
          <w:ilvl w:val="0"/>
          <w:numId w:val="4"/>
        </w:numPr>
        <w:kinsoku/>
        <w:wordWrap/>
        <w:overflowPunct/>
        <w:topLinePunct w:val="0"/>
        <w:autoSpaceDE/>
        <w:autoSpaceDN/>
        <w:bidi w:val="0"/>
        <w:adjustRightInd/>
        <w:snapToGrid/>
        <w:spacing w:line="320" w:lineRule="exact"/>
        <w:ind w:left="283" w:leftChars="0" w:firstLine="0" w:firstLineChars="0"/>
        <w:jc w:val="both"/>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驾驶式洗地机/扫地机维保</w:t>
      </w:r>
    </w:p>
    <w:p w14:paraId="00D16894">
      <w:pPr>
        <w:keepNext w:val="0"/>
        <w:keepLines w:val="0"/>
        <w:pageBreakBefore w:val="0"/>
        <w:widowControl/>
        <w:numPr>
          <w:ilvl w:val="0"/>
          <w:numId w:val="0"/>
        </w:numPr>
        <w:kinsoku/>
        <w:wordWrap/>
        <w:overflowPunct/>
        <w:topLinePunct w:val="0"/>
        <w:autoSpaceDE/>
        <w:autoSpaceDN/>
        <w:bidi w:val="0"/>
        <w:adjustRightInd/>
        <w:snapToGrid/>
        <w:spacing w:line="320" w:lineRule="exact"/>
        <w:ind w:leftChars="-129"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定期检查刷盘磨损，确保刷毛长度不低于2/3，调整安装角度以保证吸干效果，无残留水迹。</w:t>
      </w:r>
    </w:p>
    <w:p w14:paraId="13F175F4">
      <w:pPr>
        <w:keepNext w:val="0"/>
        <w:keepLines w:val="0"/>
        <w:pageBreakBefore w:val="0"/>
        <w:widowControl/>
        <w:numPr>
          <w:ilvl w:val="0"/>
          <w:numId w:val="4"/>
        </w:numPr>
        <w:kinsoku/>
        <w:wordWrap/>
        <w:overflowPunct/>
        <w:topLinePunct w:val="0"/>
        <w:autoSpaceDE/>
        <w:autoSpaceDN/>
        <w:bidi w:val="0"/>
        <w:adjustRightInd/>
        <w:snapToGrid/>
        <w:spacing w:line="320" w:lineRule="exact"/>
        <w:ind w:left="283" w:leftChars="0" w:firstLine="0" w:firstLineChars="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尘推车、吸尘吸土机维保</w:t>
      </w:r>
    </w:p>
    <w:p w14:paraId="2B4865F9">
      <w:pPr>
        <w:keepNext w:val="0"/>
        <w:keepLines w:val="0"/>
        <w:pageBreakBefore w:val="0"/>
        <w:widowControl/>
        <w:numPr>
          <w:ilvl w:val="0"/>
          <w:numId w:val="0"/>
        </w:numPr>
        <w:kinsoku/>
        <w:wordWrap/>
        <w:overflowPunct/>
        <w:topLinePunct w:val="0"/>
        <w:autoSpaceDE/>
        <w:autoSpaceDN/>
        <w:bidi w:val="0"/>
        <w:adjustRightInd/>
        <w:snapToGrid/>
        <w:spacing w:line="320" w:lineRule="exact"/>
        <w:ind w:leftChars="-129" w:firstLine="420" w:firstLineChars="200"/>
        <w:jc w:val="lef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定期清理尘隔，过滤器严重堵塞时需提供清洗或更换服务。</w:t>
      </w:r>
    </w:p>
    <w:p w14:paraId="5B251A8C">
      <w:pPr>
        <w:keepNext w:val="0"/>
        <w:keepLines w:val="0"/>
        <w:pageBreakBefore w:val="0"/>
        <w:widowControl/>
        <w:numPr>
          <w:ilvl w:val="0"/>
          <w:numId w:val="4"/>
        </w:numPr>
        <w:kinsoku/>
        <w:wordWrap/>
        <w:overflowPunct/>
        <w:topLinePunct w:val="0"/>
        <w:autoSpaceDE/>
        <w:autoSpaceDN/>
        <w:bidi w:val="0"/>
        <w:adjustRightInd/>
        <w:snapToGrid/>
        <w:spacing w:line="320" w:lineRule="exact"/>
        <w:ind w:left="283" w:leftChars="0" w:firstLine="0" w:firstLineChars="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 xml:space="preserve"> </w:t>
      </w:r>
      <w:r>
        <w:rPr>
          <w:rFonts w:hint="eastAsia" w:ascii="仿宋" w:hAnsi="仿宋" w:eastAsia="仿宋" w:cs="仿宋"/>
          <w:color w:val="auto"/>
          <w:sz w:val="21"/>
          <w:szCs w:val="21"/>
          <w:lang w:val="en-US" w:eastAsia="zh-CN"/>
        </w:rPr>
        <w:t>扶梯清洗机维保</w:t>
      </w:r>
    </w:p>
    <w:p w14:paraId="280F02CD">
      <w:pPr>
        <w:keepNext w:val="0"/>
        <w:keepLines w:val="0"/>
        <w:pageBreakBefore w:val="0"/>
        <w:widowControl/>
        <w:numPr>
          <w:ilvl w:val="0"/>
          <w:numId w:val="0"/>
        </w:numPr>
        <w:kinsoku/>
        <w:wordWrap/>
        <w:overflowPunct/>
        <w:topLinePunct w:val="0"/>
        <w:autoSpaceDE/>
        <w:autoSpaceDN/>
        <w:bidi w:val="0"/>
        <w:adjustRightInd/>
        <w:snapToGrid/>
        <w:spacing w:line="320" w:lineRule="exact"/>
        <w:ind w:leftChars="-129"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定期检查控制面板、电源、输水管路、胶条平整度及电管路密封性。</w:t>
      </w:r>
    </w:p>
    <w:p w14:paraId="5AF95B3F">
      <w:pPr>
        <w:pageBreakBefore w:val="0"/>
        <w:widowControl/>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2.故障维修</w:t>
      </w:r>
    </w:p>
    <w:p w14:paraId="5F8D618A">
      <w:pPr>
        <w:pageBreakBefore w:val="0"/>
        <w:widowControl/>
        <w:kinsoku/>
        <w:wordWrap/>
        <w:overflowPunct/>
        <w:topLinePunct w:val="0"/>
        <w:bidi w:val="0"/>
        <w:snapToGrid/>
        <w:spacing w:line="20" w:lineRule="atLeast"/>
        <w:ind w:left="0" w:leftChars="0" w:firstLine="478" w:firstLineChars="228"/>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24小时应急响应。  </w:t>
      </w:r>
    </w:p>
    <w:p w14:paraId="05FD68B7">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提供远程诊断或现场技术支持。  </w:t>
      </w:r>
    </w:p>
    <w:p w14:paraId="7F8021EB">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更换损坏部件（区分保修期内/外）。</w:t>
      </w:r>
    </w:p>
    <w:p w14:paraId="6C07AC3E">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 xml:space="preserve">3. 备件管理 </w:t>
      </w:r>
    </w:p>
    <w:p w14:paraId="6117499C">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提供原厂或认证备件，确保兼容性。  </w:t>
      </w:r>
    </w:p>
    <w:p w14:paraId="253896FA">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备件库存优先支持（针对关键设备）。</w:t>
      </w:r>
    </w:p>
    <w:p w14:paraId="56F4980B">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 xml:space="preserve">4. 软件与系统维护（如适用）  </w:t>
      </w:r>
    </w:p>
    <w:p w14:paraId="08D1ACF0">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系统升级、补丁安装、数据备份。  </w:t>
      </w:r>
    </w:p>
    <w:p w14:paraId="6186C1FB">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参数调优与性能优化</w:t>
      </w:r>
    </w:p>
    <w:p w14:paraId="6045A814">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5. 技术培训</w:t>
      </w:r>
    </w:p>
    <w:p w14:paraId="19814EEC">
      <w:pPr>
        <w:pageBreakBefore w:val="0"/>
        <w:widowControl/>
        <w:kinsoku/>
        <w:wordWrap/>
        <w:overflowPunct/>
        <w:topLinePunct w:val="0"/>
        <w:bidi w:val="0"/>
        <w:snapToGrid/>
        <w:spacing w:line="20" w:lineRule="atLeast"/>
        <w:ind w:left="989" w:leftChars="171" w:hanging="630" w:hangingChars="300"/>
        <w:jc w:val="left"/>
        <w:rPr>
          <w:rFonts w:hint="eastAsia" w:ascii="仿宋" w:hAnsi="仿宋" w:eastAsia="仿宋" w:cs="仿宋"/>
          <w:color w:val="auto"/>
          <w:sz w:val="21"/>
          <w:szCs w:val="21"/>
        </w:rPr>
      </w:pPr>
      <w:r>
        <w:rPr>
          <w:rFonts w:hint="eastAsia" w:ascii="仿宋" w:hAnsi="仿宋" w:eastAsia="仿宋" w:cs="仿宋"/>
          <w:color w:val="auto"/>
          <w:sz w:val="21"/>
          <w:szCs w:val="21"/>
        </w:rPr>
        <w:t xml:space="preserve">   为客户操作人员提供设备使用、基础维护培训。  </w:t>
      </w:r>
    </w:p>
    <w:p w14:paraId="3B4313D0">
      <w:pPr>
        <w:pStyle w:val="21"/>
        <w:pageBreakBefore w:val="0"/>
        <w:kinsoku/>
        <w:wordWrap/>
        <w:overflowPunct/>
        <w:topLinePunct w:val="0"/>
        <w:bidi w:val="0"/>
        <w:snapToGrid/>
        <w:spacing w:line="20" w:lineRule="atLeast"/>
        <w:ind w:firstLine="0" w:firstLineChars="0"/>
        <w:rPr>
          <w:rFonts w:hint="eastAsia" w:ascii="仿宋" w:hAnsi="仿宋" w:eastAsia="仿宋" w:cs="仿宋"/>
          <w:b/>
          <w:color w:val="auto"/>
          <w:sz w:val="21"/>
          <w:szCs w:val="21"/>
        </w:rPr>
      </w:pPr>
      <w:bookmarkStart w:id="28" w:name="_Toc195629490"/>
      <w:r>
        <w:rPr>
          <w:rFonts w:hint="eastAsia" w:ascii="仿宋" w:hAnsi="仿宋" w:eastAsia="仿宋" w:cs="仿宋"/>
          <w:b/>
          <w:color w:val="auto"/>
          <w:sz w:val="21"/>
          <w:szCs w:val="21"/>
          <w:lang w:val="en-US" w:eastAsia="zh-CN"/>
        </w:rPr>
        <w:t>3</w:t>
      </w:r>
      <w:r>
        <w:rPr>
          <w:rFonts w:hint="eastAsia" w:ascii="仿宋" w:hAnsi="仿宋" w:eastAsia="仿宋" w:cs="仿宋"/>
          <w:b/>
          <w:color w:val="auto"/>
          <w:sz w:val="21"/>
          <w:szCs w:val="21"/>
        </w:rPr>
        <w:t>、技术准备及措施准备</w:t>
      </w:r>
      <w:bookmarkEnd w:id="28"/>
    </w:p>
    <w:p w14:paraId="074321C4">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1技术准备</w:t>
      </w:r>
    </w:p>
    <w:p w14:paraId="22DBA1F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1、把维保服务项目单（详见维保单）放在设备醒目的位置，根据维保项目逐一检查、检修、保养，不得漏项、少项，有安全隐患的地方坚决排除，确保设备在任何时候都达到最佳使用状态。</w:t>
      </w:r>
    </w:p>
    <w:p w14:paraId="7D5041E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2、维保、维修过程中不得随意变更设备的初始状态结构，一颗螺丝钉也不得随意打洞变更位置，一颗螺丝钉也不能少装，安装如需变更结构、位置需报告公司售后经理或总经理，需拍照备份，一颗螺丝的安装都要严格按照设备调试后最佳状态进行松紧，线缆接驳必须规范、牢固、美观，该焊接的绝不能手接，接驳完毕后该用热素管稳固的，必须稳固，以保证其耐用、美观。</w:t>
      </w:r>
    </w:p>
    <w:p w14:paraId="098BD5B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3、对维保（维修）过程中疑难问题需外面协助的，发现问题及时拍照，对需要更换的配件及时拍照，及时将零件编号和名称告知公司，通知公司报价给客户，并及时告知客户需要更换的配件，尊重用户的程序时效，及时提供公司的常备配件解决设备故障，在征得客户同意的前提下，做到先解决问题保障客户及时使用，再和客户沟通补充下单采购；做到用户先用后买。</w:t>
      </w:r>
    </w:p>
    <w:p w14:paraId="6DF5EA0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4、接到客户的报修原则上不超过24小时赶到现场，或征得客户的同意重新约定时间，在客户使用过程中，设备出现重大故障，客户不能处理，要求售后人员及时赶到现场的，售后人员不管在任何时间任何地点必须赶到现场，确因有事或在外地的，必须及时报告公司调派其他工作人员赶到现场解决问题，不得给客户造成负面影响，更不能给客户带来经济损失。</w:t>
      </w:r>
    </w:p>
    <w:p w14:paraId="2B94E7A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5、进口设备配件需用国产配件代替的，必须告知客户，征得用户同意后，才能进行更换，并说明使用国产配件的理由。</w:t>
      </w:r>
    </w:p>
    <w:p w14:paraId="5D9CC30B">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6、旧配件更换后必须交接给用户，交接有用户和维保人员签字确认，建议用户保存更换后有残值价值的旧配件（以便在适当的时候维修配件），需我方代为保管的须在配件交接表备注清楚并让用户确认，交接时必须告知客户新配件已经安装完毕并拍照供用户查看。</w:t>
      </w:r>
    </w:p>
    <w:p w14:paraId="5C071CD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7、设备更换配件的前提是：配件能修则修，能保证品质的前提条件下能国产尽量国产，禁止国产配件按进口配件高价售卖；</w:t>
      </w:r>
    </w:p>
    <w:p w14:paraId="55D1D0A1">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8、一切以客户的利益出发，以客户的利益为中心，事事为客户着想，尊重客户的选择；服务的宗旨，安全第一，在任何情况下，客户的安全是我们服务的重中之重，发现安全问题及隐患，及时排除并上报给客户。</w:t>
      </w:r>
    </w:p>
    <w:p w14:paraId="315F7571">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9、遇到重大问题、疑难杂症不能解决的问题，必须及时汇报给公司。</w:t>
      </w:r>
    </w:p>
    <w:p w14:paraId="3307315E">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10、每周一上午到公司汇报一周的工作情况，设备的使用情况及状态。</w:t>
      </w:r>
    </w:p>
    <w:p w14:paraId="15893476">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措施准备</w:t>
      </w:r>
    </w:p>
    <w:p w14:paraId="431EEE9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1、建立设备维保记录档案，记录设备的名称、型号、规格等信息。</w:t>
      </w:r>
    </w:p>
    <w:p w14:paraId="1B2EFE7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2、在每次维保后，详细记录维保内容、时间、人员等信息，并签字确认。</w:t>
      </w:r>
    </w:p>
    <w:p w14:paraId="232F84F8">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3、对于设备的故障和维修历史，应进行记录和分析，以便及时发现和解决潜在问题。</w:t>
      </w:r>
    </w:p>
    <w:p w14:paraId="2C0E179B">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4、定期整理和归档维保记录，以便查询和使用。</w:t>
      </w:r>
    </w:p>
    <w:p w14:paraId="070DA5A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bCs/>
          <w:color w:val="auto"/>
          <w:sz w:val="21"/>
          <w:szCs w:val="21"/>
          <w:lang w:val="en-US" w:eastAsia="zh-CN"/>
        </w:rPr>
      </w:pPr>
      <w:r>
        <w:rPr>
          <w:rFonts w:hint="eastAsia" w:ascii="仿宋" w:hAnsi="仿宋" w:eastAsia="仿宋" w:cs="仿宋"/>
          <w:b/>
          <w:bCs/>
          <w:color w:val="auto"/>
          <w:sz w:val="21"/>
          <w:szCs w:val="21"/>
          <w:lang w:val="en-US" w:eastAsia="zh-CN"/>
        </w:rPr>
        <w:t>（三）清洁设备维修项目</w:t>
      </w:r>
    </w:p>
    <w:p w14:paraId="037AF461">
      <w:pPr>
        <w:pStyle w:val="20"/>
        <w:keepNext w:val="0"/>
        <w:keepLines w:val="0"/>
        <w:pageBreakBefore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lang w:val="en-US" w:eastAsia="zh-CN"/>
        </w:rPr>
        <w:t>1、项目概况：为保障地下通道人行通道清洁设备（含</w:t>
      </w:r>
      <w:r>
        <w:rPr>
          <w:rFonts w:hint="eastAsia" w:ascii="仿宋" w:hAnsi="仿宋" w:eastAsia="仿宋" w:cs="仿宋"/>
          <w:bCs/>
          <w:color w:val="auto"/>
          <w:sz w:val="21"/>
          <w:szCs w:val="21"/>
        </w:rPr>
        <w:t>驾驶式洗地机12台、驾驶式扫地机6台、尘推车11台、爬楼车8台、扶梯清洗机3台、吸尘吸水机11台、擦地机11台</w:t>
      </w:r>
      <w:r>
        <w:rPr>
          <w:rFonts w:hint="eastAsia" w:ascii="仿宋" w:hAnsi="仿宋" w:eastAsia="仿宋" w:cs="仿宋"/>
          <w:bCs/>
          <w:color w:val="auto"/>
          <w:sz w:val="21"/>
          <w:szCs w:val="21"/>
          <w:lang w:eastAsia="zh-CN"/>
        </w:rPr>
        <w:t>）安全稳定运行，确保地下通道环境卫生作业高效展开。现通过采购的方式选定专业的供应商，提供设备故障维修、应急抢修、零部件配件维修更换服务。</w:t>
      </w:r>
    </w:p>
    <w:p w14:paraId="0CF04AAD">
      <w:pPr>
        <w:pStyle w:val="20"/>
        <w:keepNext w:val="0"/>
        <w:keepLines w:val="0"/>
        <w:pageBreakBefore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lang w:eastAsia="zh-CN"/>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lang w:eastAsia="zh-CN"/>
        </w:rPr>
        <w:t>技术服务要求</w:t>
      </w:r>
    </w:p>
    <w:p w14:paraId="5CD50864">
      <w:pPr>
        <w:pStyle w:val="20"/>
        <w:keepNext w:val="0"/>
        <w:keepLines w:val="0"/>
        <w:pageBreakBefore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2-1技术要求</w:t>
      </w:r>
    </w:p>
    <w:p w14:paraId="72245077">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bCs/>
          <w:color w:val="auto"/>
          <w:sz w:val="21"/>
          <w:szCs w:val="21"/>
          <w:lang w:val="en-US" w:eastAsia="zh-CN"/>
        </w:rPr>
        <w:t>2-1-1故障响应：</w:t>
      </w:r>
      <w:r>
        <w:rPr>
          <w:rFonts w:hint="eastAsia" w:ascii="仿宋" w:hAnsi="仿宋" w:eastAsia="仿宋" w:cs="仿宋"/>
          <w:color w:val="auto"/>
          <w:sz w:val="21"/>
          <w:szCs w:val="21"/>
        </w:rPr>
        <w:t>接到报修通知后，</w:t>
      </w:r>
      <w:r>
        <w:rPr>
          <w:rFonts w:hint="eastAsia" w:ascii="仿宋" w:hAnsi="仿宋" w:eastAsia="仿宋" w:cs="仿宋"/>
          <w:color w:val="auto"/>
          <w:sz w:val="21"/>
          <w:szCs w:val="21"/>
          <w:lang w:val="en-US" w:eastAsia="zh-CN"/>
        </w:rPr>
        <w:t>30分钟</w:t>
      </w:r>
      <w:r>
        <w:rPr>
          <w:rFonts w:hint="eastAsia" w:ascii="仿宋" w:hAnsi="仿宋" w:eastAsia="仿宋" w:cs="仿宋"/>
          <w:color w:val="auto"/>
          <w:sz w:val="21"/>
          <w:szCs w:val="21"/>
        </w:rPr>
        <w:t>内响应</w:t>
      </w:r>
      <w:r>
        <w:rPr>
          <w:rFonts w:hint="eastAsia" w:ascii="仿宋" w:hAnsi="仿宋" w:eastAsia="仿宋" w:cs="仿宋"/>
          <w:color w:val="auto"/>
          <w:sz w:val="21"/>
          <w:szCs w:val="21"/>
          <w:lang w:eastAsia="zh-CN"/>
        </w:rPr>
        <w:t>并到达现场；</w:t>
      </w:r>
      <w:r>
        <w:rPr>
          <w:rFonts w:hint="eastAsia" w:ascii="仿宋" w:hAnsi="仿宋" w:eastAsia="仿宋" w:cs="仿宋"/>
          <w:color w:val="auto"/>
          <w:sz w:val="21"/>
          <w:szCs w:val="21"/>
        </w:rPr>
        <w:t>一般故障（如刷盘不转、吸水胶条破损）</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小时内修复；重大故障（如电机烧毁、主板损坏）72小时内修复）。</w:t>
      </w:r>
    </w:p>
    <w:p w14:paraId="65DCE106">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2-1-2</w:t>
      </w:r>
      <w:r>
        <w:rPr>
          <w:rFonts w:hint="eastAsia" w:ascii="仿宋" w:hAnsi="仿宋" w:eastAsia="仿宋" w:cs="仿宋"/>
          <w:color w:val="auto"/>
          <w:sz w:val="21"/>
          <w:szCs w:val="21"/>
        </w:rPr>
        <w:t>维修质量标准</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更换零配件须为原厂全新正品（提供防伪验证），禁止使用拆机件或副厂件；</w:t>
      </w:r>
    </w:p>
    <w:p w14:paraId="1B5E4021">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2-1-3</w:t>
      </w:r>
      <w:r>
        <w:rPr>
          <w:rFonts w:hint="eastAsia" w:ascii="仿宋" w:hAnsi="仿宋" w:eastAsia="仿宋" w:cs="仿宋"/>
          <w:color w:val="auto"/>
          <w:sz w:val="21"/>
          <w:szCs w:val="21"/>
        </w:rPr>
        <w:t>维修后设备需通过连续48小时负载测试，无异常噪音、漏液、过热现象。</w:t>
      </w:r>
    </w:p>
    <w:p w14:paraId="1A4BE7F9">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3、服务要求</w:t>
      </w:r>
    </w:p>
    <w:p w14:paraId="4F476FCD">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3-1按维保清单及频次对各通道清洁设备定期进行预防性测试及保养，</w:t>
      </w:r>
      <w:r>
        <w:rPr>
          <w:rFonts w:hint="eastAsia" w:ascii="仿宋" w:hAnsi="仿宋" w:eastAsia="仿宋" w:cs="仿宋"/>
          <w:color w:val="auto"/>
          <w:sz w:val="21"/>
          <w:szCs w:val="21"/>
        </w:rPr>
        <w:t>建立设备档案，记录每次维修数据，</w:t>
      </w:r>
      <w:r>
        <w:rPr>
          <w:rFonts w:hint="eastAsia" w:ascii="仿宋" w:hAnsi="仿宋" w:eastAsia="仿宋" w:cs="仿宋"/>
          <w:color w:val="auto"/>
          <w:sz w:val="21"/>
          <w:szCs w:val="21"/>
          <w:lang w:eastAsia="zh-CN"/>
        </w:rPr>
        <w:t>留存</w:t>
      </w:r>
      <w:r>
        <w:rPr>
          <w:rFonts w:hint="eastAsia" w:ascii="仿宋" w:hAnsi="仿宋" w:eastAsia="仿宋" w:cs="仿宋"/>
          <w:color w:val="auto"/>
          <w:sz w:val="21"/>
          <w:szCs w:val="21"/>
        </w:rPr>
        <w:t>《设备运行状态分析报告》。</w:t>
      </w:r>
    </w:p>
    <w:p w14:paraId="26723368">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维修现场设置警示标识，作业结束后清理油污、积水，确保通道通行安全。</w:t>
      </w:r>
    </w:p>
    <w:p w14:paraId="4F1EFB7D">
      <w:pPr>
        <w:pageBreakBefore w:val="0"/>
        <w:kinsoku/>
        <w:wordWrap/>
        <w:overflowPunct/>
        <w:topLinePunct w:val="0"/>
        <w:bidi w:val="0"/>
        <w:snapToGrid/>
        <w:spacing w:line="20" w:lineRule="atLeast"/>
        <w:rPr>
          <w:rFonts w:hint="eastAsia" w:ascii="仿宋" w:hAnsi="仿宋" w:eastAsia="仿宋" w:cs="仿宋"/>
          <w:b/>
          <w:bCs/>
          <w:color w:val="auto"/>
          <w:sz w:val="21"/>
          <w:szCs w:val="21"/>
          <w:lang w:val="en-US" w:eastAsia="zh-CN"/>
        </w:rPr>
      </w:pPr>
      <w:r>
        <w:rPr>
          <w:rFonts w:hint="eastAsia" w:ascii="仿宋" w:hAnsi="仿宋" w:eastAsia="仿宋" w:cs="仿宋"/>
          <w:b/>
          <w:bCs/>
          <w:color w:val="auto"/>
          <w:sz w:val="21"/>
          <w:szCs w:val="21"/>
          <w:lang w:val="en-US" w:eastAsia="zh-CN"/>
        </w:rPr>
        <w:t>（四）EPS应急电源电池更换项目</w:t>
      </w:r>
    </w:p>
    <w:p w14:paraId="2ED99E61">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ar-SA"/>
        </w:rPr>
        <w:t>1、</w:t>
      </w:r>
      <w:r>
        <w:rPr>
          <w:rFonts w:hint="eastAsia" w:ascii="仿宋" w:hAnsi="仿宋" w:eastAsia="仿宋" w:cs="仿宋"/>
          <w:color w:val="auto"/>
          <w:sz w:val="21"/>
          <w:szCs w:val="21"/>
          <w:lang w:val="en-US" w:eastAsia="zh-CN"/>
        </w:rPr>
        <w:t>采购范围：</w:t>
      </w:r>
      <w:r>
        <w:rPr>
          <w:rFonts w:hint="eastAsia" w:ascii="仿宋" w:hAnsi="仿宋" w:eastAsia="仿宋" w:cs="仿宋"/>
          <w:color w:val="auto"/>
          <w:sz w:val="21"/>
          <w:szCs w:val="21"/>
        </w:rPr>
        <w:t>为确保我</w:t>
      </w:r>
      <w:r>
        <w:rPr>
          <w:rFonts w:hint="eastAsia" w:ascii="仿宋" w:hAnsi="仿宋" w:eastAsia="仿宋" w:cs="仿宋"/>
          <w:color w:val="auto"/>
          <w:sz w:val="21"/>
          <w:szCs w:val="21"/>
          <w:lang w:eastAsia="zh-CN"/>
        </w:rPr>
        <w:t>所管辖</w:t>
      </w:r>
      <w:r>
        <w:rPr>
          <w:rFonts w:hint="eastAsia" w:ascii="仿宋" w:hAnsi="仿宋" w:eastAsia="仿宋" w:cs="仿宋"/>
          <w:color w:val="auto"/>
          <w:sz w:val="21"/>
          <w:szCs w:val="21"/>
        </w:rPr>
        <w:t>人行地下通道应急照明、疏散指示、等系统在市电断电情况下稳定运行</w:t>
      </w:r>
      <w:r>
        <w:rPr>
          <w:rFonts w:hint="eastAsia" w:ascii="仿宋" w:hAnsi="仿宋" w:eastAsia="仿宋" w:cs="仿宋"/>
          <w:color w:val="auto"/>
          <w:sz w:val="21"/>
          <w:szCs w:val="21"/>
          <w:lang w:eastAsia="zh-CN"/>
        </w:rPr>
        <w:t>，现需对</w:t>
      </w:r>
      <w:r>
        <w:rPr>
          <w:rFonts w:hint="eastAsia" w:ascii="仿宋" w:hAnsi="仿宋" w:eastAsia="仿宋" w:cs="仿宋"/>
          <w:color w:val="auto"/>
          <w:sz w:val="21"/>
          <w:szCs w:val="21"/>
          <w:lang w:val="en-US" w:eastAsia="zh-CN"/>
        </w:rPr>
        <w:t>eps8个（每个电池数为16块）进行维修更换。</w:t>
      </w:r>
    </w:p>
    <w:p w14:paraId="767EB942">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ar-SA"/>
        </w:rPr>
        <w:t>2、</w:t>
      </w:r>
      <w:r>
        <w:rPr>
          <w:rFonts w:hint="eastAsia" w:ascii="仿宋" w:hAnsi="仿宋" w:eastAsia="仿宋" w:cs="仿宋"/>
          <w:color w:val="auto"/>
          <w:sz w:val="21"/>
          <w:szCs w:val="21"/>
          <w:lang w:val="en-US" w:eastAsia="zh-CN"/>
        </w:rPr>
        <w:t>技术及服务要求</w:t>
      </w:r>
    </w:p>
    <w:p w14:paraId="6506C4F7">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电池性能直接决定应急照明和疏散系统的可靠性，需满足以下硬性指标：</w:t>
      </w:r>
    </w:p>
    <w:p w14:paraId="342C642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rPr>
        <w:t>过度放电恢复：深度放电后，容量恢复值需≥90%。</w:t>
      </w:r>
    </w:p>
    <w:p w14:paraId="1304BEA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再充电性能：恒压充电24小时后，再充电能力因素≥85%。</w:t>
      </w:r>
    </w:p>
    <w:p w14:paraId="7171F36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2-3</w:t>
      </w:r>
      <w:r>
        <w:rPr>
          <w:rFonts w:hint="eastAsia" w:ascii="仿宋" w:hAnsi="仿宋" w:eastAsia="仿宋" w:cs="仿宋"/>
          <w:color w:val="auto"/>
          <w:sz w:val="21"/>
          <w:szCs w:val="21"/>
        </w:rPr>
        <w:t>环境适应性：工作温度范围需覆盖 -40℃ 至 60℃，以适应地下通道可能存在的温差变化。</w:t>
      </w:r>
    </w:p>
    <w:p w14:paraId="3F10B9BA">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2-4</w:t>
      </w:r>
      <w:r>
        <w:rPr>
          <w:rFonts w:hint="eastAsia" w:ascii="仿宋" w:hAnsi="仿宋" w:eastAsia="仿宋" w:cs="仿宋"/>
          <w:color w:val="auto"/>
          <w:sz w:val="21"/>
          <w:szCs w:val="21"/>
        </w:rPr>
        <w:t>完美适配：新电池的尺寸、端子位置及放电性能必须与原EPS主机完全兼容。需提供国家权威机构出具的第三方检验检测报告</w:t>
      </w:r>
      <w:r>
        <w:rPr>
          <w:rFonts w:hint="eastAsia" w:ascii="仿宋" w:hAnsi="仿宋" w:eastAsia="仿宋" w:cs="仿宋"/>
          <w:color w:val="auto"/>
          <w:sz w:val="21"/>
          <w:szCs w:val="21"/>
          <w:lang w:eastAsia="zh-CN"/>
        </w:rPr>
        <w:t>。</w:t>
      </w:r>
    </w:p>
    <w:p w14:paraId="2D30BDC6">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施工与售后服务要求</w:t>
      </w:r>
    </w:p>
    <w:p w14:paraId="09E321A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持证上岗：电工必须具备有效电工证</w:t>
      </w:r>
      <w:r>
        <w:rPr>
          <w:rFonts w:hint="eastAsia" w:ascii="仿宋" w:hAnsi="仿宋" w:eastAsia="仿宋" w:cs="仿宋"/>
          <w:color w:val="auto"/>
          <w:sz w:val="21"/>
          <w:szCs w:val="21"/>
          <w:lang w:eastAsia="zh-CN"/>
        </w:rPr>
        <w:t>。</w:t>
      </w:r>
    </w:p>
    <w:p w14:paraId="559DA20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断电作业规范：操作前必须断开EPS主机输入/输出开关及电池开关，佩戴绝缘手套和绝缘鞋，使用绝缘工具，防止直流短路打火。</w:t>
      </w:r>
    </w:p>
    <w:p w14:paraId="54B6ADB9">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3-3</w:t>
      </w:r>
      <w:r>
        <w:rPr>
          <w:rFonts w:hint="eastAsia" w:ascii="仿宋" w:hAnsi="仿宋" w:eastAsia="仿宋" w:cs="仿宋"/>
          <w:color w:val="auto"/>
          <w:sz w:val="21"/>
          <w:szCs w:val="21"/>
        </w:rPr>
        <w:t>线缆连接：电池连线必须牢固，接触电阻最小化，连接完成后需裹好绝缘护套，并做好防腐蚀处理。</w:t>
      </w:r>
    </w:p>
    <w:p w14:paraId="182F1673">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kern w:val="0"/>
          <w:sz w:val="21"/>
          <w:szCs w:val="21"/>
          <w:lang w:val="en-US" w:eastAsia="zh-CN" w:bidi="ar-SA"/>
        </w:rPr>
        <w:t>4、</w:t>
      </w:r>
      <w:r>
        <w:rPr>
          <w:rFonts w:hint="eastAsia" w:ascii="仿宋" w:hAnsi="仿宋" w:eastAsia="仿宋" w:cs="仿宋"/>
          <w:color w:val="auto"/>
          <w:sz w:val="21"/>
          <w:szCs w:val="21"/>
          <w:lang w:val="en-US" w:eastAsia="zh-CN"/>
        </w:rPr>
        <w:t>环保处理：</w:t>
      </w:r>
      <w:r>
        <w:rPr>
          <w:rFonts w:hint="eastAsia" w:ascii="仿宋" w:hAnsi="仿宋" w:eastAsia="仿宋" w:cs="仿宋"/>
          <w:color w:val="auto"/>
          <w:sz w:val="21"/>
          <w:szCs w:val="21"/>
        </w:rPr>
        <w:t>供应商必须负责将更换下来的旧铅酸蓄电池免费回收，并交由具备《危险废物经营许可证》的单位处理，严禁随意丢弃污染环境</w:t>
      </w:r>
      <w:r>
        <w:rPr>
          <w:rFonts w:hint="eastAsia" w:ascii="仿宋" w:hAnsi="仿宋" w:eastAsia="仿宋" w:cs="仿宋"/>
          <w:color w:val="auto"/>
          <w:sz w:val="21"/>
          <w:szCs w:val="21"/>
          <w:lang w:eastAsia="zh-CN"/>
        </w:rPr>
        <w:t>。</w:t>
      </w:r>
    </w:p>
    <w:p w14:paraId="6F4DB8D1">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ar-SA"/>
        </w:rPr>
        <w:t>5、</w:t>
      </w:r>
      <w:r>
        <w:rPr>
          <w:rFonts w:hint="eastAsia" w:ascii="仿宋" w:hAnsi="仿宋" w:eastAsia="仿宋" w:cs="仿宋"/>
          <w:color w:val="auto"/>
          <w:sz w:val="21"/>
          <w:szCs w:val="21"/>
        </w:rPr>
        <w:t>质保期：整套电池系统质保期不低于</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年。质保期内出现鼓包、漏液、容量骤降（低于额定80%）等问题，需无条件免费更换</w:t>
      </w:r>
      <w:r>
        <w:rPr>
          <w:rFonts w:hint="eastAsia" w:ascii="仿宋" w:hAnsi="仿宋" w:eastAsia="仿宋" w:cs="仿宋"/>
          <w:color w:val="auto"/>
          <w:sz w:val="21"/>
          <w:szCs w:val="21"/>
          <w:lang w:val="en-US" w:eastAsia="zh-CN"/>
        </w:rPr>
        <w:t>.</w:t>
      </w:r>
    </w:p>
    <w:p w14:paraId="3843975E">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ar-SA"/>
        </w:rPr>
        <w:t>6、</w:t>
      </w:r>
      <w:r>
        <w:rPr>
          <w:rFonts w:hint="eastAsia" w:ascii="仿宋" w:hAnsi="仿宋" w:eastAsia="仿宋" w:cs="仿宋"/>
          <w:color w:val="auto"/>
          <w:sz w:val="21"/>
          <w:szCs w:val="21"/>
          <w:lang w:val="en-US" w:eastAsia="zh-CN"/>
        </w:rPr>
        <w:t>验收标准：安装完毕后，进行满负载放电测试，确保备用供电时间满足原EPS系统设计标准。</w:t>
      </w:r>
    </w:p>
    <w:p w14:paraId="57D62DB6">
      <w:pPr>
        <w:pStyle w:val="20"/>
        <w:pageBreakBefore w:val="0"/>
        <w:kinsoku/>
        <w:wordWrap/>
        <w:overflowPunct/>
        <w:topLinePunct w:val="0"/>
        <w:bidi w:val="0"/>
        <w:snapToGrid/>
        <w:spacing w:line="20" w:lineRule="atLeast"/>
        <w:rPr>
          <w:rFonts w:hint="eastAsia" w:ascii="仿宋" w:hAnsi="仿宋" w:eastAsia="仿宋" w:cs="仿宋"/>
          <w:bCs/>
          <w:color w:val="auto"/>
          <w:sz w:val="21"/>
          <w:szCs w:val="21"/>
        </w:rPr>
      </w:pPr>
      <w:r>
        <w:rPr>
          <w:rFonts w:hint="eastAsia" w:ascii="仿宋" w:hAnsi="仿宋" w:eastAsia="仿宋" w:cs="仿宋"/>
          <w:b/>
          <w:bCs/>
          <w:color w:val="auto"/>
          <w:sz w:val="21"/>
          <w:szCs w:val="21"/>
          <w:lang w:eastAsia="zh-CN"/>
        </w:rPr>
        <w:t>（五）、</w:t>
      </w:r>
      <w:r>
        <w:rPr>
          <w:rFonts w:hint="eastAsia" w:ascii="仿宋" w:hAnsi="仿宋" w:eastAsia="仿宋" w:cs="仿宋"/>
          <w:b/>
          <w:bCs/>
          <w:color w:val="auto"/>
          <w:sz w:val="21"/>
          <w:szCs w:val="21"/>
        </w:rPr>
        <w:t>通道UPS、EPS应急电源维保:</w:t>
      </w:r>
    </w:p>
    <w:p w14:paraId="44D541EE">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lang w:val="en-US"/>
        </w:rPr>
      </w:pPr>
      <w:r>
        <w:rPr>
          <w:rFonts w:hint="eastAsia" w:ascii="仿宋" w:hAnsi="仿宋" w:eastAsia="仿宋" w:cs="仿宋"/>
          <w:bCs/>
          <w:color w:val="auto"/>
          <w:sz w:val="21"/>
          <w:szCs w:val="21"/>
        </w:rPr>
        <w:t>1、维护范围:市政人行地下通道内的应急电源EPS/UPS系统的日常维护保养、设备应急抢修更换、线路拆除、移机及线路整改</w:t>
      </w:r>
      <w:r>
        <w:rPr>
          <w:rFonts w:hint="eastAsia" w:ascii="仿宋" w:hAnsi="仿宋" w:eastAsia="仿宋" w:cs="仿宋"/>
          <w:b w:val="0"/>
          <w:bCs/>
          <w:color w:val="auto"/>
          <w:sz w:val="21"/>
          <w:szCs w:val="21"/>
          <w:lang w:eastAsia="zh-CN"/>
        </w:rPr>
        <w:t>。</w:t>
      </w:r>
    </w:p>
    <w:p w14:paraId="414F4466">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共计15个通道，17台EPS/UPS</w:t>
      </w:r>
    </w:p>
    <w:p w14:paraId="15FEF02A">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西门通道: 1台5K EPS。</w:t>
      </w:r>
    </w:p>
    <w:p w14:paraId="2C74E03C">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竹笆市通道: 1台5K EPS。</w:t>
      </w:r>
    </w:p>
    <w:p w14:paraId="0A1ABA28">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东门通道: 1台5K EPS。</w:t>
      </w:r>
    </w:p>
    <w:p w14:paraId="38922D65">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钟楼通道: 1台10K UPS。</w:t>
      </w:r>
    </w:p>
    <w:p w14:paraId="19C4FD44">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东新街通道: 1台5K EPS。</w:t>
      </w:r>
    </w:p>
    <w:p w14:paraId="6B70EE6C">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民生通道: 1台5K EPS。</w:t>
      </w:r>
    </w:p>
    <w:p w14:paraId="3D0CEAEF">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尚朴路通道: 1台10K UPS。</w:t>
      </w:r>
    </w:p>
    <w:p w14:paraId="38BDD3A7">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lang w:eastAsia="zh-CN"/>
        </w:rPr>
        <w:t>桥梓口</w:t>
      </w:r>
      <w:r>
        <w:rPr>
          <w:rFonts w:hint="eastAsia" w:ascii="仿宋" w:hAnsi="仿宋" w:eastAsia="仿宋" w:cs="仿宋"/>
          <w:bCs/>
          <w:color w:val="auto"/>
          <w:sz w:val="21"/>
          <w:szCs w:val="21"/>
        </w:rPr>
        <w:t>通道: 1台5K EPS。</w:t>
      </w:r>
    </w:p>
    <w:p w14:paraId="25378BB0">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南大街通道: 1台5K EPS。</w:t>
      </w:r>
    </w:p>
    <w:p w14:paraId="01133EAD">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端履门通道: 1台5K EPS。</w:t>
      </w:r>
    </w:p>
    <w:p w14:paraId="75BD86E2">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西京医院通道: 1台5K EPS、1台1K UPS。</w:t>
      </w:r>
    </w:p>
    <w:p w14:paraId="3B4DF263">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火车站通道: 1台5K EPS。</w:t>
      </w:r>
    </w:p>
    <w:p w14:paraId="0D816CF7">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八佳巷通道: 1台3K UPS。</w:t>
      </w:r>
    </w:p>
    <w:p w14:paraId="2D1B9722">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交大</w:t>
      </w:r>
      <w:r>
        <w:rPr>
          <w:rFonts w:hint="eastAsia" w:ascii="仿宋" w:hAnsi="仿宋" w:eastAsia="仿宋" w:cs="仿宋"/>
          <w:bCs/>
          <w:color w:val="auto"/>
          <w:sz w:val="21"/>
          <w:szCs w:val="21"/>
          <w:lang w:eastAsia="zh-CN"/>
        </w:rPr>
        <w:t>一附</w:t>
      </w:r>
      <w:r>
        <w:rPr>
          <w:rFonts w:hint="eastAsia" w:ascii="仿宋" w:hAnsi="仿宋" w:eastAsia="仿宋" w:cs="仿宋"/>
          <w:bCs/>
          <w:color w:val="auto"/>
          <w:sz w:val="21"/>
          <w:szCs w:val="21"/>
        </w:rPr>
        <w:t>院通道: 1台3K UPS。</w:t>
      </w:r>
    </w:p>
    <w:p w14:paraId="50586A57">
      <w:pPr>
        <w:pStyle w:val="20"/>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铁塔寺通道</w:t>
      </w:r>
      <w:r>
        <w:rPr>
          <w:rFonts w:hint="eastAsia" w:ascii="仿宋" w:hAnsi="仿宋" w:eastAsia="仿宋" w:cs="仿宋"/>
          <w:bCs/>
          <w:color w:val="auto"/>
          <w:sz w:val="21"/>
          <w:szCs w:val="21"/>
        </w:rPr>
        <w:t>：2台1K EPS</w:t>
      </w:r>
    </w:p>
    <w:tbl>
      <w:tblPr>
        <w:tblStyle w:val="11"/>
        <w:tblW w:w="8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988"/>
        <w:gridCol w:w="6910"/>
      </w:tblGrid>
      <w:tr w14:paraId="7ED1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99" w:type="dxa"/>
          </w:tcPr>
          <w:p w14:paraId="5A240136">
            <w:pPr>
              <w:keepNext w:val="0"/>
              <w:keepLines w:val="0"/>
              <w:pageBreakBefore w:val="0"/>
              <w:widowControl w:val="0"/>
              <w:kinsoku/>
              <w:wordWrap/>
              <w:overflowPunct/>
              <w:topLinePunct w:val="0"/>
              <w:autoSpaceDE/>
              <w:autoSpaceDN/>
              <w:bidi w:val="0"/>
              <w:adjustRightInd/>
              <w:snapToGrid/>
              <w:spacing w:beforeAutospacing="0" w:afterAutospacing="0" w:line="26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988" w:type="dxa"/>
          </w:tcPr>
          <w:p w14:paraId="0B2D1C42">
            <w:pPr>
              <w:keepNext w:val="0"/>
              <w:keepLines w:val="0"/>
              <w:pageBreakBefore w:val="0"/>
              <w:widowControl w:val="0"/>
              <w:kinsoku/>
              <w:wordWrap/>
              <w:overflowPunct/>
              <w:topLinePunct w:val="0"/>
              <w:autoSpaceDE/>
              <w:autoSpaceDN/>
              <w:bidi w:val="0"/>
              <w:adjustRightInd/>
              <w:snapToGrid/>
              <w:spacing w:beforeAutospacing="0" w:afterAutospacing="0" w:line="26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6910" w:type="dxa"/>
          </w:tcPr>
          <w:p w14:paraId="5B0DA19F">
            <w:pPr>
              <w:keepNext w:val="0"/>
              <w:keepLines w:val="0"/>
              <w:pageBreakBefore w:val="0"/>
              <w:widowControl w:val="0"/>
              <w:kinsoku/>
              <w:wordWrap/>
              <w:overflowPunct/>
              <w:topLinePunct w:val="0"/>
              <w:autoSpaceDE/>
              <w:autoSpaceDN/>
              <w:bidi w:val="0"/>
              <w:adjustRightInd/>
              <w:snapToGrid/>
              <w:spacing w:beforeAutospacing="0" w:afterAutospacing="0" w:line="26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0219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599" w:type="dxa"/>
          </w:tcPr>
          <w:p w14:paraId="01E4C41D">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988" w:type="dxa"/>
          </w:tcPr>
          <w:p w14:paraId="2E70096A">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b/>
                <w:bCs/>
                <w:color w:val="auto"/>
                <w:sz w:val="21"/>
                <w:szCs w:val="21"/>
              </w:rPr>
              <w:t>UPS、EPS应急电源</w:t>
            </w:r>
            <w:r>
              <w:rPr>
                <w:rFonts w:hint="eastAsia" w:ascii="仿宋" w:hAnsi="仿宋" w:eastAsia="仿宋" w:cs="仿宋"/>
                <w:b/>
                <w:bCs/>
                <w:color w:val="auto"/>
                <w:sz w:val="21"/>
                <w:szCs w:val="21"/>
                <w:lang w:eastAsia="zh-CN"/>
              </w:rPr>
              <w:t>日常保养</w:t>
            </w:r>
          </w:p>
        </w:tc>
        <w:tc>
          <w:tcPr>
            <w:tcW w:w="6910" w:type="dxa"/>
          </w:tcPr>
          <w:p w14:paraId="66882390">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bCs/>
                <w:color w:val="auto"/>
                <w:kern w:val="0"/>
                <w:sz w:val="21"/>
                <w:szCs w:val="21"/>
              </w:rPr>
              <w:t>UPS及EPS各项性能测试，检测UPS及EPS内部各项软件配置参数并及时修正，使UPS及EPS系统工作在最佳状态。进行电池放电能力测试，出具电池参数报告供被服务方参考，尽早发现电池运行中的不良状态， 对设备内的主要部件及易损件（逆变器、斩波器、整流器、静态开关等）进行测试。UPS/EPS除尘操作</w:t>
            </w:r>
            <w:r>
              <w:rPr>
                <w:rFonts w:hint="eastAsia" w:ascii="仿宋" w:hAnsi="仿宋" w:eastAsia="仿宋" w:cs="仿宋"/>
                <w:bCs/>
                <w:color w:val="auto"/>
                <w:kern w:val="0"/>
                <w:sz w:val="21"/>
                <w:szCs w:val="21"/>
                <w:lang w:eastAsia="zh-CN"/>
              </w:rPr>
              <w:t>，</w:t>
            </w:r>
            <w:r>
              <w:rPr>
                <w:rFonts w:hint="eastAsia" w:ascii="仿宋" w:hAnsi="仿宋" w:eastAsia="仿宋" w:cs="仿宋"/>
                <w:bCs/>
                <w:color w:val="auto"/>
                <w:kern w:val="0"/>
                <w:sz w:val="21"/>
                <w:szCs w:val="21"/>
              </w:rPr>
              <w:t>检查紧固电池组的联线，对电池逐个进行静态、动态 测试</w:t>
            </w:r>
            <w:r>
              <w:rPr>
                <w:rFonts w:hint="eastAsia" w:ascii="仿宋" w:hAnsi="仿宋" w:eastAsia="仿宋" w:cs="仿宋"/>
                <w:bCs/>
                <w:color w:val="auto"/>
                <w:kern w:val="0"/>
                <w:sz w:val="21"/>
                <w:szCs w:val="21"/>
                <w:lang w:eastAsia="zh-CN"/>
              </w:rPr>
              <w:t>，</w:t>
            </w:r>
            <w:r>
              <w:rPr>
                <w:rFonts w:hint="eastAsia" w:ascii="仿宋" w:hAnsi="仿宋" w:eastAsia="仿宋" w:cs="仿宋"/>
                <w:bCs/>
                <w:color w:val="auto"/>
                <w:kern w:val="0"/>
                <w:sz w:val="21"/>
                <w:szCs w:val="21"/>
              </w:rPr>
              <w:t>检查用电环境，对存在问题提出改进措施。UPS及EPS输出负载配电变更时，给予技术配合</w:t>
            </w:r>
          </w:p>
        </w:tc>
      </w:tr>
      <w:tr w14:paraId="3EAF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trPr>
        <w:tc>
          <w:tcPr>
            <w:tcW w:w="599" w:type="dxa"/>
          </w:tcPr>
          <w:p w14:paraId="4D908F25">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988" w:type="dxa"/>
          </w:tcPr>
          <w:p w14:paraId="4BBD9F14">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检修</w:t>
            </w:r>
          </w:p>
        </w:tc>
        <w:tc>
          <w:tcPr>
            <w:tcW w:w="6910" w:type="dxa"/>
          </w:tcPr>
          <w:p w14:paraId="07FE364D">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rPr>
              <w:t>换季检修，全面检查设备的运行状态,保持设备处于良好状态，减少故障率，延长设备使用寿命</w:t>
            </w:r>
            <w:r>
              <w:rPr>
                <w:rFonts w:hint="eastAsia" w:ascii="仿宋" w:hAnsi="仿宋" w:eastAsia="仿宋" w:cs="仿宋"/>
                <w:bCs/>
                <w:color w:val="auto"/>
                <w:kern w:val="0"/>
                <w:sz w:val="21"/>
                <w:szCs w:val="21"/>
                <w:lang w:eastAsia="zh-CN"/>
              </w:rPr>
              <w:t>，</w:t>
            </w:r>
            <w:r>
              <w:rPr>
                <w:rFonts w:hint="eastAsia" w:ascii="仿宋" w:hAnsi="仿宋" w:eastAsia="仿宋" w:cs="仿宋"/>
                <w:bCs/>
                <w:color w:val="auto"/>
                <w:kern w:val="0"/>
                <w:sz w:val="21"/>
                <w:szCs w:val="21"/>
              </w:rPr>
              <w:t>每月定期上门巡查2次</w:t>
            </w:r>
            <w:r>
              <w:rPr>
                <w:rFonts w:hint="eastAsia" w:ascii="仿宋" w:hAnsi="仿宋" w:eastAsia="仿宋" w:cs="仿宋"/>
                <w:bCs/>
                <w:color w:val="auto"/>
                <w:kern w:val="0"/>
                <w:sz w:val="21"/>
                <w:szCs w:val="21"/>
                <w:lang w:eastAsia="zh-CN"/>
              </w:rPr>
              <w:t>，</w:t>
            </w:r>
          </w:p>
          <w:p w14:paraId="10A0F675">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(1)外观检查</w:t>
            </w:r>
          </w:p>
          <w:p w14:paraId="3A8138A3">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面板指示是否正常,面板指示值与测量值是否一致,各种操作按键是否灵活可靠</w:t>
            </w:r>
          </w:p>
          <w:p w14:paraId="736F56FC">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(2)使用环境检查</w:t>
            </w:r>
          </w:p>
          <w:p w14:paraId="44B784E1">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环境温湿度：温湿度是影响电池寿命的主要因素</w:t>
            </w:r>
          </w:p>
          <w:p w14:paraId="3653E302">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(3)接线端子检查</w:t>
            </w:r>
          </w:p>
          <w:p w14:paraId="038B4FFA">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电池接线端子,UPS输入、输出端子,地线端子是否牢固</w:t>
            </w:r>
          </w:p>
          <w:p w14:paraId="68DACA21">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(4)散热系统检查</w:t>
            </w:r>
          </w:p>
          <w:p w14:paraId="3733706B">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散热风扇运转是否正常,进出风通道是否畅通</w:t>
            </w:r>
          </w:p>
          <w:p w14:paraId="1E44EF03">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(5)机器内部参数测试</w:t>
            </w:r>
          </w:p>
          <w:p w14:paraId="7330D522">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输入电压,输入零地电压,整流器输出电压</w:t>
            </w:r>
          </w:p>
          <w:p w14:paraId="6E3F6B0C">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充电电压，交直流BUS电压,电流,频率</w:t>
            </w:r>
          </w:p>
          <w:p w14:paraId="32A09A69">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(6)机器转换的测试</w:t>
            </w:r>
          </w:p>
          <w:p w14:paraId="3517C3C8">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交流直流转换 ，逆变旁路转换是否正常</w:t>
            </w:r>
          </w:p>
          <w:p w14:paraId="71383373">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手动旁路是否可靠</w:t>
            </w:r>
          </w:p>
          <w:p w14:paraId="074B2B7E">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(7)外接电池组检查</w:t>
            </w:r>
          </w:p>
          <w:p w14:paraId="3FB4220E">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测试电池的浮充电压：浮充电压过大，会使电池外壳变形而失效, 在线测量各电池的放电电流和内阻</w:t>
            </w:r>
          </w:p>
          <w:p w14:paraId="3607394A">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在条件允许的情况下，带载测量每只电池的放电电压，判断电池的好坏，防止市电停电后负载断电</w:t>
            </w:r>
          </w:p>
          <w:p w14:paraId="06633C29">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(8)机器内部除尘</w:t>
            </w:r>
          </w:p>
          <w:p w14:paraId="5DBC14F4">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bCs/>
                <w:color w:val="auto"/>
                <w:kern w:val="0"/>
                <w:sz w:val="21"/>
                <w:szCs w:val="21"/>
              </w:rPr>
              <w:t>机内灰尘是影响机器散热并引起机器故障的原因之一，因此视机内积尘程度，根据用户要求和现场情况提供除尘服务。每月对所有设备保养两次，分别在月中和月末进行，防止由于机器运转、静电等因素将尘土吸入、吸附在设备上，确保机器正常运行</w:t>
            </w:r>
            <w:r>
              <w:rPr>
                <w:rFonts w:hint="eastAsia" w:ascii="仿宋" w:hAnsi="仿宋" w:eastAsia="仿宋" w:cs="仿宋"/>
                <w:bCs/>
                <w:color w:val="auto"/>
                <w:kern w:val="0"/>
                <w:sz w:val="21"/>
                <w:szCs w:val="21"/>
                <w:lang w:eastAsia="zh-CN"/>
              </w:rPr>
              <w:t>，</w:t>
            </w:r>
            <w:r>
              <w:rPr>
                <w:rFonts w:hint="eastAsia" w:ascii="仿宋" w:hAnsi="仿宋" w:eastAsia="仿宋" w:cs="仿宋"/>
                <w:bCs/>
                <w:color w:val="auto"/>
                <w:kern w:val="0"/>
                <w:sz w:val="21"/>
                <w:szCs w:val="21"/>
              </w:rPr>
              <w:t>根据UPS/EPS系统各部份设备的使用说明，每季度检测出1次各项技术参数，协助使用方设定使用级别等各种数据，确保各部份设备各项功能良好运行。</w:t>
            </w:r>
            <w:r>
              <w:rPr>
                <w:rFonts w:hint="eastAsia" w:ascii="仿宋" w:hAnsi="仿宋" w:eastAsia="仿宋" w:cs="仿宋"/>
                <w:bCs/>
                <w:color w:val="auto"/>
                <w:kern w:val="0"/>
                <w:sz w:val="21"/>
                <w:szCs w:val="21"/>
              </w:rPr>
              <w:t>承包方未按规定时间进行检测</w:t>
            </w:r>
            <w:r>
              <w:rPr>
                <w:rFonts w:hint="eastAsia" w:ascii="仿宋" w:hAnsi="仿宋" w:eastAsia="仿宋" w:cs="仿宋"/>
                <w:bCs/>
                <w:color w:val="auto"/>
                <w:kern w:val="0"/>
                <w:sz w:val="21"/>
                <w:szCs w:val="21"/>
                <w:lang w:eastAsia="zh-CN"/>
              </w:rPr>
              <w:t>。</w:t>
            </w:r>
          </w:p>
        </w:tc>
      </w:tr>
      <w:tr w14:paraId="7636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599" w:type="dxa"/>
          </w:tcPr>
          <w:p w14:paraId="73A8EE3D">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3</w:t>
            </w:r>
          </w:p>
        </w:tc>
        <w:tc>
          <w:tcPr>
            <w:tcW w:w="988" w:type="dxa"/>
          </w:tcPr>
          <w:p w14:paraId="6EFD7DFC">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电池保养</w:t>
            </w:r>
          </w:p>
        </w:tc>
        <w:tc>
          <w:tcPr>
            <w:tcW w:w="6910" w:type="dxa"/>
          </w:tcPr>
          <w:p w14:paraId="7F05F7A1">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(1)对电池组中的电池做静态、动态测试。</w:t>
            </w:r>
          </w:p>
          <w:p w14:paraId="77880DC5">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(2)对电池组的链接进行检查</w:t>
            </w:r>
            <w:r>
              <w:rPr>
                <w:rFonts w:hint="eastAsia" w:ascii="仿宋" w:hAnsi="仿宋" w:eastAsia="仿宋" w:cs="仿宋"/>
                <w:bCs/>
                <w:color w:val="auto"/>
                <w:kern w:val="0"/>
                <w:sz w:val="21"/>
                <w:szCs w:val="21"/>
                <w:lang w:eastAsia="zh-CN"/>
              </w:rPr>
              <w:t>。</w:t>
            </w:r>
            <w:r>
              <w:rPr>
                <w:rFonts w:hint="eastAsia" w:ascii="仿宋" w:hAnsi="仿宋" w:eastAsia="仿宋" w:cs="仿宋"/>
                <w:bCs/>
                <w:color w:val="auto"/>
                <w:kern w:val="0"/>
                <w:sz w:val="21"/>
                <w:szCs w:val="21"/>
              </w:rPr>
              <w:t>（电池链接线线径大小、电池接线端子紧固、电池的外观）</w:t>
            </w:r>
          </w:p>
          <w:p w14:paraId="3B0607F5">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(3)电池容量的测试。（静态测量电池电压、放电测试）</w:t>
            </w:r>
          </w:p>
          <w:p w14:paraId="7A309CD4">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(4)充电测试。（电池充电电流、电流浮充电压大小）</w:t>
            </w:r>
          </w:p>
          <w:p w14:paraId="0104BBF5">
            <w:pPr>
              <w:pStyle w:val="20"/>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(5)电池在UPS及EPS设备上的放电测试。</w:t>
            </w:r>
          </w:p>
        </w:tc>
      </w:tr>
      <w:tr w14:paraId="7D0A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599" w:type="dxa"/>
          </w:tcPr>
          <w:p w14:paraId="39B157AD">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4</w:t>
            </w:r>
          </w:p>
        </w:tc>
        <w:tc>
          <w:tcPr>
            <w:tcW w:w="988" w:type="dxa"/>
          </w:tcPr>
          <w:p w14:paraId="653C517A">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t>资料归档</w:t>
            </w:r>
          </w:p>
        </w:tc>
        <w:tc>
          <w:tcPr>
            <w:tcW w:w="6910" w:type="dxa"/>
          </w:tcPr>
          <w:p w14:paraId="24FDC788">
            <w:pPr>
              <w:keepNext w:val="0"/>
              <w:keepLines w:val="0"/>
              <w:pageBreakBefore w:val="0"/>
              <w:widowControl w:val="0"/>
              <w:kinsoku/>
              <w:wordWrap/>
              <w:overflowPunct/>
              <w:topLinePunct w:val="0"/>
              <w:autoSpaceDE/>
              <w:autoSpaceDN/>
              <w:bidi w:val="0"/>
              <w:adjustRightInd/>
              <w:snapToGrid/>
              <w:spacing w:beforeAutospacing="0" w:afterAutospacing="0" w:line="260" w:lineRule="exact"/>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每次维护保养均需有书面记录，并在使用方的签字认可后方可生效。</w:t>
            </w:r>
          </w:p>
        </w:tc>
      </w:tr>
    </w:tbl>
    <w:p w14:paraId="0C67C7A6">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、故障维修要求:</w:t>
      </w:r>
    </w:p>
    <w:p w14:paraId="3C19805E">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-1接到设备故障报修后1小时内到达现场维修，无需拆机维修的，须在2小时内排除故障、恢复系统运行。维修中所需材料都由维护方承担，如:线材、PVC管材、电源、工具。未在2小时内到达现场时对承包方处罚。3小时内未排除故障、系统无法正常运行对承包方处罚。</w:t>
      </w:r>
    </w:p>
    <w:p w14:paraId="199F4FB1">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lang w:eastAsia="zh-CN"/>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-2设备故障需要拆机维修时，必须使用应急设备临时替代后，方可拆除维修。可在本地维修的12小时内完成;省外维修的须在6个工作日内完成，并在设备维修好后及时安装、恢复。在本地维修12小时内未完成对承包方处以罚款。省外维修未在6工作日内完成对承包方处罚</w:t>
      </w:r>
      <w:r>
        <w:rPr>
          <w:rFonts w:hint="eastAsia" w:ascii="仿宋" w:hAnsi="仿宋" w:eastAsia="仿宋" w:cs="仿宋"/>
          <w:bCs/>
          <w:color w:val="auto"/>
          <w:sz w:val="21"/>
          <w:szCs w:val="21"/>
          <w:lang w:eastAsia="zh-CN"/>
        </w:rPr>
        <w:t>。</w:t>
      </w:r>
    </w:p>
    <w:p w14:paraId="392B3437">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2</w:t>
      </w:r>
      <w:r>
        <w:rPr>
          <w:rFonts w:hint="eastAsia" w:ascii="仿宋" w:hAnsi="仿宋" w:eastAsia="仿宋" w:cs="仿宋"/>
          <w:bCs/>
          <w:color w:val="auto"/>
          <w:sz w:val="21"/>
          <w:szCs w:val="21"/>
        </w:rPr>
        <w:t>-3节假日期间须安排2名维保人员到钟楼通道值守，保证各通道EPS/UPS设备的正常运行。承包方未按时安排维保人员值守对承包方处罚</w:t>
      </w:r>
    </w:p>
    <w:p w14:paraId="115EC08A">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3</w:t>
      </w:r>
      <w:r>
        <w:rPr>
          <w:rFonts w:hint="eastAsia" w:ascii="仿宋" w:hAnsi="仿宋" w:eastAsia="仿宋" w:cs="仿宋"/>
          <w:bCs/>
          <w:color w:val="auto"/>
          <w:sz w:val="21"/>
          <w:szCs w:val="21"/>
        </w:rPr>
        <w:t>、其它要求:</w:t>
      </w:r>
    </w:p>
    <w:p w14:paraId="260A6D9F">
      <w:pPr>
        <w:pStyle w:val="20"/>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所有通道内的设备及线路需拆除、移机或线路整改所产生的费用均包含在维保费用内，如:（地铁线施工时通道 EPS设备需拆除移机，重新布线、系统安装调试等相关事宜），乙方须根据现场情况实施工程。</w:t>
      </w:r>
    </w:p>
    <w:p w14:paraId="431098AB">
      <w:pPr>
        <w:pStyle w:val="2"/>
        <w:keepNext w:val="0"/>
        <w:keepLines w:val="0"/>
        <w:pageBreakBefore w:val="0"/>
        <w:widowControl/>
        <w:suppressLineNumbers w:val="0"/>
        <w:kinsoku/>
        <w:wordWrap/>
        <w:overflowPunct/>
        <w:topLinePunct w:val="0"/>
        <w:bidi w:val="0"/>
        <w:snapToGrid/>
        <w:spacing w:line="20" w:lineRule="atLeast"/>
        <w:jc w:val="both"/>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（六）</w:t>
      </w:r>
      <w:r>
        <w:rPr>
          <w:rFonts w:hint="eastAsia" w:ascii="仿宋" w:hAnsi="仿宋" w:eastAsia="仿宋" w:cs="仿宋"/>
          <w:b/>
          <w:bCs/>
          <w:color w:val="auto"/>
          <w:sz w:val="21"/>
          <w:szCs w:val="21"/>
        </w:rPr>
        <w:t>EPS</w:t>
      </w:r>
      <w:r>
        <w:rPr>
          <w:rFonts w:hint="eastAsia" w:ascii="仿宋" w:hAnsi="仿宋" w:eastAsia="仿宋" w:cs="仿宋"/>
          <w:b/>
          <w:bCs/>
          <w:color w:val="auto"/>
          <w:sz w:val="21"/>
          <w:szCs w:val="21"/>
          <w:lang w:eastAsia="zh-CN"/>
        </w:rPr>
        <w:t>，</w:t>
      </w:r>
      <w:r>
        <w:rPr>
          <w:rFonts w:hint="eastAsia" w:ascii="仿宋" w:hAnsi="仿宋" w:eastAsia="仿宋" w:cs="仿宋"/>
          <w:b/>
          <w:bCs/>
          <w:color w:val="auto"/>
          <w:sz w:val="21"/>
          <w:szCs w:val="21"/>
        </w:rPr>
        <w:t xml:space="preserve">i-bus维修采购内容及要求 </w:t>
      </w:r>
    </w:p>
    <w:p w14:paraId="7E23DE1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both"/>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1、</w:t>
      </w:r>
      <w:r>
        <w:rPr>
          <w:rFonts w:hint="eastAsia" w:ascii="仿宋" w:hAnsi="仿宋" w:eastAsia="仿宋" w:cs="仿宋"/>
          <w:b w:val="0"/>
          <w:bCs w:val="0"/>
          <w:color w:val="auto"/>
          <w:sz w:val="21"/>
          <w:szCs w:val="21"/>
        </w:rPr>
        <w:t xml:space="preserve">项目概况与采购内容 </w:t>
      </w:r>
    </w:p>
    <w:p w14:paraId="5A074DC3">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为保障人行地下通道在市电断电情况下的应急照明及疏散指示系统正常运行，现需对通道内故障的EPS应急电源主机内部核心板卡及i-bus（KNX）智能照明控制系统进行整体维修与配件更换。</w:t>
      </w:r>
    </w:p>
    <w:p w14:paraId="6F74B96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both"/>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2</w:t>
      </w:r>
      <w:r>
        <w:rPr>
          <w:rFonts w:hint="eastAsia" w:ascii="仿宋" w:hAnsi="仿宋" w:eastAsia="仿宋" w:cs="仿宋"/>
          <w:b w:val="0"/>
          <w:bCs w:val="0"/>
          <w:color w:val="auto"/>
          <w:sz w:val="21"/>
          <w:szCs w:val="21"/>
        </w:rPr>
        <w:t xml:space="preserve">、技术与功能要求 </w:t>
      </w:r>
    </w:p>
    <w:p w14:paraId="2AFC0406">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2-1、本次维修涉及的鸿宝EPS板卡为整机核心，更换后需确保整机恢复出厂性能：</w:t>
      </w:r>
    </w:p>
    <w:p w14:paraId="4932C686">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2-2整流板 (HBEPS-5-整流)</w:t>
      </w:r>
      <w:r>
        <w:rPr>
          <w:rFonts w:hint="eastAsia" w:ascii="仿宋" w:hAnsi="仿宋" w:eastAsia="仿宋" w:cs="仿宋"/>
          <w:b w:val="0"/>
          <w:bCs w:val="0"/>
          <w:color w:val="auto"/>
          <w:kern w:val="0"/>
          <w:sz w:val="21"/>
          <w:szCs w:val="21"/>
          <w:lang w:val="en-US" w:eastAsia="zh-CN" w:bidi="ar"/>
        </w:rPr>
        <w:t>：需具备宽电压输入适应能力，输出稳定的直流母线电压，为逆变器提供可靠工作源。</w:t>
      </w:r>
    </w:p>
    <w:p w14:paraId="2DA1ECA9">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2-3控制板 (HBEPS-5-KZ)</w:t>
      </w:r>
      <w:r>
        <w:rPr>
          <w:rFonts w:hint="eastAsia" w:ascii="仿宋" w:hAnsi="仿宋" w:eastAsia="仿宋" w:cs="仿宋"/>
          <w:b w:val="0"/>
          <w:bCs w:val="0"/>
          <w:color w:val="auto"/>
          <w:kern w:val="0"/>
          <w:sz w:val="21"/>
          <w:szCs w:val="21"/>
          <w:lang w:val="en-US" w:eastAsia="zh-CN" w:bidi="ar"/>
        </w:rPr>
        <w:t>：内置智能DSP控制芯片，需完美适配原机型的保护逻辑（过压、欠压、短路、过载），确保市电与逆变状态的切换时间满足消防规范。</w:t>
      </w:r>
    </w:p>
    <w:p w14:paraId="69BEC3F5">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2-4充电板 (HBEPS-5-DC)</w:t>
      </w:r>
      <w:r>
        <w:rPr>
          <w:rFonts w:hint="eastAsia" w:ascii="仿宋" w:hAnsi="仿宋" w:eastAsia="仿宋" w:cs="仿宋"/>
          <w:b w:val="0"/>
          <w:bCs w:val="0"/>
          <w:color w:val="auto"/>
          <w:kern w:val="0"/>
          <w:sz w:val="21"/>
          <w:szCs w:val="21"/>
          <w:lang w:val="en-US" w:eastAsia="zh-CN" w:bidi="ar"/>
        </w:rPr>
        <w:t>：具备均充与浮充自动转换功能，能精准控制蓄电池的充电电压与电流，有效延长电池使用寿命。</w:t>
      </w:r>
    </w:p>
    <w:p w14:paraId="75C04FB3">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3、</w:t>
      </w:r>
      <w:r>
        <w:rPr>
          <w:rFonts w:hint="eastAsia" w:ascii="仿宋" w:hAnsi="仿宋" w:eastAsia="仿宋" w:cs="仿宋"/>
          <w:b w:val="0"/>
          <w:bCs w:val="0"/>
          <w:color w:val="auto"/>
          <w:sz w:val="21"/>
          <w:szCs w:val="21"/>
        </w:rPr>
        <w:t xml:space="preserve">i-bus智能照明系统设备要求 </w:t>
      </w:r>
    </w:p>
    <w:p w14:paraId="581FA3DD">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 xml:space="preserve">3-1开关驱动器 </w:t>
      </w:r>
      <w:r>
        <w:rPr>
          <w:rFonts w:hint="eastAsia" w:ascii="仿宋" w:hAnsi="仿宋" w:eastAsia="仿宋" w:cs="仿宋"/>
          <w:b w:val="0"/>
          <w:bCs w:val="0"/>
          <w:color w:val="auto"/>
          <w:kern w:val="0"/>
          <w:sz w:val="21"/>
          <w:szCs w:val="21"/>
          <w:lang w:val="en-US" w:eastAsia="zh-CN" w:bidi="ar"/>
        </w:rPr>
        <w:t xml:space="preserve">必须严格匹配 </w:t>
      </w:r>
      <w:r>
        <w:rPr>
          <w:rStyle w:val="15"/>
          <w:rFonts w:hint="eastAsia" w:ascii="仿宋" w:hAnsi="仿宋" w:eastAsia="仿宋" w:cs="仿宋"/>
          <w:b w:val="0"/>
          <w:bCs w:val="0"/>
          <w:color w:val="auto"/>
          <w:kern w:val="0"/>
          <w:sz w:val="21"/>
          <w:szCs w:val="21"/>
          <w:lang w:val="en-US" w:eastAsia="zh-CN" w:bidi="ar"/>
        </w:rPr>
        <w:t>16A</w:t>
      </w:r>
      <w:r>
        <w:rPr>
          <w:rFonts w:hint="eastAsia" w:ascii="仿宋" w:hAnsi="仿宋" w:eastAsia="仿宋" w:cs="仿宋"/>
          <w:b w:val="0"/>
          <w:bCs w:val="0"/>
          <w:color w:val="auto"/>
          <w:kern w:val="0"/>
          <w:sz w:val="21"/>
          <w:szCs w:val="21"/>
          <w:lang w:val="en-US" w:eastAsia="zh-CN" w:bidi="ar"/>
        </w:rPr>
        <w:t xml:space="preserve">额定电流及 </w:t>
      </w:r>
      <w:r>
        <w:rPr>
          <w:rStyle w:val="15"/>
          <w:rFonts w:hint="eastAsia" w:ascii="仿宋" w:hAnsi="仿宋" w:eastAsia="仿宋" w:cs="仿宋"/>
          <w:b w:val="0"/>
          <w:bCs w:val="0"/>
          <w:color w:val="auto"/>
          <w:kern w:val="0"/>
          <w:sz w:val="21"/>
          <w:szCs w:val="21"/>
          <w:lang w:val="en-US" w:eastAsia="zh-CN" w:bidi="ar"/>
        </w:rPr>
        <w:t>容性负载</w:t>
      </w:r>
      <w:r>
        <w:rPr>
          <w:rFonts w:hint="eastAsia" w:ascii="仿宋" w:hAnsi="仿宋" w:eastAsia="仿宋" w:cs="仿宋"/>
          <w:b w:val="0"/>
          <w:bCs w:val="0"/>
          <w:color w:val="auto"/>
          <w:kern w:val="0"/>
          <w:sz w:val="21"/>
          <w:szCs w:val="21"/>
          <w:lang w:val="en-US" w:eastAsia="zh-CN" w:bidi="ar"/>
        </w:rPr>
        <w:t>特性，以适应地下通道节能灯具（如LED筒灯、面板灯）的启辉冲击电流。</w:t>
      </w:r>
    </w:p>
    <w:p w14:paraId="43461CB7">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3-2必须具备</w:t>
      </w:r>
      <w:r>
        <w:rPr>
          <w:rStyle w:val="15"/>
          <w:rFonts w:hint="eastAsia" w:ascii="仿宋" w:hAnsi="仿宋" w:eastAsia="仿宋" w:cs="仿宋"/>
          <w:b w:val="0"/>
          <w:bCs w:val="0"/>
          <w:color w:val="auto"/>
          <w:kern w:val="0"/>
          <w:sz w:val="21"/>
          <w:szCs w:val="21"/>
          <w:lang w:val="en-US" w:eastAsia="zh-CN" w:bidi="ar"/>
        </w:rPr>
        <w:t>电源检测功能</w:t>
      </w:r>
      <w:r>
        <w:rPr>
          <w:rFonts w:hint="eastAsia" w:ascii="仿宋" w:hAnsi="仿宋" w:eastAsia="仿宋" w:cs="仿宋"/>
          <w:b w:val="0"/>
          <w:bCs w:val="0"/>
          <w:color w:val="auto"/>
          <w:kern w:val="0"/>
          <w:sz w:val="21"/>
          <w:szCs w:val="21"/>
          <w:lang w:val="en-US" w:eastAsia="zh-CN" w:bidi="ar"/>
        </w:rPr>
        <w:t>，当灯具线路发生断路或短路时，能将故障信号实时反馈至控制面板及消防中控室。</w:t>
      </w:r>
    </w:p>
    <w:p w14:paraId="46ACBFE0">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3-3总线电缆</w:t>
      </w:r>
      <w:r>
        <w:rPr>
          <w:rFonts w:hint="eastAsia" w:ascii="仿宋" w:hAnsi="仿宋" w:eastAsia="仿宋" w:cs="仿宋"/>
          <w:b w:val="0"/>
          <w:bCs w:val="0"/>
          <w:color w:val="auto"/>
          <w:kern w:val="0"/>
          <w:sz w:val="21"/>
          <w:szCs w:val="21"/>
          <w:lang w:val="en-US" w:eastAsia="zh-CN" w:bidi="ar"/>
        </w:rPr>
        <w:t>：必须使用符合国际标准的专用总线电缆，具备良好的抗电磁干扰（EMC）屏蔽性能。</w:t>
      </w:r>
    </w:p>
    <w:p w14:paraId="2A78CD9E">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4、</w:t>
      </w:r>
      <w:r>
        <w:rPr>
          <w:rFonts w:hint="eastAsia" w:ascii="仿宋" w:hAnsi="仿宋" w:eastAsia="仿宋" w:cs="仿宋"/>
          <w:b w:val="0"/>
          <w:bCs w:val="0"/>
          <w:color w:val="auto"/>
          <w:sz w:val="21"/>
          <w:szCs w:val="21"/>
        </w:rPr>
        <w:t xml:space="preserve">施工、调试与安全要求 </w:t>
      </w:r>
    </w:p>
    <w:p w14:paraId="6820EF1D">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4-1断电作业规范</w:t>
      </w:r>
      <w:r>
        <w:rPr>
          <w:rFonts w:hint="eastAsia" w:ascii="仿宋" w:hAnsi="仿宋" w:eastAsia="仿宋" w:cs="仿宋"/>
          <w:b w:val="0"/>
          <w:bCs w:val="0"/>
          <w:color w:val="auto"/>
          <w:kern w:val="0"/>
          <w:sz w:val="21"/>
          <w:szCs w:val="21"/>
          <w:lang w:val="en-US" w:eastAsia="zh-CN" w:bidi="ar"/>
        </w:rPr>
        <w:t>：维修期间必须切断EPS主机及i-bus配电箱的主电源，悬挂“有人工作，禁止合闸”警示牌，并验明无电后方可施工。</w:t>
      </w:r>
    </w:p>
    <w:p w14:paraId="5C7C53A9">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4-2板卡更换与防护</w:t>
      </w:r>
      <w:r>
        <w:rPr>
          <w:rFonts w:hint="eastAsia" w:ascii="仿宋" w:hAnsi="仿宋" w:eastAsia="仿宋" w:cs="仿宋"/>
          <w:b w:val="0"/>
          <w:bCs w:val="0"/>
          <w:color w:val="auto"/>
          <w:kern w:val="0"/>
          <w:sz w:val="21"/>
          <w:szCs w:val="21"/>
          <w:lang w:val="en-US" w:eastAsia="zh-CN" w:bidi="ar"/>
        </w:rPr>
        <w:t>：更换EPS板卡时，操作人员必须佩戴防静电手环，防止静电击穿精密元器件。安装完成后，需对机柜内部进行深度除尘，并紧固所有接线端子。</w:t>
      </w:r>
    </w:p>
    <w:p w14:paraId="19105F99">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4-3i-bus系统线路检测</w:t>
      </w:r>
      <w:r>
        <w:rPr>
          <w:rFonts w:hint="eastAsia" w:ascii="仿宋" w:hAnsi="仿宋" w:eastAsia="仿宋" w:cs="仿宋"/>
          <w:b w:val="0"/>
          <w:bCs w:val="0"/>
          <w:color w:val="auto"/>
          <w:kern w:val="0"/>
          <w:sz w:val="21"/>
          <w:szCs w:val="21"/>
          <w:lang w:val="en-US" w:eastAsia="zh-CN" w:bidi="ar"/>
        </w:rPr>
        <w:t>：更换驱动器及面板前，必须使用专用总线测试仪检测原有暗敷线路的绝缘阻值及导通性。若存在短路或严重氧化，需先进行线路修复。</w:t>
      </w:r>
    </w:p>
    <w:p w14:paraId="5425FAF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w:t>
      </w:r>
      <w:r>
        <w:rPr>
          <w:rFonts w:hint="eastAsia" w:ascii="仿宋" w:hAnsi="仿宋" w:eastAsia="仿宋" w:cs="仿宋"/>
          <w:b w:val="0"/>
          <w:bCs w:val="0"/>
          <w:color w:val="auto"/>
          <w:sz w:val="21"/>
          <w:szCs w:val="21"/>
        </w:rPr>
        <w:t>、验收</w:t>
      </w:r>
      <w:r>
        <w:rPr>
          <w:rFonts w:hint="eastAsia" w:ascii="仿宋" w:hAnsi="仿宋" w:eastAsia="仿宋" w:cs="仿宋"/>
          <w:b w:val="0"/>
          <w:bCs w:val="0"/>
          <w:color w:val="auto"/>
          <w:sz w:val="21"/>
          <w:szCs w:val="21"/>
          <w:lang w:eastAsia="zh-CN"/>
        </w:rPr>
        <w:t>标准及质保期</w:t>
      </w:r>
      <w:r>
        <w:rPr>
          <w:rFonts w:hint="eastAsia" w:ascii="仿宋" w:hAnsi="仿宋" w:eastAsia="仿宋" w:cs="仿宋"/>
          <w:b w:val="0"/>
          <w:bCs w:val="0"/>
          <w:color w:val="auto"/>
          <w:sz w:val="21"/>
          <w:szCs w:val="21"/>
        </w:rPr>
        <w:t xml:space="preserve"> </w:t>
      </w:r>
    </w:p>
    <w:p w14:paraId="5F0A6E36">
      <w:pPr>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维修完成后，需提供详细的设备更换清单及测试记录。EPS主机需空载运行30分钟内无异常告警，i-bus系统需连续72小时无故障运行。</w:t>
      </w:r>
    </w:p>
    <w:p w14:paraId="78B4397B">
      <w:pPr>
        <w:pageBreakBefore w:val="0"/>
        <w:kinsoku/>
        <w:wordWrap/>
        <w:overflowPunct/>
        <w:topLinePunct w:val="0"/>
        <w:bidi w:val="0"/>
        <w:snapToGrid/>
        <w:spacing w:line="20" w:lineRule="atLeast"/>
        <w:jc w:val="lef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（七）</w:t>
      </w:r>
      <w:r>
        <w:rPr>
          <w:rFonts w:hint="eastAsia" w:ascii="仿宋" w:hAnsi="仿宋" w:eastAsia="仿宋" w:cs="仿宋"/>
          <w:b/>
          <w:bCs/>
          <w:color w:val="auto"/>
          <w:sz w:val="21"/>
          <w:szCs w:val="21"/>
        </w:rPr>
        <w:t>通道I-BUS控制系统维护保养</w:t>
      </w:r>
    </w:p>
    <w:p w14:paraId="3509A85B">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1、维护</w:t>
      </w:r>
      <w:bookmarkStart w:id="29" w:name="OLE_LINK33"/>
      <w:r>
        <w:rPr>
          <w:rFonts w:hint="eastAsia" w:ascii="仿宋" w:hAnsi="仿宋" w:eastAsia="仿宋" w:cs="仿宋"/>
          <w:color w:val="auto"/>
          <w:sz w:val="21"/>
          <w:szCs w:val="21"/>
        </w:rPr>
        <w:t>范围</w:t>
      </w:r>
      <w:bookmarkEnd w:id="29"/>
      <w:r>
        <w:rPr>
          <w:rFonts w:hint="eastAsia" w:ascii="仿宋" w:hAnsi="仿宋" w:eastAsia="仿宋" w:cs="仿宋"/>
          <w:color w:val="auto"/>
          <w:sz w:val="21"/>
          <w:szCs w:val="21"/>
        </w:rPr>
        <w:t>:市政人行地下通道内智能照明系统的日常维护保养、设备应急抢修、控制设备升级改造、线路排查、程序调整及更新。</w:t>
      </w:r>
    </w:p>
    <w:p w14:paraId="2405ECD4">
      <w:pPr>
        <w:pageBreakBefore w:val="0"/>
        <w:kinsoku/>
        <w:wordWrap/>
        <w:overflowPunct/>
        <w:topLinePunct w:val="0"/>
        <w:bidi w:val="0"/>
        <w:snapToGrid/>
        <w:spacing w:line="20" w:lineRule="atLeast"/>
        <w:jc w:val="lef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共计9个通道，</w:t>
      </w:r>
      <w:r>
        <w:rPr>
          <w:rFonts w:hint="eastAsia" w:ascii="仿宋" w:hAnsi="仿宋" w:eastAsia="仿宋" w:cs="仿宋"/>
          <w:color w:val="auto"/>
          <w:sz w:val="21"/>
          <w:szCs w:val="21"/>
          <w:lang w:eastAsia="zh-CN"/>
        </w:rPr>
        <w:t>合计</w:t>
      </w:r>
      <w:r>
        <w:rPr>
          <w:rFonts w:hint="eastAsia" w:ascii="仿宋" w:hAnsi="仿宋" w:eastAsia="仿宋" w:cs="仿宋"/>
          <w:color w:val="auto"/>
          <w:sz w:val="21"/>
          <w:szCs w:val="21"/>
          <w:lang w:val="en-US" w:eastAsia="zh-CN"/>
        </w:rPr>
        <w:t>270个点位。</w:t>
      </w:r>
    </w:p>
    <w:p w14:paraId="039DC4DF">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东门通道:控制点位共计14个。</w:t>
      </w:r>
    </w:p>
    <w:p w14:paraId="242471CD">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钟楼通道:控制点位共计74个。</w:t>
      </w:r>
    </w:p>
    <w:p w14:paraId="2D90E020">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东新街通道:控制点位共计42个。</w:t>
      </w:r>
    </w:p>
    <w:p w14:paraId="407A90CD">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民生通道:控制点位共计26个。</w:t>
      </w:r>
    </w:p>
    <w:p w14:paraId="03616E3F">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端履门通道:控制点位共计26个。</w:t>
      </w:r>
    </w:p>
    <w:p w14:paraId="5B9F848C">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西京医院通道:控制点位共计22个。</w:t>
      </w:r>
    </w:p>
    <w:p w14:paraId="45D4BE63">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交大</w:t>
      </w:r>
      <w:r>
        <w:rPr>
          <w:rFonts w:hint="eastAsia" w:ascii="仿宋" w:hAnsi="仿宋" w:eastAsia="仿宋" w:cs="仿宋"/>
          <w:color w:val="auto"/>
          <w:sz w:val="21"/>
          <w:szCs w:val="21"/>
          <w:lang w:eastAsia="zh-CN"/>
        </w:rPr>
        <w:t>一附院</w:t>
      </w:r>
      <w:r>
        <w:rPr>
          <w:rFonts w:hint="eastAsia" w:ascii="仿宋" w:hAnsi="仿宋" w:eastAsia="仿宋" w:cs="仿宋"/>
          <w:color w:val="auto"/>
          <w:sz w:val="21"/>
          <w:szCs w:val="21"/>
        </w:rPr>
        <w:t>通道:控制点位共计12个。</w:t>
      </w:r>
    </w:p>
    <w:p w14:paraId="4A94E73C">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铁塔寺通道：控制点位共计41个。</w:t>
      </w:r>
    </w:p>
    <w:p w14:paraId="30AAB2AB">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西稍门通道：控制点位共计13个。</w:t>
      </w:r>
    </w:p>
    <w:tbl>
      <w:tblPr>
        <w:tblStyle w:val="11"/>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21"/>
        <w:gridCol w:w="6634"/>
      </w:tblGrid>
      <w:tr w14:paraId="6A26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647" w:type="dxa"/>
          </w:tcPr>
          <w:p w14:paraId="769E8831">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1121" w:type="dxa"/>
          </w:tcPr>
          <w:p w14:paraId="55B59F97">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6634" w:type="dxa"/>
          </w:tcPr>
          <w:p w14:paraId="569F3F73">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2973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6" w:hRule="atLeast"/>
        </w:trPr>
        <w:tc>
          <w:tcPr>
            <w:tcW w:w="647" w:type="dxa"/>
            <w:vAlign w:val="center"/>
          </w:tcPr>
          <w:p w14:paraId="4F68F576">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121" w:type="dxa"/>
            <w:vAlign w:val="center"/>
          </w:tcPr>
          <w:p w14:paraId="04678F49">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lang w:eastAsia="zh-CN"/>
              </w:rPr>
              <w:t>月度</w:t>
            </w:r>
            <w:r>
              <w:rPr>
                <w:rFonts w:hint="eastAsia" w:ascii="仿宋" w:hAnsi="仿宋" w:eastAsia="仿宋" w:cs="仿宋"/>
                <w:color w:val="auto"/>
                <w:sz w:val="21"/>
                <w:szCs w:val="21"/>
              </w:rPr>
              <w:t>维护保养</w:t>
            </w:r>
          </w:p>
        </w:tc>
        <w:tc>
          <w:tcPr>
            <w:tcW w:w="6634" w:type="dxa"/>
          </w:tcPr>
          <w:p w14:paraId="52DD1742">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每个月需安排专业工程师对所有设备保养两次，分别在月中和月末进行，包含:电源供应器、开关驱动器、执行器、探测器、耦合器等主控设备做除尘保养，线路、各种接头的检查、整理、清理灰尘，防止由于设备运行、静电等因素将尘土吸入、吸附在设备上，避免短路烧毁设备隐患，确保机器正常运行。</w:t>
            </w:r>
          </w:p>
          <w:p w14:paraId="18DF2A12">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检查总线是否有磨损、断裂、连接松动等问题。</w:t>
            </w:r>
          </w:p>
          <w:p w14:paraId="44F01BAA">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检测设备外观是否完好，有无烧毁、破损。检查各按键、标志、旋钮、指示灯等显示及操作是否正常。</w:t>
            </w:r>
          </w:p>
          <w:p w14:paraId="32B054CB">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检查设备是否有非正常发热，漏电等情况。</w:t>
            </w:r>
          </w:p>
          <w:p w14:paraId="1D1E1D59">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检测总线电流及电压稳定性（误差≤±5%），查看系统报文有无丢包、堵塞情况。</w:t>
            </w:r>
          </w:p>
          <w:p w14:paraId="7669806F">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根据时令及天气变化及时调整时间控制器设置,校时功能测试（NTP服务器同步）</w:t>
            </w:r>
          </w:p>
          <w:p w14:paraId="2701EFF1">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检查服务器是否在线，中控软件运行是否正常。场景模式触发成功率测试（要求100%响应）</w:t>
            </w:r>
          </w:p>
        </w:tc>
      </w:tr>
      <w:tr w14:paraId="6DBC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47" w:type="dxa"/>
            <w:vAlign w:val="center"/>
          </w:tcPr>
          <w:p w14:paraId="09BE5A75">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121" w:type="dxa"/>
            <w:vAlign w:val="center"/>
          </w:tcPr>
          <w:p w14:paraId="49FF6ECF">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季度维护保养</w:t>
            </w:r>
          </w:p>
        </w:tc>
        <w:tc>
          <w:tcPr>
            <w:tcW w:w="6634" w:type="dxa"/>
          </w:tcPr>
          <w:p w14:paraId="1DB0814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DALI/KNX等协议通信质量分析（丢包率＜0.1%）</w:t>
            </w:r>
          </w:p>
          <w:p w14:paraId="29C9AA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调光曲线平滑度测试（无频闪/节约突变）</w:t>
            </w:r>
          </w:p>
          <w:p w14:paraId="465817D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备用电源充放电性能测试</w:t>
            </w:r>
          </w:p>
        </w:tc>
      </w:tr>
      <w:tr w14:paraId="1D7B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647" w:type="dxa"/>
            <w:vAlign w:val="center"/>
          </w:tcPr>
          <w:p w14:paraId="24A15FB8">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3</w:t>
            </w:r>
          </w:p>
        </w:tc>
        <w:tc>
          <w:tcPr>
            <w:tcW w:w="1121" w:type="dxa"/>
            <w:vAlign w:val="center"/>
          </w:tcPr>
          <w:p w14:paraId="0A7BDA17">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系统优化</w:t>
            </w:r>
          </w:p>
        </w:tc>
        <w:tc>
          <w:tcPr>
            <w:tcW w:w="6634" w:type="dxa"/>
          </w:tcPr>
          <w:p w14:paraId="289BC43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性能评估：定期对智能照明控制系统的性能进行评估，包括光照度、能耗、控制精度等指标，根据评估结果进行优化调整。</w:t>
            </w:r>
          </w:p>
          <w:p w14:paraId="3E43CEC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功能升级：随着技术的发展和用户需求的变化，及时对系统的软件和功能进行升级，以提高系统的智能化水平和用户体验。</w:t>
            </w:r>
          </w:p>
        </w:tc>
      </w:tr>
      <w:tr w14:paraId="3C61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47" w:type="dxa"/>
            <w:vAlign w:val="center"/>
          </w:tcPr>
          <w:p w14:paraId="65F23C07">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4</w:t>
            </w:r>
          </w:p>
        </w:tc>
        <w:tc>
          <w:tcPr>
            <w:tcW w:w="1121" w:type="dxa"/>
            <w:vAlign w:val="center"/>
          </w:tcPr>
          <w:p w14:paraId="4C3B6BB3">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文件归档</w:t>
            </w:r>
          </w:p>
        </w:tc>
        <w:tc>
          <w:tcPr>
            <w:tcW w:w="6634" w:type="dxa"/>
          </w:tcPr>
          <w:p w14:paraId="0900EAF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维护记录：详细记录每次维护、维修的时间、内容、人员、设备更换等信息，建立完善的维护档案。</w:t>
            </w:r>
          </w:p>
          <w:p w14:paraId="3DE84078">
            <w:pPr>
              <w:keepNext w:val="0"/>
              <w:keepLines w:val="0"/>
              <w:pageBreakBefore w:val="0"/>
              <w:widowControl w:val="0"/>
              <w:kinsoku/>
              <w:wordWrap/>
              <w:overflowPunct/>
              <w:topLinePunct w:val="0"/>
              <w:autoSpaceDE/>
              <w:autoSpaceDN/>
              <w:bidi w:val="0"/>
              <w:adjustRightInd/>
              <w:snapToGrid/>
              <w:spacing w:beforeAutospacing="0" w:afterAutospacing="0" w:line="240" w:lineRule="exac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技术资料管理：妥善保管系统的设计图纸、操作手册、技术说明书等资料，以便在维保过程中查阅和参考</w:t>
            </w:r>
          </w:p>
        </w:tc>
      </w:tr>
    </w:tbl>
    <w:p w14:paraId="6DEA1C2D">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智能照明控制系统由操作站、现场控制器、各类传感器、可编程现场控制面板、功能模块、通信网络和应用软件等构成。智能照明系统设备为照明系统管理、节能功能设备。具有系统兼容性、可扩展性、易用性、可维护性、灵活性、安全性、经济性；符合国家标准GB/T 20965-2013技术规范-公用建筑楼宇控制系统计要求，符合国际ISO/IEC14543-3计要求，采用国际通用智能安装总线EIB标准和分布式现场总线KNX 标准。具有强大的兼容性，系统内元件通用性强，通过系统编程对各个照明回路控制的优化设计建立最佳的能源控制方案，确保在正常运营当中实现使用性及方便灵活性相结合的能源管理，最终达到节约能源，降低运营成本提高管理效率的目的。系统操作功能具有高度灵活方便性，维护与编程人员可在控制系统总线上的任意控制点进行监控、程序修改及编程。</w:t>
      </w:r>
    </w:p>
    <w:p w14:paraId="04629394">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r>
        <w:rPr>
          <w:rFonts w:hint="eastAsia" w:ascii="仿宋" w:hAnsi="仿宋" w:eastAsia="仿宋" w:cs="仿宋"/>
          <w:color w:val="auto"/>
          <w:sz w:val="21"/>
          <w:szCs w:val="21"/>
        </w:rPr>
        <w:t>2、关键技术指标</w:t>
      </w:r>
    </w:p>
    <w:tbl>
      <w:tblPr>
        <w:tblStyle w:val="11"/>
        <w:tblW w:w="49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3148"/>
        <w:gridCol w:w="3172"/>
      </w:tblGrid>
      <w:tr w14:paraId="0566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34" w:type="pct"/>
            <w:vAlign w:val="center"/>
          </w:tcPr>
          <w:p w14:paraId="5703EA4C">
            <w:pPr>
              <w:pageBreakBefore w:val="0"/>
              <w:kinsoku/>
              <w:wordWrap/>
              <w:overflowPunct/>
              <w:topLinePunct w:val="0"/>
              <w:bidi w:val="0"/>
              <w:snapToGrid/>
              <w:spacing w:line="20" w:lineRule="atLeast"/>
              <w:jc w:val="center"/>
              <w:outlineLvl w:val="0"/>
              <w:rPr>
                <w:rFonts w:hint="eastAsia" w:ascii="仿宋" w:hAnsi="仿宋" w:eastAsia="仿宋" w:cs="仿宋"/>
                <w:b/>
                <w:bCs/>
                <w:color w:val="auto"/>
                <w:sz w:val="21"/>
                <w:szCs w:val="21"/>
              </w:rPr>
            </w:pPr>
            <w:r>
              <w:rPr>
                <w:rFonts w:hint="eastAsia" w:ascii="仿宋" w:hAnsi="仿宋" w:eastAsia="仿宋" w:cs="仿宋"/>
                <w:b/>
                <w:bCs/>
                <w:color w:val="auto"/>
                <w:sz w:val="21"/>
                <w:szCs w:val="21"/>
              </w:rPr>
              <w:t>项目</w:t>
            </w:r>
          </w:p>
        </w:tc>
        <w:tc>
          <w:tcPr>
            <w:tcW w:w="1875" w:type="pct"/>
            <w:vAlign w:val="center"/>
          </w:tcPr>
          <w:p w14:paraId="389DF738">
            <w:pPr>
              <w:pageBreakBefore w:val="0"/>
              <w:kinsoku/>
              <w:wordWrap/>
              <w:overflowPunct/>
              <w:topLinePunct w:val="0"/>
              <w:bidi w:val="0"/>
              <w:snapToGrid/>
              <w:spacing w:line="20" w:lineRule="atLeast"/>
              <w:jc w:val="center"/>
              <w:outlineLvl w:val="0"/>
              <w:rPr>
                <w:rFonts w:hint="eastAsia" w:ascii="仿宋" w:hAnsi="仿宋" w:eastAsia="仿宋" w:cs="仿宋"/>
                <w:b/>
                <w:bCs/>
                <w:color w:val="auto"/>
                <w:sz w:val="21"/>
                <w:szCs w:val="21"/>
              </w:rPr>
            </w:pPr>
            <w:r>
              <w:rPr>
                <w:rFonts w:hint="eastAsia" w:ascii="仿宋" w:hAnsi="仿宋" w:eastAsia="仿宋" w:cs="仿宋"/>
                <w:b/>
                <w:bCs/>
                <w:color w:val="auto"/>
                <w:sz w:val="21"/>
                <w:szCs w:val="21"/>
              </w:rPr>
              <w:t>标准值</w:t>
            </w:r>
          </w:p>
        </w:tc>
        <w:tc>
          <w:tcPr>
            <w:tcW w:w="1889" w:type="pct"/>
            <w:vAlign w:val="center"/>
          </w:tcPr>
          <w:p w14:paraId="18198002">
            <w:pPr>
              <w:pageBreakBefore w:val="0"/>
              <w:kinsoku/>
              <w:wordWrap/>
              <w:overflowPunct/>
              <w:topLinePunct w:val="0"/>
              <w:bidi w:val="0"/>
              <w:snapToGrid/>
              <w:spacing w:line="20" w:lineRule="atLeast"/>
              <w:jc w:val="center"/>
              <w:outlineLvl w:val="0"/>
              <w:rPr>
                <w:rFonts w:hint="eastAsia" w:ascii="仿宋" w:hAnsi="仿宋" w:eastAsia="仿宋" w:cs="仿宋"/>
                <w:b/>
                <w:bCs/>
                <w:color w:val="auto"/>
                <w:sz w:val="21"/>
                <w:szCs w:val="21"/>
              </w:rPr>
            </w:pPr>
            <w:r>
              <w:rPr>
                <w:rFonts w:hint="eastAsia" w:ascii="仿宋" w:hAnsi="仿宋" w:eastAsia="仿宋" w:cs="仿宋"/>
                <w:b/>
                <w:bCs/>
                <w:color w:val="auto"/>
                <w:sz w:val="21"/>
                <w:szCs w:val="21"/>
              </w:rPr>
              <w:t>检查方法</w:t>
            </w:r>
          </w:p>
        </w:tc>
      </w:tr>
      <w:tr w14:paraId="395B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34" w:type="pct"/>
            <w:vAlign w:val="center"/>
          </w:tcPr>
          <w:p w14:paraId="71971197">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系统可用率</w:t>
            </w:r>
          </w:p>
        </w:tc>
        <w:tc>
          <w:tcPr>
            <w:tcW w:w="1875" w:type="pct"/>
            <w:vAlign w:val="center"/>
          </w:tcPr>
          <w:p w14:paraId="41551AC7">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≥99.5%</w:t>
            </w:r>
          </w:p>
        </w:tc>
        <w:tc>
          <w:tcPr>
            <w:tcW w:w="1889" w:type="pct"/>
            <w:vAlign w:val="center"/>
          </w:tcPr>
          <w:p w14:paraId="609DB209">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全年故障停机时间统计</w:t>
            </w:r>
          </w:p>
        </w:tc>
      </w:tr>
      <w:tr w14:paraId="7211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34" w:type="pct"/>
            <w:vAlign w:val="center"/>
          </w:tcPr>
          <w:p w14:paraId="7379738F">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网络通信延迟</w:t>
            </w:r>
          </w:p>
        </w:tc>
        <w:tc>
          <w:tcPr>
            <w:tcW w:w="1875" w:type="pct"/>
            <w:vAlign w:val="center"/>
          </w:tcPr>
          <w:p w14:paraId="717F0CD4">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单指令≤200ms</w:t>
            </w:r>
          </w:p>
        </w:tc>
        <w:tc>
          <w:tcPr>
            <w:tcW w:w="1889" w:type="pct"/>
            <w:vAlign w:val="center"/>
          </w:tcPr>
          <w:p w14:paraId="5FCA5FE8">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协议分析仪抓包测试</w:t>
            </w:r>
          </w:p>
        </w:tc>
      </w:tr>
      <w:tr w14:paraId="63DC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34" w:type="pct"/>
            <w:vAlign w:val="center"/>
          </w:tcPr>
          <w:p w14:paraId="495E6DFF">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调光精度</w:t>
            </w:r>
          </w:p>
        </w:tc>
        <w:tc>
          <w:tcPr>
            <w:tcW w:w="1875" w:type="pct"/>
            <w:vAlign w:val="center"/>
          </w:tcPr>
          <w:p w14:paraId="27BCE602">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1%-100%连续可调误差≤3%</w:t>
            </w:r>
          </w:p>
        </w:tc>
        <w:tc>
          <w:tcPr>
            <w:tcW w:w="1889" w:type="pct"/>
            <w:vAlign w:val="center"/>
          </w:tcPr>
          <w:p w14:paraId="3D315C43">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示波器+照度计同步测量</w:t>
            </w:r>
          </w:p>
        </w:tc>
      </w:tr>
      <w:tr w14:paraId="4240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34" w:type="pct"/>
            <w:vAlign w:val="center"/>
          </w:tcPr>
          <w:p w14:paraId="31E8AAC1">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电磁兼容性</w:t>
            </w:r>
          </w:p>
        </w:tc>
        <w:tc>
          <w:tcPr>
            <w:tcW w:w="1875" w:type="pct"/>
            <w:vAlign w:val="center"/>
          </w:tcPr>
          <w:p w14:paraId="4F81FE28">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符合GB/T17626系列标准</w:t>
            </w:r>
          </w:p>
        </w:tc>
        <w:tc>
          <w:tcPr>
            <w:tcW w:w="1889" w:type="pct"/>
            <w:vAlign w:val="center"/>
          </w:tcPr>
          <w:p w14:paraId="695902B5">
            <w:pPr>
              <w:pageBreakBefore w:val="0"/>
              <w:kinsoku/>
              <w:wordWrap/>
              <w:overflowPunct/>
              <w:topLinePunct w:val="0"/>
              <w:bidi w:val="0"/>
              <w:snapToGrid/>
              <w:spacing w:line="20" w:lineRule="atLeast"/>
              <w:jc w:val="center"/>
              <w:outlineLvl w:val="0"/>
              <w:rPr>
                <w:rFonts w:hint="eastAsia" w:ascii="仿宋" w:hAnsi="仿宋" w:eastAsia="仿宋" w:cs="仿宋"/>
                <w:color w:val="auto"/>
                <w:sz w:val="21"/>
                <w:szCs w:val="21"/>
              </w:rPr>
            </w:pPr>
            <w:r>
              <w:rPr>
                <w:rFonts w:hint="eastAsia" w:ascii="仿宋" w:hAnsi="仿宋" w:eastAsia="仿宋" w:cs="仿宋"/>
                <w:color w:val="auto"/>
                <w:sz w:val="21"/>
                <w:szCs w:val="21"/>
              </w:rPr>
              <w:t>第三方实验室认证</w:t>
            </w:r>
          </w:p>
        </w:tc>
      </w:tr>
    </w:tbl>
    <w:p w14:paraId="19B67B1D">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、快速响应:建立故障报修机制，接到故障通知后，维修人员在2小时内到达现场进行处理。</w:t>
      </w:r>
    </w:p>
    <w:p w14:paraId="063116AE">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准确诊断：维修人员应具备专业的技术知识和经验，能够通过系统日志、设备状态指示灯等信息准确判断故障原因。</w:t>
      </w:r>
    </w:p>
    <w:p w14:paraId="25D9188A">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备件更换：对于损坏的设备或零部件，应及时更换为符合系统要求的备件，确保系统尽快恢复正常运行。</w:t>
      </w:r>
    </w:p>
    <w:p w14:paraId="59834F09">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、安全管理</w:t>
      </w:r>
    </w:p>
    <w:p w14:paraId="48DE825E">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电气安全：维保过程中，严格遵守电气安全操作规程，确保维修人员和设备的安全。</w:t>
      </w:r>
    </w:p>
    <w:p w14:paraId="7A4B1D63">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数据安全：保护系统中的照明控制数据和用户设置信息，防止数据丢失、泄露或被篡改。</w:t>
      </w:r>
    </w:p>
    <w:p w14:paraId="382A7C33">
      <w:pPr>
        <w:pageBreakBefore w:val="0"/>
        <w:kinsoku/>
        <w:wordWrap/>
        <w:overflowPunct/>
        <w:topLinePunct w:val="0"/>
        <w:bidi w:val="0"/>
        <w:snapToGrid/>
        <w:spacing w:line="20" w:lineRule="atLeast"/>
        <w:jc w:val="lef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（八）</w:t>
      </w:r>
      <w:r>
        <w:rPr>
          <w:rFonts w:hint="eastAsia" w:ascii="仿宋" w:hAnsi="仿宋" w:eastAsia="仿宋" w:cs="仿宋"/>
          <w:b/>
          <w:bCs/>
          <w:color w:val="auto"/>
          <w:sz w:val="21"/>
          <w:szCs w:val="21"/>
        </w:rPr>
        <w:t>发电机维保</w:t>
      </w:r>
    </w:p>
    <w:p w14:paraId="48A8E5FC">
      <w:pPr>
        <w:pStyle w:val="20"/>
        <w:pageBreakBefore w:val="0"/>
        <w:kinsoku/>
        <w:wordWrap/>
        <w:overflowPunct/>
        <w:topLinePunct w:val="0"/>
        <w:bidi w:val="0"/>
        <w:snapToGrid/>
        <w:spacing w:line="20" w:lineRule="atLeast"/>
        <w:ind w:left="210" w:leftChars="100" w:firstLine="210" w:firstLineChars="100"/>
        <w:rPr>
          <w:rFonts w:hint="eastAsia" w:ascii="仿宋" w:hAnsi="仿宋" w:eastAsia="仿宋" w:cs="仿宋"/>
          <w:color w:val="auto"/>
          <w:sz w:val="21"/>
          <w:szCs w:val="21"/>
          <w:lang w:eastAsia="zh-CN"/>
        </w:rPr>
      </w:pPr>
      <w:r>
        <w:rPr>
          <w:rFonts w:hint="eastAsia" w:ascii="仿宋" w:hAnsi="仿宋" w:eastAsia="仿宋" w:cs="仿宋"/>
          <w:color w:val="auto"/>
          <w:sz w:val="21"/>
          <w:szCs w:val="21"/>
        </w:rPr>
        <w:t>1、维护范围</w:t>
      </w:r>
      <w:r>
        <w:rPr>
          <w:rFonts w:hint="eastAsia" w:ascii="仿宋" w:hAnsi="仿宋" w:eastAsia="仿宋" w:cs="仿宋"/>
          <w:color w:val="auto"/>
          <w:sz w:val="21"/>
          <w:szCs w:val="21"/>
          <w:lang w:eastAsia="zh-CN"/>
        </w:rPr>
        <w:t>（详细清单如下：）</w:t>
      </w:r>
    </w:p>
    <w:p w14:paraId="18028CB6">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钟楼、南大街、竹笆市、桥梓口、西门、端履门、尚朴路、东新街、民生、火车站、西京医院、八家巷、医学院、东门、铁塔寺、西稍门16个通道，计 16台。</w:t>
      </w:r>
    </w:p>
    <w:p w14:paraId="214DB1BA">
      <w:pPr>
        <w:pageBreakBefore w:val="0"/>
        <w:kinsoku/>
        <w:wordWrap/>
        <w:overflowPunct/>
        <w:topLinePunct w:val="0"/>
        <w:bidi w:val="0"/>
        <w:snapToGrid/>
        <w:spacing w:line="20" w:lineRule="atLeast"/>
        <w:ind w:firstLine="420" w:firstLineChars="200"/>
        <w:jc w:val="lef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设备清单：</w:t>
      </w:r>
    </w:p>
    <w:tbl>
      <w:tblPr>
        <w:tblStyle w:val="10"/>
        <w:tblW w:w="8385" w:type="dxa"/>
        <w:tblInd w:w="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7"/>
        <w:gridCol w:w="2873"/>
        <w:gridCol w:w="4215"/>
      </w:tblGrid>
      <w:tr w14:paraId="3B420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2022">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2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1A41">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通道名称</w:t>
            </w:r>
          </w:p>
        </w:tc>
        <w:tc>
          <w:tcPr>
            <w:tcW w:w="421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2BEF059">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发电机型号</w:t>
            </w:r>
          </w:p>
        </w:tc>
      </w:tr>
      <w:tr w14:paraId="0FDAB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5BCD">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753297E8">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钟楼通道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7289E3B">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RGV13100T</w:t>
            </w:r>
          </w:p>
        </w:tc>
      </w:tr>
      <w:tr w14:paraId="1004B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5DAB">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390994F9">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南大街通道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428D78E">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YMH6500S</w:t>
            </w:r>
          </w:p>
        </w:tc>
      </w:tr>
      <w:tr w14:paraId="103CC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C0C5">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160E6810">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桥梓口通道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768E6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FMH ELT6500CX</w:t>
            </w:r>
          </w:p>
        </w:tc>
      </w:tr>
      <w:tr w14:paraId="4EB01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EAD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4</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6DB415DC">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端履门通道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374A490">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MHT13500</w:t>
            </w:r>
          </w:p>
        </w:tc>
      </w:tr>
      <w:tr w14:paraId="7BBA4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D80F">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5</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125B9ED1">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尚朴路通道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D500FC">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RGV12100</w:t>
            </w:r>
          </w:p>
        </w:tc>
      </w:tr>
      <w:tr w14:paraId="41B2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6FADA">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76F927A3">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民生通道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34D15BC">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YMH6500S</w:t>
            </w:r>
          </w:p>
        </w:tc>
      </w:tr>
      <w:tr w14:paraId="6A46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A5D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7</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466F3547">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八家巷通道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8484517">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ZS10000W-3111EG</w:t>
            </w:r>
          </w:p>
        </w:tc>
      </w:tr>
      <w:tr w14:paraId="31472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DDCE">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23570B4C">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交大一附院通道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AF5B0F0">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MHT13500</w:t>
            </w:r>
          </w:p>
        </w:tc>
      </w:tr>
      <w:tr w14:paraId="14F9C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AE434">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9</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4495DD19">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东门通道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0ECDD56">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HGE6500</w:t>
            </w:r>
          </w:p>
        </w:tc>
      </w:tr>
      <w:tr w14:paraId="6B18E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125A6">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10</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238594B6">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火车站通道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9263319">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YMH3600</w:t>
            </w:r>
          </w:p>
        </w:tc>
      </w:tr>
      <w:tr w14:paraId="142D7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000BB">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684DA385">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竹笆市通道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C7FA6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FMH ELT6500CX</w:t>
            </w:r>
          </w:p>
        </w:tc>
      </w:tr>
      <w:tr w14:paraId="7133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9409">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12</w:t>
            </w:r>
          </w:p>
        </w:tc>
        <w:tc>
          <w:tcPr>
            <w:tcW w:w="2873" w:type="dxa"/>
            <w:tcBorders>
              <w:top w:val="single" w:color="000000" w:sz="4" w:space="0"/>
              <w:left w:val="single" w:color="000000" w:sz="4" w:space="0"/>
              <w:bottom w:val="single" w:color="000000" w:sz="4" w:space="0"/>
              <w:right w:val="single" w:color="auto" w:sz="4" w:space="0"/>
            </w:tcBorders>
            <w:shd w:val="clear" w:color="auto" w:fill="FFFFFF"/>
            <w:noWrap/>
            <w:vAlign w:val="bottom"/>
          </w:tcPr>
          <w:p w14:paraId="25C39FAE">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西门通道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7DCF6B">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FMH ELT6500CX</w:t>
            </w:r>
          </w:p>
        </w:tc>
      </w:tr>
      <w:tr w14:paraId="1C5F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DAC1">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13</w:t>
            </w:r>
          </w:p>
        </w:tc>
        <w:tc>
          <w:tcPr>
            <w:tcW w:w="2873"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7D6791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东新街通道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D83BC46">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MHT13500</w:t>
            </w:r>
          </w:p>
        </w:tc>
      </w:tr>
      <w:tr w14:paraId="35C99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A776">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14</w:t>
            </w:r>
          </w:p>
        </w:tc>
        <w:tc>
          <w:tcPr>
            <w:tcW w:w="2873"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09BFA6B">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西稍门通道</w:t>
            </w:r>
          </w:p>
        </w:tc>
        <w:tc>
          <w:tcPr>
            <w:tcW w:w="421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0A0BCE2">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MHT13500</w:t>
            </w:r>
          </w:p>
        </w:tc>
      </w:tr>
      <w:tr w14:paraId="375B1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AF3E">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15</w:t>
            </w:r>
          </w:p>
        </w:tc>
        <w:tc>
          <w:tcPr>
            <w:tcW w:w="2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E9AA">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铁塔寺通道</w:t>
            </w:r>
          </w:p>
        </w:tc>
        <w:tc>
          <w:tcPr>
            <w:tcW w:w="4215" w:type="dxa"/>
            <w:tcBorders>
              <w:top w:val="single" w:color="auto" w:sz="4" w:space="0"/>
              <w:left w:val="single" w:color="000000" w:sz="4" w:space="0"/>
              <w:bottom w:val="single" w:color="000000" w:sz="4" w:space="0"/>
              <w:right w:val="single" w:color="000000" w:sz="4" w:space="0"/>
            </w:tcBorders>
            <w:shd w:val="clear" w:color="auto" w:fill="auto"/>
            <w:noWrap/>
            <w:vAlign w:val="bottom"/>
          </w:tcPr>
          <w:p w14:paraId="31560F73">
            <w:pPr>
              <w:keepNext w:val="0"/>
              <w:keepLines w:val="0"/>
              <w:pageBreakBefore w:val="0"/>
              <w:widowControl/>
              <w:suppressLineNumbers w:val="0"/>
              <w:kinsoku/>
              <w:wordWrap/>
              <w:overflowPunct/>
              <w:topLinePunct w:val="0"/>
              <w:bidi w:val="0"/>
              <w:snapToGrid/>
              <w:spacing w:line="20" w:lineRule="atLeast"/>
              <w:jc w:val="center"/>
              <w:textAlignment w:val="bottom"/>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MHT13500</w:t>
            </w:r>
          </w:p>
        </w:tc>
      </w:tr>
    </w:tbl>
    <w:p w14:paraId="1CE11ADF">
      <w:pPr>
        <w:pageBreakBefore w:val="0"/>
        <w:kinsoku/>
        <w:wordWrap/>
        <w:overflowPunct/>
        <w:topLinePunct w:val="0"/>
        <w:bidi w:val="0"/>
        <w:snapToGrid/>
        <w:spacing w:line="20" w:lineRule="atLeast"/>
        <w:jc w:val="left"/>
        <w:rPr>
          <w:rFonts w:hint="eastAsia" w:ascii="仿宋" w:hAnsi="仿宋" w:eastAsia="仿宋" w:cs="仿宋"/>
          <w:color w:val="auto"/>
          <w:sz w:val="21"/>
          <w:szCs w:val="21"/>
        </w:rPr>
      </w:pPr>
    </w:p>
    <w:tbl>
      <w:tblPr>
        <w:tblStyle w:val="11"/>
        <w:tblW w:w="8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106"/>
        <w:gridCol w:w="6645"/>
      </w:tblGrid>
      <w:tr w14:paraId="25F5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38" w:type="dxa"/>
          </w:tcPr>
          <w:p w14:paraId="2B1A1207">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1106" w:type="dxa"/>
          </w:tcPr>
          <w:p w14:paraId="3C45CAD5">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6645" w:type="dxa"/>
          </w:tcPr>
          <w:p w14:paraId="33F11EA7">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22BF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trPr>
        <w:tc>
          <w:tcPr>
            <w:tcW w:w="638" w:type="dxa"/>
          </w:tcPr>
          <w:p w14:paraId="5D9900C4">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106" w:type="dxa"/>
          </w:tcPr>
          <w:p w14:paraId="5AE290A0">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日常维护保养</w:t>
            </w:r>
          </w:p>
        </w:tc>
        <w:tc>
          <w:tcPr>
            <w:tcW w:w="6645" w:type="dxa"/>
          </w:tcPr>
          <w:p w14:paraId="4534321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A、定期对设备进行巡检，检查设备的运行状态，工作温度，电压和电流等参数。</w:t>
            </w:r>
          </w:p>
          <w:p w14:paraId="758BA57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B、检查设备的外观是否完好，是否存在损坏或松动的零部件。</w:t>
            </w:r>
          </w:p>
          <w:p w14:paraId="3E811AD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C、检查设备的润滑油和冷却液是否充足，是否需要更换。</w:t>
            </w:r>
          </w:p>
          <w:p w14:paraId="156C885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D、检查设备的滤芯，滤网和滤纸等部件是否需要清洗或更换。</w:t>
            </w:r>
          </w:p>
          <w:p w14:paraId="6D8A63F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2.2、设备维修</w:t>
            </w:r>
          </w:p>
          <w:p w14:paraId="1BF9F7E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A、当设备出现故障时，及时进行维修，以减少停机时间和生产损失。</w:t>
            </w:r>
          </w:p>
          <w:p w14:paraId="0E4623D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B、快速响应客户的维修请求，并派遣经验丰富的技术人员进行维修工作。</w:t>
            </w:r>
          </w:p>
          <w:p w14:paraId="7E8CF1D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c。提供备用设备，以确保客户的生产不受影响。</w:t>
            </w:r>
          </w:p>
        </w:tc>
      </w:tr>
      <w:tr w14:paraId="20C6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38" w:type="dxa"/>
          </w:tcPr>
          <w:p w14:paraId="1F3EA6F9">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106" w:type="dxa"/>
          </w:tcPr>
          <w:p w14:paraId="2E6ED04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预防性维护</w:t>
            </w:r>
          </w:p>
          <w:p w14:paraId="72142CE8">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rPr>
            </w:pPr>
          </w:p>
        </w:tc>
        <w:tc>
          <w:tcPr>
            <w:tcW w:w="6645" w:type="dxa"/>
          </w:tcPr>
          <w:p w14:paraId="342D25C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A、定期进行设备的预防性维护，以减少设备故障的发生。</w:t>
            </w:r>
          </w:p>
          <w:p w14:paraId="313DD95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B、检查设备的关键部件和易损件，及时更换或修复。</w:t>
            </w:r>
          </w:p>
          <w:p w14:paraId="604769F5">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C、清洁设备内部和外部的灰尘和污垢，预防设备堵塞和过热</w:t>
            </w:r>
          </w:p>
        </w:tc>
      </w:tr>
      <w:tr w14:paraId="50E5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9" w:hRule="atLeast"/>
        </w:trPr>
        <w:tc>
          <w:tcPr>
            <w:tcW w:w="638" w:type="dxa"/>
          </w:tcPr>
          <w:p w14:paraId="5F54F7FB">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vertAlign w:val="baseline"/>
                <w:lang w:val="en-US" w:eastAsia="zh-CN"/>
              </w:rPr>
            </w:pPr>
          </w:p>
        </w:tc>
        <w:tc>
          <w:tcPr>
            <w:tcW w:w="1106" w:type="dxa"/>
          </w:tcPr>
          <w:p w14:paraId="5C9F6F4A">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机组测试检测</w:t>
            </w:r>
          </w:p>
        </w:tc>
        <w:tc>
          <w:tcPr>
            <w:tcW w:w="6645" w:type="dxa"/>
          </w:tcPr>
          <w:p w14:paraId="60E81D91">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定期巡检：每月进行一次设备巡检，检查设备的运行状态，工作温度，电压和电流等参数。</w:t>
            </w:r>
          </w:p>
          <w:p w14:paraId="1ABAA6FA">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预防性维护：每季度进行一次设备的预防性维护，检查设备的关键部件和易损件，及时更换或修复。维修服务：当设备出现故障时，2小时内派遣技术人员进行维修服务，确保设备尽快恢复正常运行。检查保养每年2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由乙方负责启动发电机组空载运行检查内容如下):检查机组之润滑油，燃油，冷却水及排气管是否有泄漏现象；检查润滑油位，燃油液位及冷却水是否足够，指导及协助用户操作人员按需要补充燃油及液位。检查电池电解液是否足够；检查电池充电器工作是否正常；</w:t>
            </w:r>
          </w:p>
          <w:p w14:paraId="10FAC3B9">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检查充电接头有无松动氧化；</w:t>
            </w:r>
          </w:p>
          <w:p w14:paraId="435EC4B5">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检查燃油管路及冷却水管路阀门是否都处于正常状态；检查空滤清洁状况；</w:t>
            </w:r>
          </w:p>
          <w:p w14:paraId="28C39E14">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检查机组是否于自动待机状态；测试控制器信号灯；</w:t>
            </w:r>
          </w:p>
          <w:p w14:paraId="6E05A38E">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检查进排风通道及散热水箱表面；检查机组紧急按钮是否处于正常工作状态；检查皮带是否松驰或磨损：开机空载试机30分钟：检查各种主要参数是否正常；检查排气烟色；检查增压器进出油管是否泄漏；检查发动机和相关管件接头状况，是否泄漏；检查缸体加热器工作是否正常。拆下空气，机油，柴油滤清器，用汽油进行清洗并除尘，滤清器芯应按机组技术标准规定定时更换；检查机油油平面和质量，必要时更换；检查整个机组有无漏油现象，接地是否良好，然后做好机组清洁；打开控制器，检查熔丝，螺丝接触情况并紧固；手动试机，观察油压，油温，输出电压，频率等；</w:t>
            </w:r>
          </w:p>
          <w:p w14:paraId="1D9A62B4">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手动运行30分钟停机后，模拟市电停电变电试验机组自动起动(停机)性能；停机后，把机组上的控制开关置于自动部位；日用油箱排污水；开机试机30分钟清洁水箱及散热器的积尘，更换水箱中的冷却水；(时限为每年一次)更换燃油滤清器，润滑油滤清器，空气过滤器；更换同型号润滑油，起动马达及电气线路；检测发电机绕组的绝缘电阻并记录数据；(时限为每年一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清洗日用燃油箱及输油管路；</w:t>
            </w:r>
          </w:p>
        </w:tc>
      </w:tr>
    </w:tbl>
    <w:p w14:paraId="107B8DB4">
      <w:pPr>
        <w:pageBreakBefore w:val="0"/>
        <w:kinsoku/>
        <w:wordWrap/>
        <w:overflowPunct/>
        <w:topLinePunct w:val="0"/>
        <w:bidi w:val="0"/>
        <w:snapToGrid/>
        <w:spacing w:line="20" w:lineRule="atLeast"/>
        <w:rPr>
          <w:rFonts w:hint="eastAsia" w:ascii="仿宋" w:hAnsi="仿宋" w:eastAsia="仿宋" w:cs="仿宋"/>
          <w:b/>
          <w:bCs/>
          <w:color w:val="auto"/>
          <w:sz w:val="21"/>
          <w:szCs w:val="21"/>
          <w:lang w:val="en-US" w:eastAsia="zh-CN"/>
        </w:rPr>
      </w:pPr>
    </w:p>
    <w:p w14:paraId="4D4ABA06">
      <w:pPr>
        <w:pageBreakBefore w:val="0"/>
        <w:kinsoku/>
        <w:wordWrap/>
        <w:overflowPunct/>
        <w:topLinePunct w:val="0"/>
        <w:bidi w:val="0"/>
        <w:snapToGrid/>
        <w:spacing w:line="20" w:lineRule="atLeast"/>
        <w:rPr>
          <w:rFonts w:hint="eastAsia" w:ascii="仿宋" w:hAnsi="仿宋" w:eastAsia="仿宋" w:cs="仿宋"/>
          <w:b/>
          <w:bCs/>
          <w:color w:val="auto"/>
          <w:sz w:val="21"/>
          <w:szCs w:val="21"/>
          <w:lang w:val="en-US" w:eastAsia="zh-CN"/>
        </w:rPr>
      </w:pPr>
      <w:r>
        <w:rPr>
          <w:rFonts w:hint="eastAsia" w:ascii="仿宋" w:hAnsi="仿宋" w:eastAsia="仿宋" w:cs="仿宋"/>
          <w:b/>
          <w:bCs/>
          <w:color w:val="auto"/>
          <w:sz w:val="21"/>
          <w:szCs w:val="21"/>
          <w:lang w:val="en-US" w:eastAsia="zh-CN"/>
        </w:rPr>
        <w:t>（九）发电机电瓶更换</w:t>
      </w:r>
    </w:p>
    <w:p w14:paraId="795DAA11">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为确保人行地下通道应急供电系统在市电中断时能瞬时启动，保障排水泵、照明及通风系统正常运行，现对柴油发电机组启动电瓶（蓄电池）的更换采购制定如下要求：</w:t>
      </w:r>
    </w:p>
    <w:p w14:paraId="1B92E695">
      <w:pPr>
        <w:keepNext w:val="0"/>
        <w:keepLines w:val="0"/>
        <w:pageBreakBefore w:val="0"/>
        <w:widowControl w:val="0"/>
        <w:numPr>
          <w:ilvl w:val="0"/>
          <w:numId w:val="5"/>
        </w:numPr>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服务要求</w:t>
      </w:r>
    </w:p>
    <w:p w14:paraId="1C6860ED">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b w:val="0"/>
          <w:bCs w:val="0"/>
          <w:color w:val="auto"/>
          <w:sz w:val="21"/>
          <w:szCs w:val="21"/>
          <w:lang w:val="en-US" w:eastAsia="zh-CN"/>
        </w:rPr>
        <w:t>1-1</w:t>
      </w:r>
      <w:r>
        <w:rPr>
          <w:rFonts w:hint="eastAsia" w:ascii="仿宋" w:hAnsi="仿宋" w:eastAsia="仿宋" w:cs="仿宋"/>
          <w:b w:val="0"/>
          <w:bCs w:val="0"/>
          <w:color w:val="auto"/>
          <w:sz w:val="21"/>
          <w:szCs w:val="21"/>
        </w:rPr>
        <w:t>核心性能参</w:t>
      </w:r>
      <w:r>
        <w:rPr>
          <w:rFonts w:hint="eastAsia" w:ascii="仿宋" w:hAnsi="仿宋" w:eastAsia="仿宋" w:cs="仿宋"/>
          <w:color w:val="auto"/>
          <w:sz w:val="21"/>
          <w:szCs w:val="21"/>
        </w:rPr>
        <w:t>数</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发电机电瓶对瞬间放电电流（CCA）要求极高，普通储能电池无法替代。</w:t>
      </w:r>
    </w:p>
    <w:p w14:paraId="4AA92E3E">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1-2</w:t>
      </w:r>
      <w:r>
        <w:rPr>
          <w:rFonts w:hint="eastAsia" w:ascii="仿宋" w:hAnsi="仿宋" w:eastAsia="仿宋" w:cs="仿宋"/>
          <w:color w:val="auto"/>
          <w:sz w:val="21"/>
          <w:szCs w:val="21"/>
        </w:rPr>
        <w:t>电池类型：阀控式密封铅酸蓄电池（VRLA）</w:t>
      </w:r>
      <w:r>
        <w:rPr>
          <w:rFonts w:hint="eastAsia" w:ascii="仿宋" w:hAnsi="仿宋" w:eastAsia="仿宋" w:cs="仿宋"/>
          <w:color w:val="auto"/>
          <w:sz w:val="21"/>
          <w:szCs w:val="21"/>
          <w:lang w:eastAsia="zh-CN"/>
        </w:rPr>
        <w:t>，该电池蓄电时间长且性能稳定耐用。</w:t>
      </w:r>
    </w:p>
    <w:p w14:paraId="5FD85236">
      <w:pPr>
        <w:keepNext w:val="0"/>
        <w:keepLines w:val="0"/>
        <w:pageBreakBefore w:val="0"/>
        <w:widowControl w:val="0"/>
        <w:numPr>
          <w:ilvl w:val="0"/>
          <w:numId w:val="5"/>
        </w:numPr>
        <w:kinsoku/>
        <w:wordWrap/>
        <w:overflowPunct/>
        <w:topLinePunct w:val="0"/>
        <w:autoSpaceDE/>
        <w:autoSpaceDN/>
        <w:bidi w:val="0"/>
        <w:adjustRightInd/>
        <w:snapToGrid/>
        <w:spacing w:line="260" w:lineRule="exact"/>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结构与材质要求</w:t>
      </w:r>
    </w:p>
    <w:p w14:paraId="59AADAC7">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rPr>
        <w:t>外壳材料：高强度ABS阻燃塑料，阻燃等级达到UL94-V0级。</w:t>
      </w:r>
    </w:p>
    <w:p w14:paraId="57A40929">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2-2</w:t>
      </w:r>
      <w:r>
        <w:rPr>
          <w:rFonts w:hint="eastAsia" w:ascii="仿宋" w:hAnsi="仿宋" w:eastAsia="仿宋" w:cs="仿宋"/>
          <w:color w:val="auto"/>
          <w:sz w:val="21"/>
          <w:szCs w:val="21"/>
        </w:rPr>
        <w:t>抗震性能：电池内部应具备抗震设计，防止因发电机运行震动导致极板断裂或脱粉。</w:t>
      </w:r>
    </w:p>
    <w:p w14:paraId="503287DC">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2-3、</w:t>
      </w:r>
      <w:r>
        <w:rPr>
          <w:rFonts w:hint="eastAsia" w:ascii="仿宋" w:hAnsi="仿宋" w:eastAsia="仿宋" w:cs="仿宋"/>
          <w:color w:val="auto"/>
          <w:sz w:val="21"/>
          <w:szCs w:val="21"/>
        </w:rPr>
        <w:t>新电瓶的尺寸必须能放入原有电池仓/电池架，且不影响舱门关闭。</w:t>
      </w:r>
    </w:p>
    <w:p w14:paraId="606BFD06">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施工与安装要求</w:t>
      </w:r>
    </w:p>
    <w:p w14:paraId="7F48BC85">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由于发电机涉及高压燃油和旋转部件，施工安全至关重要：</w:t>
      </w:r>
    </w:p>
    <w:p w14:paraId="3D6B41A9">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3-1</w:t>
      </w:r>
      <w:r>
        <w:rPr>
          <w:rFonts w:hint="eastAsia" w:ascii="仿宋" w:hAnsi="仿宋" w:eastAsia="仿宋" w:cs="仿宋"/>
          <w:color w:val="auto"/>
          <w:sz w:val="21"/>
          <w:szCs w:val="21"/>
        </w:rPr>
        <w:t>安全隔离：施工前必须切断发电机启动电池开关，挂“禁止合闸”警示牌，并确认机组处于停机状态。</w:t>
      </w:r>
    </w:p>
    <w:p w14:paraId="28E83F6D">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3-2</w:t>
      </w:r>
      <w:r>
        <w:rPr>
          <w:rFonts w:hint="eastAsia" w:ascii="仿宋" w:hAnsi="仿宋" w:eastAsia="仿宋" w:cs="仿宋"/>
          <w:color w:val="auto"/>
          <w:sz w:val="21"/>
          <w:szCs w:val="21"/>
        </w:rPr>
        <w:t>线路检查：更换电池时，需同步检查发电机至电池的充电线路是否有老化、破损现象，必要时免费提供包扎或更换建议。</w:t>
      </w:r>
    </w:p>
    <w:p w14:paraId="792B6734">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环保与验收标准</w:t>
      </w:r>
    </w:p>
    <w:p w14:paraId="6B31E86F">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4-1</w:t>
      </w:r>
      <w:r>
        <w:rPr>
          <w:rFonts w:hint="eastAsia" w:ascii="仿宋" w:hAnsi="仿宋" w:eastAsia="仿宋" w:cs="仿宋"/>
          <w:color w:val="auto"/>
          <w:sz w:val="21"/>
          <w:szCs w:val="21"/>
        </w:rPr>
        <w:t>严禁将废铅酸电池混入生活垃圾或随意倾倒。</w:t>
      </w:r>
    </w:p>
    <w:p w14:paraId="73FDD5C0">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4-2</w:t>
      </w:r>
      <w:r>
        <w:rPr>
          <w:rFonts w:hint="eastAsia" w:ascii="仿宋" w:hAnsi="仿宋" w:eastAsia="仿宋" w:cs="仿宋"/>
          <w:color w:val="auto"/>
          <w:sz w:val="21"/>
          <w:szCs w:val="21"/>
        </w:rPr>
        <w:t>空载启动：模拟市电断电，发电机应能连续3次以上顺利自启动，无拖转无力现象。</w:t>
      </w:r>
    </w:p>
    <w:p w14:paraId="33AEF571">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4-3</w:t>
      </w:r>
      <w:r>
        <w:rPr>
          <w:rFonts w:hint="eastAsia" w:ascii="仿宋" w:hAnsi="仿宋" w:eastAsia="仿宋" w:cs="仿宋"/>
          <w:color w:val="auto"/>
          <w:sz w:val="21"/>
          <w:szCs w:val="21"/>
        </w:rPr>
        <w:t>带载启动：在满负荷（或主要负载）情况下，发电机启动平稳，电压波动正常。</w:t>
      </w:r>
    </w:p>
    <w:p w14:paraId="00EE5C46">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leftChars="0"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0"/>
          <w:sz w:val="21"/>
          <w:szCs w:val="21"/>
          <w:lang w:val="en-US" w:eastAsia="zh-CN" w:bidi="ar-SA"/>
        </w:rPr>
        <w:t>5、</w:t>
      </w:r>
      <w:r>
        <w:rPr>
          <w:rFonts w:hint="eastAsia" w:ascii="仿宋" w:hAnsi="仿宋" w:eastAsia="仿宋" w:cs="仿宋"/>
          <w:color w:val="auto"/>
          <w:sz w:val="21"/>
          <w:szCs w:val="21"/>
          <w:lang w:val="en-US" w:eastAsia="zh-CN"/>
        </w:rPr>
        <w:t>响应时效</w:t>
      </w:r>
    </w:p>
    <w:p w14:paraId="1529BA8C">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color w:val="auto"/>
          <w:sz w:val="21"/>
          <w:szCs w:val="21"/>
        </w:rPr>
        <w:t>质保期内如出现无法启动、鼓包、漏液等质量问题，供应商需在</w:t>
      </w:r>
      <w:r>
        <w:rPr>
          <w:rFonts w:hint="eastAsia" w:ascii="仿宋" w:hAnsi="仿宋" w:eastAsia="仿宋" w:cs="仿宋"/>
          <w:color w:val="auto"/>
          <w:sz w:val="21"/>
          <w:szCs w:val="21"/>
          <w:lang w:val="en-US" w:eastAsia="zh-CN"/>
        </w:rPr>
        <w:t>30</w:t>
      </w:r>
      <w:r>
        <w:rPr>
          <w:rFonts w:hint="eastAsia" w:ascii="仿宋" w:hAnsi="仿宋" w:eastAsia="仿宋" w:cs="仿宋"/>
          <w:color w:val="auto"/>
          <w:sz w:val="21"/>
          <w:szCs w:val="21"/>
        </w:rPr>
        <w:t>小时内响应，24小时内到达现场免费更换全新同规格电池。</w:t>
      </w:r>
      <w:r>
        <w:rPr>
          <w:rFonts w:hint="eastAsia" w:ascii="仿宋" w:hAnsi="仿宋" w:eastAsia="仿宋" w:cs="仿宋"/>
          <w:b w:val="0"/>
          <w:bCs w:val="0"/>
          <w:color w:val="auto"/>
          <w:sz w:val="21"/>
          <w:szCs w:val="21"/>
          <w:lang w:val="en-US" w:eastAsia="zh-CN"/>
        </w:rPr>
        <w:tab/>
      </w:r>
    </w:p>
    <w:p w14:paraId="0186D5AA">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0" w:lineRule="atLeast"/>
        <w:jc w:val="both"/>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（十）</w:t>
      </w:r>
      <w:r>
        <w:rPr>
          <w:rFonts w:hint="eastAsia" w:ascii="仿宋" w:hAnsi="仿宋" w:eastAsia="仿宋" w:cs="仿宋"/>
          <w:b/>
          <w:bCs/>
          <w:color w:val="auto"/>
          <w:sz w:val="21"/>
          <w:szCs w:val="21"/>
        </w:rPr>
        <w:t>发电机维修服务采购内容及要求</w:t>
      </w:r>
    </w:p>
    <w:p w14:paraId="3052A87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1、</w:t>
      </w:r>
      <w:r>
        <w:rPr>
          <w:rFonts w:hint="eastAsia" w:ascii="仿宋" w:hAnsi="仿宋" w:eastAsia="仿宋" w:cs="仿宋"/>
          <w:b w:val="0"/>
          <w:bCs w:val="0"/>
          <w:color w:val="auto"/>
          <w:sz w:val="21"/>
          <w:szCs w:val="21"/>
        </w:rPr>
        <w:t xml:space="preserve">项目概况 </w:t>
      </w:r>
    </w:p>
    <w:p w14:paraId="213EC61A">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本项目为人行地下通道</w:t>
      </w:r>
      <w:r>
        <w:rPr>
          <w:rStyle w:val="13"/>
          <w:rFonts w:hint="eastAsia" w:ascii="仿宋" w:hAnsi="仿宋" w:eastAsia="仿宋" w:cs="仿宋"/>
          <w:b w:val="0"/>
          <w:bCs w:val="0"/>
          <w:color w:val="auto"/>
          <w:kern w:val="0"/>
          <w:sz w:val="21"/>
          <w:szCs w:val="21"/>
          <w:lang w:val="en-US" w:eastAsia="zh-CN" w:bidi="ar"/>
        </w:rPr>
        <w:t>应急柴油发电机组</w:t>
      </w:r>
      <w:r>
        <w:rPr>
          <w:rFonts w:hint="eastAsia" w:ascii="仿宋" w:hAnsi="仿宋" w:eastAsia="仿宋" w:cs="仿宋"/>
          <w:b w:val="0"/>
          <w:bCs w:val="0"/>
          <w:color w:val="auto"/>
          <w:kern w:val="0"/>
          <w:sz w:val="21"/>
          <w:szCs w:val="21"/>
          <w:lang w:val="en-US" w:eastAsia="zh-CN" w:bidi="ar"/>
        </w:rPr>
        <w:t>的年度维修与保养服务采购。由于发电机属于关键保底设备，需确保市电断电后能在规定时间内自启动并带载运行，保障排水泵、应急照明及安防视频系统的供电安全。</w:t>
      </w:r>
    </w:p>
    <w:p w14:paraId="2E2B568C">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0" w:lineRule="exact"/>
        <w:ind w:firstLine="420" w:firstLineChars="200"/>
        <w:jc w:val="left"/>
        <w:textAlignment w:val="auto"/>
        <w:outlineLvl w:val="1"/>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2、</w:t>
      </w:r>
      <w:r>
        <w:rPr>
          <w:rFonts w:hint="eastAsia" w:ascii="仿宋" w:hAnsi="仿宋" w:eastAsia="仿宋" w:cs="仿宋"/>
          <w:b w:val="0"/>
          <w:bCs w:val="0"/>
          <w:color w:val="auto"/>
          <w:sz w:val="21"/>
          <w:szCs w:val="21"/>
        </w:rPr>
        <w:t xml:space="preserve">技术与配件要求 </w:t>
      </w:r>
    </w:p>
    <w:p w14:paraId="166C0C5D">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60" w:lineRule="exact"/>
        <w:ind w:firstLine="420" w:firstLineChars="200"/>
        <w:jc w:val="both"/>
        <w:textAlignment w:val="auto"/>
        <w:outlineLvl w:val="1"/>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2-1原厂正品配件</w:t>
      </w:r>
      <w:r>
        <w:rPr>
          <w:rFonts w:hint="eastAsia" w:ascii="仿宋" w:hAnsi="仿宋" w:eastAsia="仿宋" w:cs="仿宋"/>
          <w:b w:val="0"/>
          <w:bCs w:val="0"/>
          <w:color w:val="auto"/>
          <w:kern w:val="0"/>
          <w:sz w:val="21"/>
          <w:szCs w:val="21"/>
          <w:lang w:val="en-US" w:eastAsia="zh-CN" w:bidi="ar"/>
        </w:rPr>
        <w:t>：发动机喷油嘴、油泵等核心配件，严禁使用翻新件。</w:t>
      </w:r>
    </w:p>
    <w:p w14:paraId="1FB0DF67">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2-2启动电池</w:t>
      </w:r>
      <w:r>
        <w:rPr>
          <w:rFonts w:hint="eastAsia" w:ascii="仿宋" w:hAnsi="仿宋" w:eastAsia="仿宋" w:cs="仿宋"/>
          <w:b w:val="0"/>
          <w:bCs w:val="0"/>
          <w:color w:val="auto"/>
          <w:kern w:val="0"/>
          <w:sz w:val="21"/>
          <w:szCs w:val="21"/>
          <w:lang w:val="en-US" w:eastAsia="zh-CN" w:bidi="ar"/>
        </w:rPr>
        <w:t>：更换的电瓶必须为高性能免维护铅酸电池，CCA值需符合机组低温启动要求。</w:t>
      </w:r>
    </w:p>
    <w:p w14:paraId="78E75EC3">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2-3油料标准</w:t>
      </w:r>
      <w:r>
        <w:rPr>
          <w:rFonts w:hint="eastAsia" w:ascii="仿宋" w:hAnsi="仿宋" w:eastAsia="仿宋" w:cs="仿宋"/>
          <w:b w:val="0"/>
          <w:bCs w:val="0"/>
          <w:color w:val="auto"/>
          <w:kern w:val="0"/>
          <w:sz w:val="21"/>
          <w:szCs w:val="21"/>
          <w:lang w:val="en-US" w:eastAsia="zh-CN" w:bidi="ar"/>
        </w:rPr>
        <w:t>：更换的机油必须为CF级以上标准，防冻液必须为-35℃标准长效防冻液。</w:t>
      </w:r>
    </w:p>
    <w:p w14:paraId="18AFC74E">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3、</w:t>
      </w:r>
      <w:r>
        <w:rPr>
          <w:rFonts w:hint="eastAsia" w:ascii="仿宋" w:hAnsi="仿宋" w:eastAsia="仿宋" w:cs="仿宋"/>
          <w:b w:val="0"/>
          <w:bCs w:val="0"/>
          <w:color w:val="auto"/>
          <w:sz w:val="21"/>
          <w:szCs w:val="21"/>
        </w:rPr>
        <w:t xml:space="preserve">维修工艺标准 </w:t>
      </w:r>
    </w:p>
    <w:p w14:paraId="0E6F442B">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3-1绝缘测试</w:t>
      </w:r>
      <w:r>
        <w:rPr>
          <w:rFonts w:hint="eastAsia" w:ascii="仿宋" w:hAnsi="仿宋" w:eastAsia="仿宋" w:cs="仿宋"/>
          <w:b w:val="0"/>
          <w:bCs w:val="0"/>
          <w:color w:val="auto"/>
          <w:kern w:val="0"/>
          <w:sz w:val="21"/>
          <w:szCs w:val="21"/>
          <w:lang w:val="en-US" w:eastAsia="zh-CN" w:bidi="ar"/>
        </w:rPr>
        <w:t>：发电机维修后，定子及转子绝缘电阻值必须大于2MΩ（500V兆欧表测试）。</w:t>
      </w:r>
    </w:p>
    <w:p w14:paraId="573566E1">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3-2密封性能</w:t>
      </w:r>
      <w:r>
        <w:rPr>
          <w:rFonts w:hint="eastAsia" w:ascii="仿宋" w:hAnsi="仿宋" w:eastAsia="仿宋" w:cs="仿宋"/>
          <w:b w:val="0"/>
          <w:bCs w:val="0"/>
          <w:color w:val="auto"/>
          <w:kern w:val="0"/>
          <w:sz w:val="21"/>
          <w:szCs w:val="21"/>
          <w:lang w:val="en-US" w:eastAsia="zh-CN" w:bidi="ar"/>
        </w:rPr>
        <w:t>：维修后柴油机无“三漏”（漏油、漏水、漏气）现象。</w:t>
      </w:r>
    </w:p>
    <w:p w14:paraId="6E42649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leftChars="0"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4、所有更换下来的旧件（特别是金属件、电路板）必须交由甲方保管，作为结算依据。</w:t>
      </w:r>
    </w:p>
    <w:p w14:paraId="6B6A8A3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leftChars="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w:t>
      </w:r>
      <w:r>
        <w:rPr>
          <w:rFonts w:hint="eastAsia" w:ascii="仿宋" w:hAnsi="仿宋" w:eastAsia="仿宋" w:cs="仿宋"/>
          <w:b w:val="0"/>
          <w:bCs w:val="0"/>
          <w:color w:val="auto"/>
          <w:sz w:val="21"/>
          <w:szCs w:val="21"/>
        </w:rPr>
        <w:t>、</w:t>
      </w:r>
      <w:r>
        <w:rPr>
          <w:rStyle w:val="13"/>
          <w:rFonts w:hint="eastAsia" w:ascii="仿宋" w:hAnsi="仿宋" w:eastAsia="仿宋" w:cs="仿宋"/>
          <w:b w:val="0"/>
          <w:bCs w:val="0"/>
          <w:color w:val="auto"/>
          <w:kern w:val="0"/>
          <w:sz w:val="21"/>
          <w:szCs w:val="21"/>
          <w:lang w:val="en-US" w:eastAsia="zh-CN" w:bidi="ar"/>
        </w:rPr>
        <w:t>响应时效</w:t>
      </w:r>
      <w:r>
        <w:rPr>
          <w:rFonts w:hint="eastAsia" w:ascii="仿宋" w:hAnsi="仿宋" w:eastAsia="仿宋" w:cs="仿宋"/>
          <w:b w:val="0"/>
          <w:bCs w:val="0"/>
          <w:color w:val="auto"/>
          <w:kern w:val="0"/>
          <w:sz w:val="21"/>
          <w:szCs w:val="21"/>
          <w:lang w:val="en-US" w:eastAsia="zh-CN" w:bidi="ar"/>
        </w:rPr>
        <w:t>：（无法启动、运行中熄火）接到通知后30分钟到场。</w:t>
      </w:r>
    </w:p>
    <w:p w14:paraId="451C6348">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6、人员资质</w:t>
      </w:r>
      <w:r>
        <w:rPr>
          <w:rFonts w:hint="eastAsia" w:ascii="仿宋" w:hAnsi="仿宋" w:eastAsia="仿宋" w:cs="仿宋"/>
          <w:b w:val="0"/>
          <w:bCs w:val="0"/>
          <w:color w:val="auto"/>
          <w:kern w:val="0"/>
          <w:sz w:val="21"/>
          <w:szCs w:val="21"/>
          <w:lang w:val="en-US" w:eastAsia="zh-CN" w:bidi="ar"/>
        </w:rPr>
        <w:t>：维修人员须持有</w:t>
      </w:r>
      <w:r>
        <w:rPr>
          <w:rStyle w:val="13"/>
          <w:rFonts w:hint="eastAsia" w:ascii="仿宋" w:hAnsi="仿宋" w:eastAsia="仿宋" w:cs="仿宋"/>
          <w:b w:val="0"/>
          <w:bCs w:val="0"/>
          <w:color w:val="auto"/>
          <w:kern w:val="0"/>
          <w:sz w:val="21"/>
          <w:szCs w:val="21"/>
          <w:lang w:val="en-US" w:eastAsia="zh-CN" w:bidi="ar"/>
        </w:rPr>
        <w:t>电工操作证证</w:t>
      </w:r>
      <w:r>
        <w:rPr>
          <w:rFonts w:hint="eastAsia" w:ascii="仿宋" w:hAnsi="仿宋" w:eastAsia="仿宋" w:cs="仿宋"/>
          <w:b w:val="0"/>
          <w:bCs w:val="0"/>
          <w:color w:val="auto"/>
          <w:kern w:val="0"/>
          <w:sz w:val="21"/>
          <w:szCs w:val="21"/>
          <w:lang w:val="en-US" w:eastAsia="zh-CN" w:bidi="ar"/>
        </w:rPr>
        <w:t>及</w:t>
      </w:r>
      <w:r>
        <w:rPr>
          <w:rStyle w:val="13"/>
          <w:rFonts w:hint="eastAsia" w:ascii="仿宋" w:hAnsi="仿宋" w:eastAsia="仿宋" w:cs="仿宋"/>
          <w:b w:val="0"/>
          <w:bCs w:val="0"/>
          <w:color w:val="auto"/>
          <w:kern w:val="0"/>
          <w:sz w:val="21"/>
          <w:szCs w:val="21"/>
          <w:lang w:val="en-US" w:eastAsia="zh-CN" w:bidi="ar"/>
        </w:rPr>
        <w:t>柴油发电机组操作证</w:t>
      </w:r>
      <w:r>
        <w:rPr>
          <w:rFonts w:hint="eastAsia" w:ascii="仿宋" w:hAnsi="仿宋" w:eastAsia="仿宋" w:cs="仿宋"/>
          <w:b w:val="0"/>
          <w:bCs w:val="0"/>
          <w:color w:val="auto"/>
          <w:kern w:val="0"/>
          <w:sz w:val="21"/>
          <w:szCs w:val="21"/>
          <w:lang w:val="en-US" w:eastAsia="zh-CN" w:bidi="ar"/>
        </w:rPr>
        <w:t>，熟悉地下有限空间作业规程。</w:t>
      </w:r>
    </w:p>
    <w:p w14:paraId="46A4C938">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7、</w:t>
      </w:r>
      <w:r>
        <w:rPr>
          <w:rFonts w:hint="eastAsia" w:ascii="仿宋" w:hAnsi="仿宋" w:eastAsia="仿宋" w:cs="仿宋"/>
          <w:b w:val="0"/>
          <w:bCs w:val="0"/>
          <w:color w:val="auto"/>
          <w:sz w:val="21"/>
          <w:szCs w:val="21"/>
        </w:rPr>
        <w:t xml:space="preserve">验收与质保 </w:t>
      </w:r>
    </w:p>
    <w:p w14:paraId="1BBD98AD">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7-1启动性能</w:t>
      </w:r>
      <w:r>
        <w:rPr>
          <w:rFonts w:hint="eastAsia" w:ascii="仿宋" w:hAnsi="仿宋" w:eastAsia="仿宋" w:cs="仿宋"/>
          <w:b w:val="0"/>
          <w:bCs w:val="0"/>
          <w:color w:val="auto"/>
          <w:kern w:val="0"/>
          <w:sz w:val="21"/>
          <w:szCs w:val="21"/>
          <w:lang w:val="en-US" w:eastAsia="zh-CN" w:bidi="ar"/>
        </w:rPr>
        <w:t>：模拟市电断电，机组应在10秒内自启动成功。</w:t>
      </w:r>
    </w:p>
    <w:p w14:paraId="30F57FE9">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7-2带载测试</w:t>
      </w:r>
      <w:r>
        <w:rPr>
          <w:rFonts w:hint="eastAsia" w:ascii="仿宋" w:hAnsi="仿宋" w:eastAsia="仿宋" w:cs="仿宋"/>
          <w:b w:val="0"/>
          <w:bCs w:val="0"/>
          <w:color w:val="auto"/>
          <w:kern w:val="0"/>
          <w:sz w:val="21"/>
          <w:szCs w:val="21"/>
          <w:lang w:val="en-US" w:eastAsia="zh-CN" w:bidi="ar"/>
        </w:rPr>
        <w:t>：在额定负载下连续运行不少于1小时，电压、频率、水温、油压均在正常范围。</w:t>
      </w:r>
    </w:p>
    <w:p w14:paraId="61E79FE4">
      <w:pPr>
        <w:keepNext w:val="0"/>
        <w:keepLines w:val="0"/>
        <w:pageBreakBefore w:val="0"/>
        <w:widowControl/>
        <w:suppressLineNumbers w:val="0"/>
        <w:kinsoku/>
        <w:wordWrap/>
        <w:overflowPunct/>
        <w:topLinePunct w:val="0"/>
        <w:bidi w:val="0"/>
        <w:snapToGrid/>
        <w:spacing w:line="20" w:lineRule="atLeast"/>
        <w:jc w:val="lef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（十一）</w:t>
      </w:r>
      <w:r>
        <w:rPr>
          <w:rFonts w:hint="eastAsia" w:ascii="仿宋" w:hAnsi="仿宋" w:eastAsia="仿宋" w:cs="仿宋"/>
          <w:b/>
          <w:bCs/>
          <w:color w:val="auto"/>
          <w:sz w:val="21"/>
          <w:szCs w:val="21"/>
        </w:rPr>
        <w:t>通道LED指路牌维护</w:t>
      </w:r>
    </w:p>
    <w:p w14:paraId="05D1EAAD">
      <w:pPr>
        <w:pStyle w:val="20"/>
        <w:pageBreakBefore w:val="0"/>
        <w:numPr>
          <w:ilvl w:val="0"/>
          <w:numId w:val="0"/>
        </w:numPr>
        <w:kinsoku/>
        <w:wordWrap/>
        <w:overflowPunct/>
        <w:topLinePunct w:val="0"/>
        <w:bidi w:val="0"/>
        <w:snapToGrid/>
        <w:spacing w:line="20" w:lineRule="atLeast"/>
        <w:rPr>
          <w:rFonts w:hint="eastAsia" w:ascii="仿宋" w:hAnsi="仿宋" w:eastAsia="仿宋" w:cs="仿宋"/>
          <w:color w:val="auto"/>
          <w:sz w:val="21"/>
          <w:szCs w:val="21"/>
        </w:rPr>
      </w:pPr>
      <w:bookmarkStart w:id="30" w:name="OLE_LINK37"/>
      <w:bookmarkStart w:id="31" w:name="OLE_LINK36"/>
      <w:r>
        <w:rPr>
          <w:rFonts w:hint="eastAsia" w:ascii="仿宋" w:hAnsi="仿宋" w:eastAsia="仿宋" w:cs="仿宋"/>
          <w:color w:val="auto"/>
          <w:sz w:val="21"/>
          <w:szCs w:val="21"/>
        </w:rPr>
        <w:t>维护范围：</w:t>
      </w:r>
      <w:bookmarkEnd w:id="30"/>
      <w:bookmarkEnd w:id="31"/>
      <w:bookmarkStart w:id="32" w:name="OLE_LINK40"/>
      <w:r>
        <w:rPr>
          <w:rFonts w:hint="eastAsia" w:ascii="仿宋" w:hAnsi="仿宋" w:eastAsia="仿宋" w:cs="仿宋"/>
          <w:color w:val="auto"/>
          <w:sz w:val="21"/>
          <w:szCs w:val="21"/>
        </w:rPr>
        <w:t>钟楼、南大街、竹笆市、桥梓口、西门、端履门、尚朴路、东新街、民生、火车站、西京医院、八家巷、医学院、东门、14个通道，</w:t>
      </w:r>
      <w:bookmarkEnd w:id="32"/>
      <w:r>
        <w:rPr>
          <w:rFonts w:hint="eastAsia" w:ascii="仿宋" w:hAnsi="仿宋" w:eastAsia="仿宋" w:cs="仿宋"/>
          <w:color w:val="auto"/>
          <w:sz w:val="21"/>
          <w:szCs w:val="21"/>
        </w:rPr>
        <w:t>计 69台。</w:t>
      </w:r>
    </w:p>
    <w:tbl>
      <w:tblPr>
        <w:tblStyle w:val="11"/>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396"/>
        <w:gridCol w:w="6180"/>
      </w:tblGrid>
      <w:tr w14:paraId="15B4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722" w:type="dxa"/>
          </w:tcPr>
          <w:p w14:paraId="518668DC">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1396" w:type="dxa"/>
          </w:tcPr>
          <w:p w14:paraId="1DE44190">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6180" w:type="dxa"/>
          </w:tcPr>
          <w:p w14:paraId="53558438">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64A6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trPr>
        <w:tc>
          <w:tcPr>
            <w:tcW w:w="722" w:type="dxa"/>
            <w:vAlign w:val="center"/>
          </w:tcPr>
          <w:p w14:paraId="2CC8643B">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396" w:type="dxa"/>
            <w:vAlign w:val="center"/>
          </w:tcPr>
          <w:p w14:paraId="7ADAF757">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日常维护保养</w:t>
            </w:r>
          </w:p>
        </w:tc>
        <w:tc>
          <w:tcPr>
            <w:tcW w:w="6180" w:type="dxa"/>
          </w:tcPr>
          <w:p w14:paraId="213DE558">
            <w:pPr>
              <w:pStyle w:val="21"/>
              <w:keepNext w:val="0"/>
              <w:keepLines w:val="0"/>
              <w:pageBreakBefore w:val="0"/>
              <w:widowControl w:val="0"/>
              <w:kinsoku/>
              <w:wordWrap/>
              <w:overflowPunct/>
              <w:topLinePunct w:val="0"/>
              <w:autoSpaceDE/>
              <w:autoSpaceDN/>
              <w:bidi w:val="0"/>
              <w:snapToGrid/>
              <w:spacing w:line="240" w:lineRule="exact"/>
              <w:ind w:firstLine="0" w:firstLineChars="0"/>
              <w:rPr>
                <w:rFonts w:hint="eastAsia" w:ascii="仿宋" w:hAnsi="仿宋" w:eastAsia="仿宋" w:cs="仿宋"/>
                <w:color w:val="auto"/>
                <w:sz w:val="21"/>
                <w:szCs w:val="21"/>
              </w:rPr>
            </w:pPr>
            <w:r>
              <w:rPr>
                <w:rFonts w:hint="eastAsia" w:ascii="仿宋" w:hAnsi="仿宋" w:eastAsia="仿宋" w:cs="仿宋"/>
                <w:color w:val="auto"/>
                <w:sz w:val="21"/>
                <w:szCs w:val="21"/>
              </w:rPr>
              <w:t>日常巡检：LED屏需要定期进行巡检，以便提前发现问题，及时进行处理。巡检内容主要包括设备的开机，停机，电源和信号线插口的磨损情况，控制系统等等。在维保期间，乙方每月对设备进行两次巡查，每月进行一次全面常规保养，包括清洁除尘、防潮、线路检查工作，以达到让设备更加良好的运作。</w:t>
            </w:r>
          </w:p>
          <w:p w14:paraId="45FF02D3">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textAlignment w:val="auto"/>
              <w:rPr>
                <w:rFonts w:hint="eastAsia" w:ascii="仿宋" w:hAnsi="仿宋" w:eastAsia="仿宋" w:cs="仿宋"/>
                <w:color w:val="auto"/>
                <w:sz w:val="21"/>
                <w:szCs w:val="21"/>
                <w:vertAlign w:val="baseline"/>
                <w:lang w:eastAsia="zh-CN"/>
              </w:rPr>
            </w:pPr>
          </w:p>
        </w:tc>
      </w:tr>
      <w:tr w14:paraId="7324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2" w:hRule="atLeast"/>
        </w:trPr>
        <w:tc>
          <w:tcPr>
            <w:tcW w:w="722" w:type="dxa"/>
            <w:vAlign w:val="center"/>
          </w:tcPr>
          <w:p w14:paraId="4AFDF8F4">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396" w:type="dxa"/>
            <w:vAlign w:val="center"/>
          </w:tcPr>
          <w:p w14:paraId="231057C8">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firstLine="0" w:firstLineChars="0"/>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日常检修</w:t>
            </w:r>
          </w:p>
        </w:tc>
        <w:tc>
          <w:tcPr>
            <w:tcW w:w="6180" w:type="dxa"/>
          </w:tcPr>
          <w:p w14:paraId="4ED1AFC6">
            <w:pPr>
              <w:keepNext w:val="0"/>
              <w:keepLines w:val="0"/>
              <w:pageBreakBefore w:val="0"/>
              <w:widowControl w:val="0"/>
              <w:kinsoku/>
              <w:wordWrap/>
              <w:overflowPunct/>
              <w:topLinePunct w:val="0"/>
              <w:autoSpaceDE/>
              <w:autoSpaceDN/>
              <w:bidi w:val="0"/>
              <w:snapToGrid/>
              <w:spacing w:line="240" w:lineRule="exact"/>
              <w:ind w:firstLine="0" w:firstLineChars="0"/>
              <w:rPr>
                <w:rFonts w:hint="eastAsia" w:ascii="仿宋" w:hAnsi="仿宋" w:eastAsia="仿宋" w:cs="仿宋"/>
                <w:color w:val="auto"/>
                <w:sz w:val="21"/>
                <w:szCs w:val="21"/>
              </w:rPr>
            </w:pPr>
            <w:r>
              <w:rPr>
                <w:rFonts w:hint="eastAsia" w:ascii="仿宋" w:hAnsi="仿宋" w:eastAsia="仿宋" w:cs="仿宋"/>
                <w:color w:val="auto"/>
                <w:sz w:val="21"/>
                <w:szCs w:val="21"/>
              </w:rPr>
              <w:t>及时修复常见问题：当设备出现故障时，乙方在接到甲方的维修确认电话2小时内响应，并根据故障情况委派专业技术人员到达现场处理问题。LED屏日常使用中，可能会遇到一些常规问题，如切换信号源，脱位，红绿蓝三基色某一个出现断电等等。这些问题需要及时处理，以便避免电子元器件因过电流或过电压导致损坏。</w:t>
            </w:r>
          </w:p>
          <w:p w14:paraId="7814D675">
            <w:pPr>
              <w:pStyle w:val="16"/>
              <w:keepNext w:val="0"/>
              <w:keepLines w:val="0"/>
              <w:pageBreakBefore w:val="0"/>
              <w:widowControl w:val="0"/>
              <w:numPr>
                <w:ilvl w:val="0"/>
                <w:numId w:val="0"/>
              </w:numPr>
              <w:kinsoku/>
              <w:wordWrap/>
              <w:overflowPunct/>
              <w:topLinePunct w:val="0"/>
              <w:autoSpaceDE/>
              <w:autoSpaceDN/>
              <w:bidi w:val="0"/>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线路问题：LED屏使用中，线路出现问题也是很关键的。如线路断电，可以检查线路接头是否插牢：线路烧芯片，可以检查电器开关是否断开；线路变形，可以将线路拆卸，进行修正。</w:t>
            </w:r>
          </w:p>
          <w:p w14:paraId="29D172A3">
            <w:pPr>
              <w:pStyle w:val="16"/>
              <w:keepNext w:val="0"/>
              <w:keepLines w:val="0"/>
              <w:pageBreakBefore w:val="0"/>
              <w:widowControl w:val="0"/>
              <w:numPr>
                <w:ilvl w:val="0"/>
                <w:numId w:val="0"/>
              </w:numPr>
              <w:kinsoku/>
              <w:wordWrap/>
              <w:overflowPunct/>
              <w:topLinePunct w:val="0"/>
              <w:autoSpaceDE/>
              <w:autoSpaceDN/>
              <w:bidi w:val="0"/>
              <w:snapToGrid/>
              <w:spacing w:line="240" w:lineRule="exac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导致显示问题的单元板问题：LED大屏幕中的单元板极为关键，常出现问题的有芯片损坏，外观变形，屏幕变色等情况。针对这些情况的解决方法一般是进行更换或者修复。</w:t>
            </w:r>
          </w:p>
          <w:p w14:paraId="53D8840F">
            <w:pPr>
              <w:pStyle w:val="16"/>
              <w:keepNext w:val="0"/>
              <w:keepLines w:val="0"/>
              <w:pageBreakBefore w:val="0"/>
              <w:widowControl w:val="0"/>
              <w:kinsoku/>
              <w:wordWrap/>
              <w:overflowPunct/>
              <w:topLinePunct w:val="0"/>
              <w:autoSpaceDE/>
              <w:autoSpaceDN/>
              <w:bidi w:val="0"/>
              <w:snapToGrid/>
              <w:spacing w:line="240" w:lineRule="exact"/>
              <w:ind w:firstLine="0" w:firstLineChars="0"/>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3</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信号问题：信号问题也在LED大屏幕维修中经常出现。这些问题主要是应用场合复杂，可能存在多个信号源的原因。解决这个问题，需要通过排除法或者是重新调整信号源，以便解决问题。 乙方须根据甲方的需要，无偿对显示屏的内容进行不定时的改动及增减。</w:t>
            </w:r>
          </w:p>
        </w:tc>
      </w:tr>
    </w:tbl>
    <w:p w14:paraId="243E598E">
      <w:pPr>
        <w:pStyle w:val="20"/>
        <w:pageBreakBefore w:val="0"/>
        <w:numPr>
          <w:ilvl w:val="0"/>
          <w:numId w:val="0"/>
        </w:numPr>
        <w:kinsoku/>
        <w:wordWrap/>
        <w:overflowPunct/>
        <w:topLinePunct w:val="0"/>
        <w:bidi w:val="0"/>
        <w:snapToGrid/>
        <w:spacing w:line="20" w:lineRule="atLeast"/>
        <w:rPr>
          <w:rFonts w:hint="eastAsia" w:ascii="仿宋" w:hAnsi="仿宋" w:eastAsia="仿宋" w:cs="仿宋"/>
          <w:color w:val="auto"/>
          <w:sz w:val="21"/>
          <w:szCs w:val="21"/>
        </w:rPr>
      </w:pPr>
    </w:p>
    <w:p w14:paraId="46423D06">
      <w:pPr>
        <w:pageBreakBefore w:val="0"/>
        <w:kinsoku/>
        <w:wordWrap/>
        <w:overflowPunct/>
        <w:topLinePunct w:val="0"/>
        <w:bidi w:val="0"/>
        <w:snapToGrid/>
        <w:spacing w:line="20" w:lineRule="atLeast"/>
        <w:jc w:val="lef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（十二）</w:t>
      </w:r>
      <w:r>
        <w:rPr>
          <w:rFonts w:hint="eastAsia" w:ascii="仿宋" w:hAnsi="仿宋" w:eastAsia="仿宋" w:cs="仿宋"/>
          <w:b/>
          <w:bCs/>
          <w:color w:val="auto"/>
          <w:sz w:val="21"/>
          <w:szCs w:val="21"/>
        </w:rPr>
        <w:t>通道高压电配电柜维护</w:t>
      </w:r>
    </w:p>
    <w:p w14:paraId="12002F06">
      <w:pPr>
        <w:pStyle w:val="20"/>
        <w:pageBreakBefore w:val="0"/>
        <w:kinsoku/>
        <w:wordWrap/>
        <w:overflowPunct/>
        <w:topLinePunct w:val="0"/>
        <w:bidi w:val="0"/>
        <w:snapToGrid/>
        <w:spacing w:line="20" w:lineRule="atLeas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1、服务内容：</w:t>
      </w:r>
      <w:r>
        <w:rPr>
          <w:rFonts w:hint="eastAsia" w:ascii="仿宋" w:hAnsi="仿宋" w:eastAsia="仿宋" w:cs="仿宋"/>
          <w:color w:val="auto"/>
          <w:sz w:val="21"/>
          <w:szCs w:val="21"/>
        </w:rPr>
        <w:t>市政人行地下通道内高、低压配电设备的日常维护保养、设备应急抢修、配电设备升级改造、设备巡查。15个通道内的高、低压配电设备按季度巡检保证设备正常运行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新增通道高压电配电柜维护。高、低压配电设备按季度巡检保证设备正常运行。</w:t>
      </w:r>
    </w:p>
    <w:tbl>
      <w:tblPr>
        <w:tblStyle w:val="11"/>
        <w:tblW w:w="8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2"/>
        <w:gridCol w:w="5592"/>
      </w:tblGrid>
      <w:tr w14:paraId="3C66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Align w:val="center"/>
          </w:tcPr>
          <w:p w14:paraId="43A43FD3">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序号</w:t>
            </w:r>
          </w:p>
        </w:tc>
        <w:tc>
          <w:tcPr>
            <w:tcW w:w="1982" w:type="dxa"/>
            <w:vAlign w:val="center"/>
          </w:tcPr>
          <w:p w14:paraId="33042141">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项目名称</w:t>
            </w:r>
          </w:p>
        </w:tc>
        <w:tc>
          <w:tcPr>
            <w:tcW w:w="5592" w:type="dxa"/>
          </w:tcPr>
          <w:p w14:paraId="007F5D44">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服务内容</w:t>
            </w:r>
          </w:p>
        </w:tc>
      </w:tr>
      <w:tr w14:paraId="3EBD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trPr>
        <w:tc>
          <w:tcPr>
            <w:tcW w:w="704" w:type="dxa"/>
            <w:vAlign w:val="center"/>
          </w:tcPr>
          <w:p w14:paraId="7310F381">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982" w:type="dxa"/>
            <w:vAlign w:val="center"/>
          </w:tcPr>
          <w:p w14:paraId="5C5056C0">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rPr>
              <w:t>日常维护保养</w:t>
            </w:r>
          </w:p>
        </w:tc>
        <w:tc>
          <w:tcPr>
            <w:tcW w:w="5592" w:type="dxa"/>
          </w:tcPr>
          <w:p w14:paraId="2C551EB7">
            <w:pPr>
              <w:pStyle w:val="20"/>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2-1、季度维护</w:t>
            </w:r>
          </w:p>
          <w:p w14:paraId="733287D9">
            <w:pPr>
              <w:pStyle w:val="20"/>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每个月度需安排有高压电工证的工作人员对所有设备巡查一次，包含:变压器、高压柜、低压柜的电压、电流是否正常、设备的声音及温度有无异常确保设备正常运行。出具巡查记录。</w:t>
            </w:r>
          </w:p>
          <w:p w14:paraId="0EF09749">
            <w:pPr>
              <w:pStyle w:val="20"/>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2-2、年度维护</w:t>
            </w:r>
          </w:p>
          <w:p w14:paraId="70193FB3">
            <w:pPr>
              <w:pStyle w:val="20"/>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lang w:eastAsia="zh-CN"/>
              </w:rPr>
              <w:t>按甲方维保频次要求</w:t>
            </w:r>
            <w:r>
              <w:rPr>
                <w:rFonts w:hint="eastAsia" w:ascii="仿宋" w:hAnsi="仿宋" w:eastAsia="仿宋" w:cs="仿宋"/>
                <w:color w:val="auto"/>
                <w:kern w:val="0"/>
                <w:sz w:val="21"/>
                <w:szCs w:val="21"/>
              </w:rPr>
              <w:t>对所有通道的高、低压配电设备进行预防性试验、检修、紧固螺丝、除尘，若设备有缺陷要立即书面通知甲方，与甲方协商消缺方案。</w:t>
            </w:r>
          </w:p>
        </w:tc>
      </w:tr>
      <w:tr w14:paraId="5153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704" w:type="dxa"/>
            <w:vAlign w:val="center"/>
          </w:tcPr>
          <w:p w14:paraId="3D22DEAE">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982" w:type="dxa"/>
            <w:vAlign w:val="center"/>
          </w:tcPr>
          <w:p w14:paraId="4C03B7AC">
            <w:pPr>
              <w:keepNext w:val="0"/>
              <w:keepLines w:val="0"/>
              <w:pageBreakBefore w:val="0"/>
              <w:widowControl w:val="0"/>
              <w:kinsoku/>
              <w:wordWrap/>
              <w:overflowPunct/>
              <w:topLinePunct w:val="0"/>
              <w:autoSpaceDE/>
              <w:autoSpaceDN/>
              <w:bidi w:val="0"/>
              <w:adjustRightInd/>
              <w:snapToGrid/>
              <w:spacing w:beforeAutospacing="0" w:afterAutospacing="0" w:line="24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资料归档</w:t>
            </w:r>
          </w:p>
        </w:tc>
        <w:tc>
          <w:tcPr>
            <w:tcW w:w="5592" w:type="dxa"/>
          </w:tcPr>
          <w:p w14:paraId="160800FA">
            <w:pPr>
              <w:pStyle w:val="20"/>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详细记录每次维护、维修的时间、内容、人员、设备更换等信息，建立完善的维护档案。</w:t>
            </w:r>
          </w:p>
          <w:p w14:paraId="05B91DA3">
            <w:pPr>
              <w:pStyle w:val="20"/>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rPr>
              <w:t>技术资料管理：妥善保管系统的设计图纸、操作手册、技术说明书等资料，以便在维保过程中查阅和参考。</w:t>
            </w:r>
          </w:p>
        </w:tc>
      </w:tr>
      <w:tr w14:paraId="4981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04" w:type="dxa"/>
            <w:vAlign w:val="center"/>
          </w:tcPr>
          <w:p w14:paraId="2E93F4C1">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序号</w:t>
            </w:r>
          </w:p>
        </w:tc>
        <w:tc>
          <w:tcPr>
            <w:tcW w:w="1982" w:type="dxa"/>
            <w:vAlign w:val="center"/>
          </w:tcPr>
          <w:p w14:paraId="75DA8193">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电力设备所在位置</w:t>
            </w:r>
          </w:p>
        </w:tc>
        <w:tc>
          <w:tcPr>
            <w:tcW w:w="5592" w:type="dxa"/>
          </w:tcPr>
          <w:p w14:paraId="515879B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变压器容量</w:t>
            </w:r>
          </w:p>
        </w:tc>
      </w:tr>
      <w:tr w14:paraId="53CB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58E9E867">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w:t>
            </w:r>
          </w:p>
        </w:tc>
        <w:tc>
          <w:tcPr>
            <w:tcW w:w="1982" w:type="dxa"/>
          </w:tcPr>
          <w:p w14:paraId="3BB55D1F">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医学院通道</w:t>
            </w:r>
          </w:p>
        </w:tc>
        <w:tc>
          <w:tcPr>
            <w:tcW w:w="5592" w:type="dxa"/>
          </w:tcPr>
          <w:p w14:paraId="2BEC9464">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160KVA</w:t>
            </w:r>
          </w:p>
        </w:tc>
      </w:tr>
      <w:tr w14:paraId="1817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70170D3B">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2</w:t>
            </w:r>
          </w:p>
        </w:tc>
        <w:tc>
          <w:tcPr>
            <w:tcW w:w="1982" w:type="dxa"/>
          </w:tcPr>
          <w:p w14:paraId="6F27E00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南大街通道</w:t>
            </w:r>
          </w:p>
        </w:tc>
        <w:tc>
          <w:tcPr>
            <w:tcW w:w="5592" w:type="dxa"/>
          </w:tcPr>
          <w:p w14:paraId="10BF0B87">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160KVA</w:t>
            </w:r>
          </w:p>
        </w:tc>
      </w:tr>
      <w:tr w14:paraId="6012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04" w:type="dxa"/>
          </w:tcPr>
          <w:p w14:paraId="1F81AC24">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3</w:t>
            </w:r>
          </w:p>
        </w:tc>
        <w:tc>
          <w:tcPr>
            <w:tcW w:w="1982" w:type="dxa"/>
          </w:tcPr>
          <w:p w14:paraId="3577A6AB">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钟楼通道东配电室</w:t>
            </w:r>
          </w:p>
        </w:tc>
        <w:tc>
          <w:tcPr>
            <w:tcW w:w="5592" w:type="dxa"/>
          </w:tcPr>
          <w:p w14:paraId="36EBA03E">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315KVA</w:t>
            </w:r>
          </w:p>
        </w:tc>
      </w:tr>
      <w:tr w14:paraId="6DCB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04" w:type="dxa"/>
          </w:tcPr>
          <w:p w14:paraId="27F16B0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4</w:t>
            </w:r>
          </w:p>
        </w:tc>
        <w:tc>
          <w:tcPr>
            <w:tcW w:w="1982" w:type="dxa"/>
          </w:tcPr>
          <w:p w14:paraId="625CD45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钟楼通道西配电室</w:t>
            </w:r>
          </w:p>
        </w:tc>
        <w:tc>
          <w:tcPr>
            <w:tcW w:w="5592" w:type="dxa"/>
          </w:tcPr>
          <w:p w14:paraId="0FC7968A">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315KVA</w:t>
            </w:r>
          </w:p>
        </w:tc>
      </w:tr>
      <w:tr w14:paraId="377D0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7CD3E259">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5</w:t>
            </w:r>
          </w:p>
        </w:tc>
        <w:tc>
          <w:tcPr>
            <w:tcW w:w="1982" w:type="dxa"/>
          </w:tcPr>
          <w:p w14:paraId="208E1DC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桥梓口通道</w:t>
            </w:r>
          </w:p>
        </w:tc>
        <w:tc>
          <w:tcPr>
            <w:tcW w:w="5592" w:type="dxa"/>
          </w:tcPr>
          <w:p w14:paraId="2E0ED77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250KVA</w:t>
            </w:r>
          </w:p>
        </w:tc>
      </w:tr>
      <w:tr w14:paraId="5982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454086B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6</w:t>
            </w:r>
          </w:p>
        </w:tc>
        <w:tc>
          <w:tcPr>
            <w:tcW w:w="1982" w:type="dxa"/>
          </w:tcPr>
          <w:p w14:paraId="1629DC4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八家巷通道</w:t>
            </w:r>
          </w:p>
        </w:tc>
        <w:tc>
          <w:tcPr>
            <w:tcW w:w="5592" w:type="dxa"/>
          </w:tcPr>
          <w:p w14:paraId="7AC35A7F">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100KVA</w:t>
            </w:r>
          </w:p>
        </w:tc>
      </w:tr>
      <w:tr w14:paraId="102D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2FCF1F3B">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7</w:t>
            </w:r>
          </w:p>
        </w:tc>
        <w:tc>
          <w:tcPr>
            <w:tcW w:w="1982" w:type="dxa"/>
          </w:tcPr>
          <w:p w14:paraId="3CC699C4">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端履门通道</w:t>
            </w:r>
          </w:p>
        </w:tc>
        <w:tc>
          <w:tcPr>
            <w:tcW w:w="5592" w:type="dxa"/>
          </w:tcPr>
          <w:p w14:paraId="3518A251">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160KVA</w:t>
            </w:r>
          </w:p>
        </w:tc>
      </w:tr>
      <w:tr w14:paraId="5DBB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518CE259">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8</w:t>
            </w:r>
          </w:p>
        </w:tc>
        <w:tc>
          <w:tcPr>
            <w:tcW w:w="1982" w:type="dxa"/>
          </w:tcPr>
          <w:p w14:paraId="6CF35593">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东门通道</w:t>
            </w:r>
          </w:p>
        </w:tc>
        <w:tc>
          <w:tcPr>
            <w:tcW w:w="5592" w:type="dxa"/>
          </w:tcPr>
          <w:p w14:paraId="7D17C015">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100KVA</w:t>
            </w:r>
          </w:p>
        </w:tc>
      </w:tr>
      <w:tr w14:paraId="3C77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72B7E9D1">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9</w:t>
            </w:r>
          </w:p>
        </w:tc>
        <w:tc>
          <w:tcPr>
            <w:tcW w:w="1982" w:type="dxa"/>
          </w:tcPr>
          <w:p w14:paraId="4E9D857C">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东新街通道</w:t>
            </w:r>
          </w:p>
        </w:tc>
        <w:tc>
          <w:tcPr>
            <w:tcW w:w="5592" w:type="dxa"/>
          </w:tcPr>
          <w:p w14:paraId="3D269773">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160KVA</w:t>
            </w:r>
          </w:p>
        </w:tc>
      </w:tr>
      <w:tr w14:paraId="0907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2AFB450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10</w:t>
            </w:r>
          </w:p>
        </w:tc>
        <w:tc>
          <w:tcPr>
            <w:tcW w:w="1982" w:type="dxa"/>
          </w:tcPr>
          <w:p w14:paraId="4FDA85A3">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民生通道</w:t>
            </w:r>
          </w:p>
        </w:tc>
        <w:tc>
          <w:tcPr>
            <w:tcW w:w="5592" w:type="dxa"/>
          </w:tcPr>
          <w:p w14:paraId="09552EA6">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100KVA</w:t>
            </w:r>
          </w:p>
        </w:tc>
      </w:tr>
      <w:tr w14:paraId="08D4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3EAE835C">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11</w:t>
            </w:r>
          </w:p>
        </w:tc>
        <w:tc>
          <w:tcPr>
            <w:tcW w:w="1982" w:type="dxa"/>
          </w:tcPr>
          <w:p w14:paraId="7D4C2D96">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火车站通道</w:t>
            </w:r>
          </w:p>
        </w:tc>
        <w:tc>
          <w:tcPr>
            <w:tcW w:w="5592" w:type="dxa"/>
          </w:tcPr>
          <w:p w14:paraId="7E060AEA">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125KVA</w:t>
            </w:r>
          </w:p>
        </w:tc>
      </w:tr>
      <w:tr w14:paraId="2727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704" w:type="dxa"/>
          </w:tcPr>
          <w:p w14:paraId="7EFFF33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12</w:t>
            </w:r>
          </w:p>
        </w:tc>
        <w:tc>
          <w:tcPr>
            <w:tcW w:w="1982" w:type="dxa"/>
          </w:tcPr>
          <w:p w14:paraId="7D17CB20">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西京医院通道</w:t>
            </w:r>
          </w:p>
        </w:tc>
        <w:tc>
          <w:tcPr>
            <w:tcW w:w="5592" w:type="dxa"/>
          </w:tcPr>
          <w:p w14:paraId="67D6F96C">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200KVA</w:t>
            </w:r>
          </w:p>
        </w:tc>
      </w:tr>
      <w:tr w14:paraId="5FD87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2C823FC4">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13</w:t>
            </w:r>
          </w:p>
        </w:tc>
        <w:tc>
          <w:tcPr>
            <w:tcW w:w="1982" w:type="dxa"/>
          </w:tcPr>
          <w:p w14:paraId="16088E5A">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尚朴路通道</w:t>
            </w:r>
          </w:p>
        </w:tc>
        <w:tc>
          <w:tcPr>
            <w:tcW w:w="5592" w:type="dxa"/>
          </w:tcPr>
          <w:p w14:paraId="1AFAEA0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315KVA</w:t>
            </w:r>
          </w:p>
        </w:tc>
      </w:tr>
      <w:tr w14:paraId="3F95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tcPr>
          <w:p w14:paraId="2F7116E9">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14</w:t>
            </w:r>
          </w:p>
        </w:tc>
        <w:tc>
          <w:tcPr>
            <w:tcW w:w="1982" w:type="dxa"/>
          </w:tcPr>
          <w:p w14:paraId="7BE49BA6">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西稍门通道</w:t>
            </w:r>
          </w:p>
        </w:tc>
        <w:tc>
          <w:tcPr>
            <w:tcW w:w="5592" w:type="dxa"/>
          </w:tcPr>
          <w:p w14:paraId="2F823E67">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315KVA</w:t>
            </w:r>
          </w:p>
        </w:tc>
      </w:tr>
      <w:tr w14:paraId="0E45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4" w:type="dxa"/>
          </w:tcPr>
          <w:p w14:paraId="4642D025">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15</w:t>
            </w:r>
          </w:p>
        </w:tc>
        <w:tc>
          <w:tcPr>
            <w:tcW w:w="1982" w:type="dxa"/>
          </w:tcPr>
          <w:p w14:paraId="706A26A9">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eastAsia="zh-CN"/>
              </w:rPr>
            </w:pPr>
            <w:r>
              <w:rPr>
                <w:rFonts w:hint="eastAsia" w:ascii="仿宋" w:hAnsi="仿宋" w:eastAsia="仿宋" w:cs="仿宋"/>
                <w:color w:val="auto"/>
                <w:kern w:val="0"/>
                <w:sz w:val="21"/>
                <w:szCs w:val="21"/>
                <w:vertAlign w:val="baseline"/>
                <w:lang w:eastAsia="zh-CN"/>
              </w:rPr>
              <w:t>铁塔寺通道</w:t>
            </w:r>
          </w:p>
        </w:tc>
        <w:tc>
          <w:tcPr>
            <w:tcW w:w="5592" w:type="dxa"/>
          </w:tcPr>
          <w:p w14:paraId="5CE29108">
            <w:pPr>
              <w:pStyle w:val="20"/>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vertAlign w:val="baseline"/>
                <w:lang w:val="en-US" w:eastAsia="zh-CN"/>
              </w:rPr>
              <w:t>200KVA</w:t>
            </w:r>
          </w:p>
        </w:tc>
      </w:tr>
    </w:tbl>
    <w:p w14:paraId="447DD57D">
      <w:pPr>
        <w:pStyle w:val="20"/>
        <w:pageBreakBefore w:val="0"/>
        <w:kinsoku/>
        <w:wordWrap/>
        <w:overflowPunct/>
        <w:topLinePunct w:val="0"/>
        <w:bidi w:val="0"/>
        <w:snapToGrid/>
        <w:spacing w:line="20" w:lineRule="atLeast"/>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、设备评估</w:t>
      </w:r>
    </w:p>
    <w:p w14:paraId="37FD2AF9">
      <w:pPr>
        <w:pStyle w:val="20"/>
        <w:keepNext w:val="0"/>
        <w:keepLines w:val="0"/>
        <w:pageBreakBefore w:val="0"/>
        <w:kinsoku/>
        <w:wordWrap/>
        <w:overflowPunct/>
        <w:topLinePunct w:val="0"/>
        <w:autoSpaceDE/>
        <w:autoSpaceDN/>
        <w:bidi w:val="0"/>
        <w:snapToGrid/>
        <w:spacing w:beforeAutospacing="0" w:afterAutospacing="0" w:line="20" w:lineRule="atLeas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性能评估：定期对高、低压设备性能进行评估，包括设备的操作、设备可能出现的问题，根据评估结果进行优化调整。</w:t>
      </w:r>
    </w:p>
    <w:p w14:paraId="3A68B2E0">
      <w:pPr>
        <w:pStyle w:val="2"/>
        <w:keepNext w:val="0"/>
        <w:keepLines w:val="0"/>
        <w:pageBreakBefore w:val="0"/>
        <w:widowControl/>
        <w:suppressLineNumbers w:val="0"/>
        <w:kinsoku/>
        <w:wordWrap/>
        <w:overflowPunct/>
        <w:topLinePunct w:val="0"/>
        <w:autoSpaceDE/>
        <w:autoSpaceDN/>
        <w:bidi w:val="0"/>
        <w:snapToGrid/>
        <w:spacing w:before="0" w:beforeAutospacing="0" w:after="0" w:afterAutospacing="0" w:line="20" w:lineRule="atLeast"/>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（十三）</w:t>
      </w:r>
      <w:r>
        <w:rPr>
          <w:rFonts w:hint="eastAsia" w:ascii="仿宋" w:hAnsi="仿宋" w:eastAsia="仿宋" w:cs="仿宋"/>
          <w:b/>
          <w:bCs/>
          <w:color w:val="auto"/>
          <w:sz w:val="21"/>
          <w:szCs w:val="21"/>
        </w:rPr>
        <w:t xml:space="preserve">高压配电柜应急维修采购内容及要求 </w:t>
      </w:r>
    </w:p>
    <w:p w14:paraId="07228294">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1、针对人行地下通道高压配电柜突发故障，经现场勘查确认为交大一附院地下通道</w:t>
      </w:r>
      <w:r>
        <w:rPr>
          <w:rStyle w:val="13"/>
          <w:rFonts w:hint="eastAsia" w:ascii="仿宋" w:hAnsi="仿宋" w:eastAsia="仿宋" w:cs="仿宋"/>
          <w:b w:val="0"/>
          <w:bCs w:val="0"/>
          <w:color w:val="auto"/>
          <w:kern w:val="0"/>
          <w:sz w:val="21"/>
          <w:szCs w:val="21"/>
          <w:lang w:val="en-US" w:eastAsia="zh-CN" w:bidi="ar"/>
        </w:rPr>
        <w:t>变压器线圈烧毁</w:t>
      </w:r>
      <w:r>
        <w:rPr>
          <w:rFonts w:hint="eastAsia" w:ascii="仿宋" w:hAnsi="仿宋" w:eastAsia="仿宋" w:cs="仿宋"/>
          <w:b w:val="0"/>
          <w:bCs w:val="0"/>
          <w:color w:val="auto"/>
          <w:kern w:val="0"/>
          <w:sz w:val="21"/>
          <w:szCs w:val="21"/>
          <w:lang w:val="en-US" w:eastAsia="zh-CN" w:bidi="ar"/>
        </w:rPr>
        <w:t>导致系统瘫痪，严重影响通道照明及安全设施运行。为确保迅速恢复供电，现发布应急维修采购需求如下：</w:t>
      </w:r>
    </w:p>
    <w:p w14:paraId="1748486D">
      <w:pPr>
        <w:keepNext w:val="0"/>
        <w:keepLines w:val="0"/>
        <w:pageBreakBefore w:val="0"/>
        <w:numPr>
          <w:ilvl w:val="0"/>
          <w:numId w:val="0"/>
        </w:numPr>
        <w:kinsoku/>
        <w:wordWrap/>
        <w:overflowPunct/>
        <w:topLinePunct w:val="0"/>
        <w:autoSpaceDE/>
        <w:autoSpaceDN/>
        <w:bidi w:val="0"/>
        <w:adjustRightInd/>
        <w:snapToGrid/>
        <w:spacing w:beforeAutospacing="0" w:afterAutospacing="0" w:line="20" w:lineRule="atLeast"/>
        <w:ind w:firstLine="420" w:firstLineChars="200"/>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2、维修及服务要求</w:t>
      </w:r>
    </w:p>
    <w:p w14:paraId="0D32C8FB">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元器件更换</w:t>
      </w:r>
      <w:r>
        <w:rPr>
          <w:rFonts w:hint="eastAsia" w:ascii="仿宋" w:hAnsi="仿宋" w:eastAsia="仿宋" w:cs="仿宋"/>
          <w:b w:val="0"/>
          <w:bCs w:val="0"/>
          <w:color w:val="auto"/>
          <w:kern w:val="0"/>
          <w:sz w:val="21"/>
          <w:szCs w:val="21"/>
          <w:lang w:val="en-US" w:eastAsia="zh-CN" w:bidi="ar"/>
        </w:rPr>
        <w:t>：所有受损的高压绝缘子、触头盒、温控仪、断路器、开关、熔断器、变压器、微机保护装置、电源必须更换为原厂或同等质量品牌。</w:t>
      </w:r>
    </w:p>
    <w:p w14:paraId="0A51F38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 w:lineRule="atLeas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3、</w:t>
      </w:r>
      <w:r>
        <w:rPr>
          <w:rFonts w:hint="eastAsia" w:ascii="仿宋" w:hAnsi="仿宋" w:eastAsia="仿宋" w:cs="仿宋"/>
          <w:b w:val="0"/>
          <w:bCs w:val="0"/>
          <w:color w:val="auto"/>
          <w:sz w:val="21"/>
          <w:szCs w:val="21"/>
        </w:rPr>
        <w:t xml:space="preserve">安全与施工规范 </w:t>
      </w:r>
    </w:p>
    <w:p w14:paraId="2910C84A">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Style w:val="13"/>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3-1维修方应具有高压配电柜维修的相应资格，经甲方同意审核后，才允许施工。</w:t>
      </w:r>
    </w:p>
    <w:p w14:paraId="549D2EAD">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3-2</w:t>
      </w:r>
      <w:r>
        <w:rPr>
          <w:rFonts w:hint="eastAsia" w:ascii="仿宋" w:hAnsi="仿宋" w:eastAsia="仿宋" w:cs="仿宋"/>
          <w:b w:val="0"/>
          <w:bCs w:val="0"/>
          <w:color w:val="auto"/>
          <w:kern w:val="0"/>
          <w:sz w:val="21"/>
          <w:szCs w:val="21"/>
          <w:lang w:val="en-US" w:eastAsia="zh-CN" w:bidi="ar"/>
        </w:rPr>
        <w:t>施工人员需持相应电工证和其他证件，</w:t>
      </w:r>
      <w:r>
        <w:rPr>
          <w:rStyle w:val="13"/>
          <w:rFonts w:hint="eastAsia" w:ascii="仿宋" w:hAnsi="仿宋" w:eastAsia="仿宋" w:cs="仿宋"/>
          <w:b w:val="0"/>
          <w:bCs w:val="0"/>
          <w:color w:val="auto"/>
          <w:kern w:val="0"/>
          <w:sz w:val="21"/>
          <w:szCs w:val="21"/>
          <w:lang w:val="en-US" w:eastAsia="zh-CN" w:bidi="ar"/>
        </w:rPr>
        <w:t>经甲方同意审核后，才允许施工。</w:t>
      </w:r>
    </w:p>
    <w:p w14:paraId="597A5B7A">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3-3停电作业</w:t>
      </w:r>
      <w:r>
        <w:rPr>
          <w:rFonts w:hint="eastAsia" w:ascii="仿宋" w:hAnsi="仿宋" w:eastAsia="仿宋" w:cs="仿宋"/>
          <w:b w:val="0"/>
          <w:bCs w:val="0"/>
          <w:color w:val="auto"/>
          <w:kern w:val="0"/>
          <w:sz w:val="21"/>
          <w:szCs w:val="21"/>
          <w:lang w:val="en-US" w:eastAsia="zh-CN" w:bidi="ar"/>
        </w:rPr>
        <w:t>：严格执行“两票三制”，作业前必须验电、挂接地线、装设遮栏。</w:t>
      </w:r>
    </w:p>
    <w:p w14:paraId="41A7ACD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 w:lineRule="atLeas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4、</w:t>
      </w:r>
      <w:r>
        <w:rPr>
          <w:rFonts w:hint="eastAsia" w:ascii="仿宋" w:hAnsi="仿宋" w:eastAsia="仿宋" w:cs="仿宋"/>
          <w:b w:val="0"/>
          <w:bCs w:val="0"/>
          <w:color w:val="auto"/>
          <w:sz w:val="21"/>
          <w:szCs w:val="21"/>
        </w:rPr>
        <w:t xml:space="preserve">应急服务要求 </w:t>
      </w:r>
    </w:p>
    <w:p w14:paraId="0D4A215E">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鉴于通道积水及安防风险，本项目要求</w:t>
      </w:r>
      <w:r>
        <w:rPr>
          <w:rStyle w:val="13"/>
          <w:rFonts w:hint="eastAsia" w:ascii="仿宋" w:hAnsi="仿宋" w:eastAsia="仿宋" w:cs="仿宋"/>
          <w:b w:val="0"/>
          <w:bCs w:val="0"/>
          <w:color w:val="auto"/>
          <w:kern w:val="0"/>
          <w:sz w:val="21"/>
          <w:szCs w:val="21"/>
          <w:lang w:val="en-US" w:eastAsia="zh-CN" w:bidi="ar"/>
        </w:rPr>
        <w:t>极速响应</w:t>
      </w:r>
      <w:r>
        <w:rPr>
          <w:rFonts w:hint="eastAsia" w:ascii="仿宋" w:hAnsi="仿宋" w:eastAsia="仿宋" w:cs="仿宋"/>
          <w:b w:val="0"/>
          <w:bCs w:val="0"/>
          <w:color w:val="auto"/>
          <w:kern w:val="0"/>
          <w:sz w:val="21"/>
          <w:szCs w:val="21"/>
          <w:lang w:val="en-US" w:eastAsia="zh-CN" w:bidi="ar"/>
        </w:rPr>
        <w:t>：</w:t>
      </w:r>
    </w:p>
    <w:p w14:paraId="6F9A0624">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4-1响应时效</w:t>
      </w:r>
      <w:r>
        <w:rPr>
          <w:rFonts w:hint="eastAsia" w:ascii="仿宋" w:hAnsi="仿宋" w:eastAsia="仿宋" w:cs="仿宋"/>
          <w:b w:val="0"/>
          <w:bCs w:val="0"/>
          <w:color w:val="auto"/>
          <w:kern w:val="0"/>
          <w:sz w:val="21"/>
          <w:szCs w:val="21"/>
          <w:lang w:val="en-US" w:eastAsia="zh-CN" w:bidi="ar"/>
        </w:rPr>
        <w:t>：中标通知发出后，</w:t>
      </w:r>
      <w:r>
        <w:rPr>
          <w:rStyle w:val="13"/>
          <w:rFonts w:hint="eastAsia" w:ascii="仿宋" w:hAnsi="仿宋" w:eastAsia="仿宋" w:cs="仿宋"/>
          <w:b w:val="0"/>
          <w:bCs w:val="0"/>
          <w:color w:val="auto"/>
          <w:kern w:val="0"/>
          <w:sz w:val="21"/>
          <w:szCs w:val="21"/>
          <w:lang w:val="en-US" w:eastAsia="zh-CN" w:bidi="ar"/>
        </w:rPr>
        <w:t>2小时内</w:t>
      </w:r>
      <w:r>
        <w:rPr>
          <w:rFonts w:hint="eastAsia" w:ascii="仿宋" w:hAnsi="仿宋" w:eastAsia="仿宋" w:cs="仿宋"/>
          <w:b w:val="0"/>
          <w:bCs w:val="0"/>
          <w:color w:val="auto"/>
          <w:kern w:val="0"/>
          <w:sz w:val="21"/>
          <w:szCs w:val="21"/>
          <w:lang w:val="en-US" w:eastAsia="zh-CN" w:bidi="ar"/>
        </w:rPr>
        <w:t>技术人员到场，48</w:t>
      </w:r>
      <w:r>
        <w:rPr>
          <w:rStyle w:val="13"/>
          <w:rFonts w:hint="eastAsia" w:ascii="仿宋" w:hAnsi="仿宋" w:eastAsia="仿宋" w:cs="仿宋"/>
          <w:b w:val="0"/>
          <w:bCs w:val="0"/>
          <w:color w:val="auto"/>
          <w:kern w:val="0"/>
          <w:sz w:val="21"/>
          <w:szCs w:val="21"/>
          <w:lang w:val="en-US" w:eastAsia="zh-CN" w:bidi="ar"/>
        </w:rPr>
        <w:t>小时内</w:t>
      </w:r>
      <w:r>
        <w:rPr>
          <w:rFonts w:hint="eastAsia" w:ascii="仿宋" w:hAnsi="仿宋" w:eastAsia="仿宋" w:cs="仿宋"/>
          <w:b w:val="0"/>
          <w:bCs w:val="0"/>
          <w:color w:val="auto"/>
          <w:kern w:val="0"/>
          <w:sz w:val="21"/>
          <w:szCs w:val="21"/>
          <w:lang w:val="en-US" w:eastAsia="zh-CN" w:bidi="ar"/>
        </w:rPr>
        <w:t>调货发车。</w:t>
      </w:r>
    </w:p>
    <w:p w14:paraId="03BF1551">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4-2施工周期</w:t>
      </w:r>
      <w:r>
        <w:rPr>
          <w:rFonts w:hint="eastAsia" w:ascii="仿宋" w:hAnsi="仿宋" w:eastAsia="仿宋" w:cs="仿宋"/>
          <w:b w:val="0"/>
          <w:bCs w:val="0"/>
          <w:color w:val="auto"/>
          <w:kern w:val="0"/>
          <w:sz w:val="21"/>
          <w:szCs w:val="21"/>
          <w:lang w:val="en-US" w:eastAsia="zh-CN" w:bidi="ar"/>
        </w:rPr>
        <w:t>：设备到场后，72</w:t>
      </w:r>
      <w:r>
        <w:rPr>
          <w:rStyle w:val="13"/>
          <w:rFonts w:hint="eastAsia" w:ascii="仿宋" w:hAnsi="仿宋" w:eastAsia="仿宋" w:cs="仿宋"/>
          <w:b w:val="0"/>
          <w:bCs w:val="0"/>
          <w:color w:val="auto"/>
          <w:kern w:val="0"/>
          <w:sz w:val="21"/>
          <w:szCs w:val="21"/>
          <w:lang w:val="en-US" w:eastAsia="zh-CN" w:bidi="ar"/>
        </w:rPr>
        <w:t>小时内</w:t>
      </w:r>
      <w:r>
        <w:rPr>
          <w:rFonts w:hint="eastAsia" w:ascii="仿宋" w:hAnsi="仿宋" w:eastAsia="仿宋" w:cs="仿宋"/>
          <w:b w:val="0"/>
          <w:bCs w:val="0"/>
          <w:color w:val="auto"/>
          <w:kern w:val="0"/>
          <w:sz w:val="21"/>
          <w:szCs w:val="21"/>
          <w:lang w:val="en-US" w:eastAsia="zh-CN" w:bidi="ar"/>
        </w:rPr>
        <w:t>完成安装与高压试验，恢复送电。</w:t>
      </w:r>
    </w:p>
    <w:p w14:paraId="545EE8B7">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4-3备品备件</w:t>
      </w:r>
      <w:r>
        <w:rPr>
          <w:rFonts w:hint="eastAsia" w:ascii="仿宋" w:hAnsi="仿宋" w:eastAsia="仿宋" w:cs="仿宋"/>
          <w:b w:val="0"/>
          <w:bCs w:val="0"/>
          <w:color w:val="auto"/>
          <w:kern w:val="0"/>
          <w:sz w:val="21"/>
          <w:szCs w:val="21"/>
          <w:lang w:val="en-US" w:eastAsia="zh-CN" w:bidi="ar"/>
        </w:rPr>
        <w:t>：供应商须在本地有仓库库存，确保变压器能随时调用，不得因生产周期延误抢修。</w:t>
      </w:r>
    </w:p>
    <w:p w14:paraId="1FE0253C">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5、</w:t>
      </w:r>
      <w:r>
        <w:rPr>
          <w:rStyle w:val="13"/>
          <w:rFonts w:hint="eastAsia" w:ascii="仿宋" w:hAnsi="仿宋" w:eastAsia="仿宋" w:cs="仿宋"/>
          <w:b w:val="0"/>
          <w:bCs w:val="0"/>
          <w:color w:val="auto"/>
          <w:kern w:val="0"/>
          <w:sz w:val="21"/>
          <w:szCs w:val="21"/>
          <w:lang w:val="en-US" w:eastAsia="zh-CN" w:bidi="ar"/>
        </w:rPr>
        <w:t>试验验收</w:t>
      </w:r>
      <w:r>
        <w:rPr>
          <w:rFonts w:hint="eastAsia" w:ascii="仿宋" w:hAnsi="仿宋" w:eastAsia="仿宋" w:cs="仿宋"/>
          <w:b w:val="0"/>
          <w:bCs w:val="0"/>
          <w:color w:val="auto"/>
          <w:kern w:val="0"/>
          <w:sz w:val="21"/>
          <w:szCs w:val="21"/>
          <w:lang w:val="en-US" w:eastAsia="zh-CN" w:bidi="ar"/>
        </w:rPr>
        <w:t>：维修完成后，必须进行</w:t>
      </w:r>
      <w:r>
        <w:rPr>
          <w:rStyle w:val="13"/>
          <w:rFonts w:hint="eastAsia" w:ascii="仿宋" w:hAnsi="仿宋" w:eastAsia="仿宋" w:cs="仿宋"/>
          <w:b w:val="0"/>
          <w:bCs w:val="0"/>
          <w:color w:val="auto"/>
          <w:kern w:val="0"/>
          <w:sz w:val="21"/>
          <w:szCs w:val="21"/>
          <w:lang w:val="en-US" w:eastAsia="zh-CN" w:bidi="ar"/>
        </w:rPr>
        <w:t>电气交接试验</w:t>
      </w:r>
      <w:r>
        <w:rPr>
          <w:rFonts w:hint="eastAsia" w:ascii="仿宋" w:hAnsi="仿宋" w:eastAsia="仿宋" w:cs="仿宋"/>
          <w:b w:val="0"/>
          <w:bCs w:val="0"/>
          <w:color w:val="auto"/>
          <w:kern w:val="0"/>
          <w:sz w:val="21"/>
          <w:szCs w:val="21"/>
          <w:lang w:val="en-US" w:eastAsia="zh-CN" w:bidi="ar"/>
        </w:rPr>
        <w:t>。包括但不限于：</w:t>
      </w:r>
    </w:p>
    <w:p w14:paraId="475ADC40">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5-1变压器绝缘电阻测试、直流电阻测试。</w:t>
      </w:r>
    </w:p>
    <w:p w14:paraId="505DAABD">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5-2高压柜耐压试验）。</w:t>
      </w:r>
    </w:p>
    <w:p w14:paraId="71481096">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5-3继电保护装置传动试验。</w:t>
      </w:r>
    </w:p>
    <w:p w14:paraId="1AA386C4">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5-4</w:t>
      </w:r>
      <w:r>
        <w:rPr>
          <w:rStyle w:val="13"/>
          <w:rFonts w:hint="eastAsia" w:ascii="仿宋" w:hAnsi="仿宋" w:eastAsia="仿宋" w:cs="仿宋"/>
          <w:b w:val="0"/>
          <w:bCs w:val="0"/>
          <w:color w:val="auto"/>
          <w:kern w:val="0"/>
          <w:sz w:val="21"/>
          <w:szCs w:val="21"/>
          <w:lang w:val="en-US" w:eastAsia="zh-CN" w:bidi="ar"/>
        </w:rPr>
        <w:t>送电试运行</w:t>
      </w:r>
      <w:r>
        <w:rPr>
          <w:rFonts w:hint="eastAsia" w:ascii="仿宋" w:hAnsi="仿宋" w:eastAsia="仿宋" w:cs="仿宋"/>
          <w:b w:val="0"/>
          <w:bCs w:val="0"/>
          <w:color w:val="auto"/>
          <w:kern w:val="0"/>
          <w:sz w:val="21"/>
          <w:szCs w:val="21"/>
          <w:lang w:val="en-US" w:eastAsia="zh-CN" w:bidi="ar"/>
        </w:rPr>
        <w:t>：连续空载及带载试运行24小时，无异常声响、无超温报警、电压稳定。</w:t>
      </w:r>
    </w:p>
    <w:p w14:paraId="6ACA2C8F">
      <w:pPr>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5-5一年内质保期出现同类故障，供应商需无条件免费重做并赔偿相关损失。</w:t>
      </w:r>
    </w:p>
    <w:p w14:paraId="62909B47">
      <w:pPr>
        <w:pageBreakBefore w:val="0"/>
        <w:kinsoku/>
        <w:wordWrap/>
        <w:overflowPunct/>
        <w:topLinePunct w:val="0"/>
        <w:autoSpaceDE/>
        <w:autoSpaceDN/>
        <w:bidi w:val="0"/>
        <w:adjustRightInd/>
        <w:snapToGrid/>
        <w:spacing w:line="20" w:lineRule="atLeast"/>
        <w:jc w:val="both"/>
        <w:textAlignment w:val="auto"/>
        <w:rPr>
          <w:rFonts w:hint="eastAsia" w:ascii="仿宋" w:hAnsi="仿宋" w:eastAsia="仿宋" w:cs="仿宋"/>
          <w:b w:val="0"/>
          <w:bCs w:val="0"/>
          <w:color w:val="auto"/>
          <w:sz w:val="21"/>
          <w:szCs w:val="21"/>
          <w:lang w:eastAsia="zh-CN"/>
        </w:rPr>
      </w:pPr>
      <w:r>
        <w:rPr>
          <w:rFonts w:hint="eastAsia" w:ascii="仿宋" w:hAnsi="仿宋" w:eastAsia="仿宋" w:cs="仿宋"/>
          <w:b/>
          <w:bCs/>
          <w:color w:val="auto"/>
          <w:sz w:val="21"/>
          <w:szCs w:val="21"/>
          <w:lang w:eastAsia="zh-CN"/>
        </w:rPr>
        <w:t>（十四）空调保养内容及要求</w:t>
      </w:r>
    </w:p>
    <w:p w14:paraId="746CC378">
      <w:pPr>
        <w:keepNext w:val="0"/>
        <w:keepLines w:val="0"/>
        <w:pageBreakBefore w:val="0"/>
        <w:widowControl w:val="0"/>
        <w:numPr>
          <w:ilvl w:val="0"/>
          <w:numId w:val="0"/>
        </w:numPr>
        <w:kinsoku/>
        <w:wordWrap/>
        <w:overflowPunct/>
        <w:topLinePunct w:val="0"/>
        <w:autoSpaceDE/>
        <w:autoSpaceDN/>
        <w:bidi w:val="0"/>
        <w:adjustRightInd/>
        <w:snapToGrid/>
        <w:spacing w:line="20" w:lineRule="atLeas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1、</w:t>
      </w:r>
      <w:r>
        <w:rPr>
          <w:rFonts w:hint="eastAsia" w:ascii="仿宋" w:hAnsi="仿宋" w:eastAsia="仿宋" w:cs="仿宋"/>
          <w:b w:val="0"/>
          <w:bCs w:val="0"/>
          <w:color w:val="auto"/>
          <w:sz w:val="21"/>
          <w:szCs w:val="21"/>
          <w:lang w:eastAsia="zh-CN"/>
        </w:rPr>
        <w:t>项目概况：本项目为人行地下通道空调系统维保服务采购，维保范围涵盖通道内空调、中央空调机组、风机盘管、通风管道、控制线路</w:t>
      </w:r>
      <w:r>
        <w:rPr>
          <w:rFonts w:hint="eastAsia" w:ascii="仿宋" w:hAnsi="仿宋" w:eastAsia="仿宋" w:cs="仿宋"/>
          <w:b w:val="0"/>
          <w:bCs w:val="0"/>
          <w:color w:val="auto"/>
          <w:sz w:val="21"/>
          <w:szCs w:val="21"/>
        </w:rPr>
        <w:t>及相关配套附属设备</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通过专业、常态化的维保服务，保障空调系统全年稳定、高效、安全运行，满足地下通道通风换气、温度调节需求，为过往行人提供舒适、安全的通行环境，同时延长空调设备使用寿命，降低设备故障发生率与运行成本。</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55"/>
        <w:gridCol w:w="6434"/>
      </w:tblGrid>
      <w:tr w14:paraId="24CA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68" w:type="dxa"/>
          </w:tcPr>
          <w:p w14:paraId="6A75F97E">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序号</w:t>
            </w:r>
          </w:p>
        </w:tc>
        <w:tc>
          <w:tcPr>
            <w:tcW w:w="1255" w:type="dxa"/>
          </w:tcPr>
          <w:p w14:paraId="70F14561">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项目名称</w:t>
            </w:r>
          </w:p>
        </w:tc>
        <w:tc>
          <w:tcPr>
            <w:tcW w:w="6434" w:type="dxa"/>
          </w:tcPr>
          <w:p w14:paraId="2C9716E1">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服务内容</w:t>
            </w:r>
          </w:p>
        </w:tc>
      </w:tr>
      <w:tr w14:paraId="6300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68" w:type="dxa"/>
            <w:vAlign w:val="center"/>
          </w:tcPr>
          <w:p w14:paraId="3BF10339">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val="en-US" w:eastAsia="zh-CN"/>
              </w:rPr>
            </w:pPr>
            <w:r>
              <w:rPr>
                <w:rFonts w:hint="eastAsia" w:ascii="仿宋" w:hAnsi="仿宋" w:eastAsia="仿宋" w:cs="仿宋"/>
                <w:b/>
                <w:bCs/>
                <w:color w:val="auto"/>
                <w:kern w:val="0"/>
                <w:sz w:val="21"/>
                <w:szCs w:val="21"/>
                <w:vertAlign w:val="baseline"/>
                <w:lang w:val="en-US" w:eastAsia="zh-CN"/>
              </w:rPr>
              <w:t>1</w:t>
            </w:r>
          </w:p>
        </w:tc>
        <w:tc>
          <w:tcPr>
            <w:tcW w:w="1255" w:type="dxa"/>
            <w:vAlign w:val="center"/>
          </w:tcPr>
          <w:p w14:paraId="5919653D">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常规保养</w:t>
            </w:r>
          </w:p>
        </w:tc>
        <w:tc>
          <w:tcPr>
            <w:tcW w:w="6434" w:type="dxa"/>
          </w:tcPr>
          <w:p w14:paraId="326FB048">
            <w:pPr>
              <w:pStyle w:val="20"/>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val="0"/>
                <w:bCs w:val="0"/>
                <w:color w:val="auto"/>
                <w:kern w:val="0"/>
                <w:sz w:val="21"/>
                <w:szCs w:val="21"/>
                <w:lang w:val="en-US" w:eastAsia="zh-CN"/>
              </w:rPr>
              <w:t>设备外观干净、无积尘、无油污、无杂物、出风口顺畅、无异味；设备运行平稳，无异常噪音、无漏水、无漏电、无漏冷媒现象；各运行参数符合设备出厂标准及市政维护标准。控制系统启动灵敏、正常启动、温控精准。</w:t>
            </w:r>
          </w:p>
        </w:tc>
      </w:tr>
      <w:tr w14:paraId="60A9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68" w:type="dxa"/>
            <w:vAlign w:val="center"/>
          </w:tcPr>
          <w:p w14:paraId="03D3544D">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val="en-US" w:eastAsia="zh-CN"/>
              </w:rPr>
            </w:pPr>
            <w:r>
              <w:rPr>
                <w:rFonts w:hint="eastAsia" w:ascii="仿宋" w:hAnsi="仿宋" w:eastAsia="仿宋" w:cs="仿宋"/>
                <w:b/>
                <w:bCs/>
                <w:color w:val="auto"/>
                <w:kern w:val="0"/>
                <w:sz w:val="21"/>
                <w:szCs w:val="21"/>
                <w:vertAlign w:val="baseline"/>
                <w:lang w:val="en-US" w:eastAsia="zh-CN"/>
              </w:rPr>
              <w:t>2</w:t>
            </w:r>
          </w:p>
        </w:tc>
        <w:tc>
          <w:tcPr>
            <w:tcW w:w="1255" w:type="dxa"/>
            <w:vAlign w:val="center"/>
          </w:tcPr>
          <w:p w14:paraId="7F31E704">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深度保养</w:t>
            </w:r>
          </w:p>
        </w:tc>
        <w:tc>
          <w:tcPr>
            <w:tcW w:w="6434" w:type="dxa"/>
          </w:tcPr>
          <w:p w14:paraId="449B7A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right="0" w:rightChars="0"/>
              <w:jc w:val="left"/>
              <w:textAlignment w:val="auto"/>
              <w:rPr>
                <w:rFonts w:hint="eastAsia" w:ascii="仿宋" w:hAnsi="仿宋" w:eastAsia="仿宋" w:cs="仿宋"/>
                <w:b w:val="0"/>
                <w:bCs w:val="0"/>
                <w:color w:val="auto"/>
                <w:sz w:val="21"/>
                <w:szCs w:val="21"/>
                <w:lang w:val="en-US" w:eastAsia="zh-CN"/>
              </w:rPr>
            </w:pPr>
            <w:r>
              <w:rPr>
                <w:rStyle w:val="13"/>
                <w:rFonts w:hint="eastAsia" w:ascii="仿宋" w:hAnsi="仿宋" w:eastAsia="仿宋" w:cs="仿宋"/>
                <w:b w:val="0"/>
                <w:bCs w:val="0"/>
                <w:color w:val="auto"/>
                <w:sz w:val="21"/>
                <w:szCs w:val="21"/>
                <w:lang w:val="en-US" w:eastAsia="zh-CN"/>
              </w:rPr>
              <w:t>在常规保养的基础上，增加压缩机润滑保养、电路系统全面检测、管路防腐锈蚀处理，全面拆卸通道所有空调过滤网，深度清洗除尘、破损、老化滤网，</w:t>
            </w:r>
            <w:r>
              <w:rPr>
                <w:rFonts w:hint="eastAsia" w:ascii="仿宋" w:hAnsi="仿宋" w:eastAsia="仿宋" w:cs="仿宋"/>
                <w:b w:val="0"/>
                <w:bCs w:val="0"/>
                <w:color w:val="auto"/>
                <w:sz w:val="21"/>
                <w:szCs w:val="21"/>
              </w:rPr>
              <w:t>回风口，清理出风口灰尘；检查冷媒管路密封性，紧固设备螺丝；检测温控系统灵敏度，确保温度调节精准；深度清洁冷凝器</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清除灰尘、油污及杂物；检查风机电机运行状态，加注润滑油脂；排查排水系统，防止堵塞漏水；对电路系统进行全面检测，更换老化线路</w:t>
            </w:r>
            <w:r>
              <w:rPr>
                <w:rFonts w:hint="eastAsia" w:ascii="仿宋" w:hAnsi="仿宋" w:eastAsia="仿宋" w:cs="仿宋"/>
                <w:b w:val="0"/>
                <w:bCs w:val="0"/>
                <w:color w:val="auto"/>
                <w:sz w:val="21"/>
                <w:szCs w:val="21"/>
                <w:lang w:eastAsia="zh-CN"/>
              </w:rPr>
              <w:t>，全面延长使用寿命。</w:t>
            </w:r>
          </w:p>
        </w:tc>
      </w:tr>
      <w:tr w14:paraId="684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768" w:type="dxa"/>
            <w:vAlign w:val="center"/>
          </w:tcPr>
          <w:p w14:paraId="4A10E722">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val="en-US" w:eastAsia="zh-CN"/>
              </w:rPr>
            </w:pPr>
            <w:r>
              <w:rPr>
                <w:rFonts w:hint="eastAsia" w:ascii="仿宋" w:hAnsi="仿宋" w:eastAsia="仿宋" w:cs="仿宋"/>
                <w:b/>
                <w:bCs/>
                <w:color w:val="auto"/>
                <w:kern w:val="0"/>
                <w:sz w:val="21"/>
                <w:szCs w:val="21"/>
                <w:vertAlign w:val="baseline"/>
                <w:lang w:val="en-US" w:eastAsia="zh-CN"/>
              </w:rPr>
              <w:t>3</w:t>
            </w:r>
          </w:p>
        </w:tc>
        <w:tc>
          <w:tcPr>
            <w:tcW w:w="1255" w:type="dxa"/>
            <w:vAlign w:val="center"/>
          </w:tcPr>
          <w:p w14:paraId="171D48F8">
            <w:pPr>
              <w:pStyle w:val="20"/>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color w:val="auto"/>
                <w:kern w:val="0"/>
                <w:sz w:val="21"/>
                <w:szCs w:val="21"/>
                <w:vertAlign w:val="baseline"/>
                <w:lang w:eastAsia="zh-CN"/>
              </w:rPr>
            </w:pPr>
            <w:r>
              <w:rPr>
                <w:rFonts w:hint="eastAsia" w:ascii="仿宋" w:hAnsi="仿宋" w:eastAsia="仿宋" w:cs="仿宋"/>
                <w:b/>
                <w:bCs/>
                <w:color w:val="auto"/>
                <w:kern w:val="0"/>
                <w:sz w:val="21"/>
                <w:szCs w:val="21"/>
                <w:vertAlign w:val="baseline"/>
                <w:lang w:eastAsia="zh-CN"/>
              </w:rPr>
              <w:t>巡检检修</w:t>
            </w:r>
          </w:p>
        </w:tc>
        <w:tc>
          <w:tcPr>
            <w:tcW w:w="6434" w:type="dxa"/>
          </w:tcPr>
          <w:p w14:paraId="2487EC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right="0" w:rightChars="0"/>
              <w:jc w:val="lef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甲方遇空调突发故障、高温极端天气、大型人流活动保障等情况，甲方可随时要求增加维保次数，乙方限时到场检修，快速排除停机、故障、失效问题，保障通道正常通行环境。</w:t>
            </w:r>
            <w:r>
              <w:rPr>
                <w:rFonts w:hint="eastAsia" w:ascii="仿宋" w:hAnsi="仿宋" w:eastAsia="仿宋" w:cs="仿宋"/>
                <w:b w:val="0"/>
                <w:bCs w:val="0"/>
                <w:color w:val="auto"/>
                <w:sz w:val="21"/>
                <w:szCs w:val="21"/>
                <w:lang w:eastAsia="zh-CN"/>
              </w:rPr>
              <w:t>留存相关维护保养资料交由甲方相关部门备案，</w:t>
            </w:r>
            <w:r>
              <w:rPr>
                <w:rFonts w:hint="eastAsia" w:ascii="仿宋" w:hAnsi="仿宋" w:eastAsia="仿宋" w:cs="仿宋"/>
                <w:b w:val="0"/>
                <w:bCs w:val="0"/>
                <w:color w:val="auto"/>
                <w:sz w:val="21"/>
                <w:szCs w:val="21"/>
              </w:rPr>
              <w:t>保障设备运行环境整洁。</w:t>
            </w:r>
            <w:r>
              <w:rPr>
                <w:rFonts w:hint="eastAsia" w:ascii="仿宋" w:hAnsi="仿宋" w:eastAsia="仿宋" w:cs="仿宋"/>
                <w:b w:val="0"/>
                <w:bCs w:val="0"/>
                <w:color w:val="auto"/>
                <w:sz w:val="21"/>
                <w:szCs w:val="21"/>
                <w:lang w:val="en-US" w:eastAsia="zh-CN"/>
              </w:rPr>
              <w:t>逐一排查设备老化、损耗、潜在故障，对轻微隐患当场整改；重大故障、重大隐患书面上报甲方，明确整改方案及预估费用。</w:t>
            </w:r>
          </w:p>
        </w:tc>
      </w:tr>
    </w:tbl>
    <w:p w14:paraId="423BDBE6">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jc w:val="left"/>
        <w:textAlignment w:val="auto"/>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lang w:val="en-US" w:eastAsia="zh-CN"/>
        </w:rPr>
        <w:t>2</w:t>
      </w:r>
      <w:r>
        <w:rPr>
          <w:rFonts w:hint="eastAsia" w:ascii="仿宋" w:hAnsi="仿宋" w:eastAsia="仿宋" w:cs="仿宋"/>
          <w:b w:val="0"/>
          <w:bCs w:val="0"/>
          <w:color w:val="auto"/>
          <w:sz w:val="21"/>
          <w:szCs w:val="21"/>
          <w:lang w:eastAsia="zh-CN"/>
        </w:rPr>
        <w:t>、维保范围：</w:t>
      </w:r>
      <w:r>
        <w:rPr>
          <w:rFonts w:hint="eastAsia" w:ascii="仿宋" w:hAnsi="仿宋" w:eastAsia="仿宋" w:cs="仿宋"/>
          <w:b w:val="0"/>
          <w:bCs w:val="0"/>
          <w:color w:val="auto"/>
          <w:sz w:val="21"/>
          <w:szCs w:val="21"/>
        </w:rPr>
        <w:t>对西安市市政管理</w:t>
      </w:r>
      <w:r>
        <w:rPr>
          <w:rFonts w:hint="eastAsia" w:ascii="仿宋" w:hAnsi="仿宋" w:eastAsia="仿宋" w:cs="仿宋"/>
          <w:b w:val="0"/>
          <w:bCs w:val="0"/>
          <w:color w:val="auto"/>
          <w:sz w:val="21"/>
          <w:szCs w:val="21"/>
          <w:lang w:eastAsia="zh-CN"/>
        </w:rPr>
        <w:t>中心人行通道管理</w:t>
      </w:r>
      <w:r>
        <w:rPr>
          <w:rFonts w:hint="eastAsia" w:ascii="仿宋" w:hAnsi="仿宋" w:eastAsia="仿宋" w:cs="仿宋"/>
          <w:b w:val="0"/>
          <w:bCs w:val="0"/>
          <w:color w:val="auto"/>
          <w:sz w:val="21"/>
          <w:szCs w:val="21"/>
        </w:rPr>
        <w:t>所管辖范围内通道</w:t>
      </w:r>
      <w:r>
        <w:rPr>
          <w:rFonts w:hint="eastAsia" w:ascii="仿宋" w:hAnsi="仿宋" w:eastAsia="仿宋" w:cs="仿宋"/>
          <w:b w:val="0"/>
          <w:bCs w:val="0"/>
          <w:color w:val="auto"/>
          <w:sz w:val="21"/>
          <w:szCs w:val="21"/>
          <w:lang w:eastAsia="zh-CN"/>
        </w:rPr>
        <w:t>及</w:t>
      </w:r>
      <w:r>
        <w:rPr>
          <w:rFonts w:hint="eastAsia" w:ascii="仿宋" w:hAnsi="仿宋" w:eastAsia="仿宋" w:cs="仿宋"/>
          <w:b w:val="0"/>
          <w:bCs w:val="0"/>
          <w:color w:val="auto"/>
          <w:sz w:val="21"/>
          <w:szCs w:val="21"/>
        </w:rPr>
        <w:t>机关空调维修、维保工程</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共包含以下</w:t>
      </w:r>
      <w:r>
        <w:rPr>
          <w:rFonts w:hint="eastAsia" w:ascii="仿宋" w:hAnsi="仿宋" w:eastAsia="仿宋" w:cs="仿宋"/>
          <w:b w:val="0"/>
          <w:bCs w:val="0"/>
          <w:color w:val="auto"/>
          <w:sz w:val="21"/>
          <w:szCs w:val="21"/>
          <w:lang w:eastAsia="zh-CN"/>
        </w:rPr>
        <w:t>十六</w:t>
      </w:r>
      <w:r>
        <w:rPr>
          <w:rFonts w:hint="eastAsia" w:ascii="仿宋" w:hAnsi="仿宋" w:eastAsia="仿宋" w:cs="仿宋"/>
          <w:b w:val="0"/>
          <w:bCs w:val="0"/>
          <w:color w:val="auto"/>
          <w:sz w:val="21"/>
          <w:szCs w:val="21"/>
        </w:rPr>
        <w:t>座地下人行通道和机关（南大街地下人行通道，尚朴路地下人行通道，端履门地下人行通道,西门里地下人行通道,桥梓口地下人行通道,东门里地下人行通道,钟楼地下人行通道,东新街地下人行通道,民生地下人行通道,竹笆市地下人行通道,火车站人行地下通道,四医大地下人行通道,八佳巷地下人行通道,</w:t>
      </w:r>
      <w:r>
        <w:rPr>
          <w:rFonts w:hint="eastAsia" w:ascii="仿宋" w:hAnsi="仿宋" w:eastAsia="仿宋" w:cs="仿宋"/>
          <w:b w:val="0"/>
          <w:bCs w:val="0"/>
          <w:color w:val="auto"/>
          <w:sz w:val="21"/>
          <w:szCs w:val="21"/>
          <w:lang w:val="en-US" w:eastAsia="zh-CN"/>
        </w:rPr>
        <w:t>铁塔寺地下通道，西稍门地下通道，</w:t>
      </w:r>
      <w:r>
        <w:rPr>
          <w:rFonts w:hint="eastAsia" w:ascii="仿宋" w:hAnsi="仿宋" w:eastAsia="仿宋" w:cs="仿宋"/>
          <w:b w:val="0"/>
          <w:bCs w:val="0"/>
          <w:color w:val="auto"/>
          <w:sz w:val="21"/>
          <w:szCs w:val="21"/>
        </w:rPr>
        <w:t>交大一附院地下人行通道,振兴路13号机关）</w:t>
      </w:r>
      <w:r>
        <w:rPr>
          <w:rFonts w:hint="eastAsia" w:ascii="仿宋" w:hAnsi="仿宋" w:eastAsia="仿宋" w:cs="仿宋"/>
          <w:b w:val="0"/>
          <w:bCs w:val="0"/>
          <w:color w:val="auto"/>
          <w:sz w:val="21"/>
          <w:szCs w:val="21"/>
          <w:lang w:eastAsia="zh-CN"/>
        </w:rPr>
        <w:t>空调清洗、维护与保养，乙方需按照行业规范提供清洗、维护与保养服务，确保甲方能正常、安全使用空调系统设备。</w:t>
      </w:r>
    </w:p>
    <w:p w14:paraId="309B4895">
      <w:pPr>
        <w:keepNext w:val="0"/>
        <w:keepLines w:val="0"/>
        <w:pageBreakBefore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3</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材质型号</w:t>
      </w:r>
    </w:p>
    <w:p w14:paraId="039FD6AD">
      <w:pPr>
        <w:keepNext w:val="0"/>
        <w:keepLines w:val="0"/>
        <w:pageBreakBefore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rPr>
        <w:t>供应商自行提供（厂家、品牌、规格、型号、材料明细、质量标准等）</w:t>
      </w:r>
      <w:r>
        <w:rPr>
          <w:rFonts w:hint="eastAsia" w:ascii="仿宋" w:hAnsi="仿宋" w:eastAsia="仿宋" w:cs="仿宋"/>
          <w:b w:val="0"/>
          <w:bCs w:val="0"/>
          <w:color w:val="auto"/>
          <w:sz w:val="21"/>
          <w:szCs w:val="21"/>
          <w:lang w:eastAsia="zh-CN"/>
        </w:rPr>
        <w:t>。</w:t>
      </w:r>
    </w:p>
    <w:p w14:paraId="5E83E3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rightChars="0" w:firstLine="420" w:firstLineChars="200"/>
        <w:jc w:val="left"/>
        <w:textAlignment w:val="auto"/>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lang w:val="en-US" w:eastAsia="zh-CN"/>
        </w:rPr>
        <w:t>4</w:t>
      </w:r>
      <w:r>
        <w:rPr>
          <w:rFonts w:hint="eastAsia" w:ascii="仿宋" w:hAnsi="仿宋" w:eastAsia="仿宋" w:cs="仿宋"/>
          <w:b w:val="0"/>
          <w:bCs w:val="0"/>
          <w:color w:val="auto"/>
          <w:sz w:val="21"/>
          <w:szCs w:val="21"/>
          <w:lang w:eastAsia="zh-CN"/>
        </w:rPr>
        <w:t>、故障维修服务</w:t>
      </w:r>
    </w:p>
    <w:p w14:paraId="2A024362">
      <w:pPr>
        <w:keepNext w:val="0"/>
        <w:keepLines w:val="0"/>
        <w:pageBreakBefore w:val="0"/>
        <w:kinsoku/>
        <w:wordWrap/>
        <w:overflowPunct/>
        <w:topLinePunct w:val="0"/>
        <w:autoSpaceDE/>
        <w:autoSpaceDN/>
        <w:bidi w:val="0"/>
        <w:adjustRightInd/>
        <w:snapToGrid/>
        <w:spacing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4-1、</w:t>
      </w:r>
      <w:r>
        <w:rPr>
          <w:rFonts w:hint="eastAsia" w:ascii="仿宋" w:hAnsi="仿宋" w:eastAsia="仿宋" w:cs="仿宋"/>
          <w:b w:val="0"/>
          <w:bCs w:val="0"/>
          <w:color w:val="auto"/>
          <w:sz w:val="21"/>
          <w:szCs w:val="21"/>
        </w:rPr>
        <w:t>建立</w:t>
      </w:r>
      <w:r>
        <w:rPr>
          <w:rStyle w:val="13"/>
          <w:rFonts w:hint="eastAsia" w:ascii="仿宋" w:hAnsi="仿宋" w:eastAsia="仿宋" w:cs="仿宋"/>
          <w:b w:val="0"/>
          <w:bCs w:val="0"/>
          <w:color w:val="auto"/>
          <w:sz w:val="21"/>
          <w:szCs w:val="21"/>
          <w:lang w:val="en-US" w:eastAsia="zh-CN"/>
        </w:rPr>
        <w:t>24</w:t>
      </w:r>
      <w:r>
        <w:rPr>
          <w:rStyle w:val="13"/>
          <w:rFonts w:hint="eastAsia" w:ascii="仿宋" w:hAnsi="仿宋" w:eastAsia="仿宋" w:cs="仿宋"/>
          <w:b w:val="0"/>
          <w:bCs w:val="0"/>
          <w:color w:val="auto"/>
          <w:sz w:val="21"/>
          <w:szCs w:val="21"/>
        </w:rPr>
        <w:t>小时故障报修响应机制</w:t>
      </w:r>
      <w:r>
        <w:rPr>
          <w:rFonts w:hint="eastAsia" w:ascii="仿宋" w:hAnsi="仿宋" w:eastAsia="仿宋" w:cs="仿宋"/>
          <w:b w:val="0"/>
          <w:bCs w:val="0"/>
          <w:color w:val="auto"/>
          <w:sz w:val="21"/>
          <w:szCs w:val="21"/>
        </w:rPr>
        <w:t>，接到故障通知后，维修人员抵达现场时间不得超过30分钟, 到达时间以回复现场情况的影像资料为准。</w:t>
      </w:r>
    </w:p>
    <w:p w14:paraId="7CF7FB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4-2、</w:t>
      </w:r>
      <w:r>
        <w:rPr>
          <w:rFonts w:hint="eastAsia" w:ascii="仿宋" w:hAnsi="仿宋" w:eastAsia="仿宋" w:cs="仿宋"/>
          <w:b w:val="0"/>
          <w:bCs w:val="0"/>
          <w:color w:val="auto"/>
          <w:sz w:val="21"/>
          <w:szCs w:val="21"/>
        </w:rPr>
        <w:t>快速排查空调不制冷 / 制热、风机停运、漏水、漏电、线路故障、部件损坏等各类问题，</w:t>
      </w:r>
      <w:r>
        <w:rPr>
          <w:rStyle w:val="13"/>
          <w:rFonts w:hint="eastAsia" w:ascii="仿宋" w:hAnsi="仿宋" w:eastAsia="仿宋" w:cs="仿宋"/>
          <w:b w:val="0"/>
          <w:bCs w:val="0"/>
          <w:color w:val="auto"/>
          <w:sz w:val="21"/>
          <w:szCs w:val="21"/>
        </w:rPr>
        <w:t>常规故障 2 小时内修复</w:t>
      </w:r>
      <w:r>
        <w:rPr>
          <w:rFonts w:hint="eastAsia" w:ascii="仿宋" w:hAnsi="仿宋" w:eastAsia="仿宋" w:cs="仿宋"/>
          <w:b w:val="0"/>
          <w:bCs w:val="0"/>
          <w:color w:val="auto"/>
          <w:sz w:val="21"/>
          <w:szCs w:val="21"/>
        </w:rPr>
        <w:t>，重大故障 48 小时内完成维修，无法及时修复的，需提供临时替代解决方案，</w:t>
      </w:r>
      <w:r>
        <w:rPr>
          <w:rFonts w:hint="eastAsia" w:ascii="仿宋" w:hAnsi="仿宋" w:eastAsia="仿宋" w:cs="仿宋"/>
          <w:b w:val="0"/>
          <w:bCs w:val="0"/>
          <w:color w:val="auto"/>
          <w:sz w:val="21"/>
          <w:szCs w:val="21"/>
          <w:lang w:eastAsia="zh-CN"/>
        </w:rPr>
        <w:t>并报相关负责部门，</w:t>
      </w:r>
      <w:r>
        <w:rPr>
          <w:rFonts w:hint="eastAsia" w:ascii="仿宋" w:hAnsi="仿宋" w:eastAsia="仿宋" w:cs="仿宋"/>
          <w:b w:val="0"/>
          <w:bCs w:val="0"/>
          <w:color w:val="auto"/>
          <w:sz w:val="21"/>
          <w:szCs w:val="21"/>
        </w:rPr>
        <w:t>保障通道空调基本使用功能；</w:t>
      </w:r>
    </w:p>
    <w:p w14:paraId="59A3C6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rightChars="0" w:firstLine="420" w:firstLineChars="200"/>
        <w:jc w:val="left"/>
        <w:textAlignment w:val="auto"/>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lang w:val="en-US" w:eastAsia="zh-CN"/>
        </w:rPr>
        <w:t>4-3、</w:t>
      </w:r>
      <w:r>
        <w:rPr>
          <w:rFonts w:hint="eastAsia" w:ascii="仿宋" w:hAnsi="仿宋" w:eastAsia="仿宋" w:cs="仿宋"/>
          <w:b w:val="0"/>
          <w:bCs w:val="0"/>
          <w:color w:val="auto"/>
          <w:sz w:val="21"/>
          <w:szCs w:val="21"/>
        </w:rPr>
        <w:t>故障维修后进行试运行检测，确保设备恢复正常运行</w:t>
      </w:r>
      <w:r>
        <w:rPr>
          <w:rFonts w:hint="eastAsia" w:ascii="仿宋" w:hAnsi="仿宋" w:eastAsia="仿宋" w:cs="仿宋"/>
          <w:b w:val="0"/>
          <w:bCs w:val="0"/>
          <w:color w:val="auto"/>
          <w:sz w:val="21"/>
          <w:szCs w:val="21"/>
          <w:lang w:eastAsia="zh-CN"/>
        </w:rPr>
        <w:t>。</w:t>
      </w:r>
    </w:p>
    <w:p w14:paraId="762752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技术及质量要求</w:t>
      </w:r>
    </w:p>
    <w:p w14:paraId="3B9FE0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rightChars="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5-1、</w:t>
      </w:r>
      <w:r>
        <w:rPr>
          <w:rFonts w:hint="eastAsia" w:ascii="仿宋" w:hAnsi="仿宋" w:eastAsia="仿宋" w:cs="仿宋"/>
          <w:b w:val="0"/>
          <w:bCs w:val="0"/>
          <w:color w:val="auto"/>
          <w:sz w:val="21"/>
          <w:szCs w:val="21"/>
        </w:rPr>
        <w:t>维保服务需符合国家《空调通风系统运行管理规范》及市政公共设施维保相关标准，操作流程规范、安全；</w:t>
      </w:r>
    </w:p>
    <w:p w14:paraId="593AD0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rightChars="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5-2、</w:t>
      </w:r>
      <w:r>
        <w:rPr>
          <w:rFonts w:hint="eastAsia" w:ascii="仿宋" w:hAnsi="仿宋" w:eastAsia="仿宋" w:cs="仿宋"/>
          <w:b w:val="0"/>
          <w:bCs w:val="0"/>
          <w:color w:val="auto"/>
          <w:sz w:val="21"/>
          <w:szCs w:val="21"/>
        </w:rPr>
        <w:t>空调系统维保后，制冷/制热效果达标，通风顺畅，无异味、无异常噪音；</w:t>
      </w:r>
    </w:p>
    <w:p w14:paraId="120D5B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left="-360" w:leftChars="0" w:right="0" w:rightChars="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5-3、</w:t>
      </w:r>
      <w:r>
        <w:rPr>
          <w:rFonts w:hint="eastAsia" w:ascii="仿宋" w:hAnsi="仿宋" w:eastAsia="仿宋" w:cs="仿宋"/>
          <w:b w:val="0"/>
          <w:bCs w:val="0"/>
          <w:color w:val="auto"/>
          <w:sz w:val="21"/>
          <w:szCs w:val="21"/>
        </w:rPr>
        <w:t>设备运行参数稳定，无漏电、漏水、漏氟等安全隐患，电气系统、控制系统运行可靠，保护装置动作灵敏；</w:t>
      </w:r>
    </w:p>
    <w:p w14:paraId="00CCF28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right="0" w:rightChars="0"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5-4、</w:t>
      </w:r>
      <w:r>
        <w:rPr>
          <w:rFonts w:hint="eastAsia" w:ascii="仿宋" w:hAnsi="仿宋" w:eastAsia="仿宋" w:cs="仿宋"/>
          <w:b w:val="0"/>
          <w:bCs w:val="0"/>
          <w:color w:val="auto"/>
          <w:sz w:val="21"/>
          <w:szCs w:val="21"/>
        </w:rPr>
        <w:t>维保全过程做好安全防护，杜绝高空作业、用电操作等安全事故，不破坏地下通道原有设施、装修及通行秩序。</w:t>
      </w:r>
    </w:p>
    <w:p w14:paraId="5C6C7A5D">
      <w:pPr>
        <w:keepNext w:val="0"/>
        <w:keepLines w:val="0"/>
        <w:pageBreakBefore w:val="0"/>
        <w:kinsoku/>
        <w:wordWrap/>
        <w:overflowPunct/>
        <w:topLinePunct w:val="0"/>
        <w:autoSpaceDE/>
        <w:autoSpaceDN/>
        <w:bidi w:val="0"/>
        <w:adjustRightInd/>
        <w:snapToGrid/>
        <w:spacing w:beforeAutospacing="0" w:afterAutospacing="0" w:line="260" w:lineRule="exact"/>
        <w:ind w:firstLine="422" w:firstLineChars="200"/>
        <w:textAlignment w:val="auto"/>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（十五）</w:t>
      </w:r>
      <w:r>
        <w:rPr>
          <w:rFonts w:hint="eastAsia" w:ascii="仿宋" w:hAnsi="仿宋" w:eastAsia="仿宋" w:cs="仿宋"/>
          <w:b/>
          <w:bCs/>
          <w:color w:val="auto"/>
          <w:sz w:val="21"/>
          <w:szCs w:val="21"/>
        </w:rPr>
        <w:t>空调维修服务采购内容及要求</w:t>
      </w:r>
    </w:p>
    <w:p w14:paraId="02A6F69B">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1</w:t>
      </w:r>
      <w:r>
        <w:rPr>
          <w:rFonts w:hint="eastAsia" w:ascii="仿宋" w:hAnsi="仿宋" w:eastAsia="仿宋" w:cs="仿宋"/>
          <w:b w:val="0"/>
          <w:bCs w:val="0"/>
          <w:color w:val="auto"/>
          <w:sz w:val="21"/>
          <w:szCs w:val="21"/>
        </w:rPr>
        <w:t xml:space="preserve">、采购范围与内容 </w:t>
      </w:r>
    </w:p>
    <w:p w14:paraId="2676022A">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kern w:val="0"/>
          <w:sz w:val="21"/>
          <w:szCs w:val="21"/>
          <w:lang w:val="en-US" w:eastAsia="zh-CN" w:bidi="ar"/>
        </w:rPr>
        <w:t>本项目为</w:t>
      </w:r>
      <w:r>
        <w:rPr>
          <w:rStyle w:val="13"/>
          <w:rFonts w:hint="eastAsia" w:ascii="仿宋" w:hAnsi="仿宋" w:eastAsia="仿宋" w:cs="仿宋"/>
          <w:b w:val="0"/>
          <w:bCs w:val="0"/>
          <w:color w:val="auto"/>
          <w:kern w:val="0"/>
          <w:sz w:val="21"/>
          <w:szCs w:val="21"/>
          <w:lang w:val="en-US" w:eastAsia="zh-CN" w:bidi="ar"/>
        </w:rPr>
        <w:t>2026年度空调应急维修服务采购</w:t>
      </w:r>
      <w:r>
        <w:rPr>
          <w:rFonts w:hint="eastAsia" w:ascii="仿宋" w:hAnsi="仿宋" w:eastAsia="仿宋" w:cs="仿宋"/>
          <w:b w:val="0"/>
          <w:bCs w:val="0"/>
          <w:color w:val="auto"/>
          <w:kern w:val="0"/>
          <w:sz w:val="21"/>
          <w:szCs w:val="21"/>
          <w:lang w:val="en-US" w:eastAsia="zh-CN" w:bidi="ar"/>
        </w:rPr>
        <w:t>，主要针对人行地下通道内机房、监控室及公共区域的空调设备进行故障排除与修复。</w:t>
      </w:r>
    </w:p>
    <w:p w14:paraId="726DE48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2、</w:t>
      </w:r>
      <w:r>
        <w:rPr>
          <w:rFonts w:hint="eastAsia" w:ascii="仿宋" w:hAnsi="仿宋" w:eastAsia="仿宋" w:cs="仿宋"/>
          <w:b w:val="0"/>
          <w:bCs w:val="0"/>
          <w:color w:val="auto"/>
          <w:sz w:val="21"/>
          <w:szCs w:val="21"/>
        </w:rPr>
        <w:t xml:space="preserve">技术标准与质量要求 </w:t>
      </w:r>
    </w:p>
    <w:p w14:paraId="675B9D6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2-1</w:t>
      </w:r>
      <w:r>
        <w:rPr>
          <w:rFonts w:hint="eastAsia" w:ascii="仿宋" w:hAnsi="仿宋" w:eastAsia="仿宋" w:cs="仿宋"/>
          <w:b w:val="0"/>
          <w:bCs w:val="0"/>
          <w:color w:val="auto"/>
          <w:sz w:val="21"/>
          <w:szCs w:val="21"/>
        </w:rPr>
        <w:t xml:space="preserve"> 设备与配件要求 </w:t>
      </w:r>
    </w:p>
    <w:p w14:paraId="0162266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2-1-1</w:t>
      </w:r>
      <w:r>
        <w:rPr>
          <w:rStyle w:val="13"/>
          <w:rFonts w:hint="eastAsia" w:ascii="仿宋" w:hAnsi="仿宋" w:eastAsia="仿宋" w:cs="仿宋"/>
          <w:b w:val="0"/>
          <w:bCs w:val="0"/>
          <w:color w:val="auto"/>
          <w:kern w:val="0"/>
          <w:sz w:val="21"/>
          <w:szCs w:val="21"/>
          <w:lang w:val="en-US" w:eastAsia="zh-CN" w:bidi="ar"/>
        </w:rPr>
        <w:t>原厂正品</w:t>
      </w:r>
      <w:r>
        <w:rPr>
          <w:rFonts w:hint="eastAsia" w:ascii="仿宋" w:hAnsi="仿宋" w:eastAsia="仿宋" w:cs="仿宋"/>
          <w:b w:val="0"/>
          <w:bCs w:val="0"/>
          <w:color w:val="auto"/>
          <w:kern w:val="0"/>
          <w:sz w:val="21"/>
          <w:szCs w:val="21"/>
          <w:lang w:val="en-US" w:eastAsia="zh-CN" w:bidi="ar"/>
        </w:rPr>
        <w:t>：更换的压缩机、主板等核心部件必须为</w:t>
      </w:r>
      <w:r>
        <w:rPr>
          <w:rStyle w:val="13"/>
          <w:rFonts w:hint="eastAsia" w:ascii="仿宋" w:hAnsi="仿宋" w:eastAsia="仿宋" w:cs="仿宋"/>
          <w:b w:val="0"/>
          <w:bCs w:val="0"/>
          <w:color w:val="auto"/>
          <w:kern w:val="0"/>
          <w:sz w:val="21"/>
          <w:szCs w:val="21"/>
          <w:lang w:val="en-US" w:eastAsia="zh-CN" w:bidi="ar"/>
        </w:rPr>
        <w:t>原厂全新正品</w:t>
      </w:r>
      <w:r>
        <w:rPr>
          <w:rFonts w:hint="eastAsia" w:ascii="仿宋" w:hAnsi="仿宋" w:eastAsia="仿宋" w:cs="仿宋"/>
          <w:b w:val="0"/>
          <w:bCs w:val="0"/>
          <w:color w:val="auto"/>
          <w:kern w:val="0"/>
          <w:sz w:val="21"/>
          <w:szCs w:val="21"/>
          <w:lang w:val="en-US" w:eastAsia="zh-CN" w:bidi="ar"/>
        </w:rPr>
        <w:t>，并提供可追溯的序列号及出厂证明。</w:t>
      </w:r>
    </w:p>
    <w:p w14:paraId="443E59BB">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2-1-2规格匹配</w:t>
      </w:r>
      <w:r>
        <w:rPr>
          <w:rFonts w:hint="eastAsia" w:ascii="仿宋" w:hAnsi="仿宋" w:eastAsia="仿宋" w:cs="仿宋"/>
          <w:b w:val="0"/>
          <w:bCs w:val="0"/>
          <w:color w:val="auto"/>
          <w:kern w:val="0"/>
          <w:sz w:val="21"/>
          <w:szCs w:val="21"/>
          <w:lang w:val="en-US" w:eastAsia="zh-CN" w:bidi="ar"/>
        </w:rPr>
        <w:t>：新配件的技术参数（如功率、匹数、冷媒类型）必须与原设备完全匹配或优于原配置。</w:t>
      </w:r>
    </w:p>
    <w:p w14:paraId="7B95F214">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2-1-3冷媒标准</w:t>
      </w:r>
      <w:r>
        <w:rPr>
          <w:rFonts w:hint="eastAsia" w:ascii="仿宋" w:hAnsi="仿宋" w:eastAsia="仿宋" w:cs="仿宋"/>
          <w:b w:val="0"/>
          <w:bCs w:val="0"/>
          <w:color w:val="auto"/>
          <w:kern w:val="0"/>
          <w:sz w:val="21"/>
          <w:szCs w:val="21"/>
          <w:lang w:val="en-US" w:eastAsia="zh-CN" w:bidi="ar"/>
        </w:rPr>
        <w:t>：制冷剂必须符合现行环保标准（如R410A、R32），严禁混合不同型号冷媒。</w:t>
      </w:r>
    </w:p>
    <w:p w14:paraId="0360CFCB">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2-1-3空调配件更换调试必修保证无漏水、无漏冷媒。</w:t>
      </w:r>
    </w:p>
    <w:p w14:paraId="34E9C15E">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Fonts w:hint="eastAsia" w:ascii="仿宋" w:hAnsi="仿宋" w:eastAsia="仿宋" w:cs="仿宋"/>
          <w:b w:val="0"/>
          <w:bCs w:val="0"/>
          <w:color w:val="auto"/>
          <w:sz w:val="21"/>
          <w:szCs w:val="21"/>
          <w:lang w:val="en-US" w:eastAsia="zh-CN"/>
        </w:rPr>
        <w:t>3</w:t>
      </w:r>
      <w:r>
        <w:rPr>
          <w:rFonts w:hint="eastAsia" w:ascii="仿宋" w:hAnsi="仿宋" w:eastAsia="仿宋" w:cs="仿宋"/>
          <w:b w:val="0"/>
          <w:bCs w:val="0"/>
          <w:color w:val="auto"/>
          <w:sz w:val="21"/>
          <w:szCs w:val="21"/>
        </w:rPr>
        <w:t xml:space="preserve">. 维修工艺要求 </w:t>
      </w:r>
    </w:p>
    <w:p w14:paraId="111F63C0">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3-1电气安全</w:t>
      </w:r>
      <w:r>
        <w:rPr>
          <w:rFonts w:hint="eastAsia" w:ascii="仿宋" w:hAnsi="仿宋" w:eastAsia="仿宋" w:cs="仿宋"/>
          <w:b w:val="0"/>
          <w:bCs w:val="0"/>
          <w:color w:val="auto"/>
          <w:kern w:val="0"/>
          <w:sz w:val="21"/>
          <w:szCs w:val="21"/>
          <w:lang w:val="en-US" w:eastAsia="zh-CN" w:bidi="ar"/>
        </w:rPr>
        <w:t>：维修后设备绝缘电阻值应符合GB标准，接地可靠，无漏电隐患。</w:t>
      </w:r>
    </w:p>
    <w:p w14:paraId="6EFDDF34">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Style w:val="13"/>
          <w:rFonts w:hint="eastAsia" w:ascii="仿宋" w:hAnsi="仿宋" w:eastAsia="仿宋" w:cs="仿宋"/>
          <w:b w:val="0"/>
          <w:bCs w:val="0"/>
          <w:color w:val="auto"/>
          <w:kern w:val="0"/>
          <w:sz w:val="21"/>
          <w:szCs w:val="21"/>
          <w:lang w:val="en-US" w:eastAsia="zh-CN" w:bidi="ar"/>
        </w:rPr>
        <w:t>3-2噪音与振动</w:t>
      </w:r>
      <w:r>
        <w:rPr>
          <w:rFonts w:hint="eastAsia" w:ascii="仿宋" w:hAnsi="仿宋" w:eastAsia="仿宋" w:cs="仿宋"/>
          <w:b w:val="0"/>
          <w:bCs w:val="0"/>
          <w:color w:val="auto"/>
          <w:kern w:val="0"/>
          <w:sz w:val="21"/>
          <w:szCs w:val="21"/>
          <w:lang w:val="en-US" w:eastAsia="zh-CN" w:bidi="ar"/>
        </w:rPr>
        <w:t>：修复后的设备运行噪音及振动幅度不得超过出厂标准，不得影响通道行人通行。</w:t>
      </w:r>
    </w:p>
    <w:p w14:paraId="4A09E8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leftChars="0"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3、维修能力要求</w:t>
      </w:r>
    </w:p>
    <w:p w14:paraId="602F17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sz w:val="21"/>
          <w:szCs w:val="21"/>
        </w:rPr>
      </w:pPr>
      <w:r>
        <w:rPr>
          <w:rStyle w:val="13"/>
          <w:rFonts w:hint="eastAsia" w:ascii="仿宋" w:hAnsi="仿宋" w:eastAsia="仿宋" w:cs="仿宋"/>
          <w:b w:val="0"/>
          <w:bCs w:val="0"/>
          <w:color w:val="auto"/>
          <w:kern w:val="0"/>
          <w:sz w:val="21"/>
          <w:szCs w:val="21"/>
          <w:lang w:val="en-US" w:eastAsia="zh-CN" w:bidi="ar"/>
        </w:rPr>
        <w:t>3-1</w:t>
      </w:r>
      <w:r>
        <w:rPr>
          <w:rFonts w:hint="eastAsia" w:ascii="仿宋" w:hAnsi="仿宋" w:eastAsia="仿宋" w:cs="仿宋"/>
          <w:b w:val="0"/>
          <w:bCs w:val="0"/>
          <w:color w:val="auto"/>
          <w:kern w:val="0"/>
          <w:sz w:val="21"/>
          <w:szCs w:val="21"/>
          <w:lang w:val="en-US" w:eastAsia="zh-CN" w:bidi="ar"/>
        </w:rPr>
        <w:t>维修方具备制冷空调设备维修相应资格，经甲方同意审核后，才允许施工。</w:t>
      </w:r>
    </w:p>
    <w:p w14:paraId="21DA99C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leftChars="0"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3-2施工人员需持由空调操作相关证件，经甲方同意审核后，才允许施工。</w:t>
      </w:r>
    </w:p>
    <w:p w14:paraId="0130FB4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leftChars="0"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4、验收标准</w:t>
      </w:r>
    </w:p>
    <w:p w14:paraId="2D942659">
      <w:pPr>
        <w:keepNext w:val="0"/>
        <w:keepLines w:val="0"/>
        <w:pageBreakBefore w:val="0"/>
        <w:widowControl/>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维修完成后，需经甲方现场测试（制冷/制热效果达标），填写《维修服务验收单》。无验收单或验收不合格的，不予结算。</w:t>
      </w:r>
    </w:p>
    <w:p w14:paraId="7BA495E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5、验收：设备运行平稳，无异常噪音，排水畅通无渗漏。</w:t>
      </w:r>
    </w:p>
    <w:p w14:paraId="4C45502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60" w:lineRule="exact"/>
        <w:ind w:firstLine="420" w:firstLineChars="200"/>
        <w:jc w:val="left"/>
        <w:textAlignment w:val="auto"/>
        <w:rPr>
          <w:rFonts w:hint="eastAsia" w:ascii="仿宋" w:hAnsi="仿宋" w:eastAsia="仿宋" w:cs="仿宋"/>
          <w:b w:val="0"/>
          <w:bCs w:val="0"/>
          <w:color w:val="auto"/>
          <w:kern w:val="0"/>
          <w:sz w:val="21"/>
          <w:szCs w:val="21"/>
          <w:lang w:val="en-US" w:eastAsia="zh-CN" w:bidi="ar"/>
        </w:rPr>
      </w:pPr>
      <w:r>
        <w:rPr>
          <w:rFonts w:hint="eastAsia" w:ascii="仿宋" w:hAnsi="仿宋" w:eastAsia="仿宋" w:cs="仿宋"/>
          <w:b w:val="0"/>
          <w:bCs w:val="0"/>
          <w:color w:val="auto"/>
          <w:kern w:val="0"/>
          <w:sz w:val="21"/>
          <w:szCs w:val="21"/>
          <w:lang w:val="en-US" w:eastAsia="zh-CN" w:bidi="ar"/>
        </w:rPr>
        <w:t>6、响应时效</w:t>
      </w:r>
    </w:p>
    <w:p w14:paraId="0B34F8E9">
      <w:pPr>
        <w:pStyle w:val="20"/>
        <w:keepNext w:val="0"/>
        <w:keepLines w:val="0"/>
        <w:pageBreakBefore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rPr>
        <w:t>常规故障：接到报修后</w:t>
      </w:r>
      <w:r>
        <w:rPr>
          <w:rFonts w:hint="eastAsia" w:ascii="仿宋" w:hAnsi="仿宋" w:eastAsia="仿宋" w:cs="仿宋"/>
          <w:color w:val="auto"/>
          <w:sz w:val="21"/>
          <w:szCs w:val="21"/>
          <w:lang w:val="en-US" w:eastAsia="zh-CN"/>
        </w:rPr>
        <w:t>30分钟</w:t>
      </w:r>
      <w:r>
        <w:rPr>
          <w:rFonts w:hint="eastAsia" w:ascii="仿宋" w:hAnsi="仿宋" w:eastAsia="仿宋" w:cs="仿宋"/>
          <w:color w:val="auto"/>
          <w:sz w:val="21"/>
          <w:szCs w:val="21"/>
        </w:rPr>
        <w:t>内响应，</w:t>
      </w:r>
      <w:r>
        <w:rPr>
          <w:rFonts w:hint="eastAsia" w:ascii="仿宋" w:hAnsi="仿宋" w:eastAsia="仿宋" w:cs="仿宋"/>
          <w:color w:val="auto"/>
          <w:sz w:val="21"/>
          <w:szCs w:val="21"/>
          <w:lang w:eastAsia="zh-CN"/>
        </w:rPr>
        <w:t>并到达现场</w:t>
      </w:r>
    </w:p>
    <w:p w14:paraId="0446151A">
      <w:pPr>
        <w:pStyle w:val="20"/>
        <w:keepNext w:val="0"/>
        <w:keepLines w:val="0"/>
        <w:pageBreakBefore w:val="0"/>
        <w:kinsoku/>
        <w:wordWrap/>
        <w:overflowPunct/>
        <w:topLinePunct w:val="0"/>
        <w:autoSpaceDE/>
        <w:autoSpaceDN/>
        <w:bidi w:val="0"/>
        <w:adjustRightInd/>
        <w:snapToGrid/>
        <w:spacing w:beforeAutospacing="0" w:afterAutospacing="0" w:line="260" w:lineRule="exact"/>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紧急故障（如高压闪爆）：</w:t>
      </w:r>
      <w:r>
        <w:rPr>
          <w:rFonts w:hint="eastAsia" w:ascii="仿宋" w:hAnsi="仿宋" w:eastAsia="仿宋" w:cs="仿宋"/>
          <w:color w:val="auto"/>
          <w:sz w:val="21"/>
          <w:szCs w:val="21"/>
          <w:lang w:val="en-US" w:eastAsia="zh-CN"/>
        </w:rPr>
        <w:t>30分钟内到达</w:t>
      </w:r>
      <w:r>
        <w:rPr>
          <w:rFonts w:hint="eastAsia" w:ascii="仿宋" w:hAnsi="仿宋" w:eastAsia="仿宋" w:cs="仿宋"/>
          <w:color w:val="auto"/>
          <w:sz w:val="21"/>
          <w:szCs w:val="21"/>
          <w:lang w:eastAsia="zh-CN"/>
        </w:rPr>
        <w:t>现场</w:t>
      </w:r>
      <w:r>
        <w:rPr>
          <w:rFonts w:hint="eastAsia" w:ascii="仿宋" w:hAnsi="仿宋" w:eastAsia="仿宋" w:cs="仿宋"/>
          <w:color w:val="auto"/>
          <w:sz w:val="21"/>
          <w:szCs w:val="21"/>
        </w:rPr>
        <w:t>，4小时内恢复</w:t>
      </w:r>
    </w:p>
    <w:p w14:paraId="3A7CFE4C">
      <w:pPr>
        <w:pStyle w:val="20"/>
        <w:keepNext w:val="0"/>
        <w:keepLines w:val="0"/>
        <w:pageBreakBefore w:val="0"/>
        <w:kinsoku/>
        <w:wordWrap/>
        <w:overflowPunct/>
        <w:topLinePunct w:val="0"/>
        <w:autoSpaceDE/>
        <w:autoSpaceDN/>
        <w:bidi w:val="0"/>
        <w:adjustRightInd/>
        <w:snapToGrid/>
        <w:spacing w:line="260" w:lineRule="exact"/>
        <w:ind w:firstLine="420" w:firstLineChars="200"/>
        <w:textAlignment w:val="auto"/>
        <w:rPr>
          <w:rFonts w:hint="eastAsia" w:ascii="仿宋_GB2312" w:hAnsi="仿宋_GB2312" w:eastAsia="仿宋_GB2312" w:cs="仿宋_GB2312"/>
          <w:b/>
          <w:color w:val="auto"/>
          <w:sz w:val="21"/>
          <w:szCs w:val="21"/>
        </w:rPr>
      </w:pPr>
      <w:r>
        <w:rPr>
          <w:rFonts w:hint="eastAsia" w:ascii="仿宋" w:hAnsi="仿宋" w:eastAsia="仿宋" w:cs="仿宋"/>
          <w:color w:val="auto"/>
          <w:sz w:val="21"/>
          <w:szCs w:val="21"/>
        </w:rPr>
        <w:t>重大设备事故：提供事故解决方案，</w:t>
      </w:r>
      <w:r>
        <w:rPr>
          <w:rFonts w:hint="eastAsia" w:ascii="仿宋" w:hAnsi="仿宋" w:eastAsia="仿宋" w:cs="仿宋"/>
          <w:color w:val="auto"/>
          <w:sz w:val="21"/>
          <w:szCs w:val="21"/>
          <w:lang w:eastAsia="zh-CN"/>
        </w:rPr>
        <w:t>由主管部门责任人确定方案后，立即</w:t>
      </w:r>
      <w:r>
        <w:rPr>
          <w:rFonts w:hint="eastAsia" w:ascii="仿宋" w:hAnsi="仿宋" w:eastAsia="仿宋" w:cs="仿宋"/>
          <w:color w:val="auto"/>
          <w:sz w:val="21"/>
          <w:szCs w:val="21"/>
        </w:rPr>
        <w:t>提交修复方案</w:t>
      </w:r>
      <w:r>
        <w:rPr>
          <w:rFonts w:hint="eastAsia" w:ascii="仿宋" w:hAnsi="仿宋" w:eastAsia="仿宋" w:cs="仿宋"/>
          <w:color w:val="auto"/>
          <w:sz w:val="21"/>
          <w:szCs w:val="21"/>
          <w:lang w:eastAsia="zh-CN"/>
        </w:rPr>
        <w:t>进行修复。</w:t>
      </w:r>
    </w:p>
    <w:p w14:paraId="4DC1EEC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jc w:val="left"/>
        <w:textAlignment w:val="auto"/>
        <w:rPr>
          <w:rFonts w:hint="eastAsia"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color w:val="auto"/>
          <w:kern w:val="2"/>
          <w:sz w:val="21"/>
          <w:szCs w:val="21"/>
          <w:lang w:val="en-US" w:eastAsia="zh-CN" w:bidi="ar-SA"/>
        </w:rPr>
        <w:t>第五条 甲方权利与义务</w:t>
      </w:r>
    </w:p>
    <w:p w14:paraId="32FD559A">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1、 甲方负责提供项目服务范围、设备点位台账、综合单价清单，及时告知乙方设备新增、拆除、改造等变更信息。</w:t>
      </w:r>
    </w:p>
    <w:p w14:paraId="3606DCF2">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2、对乙方日常运维、现场作业、维修质量、服务时效进行全程监督、检查、考核，对不合格作业、逾期整改问题有权要求乙方无偿整改、扣除相应服务费、追究违约责任。</w:t>
      </w:r>
    </w:p>
    <w:p w14:paraId="027F063B">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3、按照合同约定及财政流程，及时完成工程量审核、结算确认及费用支付。</w:t>
      </w:r>
    </w:p>
    <w:p w14:paraId="6D8DE390">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4、协调项目属地管理、现场通行、作业报备等相关事宜，为乙方合规作业提供必要配合。</w:t>
      </w:r>
    </w:p>
    <w:p w14:paraId="2A5137D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Hans"/>
        </w:rPr>
      </w:pPr>
      <w:r>
        <w:rPr>
          <w:rFonts w:hint="eastAsia" w:ascii="仿宋" w:hAnsi="仿宋" w:eastAsia="仿宋" w:cs="仿宋"/>
          <w:color w:val="auto"/>
          <w:kern w:val="0"/>
          <w:sz w:val="21"/>
          <w:szCs w:val="21"/>
          <w:lang w:val="en-US" w:eastAsia="zh-CN"/>
        </w:rPr>
        <w:t>5、 建立季度服务考核机制，考核结果作为结算、续约、履约评价的重要依据。</w:t>
      </w:r>
    </w:p>
    <w:p w14:paraId="404CB88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jc w:val="left"/>
        <w:textAlignment w:val="auto"/>
        <w:rPr>
          <w:rFonts w:hint="eastAsia"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color w:val="auto"/>
          <w:kern w:val="2"/>
          <w:sz w:val="21"/>
          <w:szCs w:val="21"/>
          <w:lang w:val="en-US" w:eastAsia="zh-CN" w:bidi="ar-SA"/>
        </w:rPr>
        <w:t>第六条 乙方权利与义务</w:t>
      </w:r>
    </w:p>
    <w:p w14:paraId="3774E714">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5.1 乙方须严格遵守采购人内部管理制度、西安市市政设施运维管理相关规定、国家行业标准及本合同约定，配备专业技术人员、作业设备，常态化开展设备巡检、维保、抢修工作，确保通道设备完好率达标。</w:t>
      </w:r>
    </w:p>
    <w:p w14:paraId="4D24471A">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5.2 建立日常巡检制度，定期全覆盖排查设备隐患；</w:t>
      </w:r>
    </w:p>
    <w:p w14:paraId="29029843">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5.3 所有维修更换的配件、材料须符合国家质量标准及市政运维要求，杜绝劣质、不合格材料进场使用，作业质量终身负责，质保期内出现质量问题须无偿返修更换。</w:t>
      </w:r>
    </w:p>
    <w:p w14:paraId="5CFA1AC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5.4 严格落实安全生产主体责任，现场作业必须设置安全警示标识、做好安全防护，遵守市政道路作业安全规范，作业期间发生的人员伤亡、财产损失、第三方投诉及行政处罚，全部由乙方独立承担责任及费用。</w:t>
      </w:r>
    </w:p>
    <w:p w14:paraId="5A81CE07">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5.5 按季度规范整理运维台账、作业资料、结算资料，按时报送甲方审核归档；服务期满后提交全套完整项目归档资料。</w:t>
      </w:r>
    </w:p>
    <w:p w14:paraId="2E0B46A9">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5.6 本项目严禁转包、违法分包，乙方不得将项目全部或部分服务内容转交第三方实施，一经发现甲方有权单方解除合同、没收履约保证金、追究违约责任。</w:t>
      </w:r>
    </w:p>
    <w:p w14:paraId="2D96700C">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right="0" w:rightChars="0" w:firstLine="420" w:firstLineChars="200"/>
        <w:jc w:val="left"/>
        <w:textAlignment w:val="auto"/>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5.7 自觉接受政府采购监管部门、甲方及上级主管单位的监督检查，配合各类考核、审计、督查工作。</w:t>
      </w:r>
    </w:p>
    <w:p w14:paraId="27182762">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 xml:space="preserve">第七条 </w:t>
      </w:r>
      <w:r>
        <w:rPr>
          <w:rFonts w:hint="eastAsia" w:ascii="仿宋_GB2312" w:hAnsi="仿宋_GB2312" w:eastAsia="仿宋_GB2312" w:cs="仿宋_GB2312"/>
          <w:b/>
          <w:color w:val="auto"/>
          <w:sz w:val="21"/>
          <w:szCs w:val="21"/>
        </w:rPr>
        <w:t>违约责任</w:t>
      </w:r>
    </w:p>
    <w:p w14:paraId="0F543FE0">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1、甲方无正当理由逾期付款的，每逾期一日按当期应付未付款项万分之0.01支付违约金；因乙方资料缺失、发票不合规、验收不合格导致付款延迟的，甲方不承担违约责任。</w:t>
      </w:r>
    </w:p>
    <w:p w14:paraId="7826173D">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 乙方未按时限完成巡检、抢修、隐患整改的，单次扣除该次维修费用10%作为违约金；同一问题重复出现、整改不力的，甲方有权加倍扣除服务费。</w:t>
      </w:r>
    </w:p>
    <w:p w14:paraId="15637B29">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3、乙方存在转包、分包、弄虚作假、使用劣质材料、虚报工程量等行为，甲方有权立即解除合同，乙方按项目预算总额10%支付违约金，并赔偿甲方全部经济损失及声誉损失。</w:t>
      </w:r>
    </w:p>
    <w:p w14:paraId="36EDDE1A">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4、 乙方违规作业造成安全事故、第三方损失、市政设施损坏、行政处罚的，全部责任及费用由乙方承担，甲方有权从结算款、履约保证金中直接抵扣。</w:t>
      </w:r>
    </w:p>
    <w:p w14:paraId="113A6508">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textAlignment w:val="auto"/>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 xml:space="preserve">第八条 </w:t>
      </w:r>
      <w:r>
        <w:rPr>
          <w:rFonts w:hint="eastAsia" w:ascii="仿宋_GB2312" w:hAnsi="仿宋_GB2312" w:eastAsia="仿宋_GB2312" w:cs="仿宋_GB2312"/>
          <w:b/>
          <w:color w:val="auto"/>
          <w:sz w:val="21"/>
          <w:szCs w:val="21"/>
        </w:rPr>
        <w:t>合同生效及其它</w:t>
      </w:r>
    </w:p>
    <w:p w14:paraId="71B6E6F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color w:val="auto"/>
          <w:sz w:val="21"/>
          <w:szCs w:val="21"/>
        </w:rPr>
      </w:pPr>
      <w:r>
        <w:rPr>
          <w:rFonts w:hint="eastAsia" w:ascii="仿宋_GB2312" w:hAnsi="仿宋_GB2312" w:eastAsia="仿宋_GB2312" w:cs="仿宋_GB2312"/>
          <w:color w:val="auto"/>
          <w:sz w:val="21"/>
          <w:szCs w:val="21"/>
        </w:rPr>
        <w:t>1、合同未尽事宜、由甲、乙双方协商，作为合同补充，与原合同具有同等法律效力。</w:t>
      </w:r>
    </w:p>
    <w:p w14:paraId="3C760F31">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2、合同签订时另附安全协议作为合同一部分，与正式合同具有相同法律效应。</w:t>
      </w:r>
    </w:p>
    <w:p w14:paraId="6B4E6EE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3、本合同正本</w:t>
      </w:r>
      <w:r>
        <w:rPr>
          <w:rFonts w:hint="eastAsia" w:ascii="仿宋_GB2312" w:hAnsi="仿宋_GB2312" w:eastAsia="仿宋_GB2312" w:cs="仿宋_GB2312"/>
          <w:color w:val="auto"/>
          <w:sz w:val="21"/>
          <w:szCs w:val="21"/>
          <w:highlight w:val="none"/>
        </w:rPr>
        <w:t>一式</w:t>
      </w:r>
      <w:r>
        <w:rPr>
          <w:rFonts w:hint="eastAsia" w:ascii="仿宋_GB2312" w:hAnsi="仿宋_GB2312" w:eastAsia="仿宋_GB2312" w:cs="仿宋_GB2312"/>
          <w:color w:val="auto"/>
          <w:sz w:val="21"/>
          <w:szCs w:val="21"/>
          <w:highlight w:val="none"/>
          <w:lang w:val="en-US" w:eastAsia="zh-CN"/>
        </w:rPr>
        <w:t>六</w:t>
      </w:r>
      <w:r>
        <w:rPr>
          <w:rFonts w:hint="eastAsia" w:ascii="仿宋_GB2312" w:hAnsi="仿宋_GB2312" w:eastAsia="仿宋_GB2312" w:cs="仿宋_GB2312"/>
          <w:color w:val="auto"/>
          <w:sz w:val="21"/>
          <w:szCs w:val="21"/>
          <w:highlight w:val="none"/>
        </w:rPr>
        <w:t>份</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正本二份，副本四份</w:t>
      </w:r>
      <w:r>
        <w:rPr>
          <w:rFonts w:hint="eastAsia" w:ascii="仿宋_GB2312" w:hAnsi="仿宋_GB2312" w:eastAsia="仿宋_GB2312" w:cs="仿宋_GB2312"/>
          <w:color w:val="auto"/>
          <w:sz w:val="21"/>
          <w:szCs w:val="21"/>
          <w:highlight w:val="none"/>
        </w:rPr>
        <w:t>。</w:t>
      </w:r>
    </w:p>
    <w:p w14:paraId="0636868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4、合同经甲乙双方盖章、签字后生效。 </w:t>
      </w:r>
    </w:p>
    <w:p w14:paraId="53FB7CCC">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auto"/>
          <w:sz w:val="21"/>
          <w:szCs w:val="21"/>
        </w:rPr>
        <w:t>、生效时间:合同签订之日。</w:t>
      </w:r>
    </w:p>
    <w:p w14:paraId="08D10452">
      <w:pPr>
        <w:spacing w:line="360" w:lineRule="auto"/>
        <w:ind w:right="-239" w:rightChars="-114" w:firstLine="420" w:firstLineChars="200"/>
        <w:rPr>
          <w:rFonts w:hint="eastAsia" w:ascii="仿宋_GB2312" w:hAnsi="仿宋_GB2312" w:eastAsia="仿宋_GB2312" w:cs="仿宋_GB2312"/>
          <w:color w:val="auto"/>
          <w:sz w:val="21"/>
          <w:szCs w:val="21"/>
        </w:rPr>
      </w:pPr>
    </w:p>
    <w:p w14:paraId="72165471">
      <w:pPr>
        <w:spacing w:line="360" w:lineRule="auto"/>
        <w:ind w:right="-239" w:rightChars="-114"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w:t>
      </w:r>
    </w:p>
    <w:p w14:paraId="2152E320">
      <w:pPr>
        <w:spacing w:line="360" w:lineRule="auto"/>
        <w:ind w:right="-239" w:rightChars="-114" w:firstLine="420" w:firstLineChars="200"/>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 xml:space="preserve">甲方名称（盖章）：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乙方名称（盖章）</w:t>
      </w:r>
      <w:r>
        <w:rPr>
          <w:rFonts w:hint="eastAsia" w:ascii="仿宋_GB2312" w:hAnsi="仿宋_GB2312" w:eastAsia="仿宋_GB2312" w:cs="仿宋_GB2312"/>
          <w:color w:val="auto"/>
          <w:sz w:val="21"/>
          <w:szCs w:val="21"/>
          <w:lang w:eastAsia="zh-CN"/>
        </w:rPr>
        <w:t>：</w:t>
      </w:r>
    </w:p>
    <w:p w14:paraId="4B6E9F00">
      <w:pPr>
        <w:spacing w:line="360" w:lineRule="auto"/>
        <w:ind w:right="-239" w:rightChars="-114"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甲方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乙</w:t>
      </w:r>
      <w:r>
        <w:rPr>
          <w:rFonts w:hint="eastAsia" w:ascii="仿宋_GB2312" w:hAnsi="仿宋_GB2312" w:eastAsia="仿宋_GB2312" w:cs="仿宋_GB2312"/>
          <w:color w:val="auto"/>
          <w:sz w:val="21"/>
          <w:szCs w:val="21"/>
        </w:rPr>
        <w:t>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p>
    <w:p w14:paraId="37568CFC">
      <w:pPr>
        <w:pStyle w:val="6"/>
        <w:rPr>
          <w:rFonts w:hint="default" w:eastAsia="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w:t>
      </w:r>
    </w:p>
    <w:p w14:paraId="0CA63D2D">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258B4D4B">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DF58588">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电话：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电话：</w:t>
      </w:r>
    </w:p>
    <w:p w14:paraId="69499CAF">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签订日期：</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签订日期：</w:t>
      </w:r>
    </w:p>
    <w:p w14:paraId="14D73270">
      <w:pPr>
        <w:spacing w:line="360" w:lineRule="auto"/>
        <w:ind w:right="-239" w:rightChars="-114" w:firstLine="420" w:firstLineChars="200"/>
        <w:rPr>
          <w:rFonts w:hint="default" w:ascii="仿宋_GB2312" w:hAnsi="仿宋_GB2312" w:eastAsia="仿宋_GB2312" w:cs="仿宋_GB2312"/>
          <w:color w:val="auto"/>
          <w:sz w:val="21"/>
          <w:szCs w:val="21"/>
          <w:lang w:val="en-US" w:eastAsia="zh-CN"/>
        </w:rPr>
      </w:pPr>
    </w:p>
    <w:p w14:paraId="1C34DCB0">
      <w:pPr>
        <w:pStyle w:val="6"/>
        <w:rPr>
          <w:rFonts w:ascii="仿宋_GB2312" w:hAnsi="仿宋_GB2312" w:eastAsia="仿宋_GB2312" w:cs="仿宋_GB2312"/>
          <w:color w:val="auto"/>
          <w:sz w:val="24"/>
        </w:rPr>
      </w:pPr>
    </w:p>
    <w:p w14:paraId="216C9DCB">
      <w:pPr>
        <w:rPr>
          <w:rFonts w:ascii="Times New Roman" w:hAnsi="Times New Roman" w:eastAsia="仿宋_GB2312"/>
          <w:color w:val="auto"/>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1F00FF" w:csb1="FFFF0000"/>
  </w:font>
  <w:font w:name="Tahoma">
    <w:panose1 w:val="020B0604030504040204"/>
    <w:charset w:val="00"/>
    <w:family w:val="swiss"/>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Helvetica Neue">
    <w:altName w:val="DejaVu Math TeX Gyre"/>
    <w:panose1 w:val="00000000000000000000"/>
    <w:charset w:val="00"/>
    <w:family w:val="auto"/>
    <w:pitch w:val="default"/>
    <w:sig w:usb0="00000000" w:usb1="00000000" w:usb2="00000010" w:usb3="00000000" w:csb0="00000001" w:csb1="00000000"/>
  </w:font>
  <w:font w:name="DejaVu Math TeX Gyre">
    <w:panose1 w:val="02000503000000000000"/>
    <w:charset w:val="00"/>
    <w:family w:val="auto"/>
    <w:pitch w:val="default"/>
    <w:sig w:usb0="A10000EF" w:usb1="4201F9EE" w:usb2="02000000" w:usb3="00000000" w:csb0="60000193" w:csb1="0DD4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C67B">
    <w:pPr>
      <w:snapToGrid w:val="0"/>
      <w:jc w:val="center"/>
      <w:rPr>
        <w:rFonts w:ascii="Calibri" w:hAnsi="Calibri"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B9D027"/>
    <w:multiLevelType w:val="singleLevel"/>
    <w:tmpl w:val="99B9D027"/>
    <w:lvl w:ilvl="0" w:tentative="0">
      <w:start w:val="1"/>
      <w:numFmt w:val="decimal"/>
      <w:suff w:val="nothing"/>
      <w:lvlText w:val="%1、"/>
      <w:lvlJc w:val="left"/>
    </w:lvl>
  </w:abstractNum>
  <w:abstractNum w:abstractNumId="1">
    <w:nsid w:val="9A8055D5"/>
    <w:multiLevelType w:val="singleLevel"/>
    <w:tmpl w:val="9A8055D5"/>
    <w:lvl w:ilvl="0" w:tentative="0">
      <w:start w:val="1"/>
      <w:numFmt w:val="decimal"/>
      <w:suff w:val="nothing"/>
      <w:lvlText w:val="%1、"/>
      <w:lvlJc w:val="left"/>
    </w:lvl>
  </w:abstractNum>
  <w:abstractNum w:abstractNumId="2">
    <w:nsid w:val="9D34F98E"/>
    <w:multiLevelType w:val="singleLevel"/>
    <w:tmpl w:val="9D34F98E"/>
    <w:lvl w:ilvl="0" w:tentative="0">
      <w:start w:val="1"/>
      <w:numFmt w:val="decimal"/>
      <w:suff w:val="nothing"/>
      <w:lvlText w:val="%1、"/>
      <w:lvlJc w:val="left"/>
    </w:lvl>
  </w:abstractNum>
  <w:abstractNum w:abstractNumId="3">
    <w:nsid w:val="A7CFA563"/>
    <w:multiLevelType w:val="singleLevel"/>
    <w:tmpl w:val="A7CFA563"/>
    <w:lvl w:ilvl="0" w:tentative="0">
      <w:start w:val="1"/>
      <w:numFmt w:val="decimal"/>
      <w:suff w:val="nothing"/>
      <w:lvlText w:val="%1、"/>
      <w:lvlJc w:val="left"/>
    </w:lvl>
  </w:abstractNum>
  <w:abstractNum w:abstractNumId="4">
    <w:nsid w:val="C537F204"/>
    <w:multiLevelType w:val="singleLevel"/>
    <w:tmpl w:val="C537F204"/>
    <w:lvl w:ilvl="0" w:tentative="0">
      <w:start w:val="1"/>
      <w:numFmt w:val="decimal"/>
      <w:suff w:val="nothing"/>
      <w:lvlText w:val="（%1）"/>
      <w:lvlJc w:val="left"/>
      <w:pPr>
        <w:ind w:left="283" w:leftChars="0" w:firstLine="0" w:firstLineChars="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50F3"/>
    <w:rsid w:val="01422176"/>
    <w:rsid w:val="05504B9B"/>
    <w:rsid w:val="071F67DF"/>
    <w:rsid w:val="09E244F6"/>
    <w:rsid w:val="0A413A2D"/>
    <w:rsid w:val="0C7358DA"/>
    <w:rsid w:val="0CBA1C87"/>
    <w:rsid w:val="0FC93A62"/>
    <w:rsid w:val="12E86732"/>
    <w:rsid w:val="19FD2C24"/>
    <w:rsid w:val="1B4D19EC"/>
    <w:rsid w:val="1BAD2BF6"/>
    <w:rsid w:val="1C3B7A96"/>
    <w:rsid w:val="1CEC2B3E"/>
    <w:rsid w:val="1CFD15B8"/>
    <w:rsid w:val="1FB97650"/>
    <w:rsid w:val="222B5B04"/>
    <w:rsid w:val="24883A94"/>
    <w:rsid w:val="24EE1B79"/>
    <w:rsid w:val="284C6E24"/>
    <w:rsid w:val="2B552050"/>
    <w:rsid w:val="2E21434E"/>
    <w:rsid w:val="32D06D32"/>
    <w:rsid w:val="33B73A4E"/>
    <w:rsid w:val="395835DE"/>
    <w:rsid w:val="410D44E5"/>
    <w:rsid w:val="42213106"/>
    <w:rsid w:val="4B720F89"/>
    <w:rsid w:val="52097713"/>
    <w:rsid w:val="5EFF50F3"/>
    <w:rsid w:val="5F2C54A2"/>
    <w:rsid w:val="64803865"/>
    <w:rsid w:val="6683763C"/>
    <w:rsid w:val="6B3E43B6"/>
    <w:rsid w:val="6DFB0400"/>
    <w:rsid w:val="6E504D7E"/>
    <w:rsid w:val="6EBD4168"/>
    <w:rsid w:val="734B3DA6"/>
    <w:rsid w:val="76335E40"/>
    <w:rsid w:val="7C8141C6"/>
    <w:rsid w:val="7CB2065C"/>
    <w:rsid w:val="7DF32EA2"/>
    <w:rsid w:val="7EF46ED2"/>
    <w:rsid w:val="8DBC622D"/>
    <w:rsid w:val="D7BD13F8"/>
    <w:rsid w:val="DFEEEA78"/>
    <w:rsid w:val="FBF934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eastAsia="Arial Unicode MS"/>
      <w:b/>
      <w:bCs/>
      <w:kern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jc w:val="left"/>
    </w:pPr>
    <w:rPr>
      <w:rFonts w:ascii="Copperplate Gothic Bold" w:hAnsi="Copperplate Gothic Bold"/>
      <w:sz w:val="28"/>
    </w:rPr>
  </w:style>
  <w:style w:type="paragraph" w:styleId="7">
    <w:name w:val="Plain Text"/>
    <w:basedOn w:val="1"/>
    <w:qFormat/>
    <w:uiPriority w:val="0"/>
    <w:pPr>
      <w:spacing w:line="360" w:lineRule="auto"/>
    </w:pPr>
    <w:rPr>
      <w:rFonts w:ascii="宋体" w:hAnsi="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Hyperlink"/>
    <w:basedOn w:val="12"/>
    <w:qFormat/>
    <w:uiPriority w:val="99"/>
    <w:rPr>
      <w:rFonts w:hint="eastAsia" w:ascii="宋体" w:hAnsi="宋体" w:eastAsia="宋体" w:cs="宋体"/>
      <w:color w:val="004A85"/>
      <w:sz w:val="12"/>
      <w:szCs w:val="12"/>
      <w:u w:val="single"/>
    </w:rPr>
  </w:style>
  <w:style w:type="character" w:styleId="15">
    <w:name w:val="HTML Code"/>
    <w:basedOn w:val="12"/>
    <w:qFormat/>
    <w:uiPriority w:val="0"/>
    <w:rPr>
      <w:rFonts w:ascii="Courier New" w:hAnsi="Courier New"/>
      <w:sz w:val="20"/>
    </w:rPr>
  </w:style>
  <w:style w:type="paragraph" w:styleId="16">
    <w:name w:val="List Paragraph"/>
    <w:basedOn w:val="1"/>
    <w:semiHidden/>
    <w:unhideWhenUsed/>
    <w:qFormat/>
    <w:uiPriority w:val="99"/>
    <w:pPr>
      <w:ind w:firstLine="420" w:firstLineChars="200"/>
    </w:pPr>
  </w:style>
  <w:style w:type="paragraph" w:customStyle="1" w:styleId="17">
    <w:name w:val="Other|1"/>
    <w:basedOn w:val="1"/>
    <w:qFormat/>
    <w:uiPriority w:val="0"/>
    <w:pPr>
      <w:spacing w:line="339" w:lineRule="exact"/>
      <w:ind w:firstLine="160"/>
    </w:pPr>
    <w:rPr>
      <w:rFonts w:ascii="宋体" w:hAnsi="宋体" w:eastAsia="宋体" w:cs="宋体"/>
      <w:sz w:val="20"/>
      <w:szCs w:val="20"/>
      <w:lang w:val="zh-TW" w:eastAsia="zh-TW" w:bidi="zh-TW"/>
    </w:rPr>
  </w:style>
  <w:style w:type="paragraph" w:customStyle="1" w:styleId="18">
    <w:name w:val="正文 A"/>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Times New Roman" w:cs="Arial Unicode MS"/>
      <w:color w:val="000000"/>
      <w:spacing w:val="0"/>
      <w:w w:val="100"/>
      <w:kern w:val="2"/>
      <w:position w:val="0"/>
      <w:sz w:val="21"/>
      <w:szCs w:val="21"/>
      <w:u w:val="none" w:color="000000"/>
      <w:vertAlign w:val="baseline"/>
      <w:lang w:val="en-US"/>
    </w:rPr>
  </w:style>
  <w:style w:type="paragraph" w:customStyle="1" w:styleId="19">
    <w:name w:val="默认"/>
    <w:qFormat/>
    <w:uiPriority w:val="0"/>
    <w:pPr>
      <w:framePr w:wrap="around" w:vAnchor="margin" w:hAnchor="text" w:y="1"/>
      <w:spacing w:before="160"/>
    </w:pPr>
    <w:rPr>
      <w:rFonts w:ascii="Helvetica Neue" w:hAnsi="Helvetica Neue" w:eastAsia="Helvetica Neue" w:cs="Helvetica Neue"/>
      <w:color w:val="000000"/>
      <w:sz w:val="24"/>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列出段落1"/>
    <w:basedOn w:val="1"/>
    <w:qFormat/>
    <w:uiPriority w:val="0"/>
    <w:pPr>
      <w:adjustRightInd w:val="0"/>
      <w:spacing w:line="300" w:lineRule="auto"/>
      <w:ind w:firstLine="420" w:firstLineChars="200"/>
      <w:textAlignment w:val="baseline"/>
    </w:pPr>
    <w:rPr>
      <w:rFonts w:ascii="Times New Roman" w:eastAsia="Arial Unicode M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18122</Words>
  <Characters>19472</Characters>
  <Lines>0</Lines>
  <Paragraphs>0</Paragraphs>
  <TotalTime>1</TotalTime>
  <ScaleCrop>false</ScaleCrop>
  <LinksUpToDate>false</LinksUpToDate>
  <CharactersWithSpaces>19849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2025-06-05T17:06:00Z</dcterms:created>
  <dc:creator>大黄。</dc:creator>
  <cp:lastModifiedBy>Air</cp:lastModifiedBy>
  <dcterms:modified xsi:type="dcterms:W3CDTF">2026-07-17T06:59:35Z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7C6EDF85EA5A461E92C477152F492B9C_11</vt:lpwstr>
  </property>
  <property fmtid="{D5CDD505-2E9C-101B-9397-08002B2CF9AE}" pid="4" name="KSOTemplateDocerSaveRecord">
    <vt:lpwstr>eyJoZGlkIjoiYzNmZWQyNzEyZTgxNzE4NTNlMWRmMTBkMTMwZmRhOWIiLCJ1c2VySWQiOiIzNzU1MTUxMTAifQ==</vt:lpwstr>
  </property>
</Properties>
</file>