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200"/>
        <w:gridCol w:w="6460"/>
      </w:tblGrid>
      <w:tr w14:paraId="3219EF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0D0D2C84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200" w:type="dxa"/>
          </w:tcPr>
          <w:p w14:paraId="2148BA0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6460" w:type="dxa"/>
          </w:tcPr>
          <w:p w14:paraId="2E0B3BB7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633C50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5307C2BF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00" w:type="dxa"/>
          </w:tcPr>
          <w:p w14:paraId="5B19C1E2"/>
        </w:tc>
        <w:tc>
          <w:tcPr>
            <w:tcW w:w="6460" w:type="dxa"/>
          </w:tcPr>
          <w:p w14:paraId="2C0750DB">
            <w:pPr>
              <w:pStyle w:val="5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一、</w:t>
            </w:r>
            <w:r>
              <w:rPr>
                <w:rFonts w:hint="eastAsia" w:ascii="仿宋_GB2312" w:hAnsi="仿宋_GB2312" w:eastAsia="仿宋_GB2312" w:cs="仿宋_GB2312"/>
              </w:rPr>
              <w:t>设施基础参数</w:t>
            </w:r>
          </w:p>
          <w:p w14:paraId="18C967CE">
            <w:pPr>
              <w:pStyle w:val="5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</w:rPr>
              <w:t>1. 管道：室内污水管合计63.2m，室外雨水管网1614.85m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；</w:t>
            </w:r>
          </w:p>
          <w:p w14:paraId="6009802C">
            <w:pPr>
              <w:pStyle w:val="5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</w:rPr>
              <w:t>2. 池体：隔油池1座：5m³、化粪池2座：80m³和100m³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；</w:t>
            </w:r>
          </w:p>
          <w:p w14:paraId="0D548570">
            <w:pPr>
              <w:pStyle w:val="5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</w:rPr>
              <w:t>3. 洁具：小便池79套、坐便器6套、蹲便器129套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。</w:t>
            </w:r>
          </w:p>
        </w:tc>
      </w:tr>
      <w:tr w14:paraId="52A95F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60F46E11">
            <w:pPr>
              <w:pStyle w:val="5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2</w:t>
            </w:r>
          </w:p>
        </w:tc>
        <w:tc>
          <w:tcPr>
            <w:tcW w:w="1200" w:type="dxa"/>
          </w:tcPr>
          <w:p w14:paraId="1948F901">
            <w:pPr>
              <w:rPr>
                <w:highlight w:val="none"/>
              </w:rPr>
            </w:pPr>
          </w:p>
        </w:tc>
        <w:tc>
          <w:tcPr>
            <w:tcW w:w="6460" w:type="dxa"/>
          </w:tcPr>
          <w:p w14:paraId="74333DCE">
            <w:pPr>
              <w:pStyle w:val="5"/>
              <w:rPr>
                <w:rFonts w:hint="eastAsia" w:ascii="仿宋_GB2312" w:hAnsi="仿宋_GB2312" w:eastAsia="仿宋_GB2312" w:cs="仿宋_GB231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二、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服务要求</w:t>
            </w:r>
          </w:p>
          <w:p w14:paraId="5247BE2F">
            <w:pPr>
              <w:pStyle w:val="5"/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</w:rPr>
              <w:t>1. 人员配置：安排2名固定专职人员驻场（可以采用倒班制），负责各类洁具日常巡检、疏通、简易维修</w:t>
            </w:r>
            <w:r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  <w:t>；</w:t>
            </w:r>
          </w:p>
          <w:p w14:paraId="38414736">
            <w:pPr>
              <w:pStyle w:val="5"/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</w:rPr>
              <w:t>2. 定期作业：化粪池每月清掏清运至少2-3次；隔油池每周定期全面清洗1次；全院管道每季度疏通1次</w:t>
            </w:r>
            <w:r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  <w:t>；</w:t>
            </w:r>
          </w:p>
          <w:p w14:paraId="5BAE322A">
            <w:pPr>
              <w:pStyle w:val="5"/>
              <w:rPr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</w:rPr>
              <w:t>3. 全域包含管道、隔油池、洁具检修、清淤、粪污清运、现场消杀、配件辅材、税费等全部工作。</w:t>
            </w:r>
          </w:p>
          <w:p w14:paraId="304ADD94">
            <w:pPr>
              <w:pStyle w:val="5"/>
              <w:rPr>
                <w:rFonts w:hint="eastAsia" w:eastAsia="仿宋_GB231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4.至少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投入2辆吸污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用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车辆</w:t>
            </w:r>
            <w:r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  <w:t>。</w:t>
            </w:r>
          </w:p>
        </w:tc>
      </w:tr>
      <w:tr w14:paraId="59CEE8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3222BA34">
            <w:pPr>
              <w:pStyle w:val="5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3</w:t>
            </w:r>
          </w:p>
        </w:tc>
        <w:tc>
          <w:tcPr>
            <w:tcW w:w="1200" w:type="dxa"/>
          </w:tcPr>
          <w:p w14:paraId="541F1D86">
            <w:pPr>
              <w:rPr>
                <w:highlight w:val="none"/>
              </w:rPr>
            </w:pPr>
          </w:p>
        </w:tc>
        <w:tc>
          <w:tcPr>
            <w:tcW w:w="6460" w:type="dxa"/>
          </w:tcPr>
          <w:p w14:paraId="31C5E0E7">
            <w:pPr>
              <w:pStyle w:val="5"/>
              <w:rPr>
                <w:rFonts w:hint="eastAsia" w:ascii="仿宋_GB2312" w:hAnsi="仿宋_GB2312" w:eastAsia="仿宋_GB2312" w:cs="仿宋_GB231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三、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费用涵盖范围</w:t>
            </w:r>
          </w:p>
          <w:p w14:paraId="7B662E2C">
            <w:pPr>
              <w:pStyle w:val="5"/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</w:rPr>
              <w:t>1. 管道及池体基础养护</w:t>
            </w:r>
            <w:r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  <w:t>；</w:t>
            </w:r>
          </w:p>
          <w:p w14:paraId="1EE863C3">
            <w:pPr>
              <w:pStyle w:val="5"/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</w:rPr>
              <w:t>2. 卫生洁具运维</w:t>
            </w:r>
            <w:r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  <w:t>；</w:t>
            </w:r>
          </w:p>
          <w:p w14:paraId="08F82FD7">
            <w:pPr>
              <w:pStyle w:val="5"/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</w:rPr>
              <w:t>3. 驻场人员全年服务费</w:t>
            </w:r>
            <w:r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  <w:t>；</w:t>
            </w:r>
          </w:p>
          <w:p w14:paraId="4EDA3B03">
            <w:pPr>
              <w:pStyle w:val="5"/>
              <w:rPr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</w:rPr>
              <w:t>4. 化粪池+隔油池+管道定期清疏专项费用</w:t>
            </w:r>
            <w:r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  <w:t>；</w:t>
            </w:r>
          </w:p>
          <w:p w14:paraId="7DA86883">
            <w:pPr>
              <w:pStyle w:val="5"/>
              <w:rPr>
                <w:rFonts w:hint="default" w:eastAsiaTheme="minorEastAsia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5.供应商承诺报价包含所有耗材费用。</w:t>
            </w:r>
          </w:p>
        </w:tc>
      </w:tr>
      <w:tr w14:paraId="033F9F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0946119F">
            <w:pPr>
              <w:pStyle w:val="5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4</w:t>
            </w:r>
          </w:p>
        </w:tc>
        <w:tc>
          <w:tcPr>
            <w:tcW w:w="1200" w:type="dxa"/>
          </w:tcPr>
          <w:p w14:paraId="5AA8BA37">
            <w:pPr>
              <w:rPr>
                <w:highlight w:val="none"/>
              </w:rPr>
            </w:pPr>
          </w:p>
        </w:tc>
        <w:tc>
          <w:tcPr>
            <w:tcW w:w="6460" w:type="dxa"/>
          </w:tcPr>
          <w:p w14:paraId="40FEECD8">
            <w:pPr>
              <w:pStyle w:val="5"/>
              <w:rPr>
                <w:rFonts w:hint="default" w:eastAsia="仿宋_GB231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报价要求：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本项目管道疏通</w:t>
            </w:r>
            <w:r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吸污/隔油池清理</w:t>
            </w:r>
            <w:r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驻场人员分别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进行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报价，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最高限价分别为：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管道疏通25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/m，吸污/隔油池清理：90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/m</w:t>
            </w:r>
            <w:r>
              <w:rPr>
                <w:rFonts w:hint="eastAsia" w:ascii="仿宋_GB2312" w:hAnsi="仿宋_GB2312" w:eastAsia="仿宋_GB2312" w:cs="仿宋_GB2312"/>
                <w:highlight w:val="none"/>
                <w:vertAlign w:val="superscript"/>
              </w:rPr>
              <w:t>3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，驻场人员：5000元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每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人/月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（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供应商需承诺为驻场人员缴纳社会保险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）</w:t>
            </w:r>
            <w:r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供应商每次报价均不得超过最高限价，超过最高限价按无效文件处理。</w:t>
            </w:r>
          </w:p>
        </w:tc>
      </w:tr>
    </w:tbl>
    <w:p w14:paraId="6F9DEC0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8D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120" w:after="120" w:line="360" w:lineRule="auto"/>
      <w:jc w:val="center"/>
      <w:outlineLvl w:val="1"/>
    </w:pPr>
    <w:rPr>
      <w:rFonts w:ascii="Arial" w:hAnsi="Arial"/>
      <w:b/>
      <w:bCs/>
      <w:sz w:val="28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2026-07-03T09:10:48Z</dcterms:created>
  <dc:creator>PC</dc:creator>
  <cp:lastModifiedBy>白日梦</cp:lastModifiedBy>
  <dcterms:modified xsi:type="dcterms:W3CDTF">2026-07-03T09:10:51Z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eyJoZGlkIjoiZjFmMzhjMzA1NWViZWRkYmZhMTA3NTM5M2U0Y2ViYWMiLCJ1c2VySWQiOiIzMTI3MDEwNzEifQ==</vt:lpwstr>
  </property>
  <property fmtid="{D5CDD505-2E9C-101B-9397-08002B2CF9AE}" pid="4" name="ICV">
    <vt:lpwstr>FDA40ADADAA94929ACFD7873DFD88803_12</vt:lpwstr>
  </property>
</Properties>
</file>