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A86DA8">
      <w:pPr>
        <w:pStyle w:val="5"/>
        <w:tabs>
          <w:tab w:val="left" w:pos="864"/>
        </w:tabs>
        <w:bidi w:val="0"/>
        <w:rPr>
          <w:rFonts w:hint="eastAsia" w:ascii="宋体" w:hAnsi="宋体" w:eastAsia="宋体" w:cs="宋体"/>
          <w:b/>
          <w:bCs/>
          <w:color w:val="auto"/>
          <w:kern w:val="0"/>
          <w:sz w:val="24"/>
          <w:szCs w:val="24"/>
          <w:highlight w:val="none"/>
          <w:lang w:val="en-US" w:eastAsia="zh-CN" w:bidi="ar-SA"/>
        </w:rPr>
      </w:pPr>
      <w:bookmarkStart w:id="0" w:name="_GoBack"/>
      <w:r>
        <w:rPr>
          <w:rFonts w:hint="eastAsia" w:ascii="宋体" w:hAnsi="宋体" w:eastAsia="宋体" w:cs="宋体"/>
          <w:b/>
          <w:bCs/>
          <w:color w:val="auto"/>
          <w:kern w:val="0"/>
          <w:sz w:val="24"/>
          <w:szCs w:val="24"/>
          <w:highlight w:val="none"/>
          <w:lang w:val="en-US" w:eastAsia="zh-CN" w:bidi="ar-SA"/>
        </w:rPr>
        <w:t>一、采购内容及技术要求</w:t>
      </w:r>
    </w:p>
    <w:tbl>
      <w:tblPr>
        <w:tblStyle w:val="14"/>
        <w:tblW w:w="9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209"/>
        <w:gridCol w:w="6862"/>
        <w:gridCol w:w="860"/>
      </w:tblGrid>
      <w:tr w14:paraId="1A56C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127E47B0">
            <w:pPr>
              <w:pStyle w:val="11"/>
              <w:spacing w:line="360" w:lineRule="auto"/>
              <w:jc w:val="center"/>
              <w:rPr>
                <w:rFonts w:hint="eastAsia" w:hAnsi="宋体" w:cs="宋体"/>
                <w:b/>
                <w:bCs/>
                <w:color w:val="auto"/>
                <w:szCs w:val="24"/>
                <w:highlight w:val="none"/>
              </w:rPr>
            </w:pPr>
            <w:r>
              <w:rPr>
                <w:rFonts w:hint="eastAsia" w:hAnsi="宋体" w:cs="宋体"/>
                <w:b/>
                <w:bCs/>
                <w:color w:val="auto"/>
                <w:szCs w:val="24"/>
                <w:highlight w:val="none"/>
              </w:rPr>
              <w:t>序号</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0859C751">
            <w:pPr>
              <w:pStyle w:val="11"/>
              <w:spacing w:line="360" w:lineRule="auto"/>
              <w:jc w:val="center"/>
              <w:rPr>
                <w:rFonts w:hint="eastAsia" w:hAnsi="宋体" w:cs="宋体"/>
                <w:b/>
                <w:bCs/>
                <w:color w:val="auto"/>
                <w:szCs w:val="24"/>
                <w:highlight w:val="none"/>
              </w:rPr>
            </w:pPr>
            <w:r>
              <w:rPr>
                <w:rFonts w:hint="eastAsia" w:hAnsi="宋体" w:cs="宋体"/>
                <w:b/>
                <w:bCs/>
                <w:color w:val="auto"/>
                <w:szCs w:val="24"/>
                <w:highlight w:val="none"/>
              </w:rPr>
              <w:t>名称</w:t>
            </w:r>
          </w:p>
        </w:tc>
        <w:tc>
          <w:tcPr>
            <w:tcW w:w="6862" w:type="dxa"/>
            <w:tcBorders>
              <w:top w:val="single" w:color="auto" w:sz="4" w:space="0"/>
              <w:left w:val="single" w:color="auto" w:sz="4" w:space="0"/>
              <w:bottom w:val="single" w:color="auto" w:sz="4" w:space="0"/>
              <w:right w:val="single" w:color="auto" w:sz="4" w:space="0"/>
            </w:tcBorders>
            <w:noWrap w:val="0"/>
            <w:vAlign w:val="center"/>
          </w:tcPr>
          <w:p w14:paraId="542561A5">
            <w:pPr>
              <w:pStyle w:val="11"/>
              <w:spacing w:line="360" w:lineRule="auto"/>
              <w:jc w:val="center"/>
              <w:rPr>
                <w:rFonts w:hint="eastAsia" w:hAnsi="宋体" w:cs="宋体"/>
                <w:b/>
                <w:bCs/>
                <w:color w:val="auto"/>
                <w:szCs w:val="24"/>
                <w:highlight w:val="none"/>
              </w:rPr>
            </w:pPr>
            <w:r>
              <w:rPr>
                <w:rFonts w:hint="eastAsia" w:hAnsi="宋体" w:cs="宋体"/>
                <w:b/>
                <w:bCs/>
                <w:color w:val="auto"/>
                <w:szCs w:val="24"/>
                <w:highlight w:val="none"/>
              </w:rPr>
              <w:t>技术要求</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404F0C01">
            <w:pPr>
              <w:pStyle w:val="11"/>
              <w:spacing w:line="360" w:lineRule="auto"/>
              <w:jc w:val="center"/>
              <w:rPr>
                <w:rFonts w:hint="eastAsia" w:hAnsi="宋体" w:cs="宋体"/>
                <w:b/>
                <w:bCs/>
                <w:color w:val="auto"/>
                <w:szCs w:val="24"/>
                <w:highlight w:val="none"/>
              </w:rPr>
            </w:pPr>
            <w:r>
              <w:rPr>
                <w:rFonts w:hint="eastAsia" w:hAnsi="宋体" w:cs="宋体"/>
                <w:b/>
                <w:bCs/>
                <w:color w:val="auto"/>
                <w:szCs w:val="24"/>
                <w:highlight w:val="none"/>
              </w:rPr>
              <w:t>数量</w:t>
            </w:r>
          </w:p>
        </w:tc>
      </w:tr>
      <w:tr w14:paraId="58819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45929A65">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2B69423B">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全彩LED屏（COB）</w:t>
            </w:r>
            <w:r>
              <w:rPr>
                <w:rFonts w:hint="eastAsia" w:hAnsi="宋体" w:cs="宋体"/>
                <w:b/>
                <w:bCs/>
                <w:color w:val="auto"/>
                <w:sz w:val="24"/>
                <w:szCs w:val="24"/>
                <w:highlight w:val="none"/>
                <w:lang w:eastAsia="zh-CN"/>
              </w:rPr>
              <w:t>（</w:t>
            </w:r>
            <w:r>
              <w:rPr>
                <w:rFonts w:hint="eastAsia" w:hAnsi="宋体" w:cs="宋体"/>
                <w:b/>
                <w:bCs/>
                <w:color w:val="auto"/>
                <w:sz w:val="24"/>
                <w:szCs w:val="24"/>
                <w:highlight w:val="none"/>
                <w:lang w:val="en-US" w:eastAsia="zh-CN"/>
              </w:rPr>
              <w:t>核心产品</w:t>
            </w:r>
            <w:r>
              <w:rPr>
                <w:rFonts w:hint="eastAsia" w:hAnsi="宋体" w:cs="宋体"/>
                <w:b/>
                <w:bCs/>
                <w:color w:val="auto"/>
                <w:sz w:val="24"/>
                <w:szCs w:val="24"/>
                <w:highlight w:val="none"/>
                <w:lang w:eastAsia="zh-CN"/>
              </w:rPr>
              <w:t>）</w:t>
            </w:r>
          </w:p>
        </w:tc>
        <w:tc>
          <w:tcPr>
            <w:tcW w:w="6862" w:type="dxa"/>
            <w:tcBorders>
              <w:top w:val="single" w:color="auto" w:sz="4" w:space="0"/>
              <w:left w:val="single" w:color="auto" w:sz="4" w:space="0"/>
              <w:bottom w:val="single" w:color="auto" w:sz="4" w:space="0"/>
              <w:right w:val="single" w:color="auto" w:sz="4" w:space="0"/>
            </w:tcBorders>
            <w:noWrap w:val="0"/>
            <w:vAlign w:val="top"/>
          </w:tcPr>
          <w:p w14:paraId="180CA5EF">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1.单块屏幕宽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3.0米，高</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1.6</w:t>
            </w:r>
            <w:r>
              <w:rPr>
                <w:rFonts w:hint="eastAsia" w:hAnsi="宋体" w:cs="宋体"/>
                <w:color w:val="auto"/>
                <w:sz w:val="24"/>
                <w:szCs w:val="24"/>
                <w:highlight w:val="none"/>
                <w:lang w:val="en-US" w:eastAsia="zh-CN"/>
              </w:rPr>
              <w:t>0米</w:t>
            </w:r>
            <w:r>
              <w:rPr>
                <w:rFonts w:hint="eastAsia" w:ascii="宋体" w:hAnsi="宋体" w:cs="宋体"/>
                <w:color w:val="auto"/>
                <w:sz w:val="24"/>
                <w:szCs w:val="24"/>
                <w:highlight w:val="none"/>
              </w:rPr>
              <w:t>，2块总面积</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10.1㎡</w:t>
            </w:r>
            <w:r>
              <w:rPr>
                <w:rFonts w:hint="eastAsia" w:ascii="宋体" w:hAnsi="宋体" w:cs="宋体"/>
                <w:color w:val="auto"/>
                <w:sz w:val="24"/>
                <w:szCs w:val="24"/>
                <w:highlight w:val="none"/>
                <w:lang w:eastAsia="zh-CN"/>
              </w:rPr>
              <w:t>。</w:t>
            </w:r>
          </w:p>
          <w:p w14:paraId="52CDD53E">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★2.LED像素间距≤1.56mm，采用COB倒装封装方式，像素中心间距相对偏差等级C级≤5%</w:t>
            </w:r>
            <w:r>
              <w:rPr>
                <w:rFonts w:hint="eastAsia" w:ascii="宋体" w:hAnsi="宋体" w:cs="宋体"/>
                <w:color w:val="auto"/>
                <w:sz w:val="24"/>
                <w:szCs w:val="24"/>
                <w:highlight w:val="none"/>
                <w:lang w:eastAsia="zh-CN"/>
              </w:rPr>
              <w:t>。</w:t>
            </w:r>
          </w:p>
          <w:p w14:paraId="7AD3FF80">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▲3.显示屏箱体宽高比16：9设计，压铸铝合金材质，箱体厚度≤40mm，箱体间平整度≤0.05mm，模组间间隙≤0.05mm</w:t>
            </w:r>
          </w:p>
          <w:p w14:paraId="03884B94">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▲4.光学参数要求：亮度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600cd/㎡，亮度均匀性</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98%，刷新率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3840Hz，对比度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15000:1，色温调节：1000K-20000K可调，支持BT.2020、DCI-P3、BT.709，sRGB等多种色域之间的转换，色域覆盖率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120%NTSC色域。</w:t>
            </w:r>
          </w:p>
          <w:p w14:paraId="191A055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5.平均失效间隔时间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100000小时，寿命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100000小时。</w:t>
            </w:r>
          </w:p>
          <w:p w14:paraId="0E5829DB">
            <w:pPr>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.灯驱合一，多层电路板设计，PCB焊盘采用沉金工艺处理</w:t>
            </w:r>
            <w:r>
              <w:rPr>
                <w:rFonts w:hint="eastAsia" w:ascii="宋体" w:hAnsi="宋体" w:cs="宋体"/>
                <w:color w:val="auto"/>
                <w:sz w:val="24"/>
                <w:szCs w:val="24"/>
                <w:highlight w:val="none"/>
                <w:lang w:val="en-US" w:eastAsia="zh-CN"/>
              </w:rPr>
              <w:t>.</w:t>
            </w:r>
          </w:p>
          <w:p w14:paraId="495342CD">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.支持单点检测逐点校正功能，单点亮度校正，单点颜色校正、单点色温可调。</w:t>
            </w:r>
          </w:p>
          <w:p w14:paraId="53107692">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支持屏体（模组间）拼缝亮线、暗线校正。</w:t>
            </w:r>
          </w:p>
          <w:p w14:paraId="3AEA8FDF">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.支持高集成三合一板卡设计，电源、接收卡、HUB 板一体化，板内无线连接</w:t>
            </w:r>
            <w:r>
              <w:rPr>
                <w:rFonts w:hint="eastAsia" w:ascii="宋体" w:hAnsi="宋体" w:cs="宋体"/>
                <w:color w:val="auto"/>
                <w:sz w:val="24"/>
                <w:szCs w:val="24"/>
                <w:highlight w:val="none"/>
                <w:lang w:eastAsia="zh-CN"/>
              </w:rPr>
              <w:t>。</w:t>
            </w:r>
          </w:p>
          <w:p w14:paraId="0E01F8DE">
            <w:pPr>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.峰值功耗≤360W/㎡，平均功耗≤170W/㎡</w:t>
            </w:r>
            <w:r>
              <w:rPr>
                <w:rFonts w:hint="eastAsia" w:ascii="宋体" w:hAnsi="宋体" w:cs="宋体"/>
                <w:color w:val="auto"/>
                <w:sz w:val="24"/>
                <w:szCs w:val="24"/>
                <w:highlight w:val="none"/>
                <w:lang w:val="en-US" w:eastAsia="zh-CN"/>
              </w:rPr>
              <w:t>。</w:t>
            </w:r>
          </w:p>
          <w:p w14:paraId="2DE65D2E">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.具有电源温度控制功能，可实时监测电源温度，超出预警温度直接发出报警指示。</w:t>
            </w:r>
          </w:p>
          <w:p w14:paraId="73044350">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rPr>
              <w:t>.箱体底部条型防撞设计，底部增加矩形防撞条，模组安装具有防呆设计。</w:t>
            </w:r>
          </w:p>
          <w:p w14:paraId="27E1878A">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.一体化控制平台，可针对LED显示模块进行统一管理，设置亮度坐标、色温、灰度等参数。</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6951FA52">
            <w:pPr>
              <w:widowControl/>
              <w:jc w:val="center"/>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10.1㎡</w:t>
            </w:r>
          </w:p>
        </w:tc>
      </w:tr>
      <w:tr w14:paraId="6C3E3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530BF0A8">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1D457974">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视频处理器</w:t>
            </w:r>
          </w:p>
        </w:tc>
        <w:tc>
          <w:tcPr>
            <w:tcW w:w="6862" w:type="dxa"/>
            <w:tcBorders>
              <w:top w:val="single" w:color="auto" w:sz="4" w:space="0"/>
              <w:left w:val="single" w:color="auto" w:sz="4" w:space="0"/>
              <w:bottom w:val="single" w:color="auto" w:sz="4" w:space="0"/>
              <w:right w:val="single" w:color="auto" w:sz="4" w:space="0"/>
            </w:tcBorders>
            <w:noWrap w:val="0"/>
            <w:vAlign w:val="top"/>
          </w:tcPr>
          <w:p w14:paraId="5AB529CE">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1.采用标准19英寸金属结构机箱，采用纯硬件FPGA架构设计。</w:t>
            </w:r>
          </w:p>
          <w:p w14:paraId="0EC9F7D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2.输入接口至少包括1路HDMI2.0+LOOP,2路HDMI1.3，1路USB3.0，最大可支持4096*2160@60HZ信号输入。</w:t>
            </w:r>
          </w:p>
          <w:p w14:paraId="44CC82F2">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▲3.视频输出支持不少于8路千兆网口输出，1路10G-OPT光口，最大带载可达650万像素。</w:t>
            </w:r>
          </w:p>
          <w:p w14:paraId="7C1BBB98">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4.音频输入支持视频口伴随音频输入及独立输入两种模式，音频输出支持网口扩展输出及3.5mm独立音频口输出</w:t>
            </w:r>
            <w:r>
              <w:rPr>
                <w:rFonts w:hint="eastAsia" w:ascii="宋体" w:hAnsi="宋体" w:cs="宋体"/>
                <w:color w:val="auto"/>
                <w:sz w:val="24"/>
                <w:szCs w:val="24"/>
                <w:highlight w:val="none"/>
                <w:lang w:eastAsia="zh-CN"/>
              </w:rPr>
              <w:t>。</w:t>
            </w:r>
          </w:p>
          <w:p w14:paraId="091785EF">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5.支持输入源备份功能</w:t>
            </w:r>
            <w:r>
              <w:rPr>
                <w:rFonts w:hint="eastAsia" w:ascii="宋体" w:hAnsi="宋体" w:cs="宋体"/>
                <w:color w:val="auto"/>
                <w:sz w:val="24"/>
                <w:szCs w:val="24"/>
                <w:highlight w:val="none"/>
                <w:lang w:eastAsia="zh-CN"/>
              </w:rPr>
              <w:t>。</w:t>
            </w:r>
          </w:p>
          <w:p w14:paraId="057C8E78">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6.可支持</w:t>
            </w:r>
            <w:r>
              <w:rPr>
                <w:rFonts w:hint="eastAsia" w:ascii="Arial" w:hAnsi="Arial" w:cs="Arial"/>
                <w:color w:val="auto"/>
                <w:sz w:val="24"/>
                <w:szCs w:val="24"/>
                <w:highlight w:val="none"/>
                <w:lang w:eastAsia="zh-CN"/>
              </w:rPr>
              <w:t>≥</w:t>
            </w:r>
            <w:r>
              <w:rPr>
                <w:rFonts w:hint="eastAsia" w:ascii="宋体" w:hAnsi="宋体" w:cs="宋体"/>
                <w:color w:val="auto"/>
                <w:sz w:val="24"/>
                <w:szCs w:val="24"/>
                <w:highlight w:val="none"/>
              </w:rPr>
              <w:t>144HZ高帧率输入输出</w:t>
            </w:r>
            <w:r>
              <w:rPr>
                <w:rFonts w:hint="eastAsia" w:hAnsi="宋体" w:cs="宋体"/>
                <w:color w:val="auto"/>
                <w:sz w:val="24"/>
                <w:szCs w:val="24"/>
                <w:highlight w:val="none"/>
                <w:lang w:eastAsia="zh-CN"/>
              </w:rPr>
              <w:t>。</w:t>
            </w:r>
          </w:p>
          <w:p w14:paraId="4C131DD8">
            <w:pPr>
              <w:numPr>
                <w:ilvl w:val="0"/>
                <w:numId w:val="0"/>
              </w:numPr>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7.</w:t>
            </w:r>
            <w:r>
              <w:rPr>
                <w:rFonts w:hint="eastAsia" w:ascii="宋体" w:hAnsi="宋体" w:cs="宋体"/>
                <w:color w:val="auto"/>
                <w:sz w:val="24"/>
                <w:szCs w:val="24"/>
                <w:highlight w:val="none"/>
              </w:rPr>
              <w:t>图层能力：最大可支持不少于6个2K图层或1个4K图层+2个2K图层，全部图层大小和位置可单独调节。</w:t>
            </w:r>
          </w:p>
          <w:p w14:paraId="19313F36">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8.支持通过上位机软件实现对显示屏的连接，控制，包括：输入源切换，窗口位置及大小调节，分辨率自定义等；软件端支持可视化呈现设备各接口实时状态，包括视频输入状态及分辨率、网口带载利用率、监控界面支持接收卡温度、电压、误码率、通讯状态等的检测</w:t>
            </w:r>
            <w:r>
              <w:rPr>
                <w:rFonts w:hint="eastAsia" w:ascii="宋体" w:hAnsi="宋体" w:cs="宋体"/>
                <w:color w:val="auto"/>
                <w:sz w:val="24"/>
                <w:szCs w:val="24"/>
                <w:highlight w:val="none"/>
                <w:lang w:eastAsia="zh-CN"/>
              </w:rPr>
              <w:t>。</w:t>
            </w:r>
          </w:p>
          <w:p w14:paraId="453E747F">
            <w:pPr>
              <w:jc w:val="left"/>
              <w:rPr>
                <w:rFonts w:hint="eastAsia" w:hAnsi="宋体" w:cs="宋体"/>
                <w:color w:val="auto"/>
                <w:sz w:val="24"/>
                <w:szCs w:val="24"/>
                <w:highlight w:val="none"/>
                <w:lang w:eastAsia="zh-CN"/>
              </w:rPr>
            </w:pPr>
            <w:r>
              <w:rPr>
                <w:rFonts w:hint="eastAsia" w:ascii="宋体" w:hAnsi="宋体" w:cs="宋体"/>
                <w:color w:val="auto"/>
                <w:sz w:val="24"/>
                <w:szCs w:val="24"/>
                <w:highlight w:val="none"/>
              </w:rPr>
              <w:t>▲9.支持U盘即插即播功能</w:t>
            </w:r>
            <w:r>
              <w:rPr>
                <w:rFonts w:hint="eastAsia" w:hAnsi="宋体" w:cs="宋体"/>
                <w:color w:val="auto"/>
                <w:sz w:val="24"/>
                <w:szCs w:val="24"/>
                <w:highlight w:val="none"/>
                <w:lang w:eastAsia="zh-CN"/>
              </w:rPr>
              <w:t>。</w:t>
            </w:r>
          </w:p>
          <w:p w14:paraId="746F2A7E">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.支持标准模式和专业模式</w:t>
            </w:r>
            <w:r>
              <w:rPr>
                <w:rFonts w:hint="eastAsia" w:hAnsi="宋体" w:cs="宋体"/>
                <w:color w:val="auto"/>
                <w:sz w:val="24"/>
                <w:szCs w:val="24"/>
                <w:highlight w:val="none"/>
                <w:lang w:eastAsia="zh-CN"/>
              </w:rPr>
              <w:t>、</w:t>
            </w:r>
            <w:r>
              <w:rPr>
                <w:rFonts w:hint="eastAsia" w:ascii="宋体" w:hAnsi="宋体" w:cs="宋体"/>
                <w:color w:val="auto"/>
                <w:sz w:val="24"/>
                <w:szCs w:val="24"/>
                <w:highlight w:val="none"/>
              </w:rPr>
              <w:t>显示屏的分权管理</w:t>
            </w:r>
            <w:r>
              <w:rPr>
                <w:rFonts w:hint="eastAsia" w:ascii="宋体" w:hAnsi="宋体" w:cs="宋体"/>
                <w:color w:val="auto"/>
                <w:sz w:val="24"/>
                <w:szCs w:val="24"/>
                <w:highlight w:val="none"/>
                <w:lang w:eastAsia="zh-CN"/>
              </w:rPr>
              <w:t>。</w:t>
            </w:r>
          </w:p>
          <w:p w14:paraId="23F86E2A">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.支持平板对控制器进行快捷控制，包括亮度调节、图层布局调节、画面冻结、黑屏、场景切换、音量大小、OSD开关等功能</w:t>
            </w:r>
            <w:r>
              <w:rPr>
                <w:rFonts w:hint="eastAsia" w:ascii="宋体" w:hAnsi="宋体" w:cs="宋体"/>
                <w:color w:val="auto"/>
                <w:sz w:val="24"/>
                <w:szCs w:val="24"/>
                <w:highlight w:val="none"/>
                <w:lang w:eastAsia="zh-CN"/>
              </w:rPr>
              <w:t>。</w:t>
            </w:r>
          </w:p>
          <w:p w14:paraId="3A7D7879">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rPr>
              <w:t>.支持创建多个设备还原点</w:t>
            </w:r>
            <w:r>
              <w:rPr>
                <w:rFonts w:hint="eastAsia" w:hAnsi="宋体" w:cs="宋体"/>
                <w:color w:val="auto"/>
                <w:sz w:val="24"/>
                <w:szCs w:val="24"/>
                <w:highlight w:val="none"/>
                <w:lang w:eastAsia="zh-CN"/>
              </w:rPr>
              <w:t>，</w:t>
            </w:r>
            <w:r>
              <w:rPr>
                <w:rFonts w:hint="eastAsia" w:ascii="宋体" w:hAnsi="宋体" w:cs="宋体"/>
                <w:color w:val="auto"/>
                <w:sz w:val="24"/>
                <w:szCs w:val="24"/>
                <w:highlight w:val="none"/>
              </w:rPr>
              <w:t>可根据还原点一键快速还原</w:t>
            </w:r>
            <w:r>
              <w:rPr>
                <w:rFonts w:hint="eastAsia" w:ascii="宋体" w:hAnsi="宋体" w:cs="宋体"/>
                <w:color w:val="auto"/>
                <w:sz w:val="24"/>
                <w:szCs w:val="24"/>
                <w:highlight w:val="none"/>
                <w:lang w:eastAsia="zh-CN"/>
              </w:rPr>
              <w:t>。</w:t>
            </w:r>
          </w:p>
          <w:p w14:paraId="09970A4F">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.MTBF</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w:t>
            </w:r>
            <w:r>
              <w:rPr>
                <w:rFonts w:hint="eastAsia" w:hAnsi="宋体" w:cs="宋体"/>
                <w:color w:val="auto"/>
                <w:sz w:val="24"/>
                <w:szCs w:val="24"/>
                <w:highlight w:val="none"/>
                <w:lang w:val="en-US" w:eastAsia="zh-CN"/>
              </w:rPr>
              <w:t>0</w:t>
            </w:r>
            <w:r>
              <w:rPr>
                <w:rFonts w:hint="eastAsia" w:ascii="宋体" w:hAnsi="宋体" w:cs="宋体"/>
                <w:color w:val="auto"/>
                <w:sz w:val="24"/>
                <w:szCs w:val="24"/>
                <w:highlight w:val="none"/>
              </w:rPr>
              <w:t>0000小时。</w:t>
            </w:r>
          </w:p>
          <w:p w14:paraId="2DFAC87E">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.设备控制支持BS架构，可兼容多种操作系统包括但不限于：Windows、MAC OS、深度 Linux、银河麒麟、统信 UOS中标麒麟(NeoKylin)、优麒麟(UbuntuKylin)、凝思磐石、红旗 Linux 等；</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75D3722B">
            <w:pPr>
              <w:widowControl/>
              <w:jc w:val="center"/>
              <w:rPr>
                <w:rFonts w:hint="eastAsia"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台</w:t>
            </w:r>
          </w:p>
        </w:tc>
      </w:tr>
      <w:tr w14:paraId="028CD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08D4EC0D">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044C492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屏体支架及包边</w:t>
            </w:r>
          </w:p>
        </w:tc>
        <w:tc>
          <w:tcPr>
            <w:tcW w:w="6862" w:type="dxa"/>
            <w:tcBorders>
              <w:top w:val="single" w:color="auto" w:sz="4" w:space="0"/>
              <w:left w:val="single" w:color="auto" w:sz="4" w:space="0"/>
              <w:bottom w:val="single" w:color="auto" w:sz="4" w:space="0"/>
              <w:right w:val="single" w:color="auto" w:sz="4" w:space="0"/>
            </w:tcBorders>
            <w:noWrap w:val="0"/>
            <w:vAlign w:val="top"/>
          </w:tcPr>
          <w:p w14:paraId="5BA6781E">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壁挂安装，采用国标优质钢材制作，满足屏体承重要求</w:t>
            </w:r>
            <w:r>
              <w:rPr>
                <w:rFonts w:hint="eastAsia" w:hAnsi="宋体" w:cs="宋体"/>
                <w:color w:val="auto"/>
                <w:sz w:val="24"/>
                <w:szCs w:val="24"/>
                <w:highlight w:val="none"/>
                <w:lang w:eastAsia="zh-CN"/>
              </w:rPr>
              <w:t>，</w:t>
            </w:r>
            <w:r>
              <w:rPr>
                <w:rFonts w:hint="eastAsia" w:ascii="宋体" w:hAnsi="宋体" w:cs="宋体"/>
                <w:color w:val="auto"/>
                <w:sz w:val="24"/>
                <w:szCs w:val="24"/>
                <w:highlight w:val="none"/>
              </w:rPr>
              <w:t>不锈钢包边，包边宽</w:t>
            </w:r>
            <w:r>
              <w:rPr>
                <w:rFonts w:hint="eastAsia" w:hAnsi="宋体" w:cs="宋体"/>
                <w:color w:val="auto"/>
                <w:sz w:val="24"/>
                <w:szCs w:val="24"/>
                <w:highlight w:val="none"/>
                <w:lang w:val="en-US" w:eastAsia="zh-CN"/>
              </w:rPr>
              <w:t>约</w:t>
            </w:r>
            <w:r>
              <w:rPr>
                <w:rFonts w:hint="eastAsia" w:ascii="宋体" w:hAnsi="宋体" w:cs="宋体"/>
                <w:color w:val="auto"/>
                <w:sz w:val="24"/>
                <w:szCs w:val="24"/>
                <w:highlight w:val="none"/>
              </w:rPr>
              <w:t>50mm。</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7291115B">
            <w:pPr>
              <w:widowControl/>
              <w:jc w:val="center"/>
              <w:rPr>
                <w:rFonts w:hint="eastAsia" w:ascii="宋体" w:hAnsi="宋体" w:cs="宋体"/>
                <w:b/>
                <w:color w:val="auto"/>
                <w:kern w:val="0"/>
                <w:sz w:val="24"/>
                <w:szCs w:val="24"/>
                <w:highlight w:val="none"/>
              </w:rPr>
            </w:pPr>
            <w:r>
              <w:rPr>
                <w:rFonts w:hint="eastAsia" w:ascii="宋体" w:hAnsi="宋体" w:cs="宋体"/>
                <w:bCs/>
                <w:color w:val="auto"/>
                <w:kern w:val="0"/>
                <w:sz w:val="24"/>
                <w:szCs w:val="24"/>
                <w:highlight w:val="none"/>
              </w:rPr>
              <w:t>10.1㎡</w:t>
            </w:r>
          </w:p>
        </w:tc>
      </w:tr>
      <w:tr w14:paraId="35EB4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092F30EB">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10EB8E87">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智能配电柜</w:t>
            </w:r>
          </w:p>
        </w:tc>
        <w:tc>
          <w:tcPr>
            <w:tcW w:w="6862" w:type="dxa"/>
            <w:tcBorders>
              <w:top w:val="single" w:color="auto" w:sz="4" w:space="0"/>
              <w:left w:val="single" w:color="auto" w:sz="4" w:space="0"/>
              <w:bottom w:val="single" w:color="auto" w:sz="4" w:space="0"/>
              <w:right w:val="single" w:color="auto" w:sz="4" w:space="0"/>
            </w:tcBorders>
            <w:noWrap w:val="0"/>
            <w:vAlign w:val="top"/>
          </w:tcPr>
          <w:p w14:paraId="1732D45A">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1.额定功率</w:t>
            </w:r>
            <w:r>
              <w:rPr>
                <w:rFonts w:hint="eastAsia" w:ascii="Arial" w:hAnsi="Arial" w:cs="Arial"/>
                <w:color w:val="auto"/>
                <w:sz w:val="24"/>
                <w:szCs w:val="24"/>
                <w:highlight w:val="none"/>
                <w:lang w:eastAsia="zh-CN"/>
              </w:rPr>
              <w:t>≥</w:t>
            </w:r>
            <w:r>
              <w:rPr>
                <w:rFonts w:hint="eastAsia" w:ascii="宋体" w:hAnsi="宋体" w:cs="宋体"/>
                <w:color w:val="auto"/>
                <w:sz w:val="24"/>
                <w:szCs w:val="24"/>
                <w:highlight w:val="none"/>
              </w:rPr>
              <w:t>10KW</w:t>
            </w:r>
            <w:r>
              <w:rPr>
                <w:rFonts w:hint="eastAsia" w:ascii="宋体" w:hAnsi="宋体" w:cs="宋体"/>
                <w:color w:val="auto"/>
                <w:sz w:val="24"/>
                <w:szCs w:val="24"/>
                <w:highlight w:val="none"/>
                <w:lang w:eastAsia="zh-CN"/>
              </w:rPr>
              <w:t>。</w:t>
            </w:r>
          </w:p>
          <w:p w14:paraId="7F1FAA2E">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2.控制方式：多功能智能控制+手动控制</w:t>
            </w:r>
            <w:r>
              <w:rPr>
                <w:rFonts w:hint="eastAsia" w:ascii="宋体" w:hAnsi="宋体" w:cs="宋体"/>
                <w:color w:val="auto"/>
                <w:sz w:val="24"/>
                <w:szCs w:val="24"/>
                <w:highlight w:val="none"/>
                <w:lang w:eastAsia="zh-CN"/>
              </w:rPr>
              <w:t>。</w:t>
            </w:r>
          </w:p>
          <w:p w14:paraId="0F5C4502">
            <w:pPr>
              <w:rPr>
                <w:rFonts w:hint="eastAsia" w:ascii="宋体" w:hAnsi="宋体" w:cs="宋体"/>
                <w:color w:val="auto"/>
                <w:sz w:val="24"/>
                <w:szCs w:val="24"/>
                <w:highlight w:val="none"/>
              </w:rPr>
            </w:pPr>
            <w:r>
              <w:rPr>
                <w:rFonts w:hint="eastAsia" w:ascii="宋体" w:hAnsi="宋体" w:cs="宋体"/>
                <w:color w:val="auto"/>
                <w:sz w:val="24"/>
                <w:szCs w:val="24"/>
                <w:highlight w:val="none"/>
              </w:rPr>
              <w:t>3.高可靠：封闭式箱</w:t>
            </w:r>
            <w:r>
              <w:rPr>
                <w:rStyle w:val="16"/>
                <w:rFonts w:hint="eastAsia" w:hAnsi="宋体" w:cs="宋体"/>
                <w:color w:val="auto"/>
                <w:sz w:val="24"/>
                <w:szCs w:val="24"/>
                <w:highlight w:val="none"/>
                <w:lang w:val="en-US" w:eastAsia="zh-CN"/>
              </w:rPr>
              <w:t>体</w:t>
            </w:r>
            <w:r>
              <w:rPr>
                <w:rFonts w:hint="eastAsia" w:ascii="宋体" w:hAnsi="宋体" w:cs="宋体"/>
                <w:color w:val="auto"/>
                <w:sz w:val="24"/>
                <w:szCs w:val="24"/>
                <w:highlight w:val="none"/>
              </w:rPr>
              <w:t>。</w:t>
            </w:r>
          </w:p>
          <w:p w14:paraId="44124FB7">
            <w:pPr>
              <w:rPr>
                <w:rFonts w:hint="eastAsia" w:eastAsia="宋体"/>
                <w:color w:val="auto"/>
                <w:highlight w:val="none"/>
                <w:lang w:eastAsia="zh-CN"/>
              </w:rPr>
            </w:pPr>
            <w:r>
              <w:rPr>
                <w:rFonts w:hint="eastAsia"/>
                <w:color w:val="auto"/>
                <w:highlight w:val="none"/>
                <w:lang w:val="en-US" w:eastAsia="zh-CN"/>
              </w:rPr>
              <w:t>（1）</w:t>
            </w:r>
            <w:r>
              <w:rPr>
                <w:rFonts w:hint="eastAsia"/>
                <w:color w:val="auto"/>
                <w:highlight w:val="none"/>
              </w:rPr>
              <w:t>控制方式：自动/手动</w:t>
            </w:r>
            <w:r>
              <w:rPr>
                <w:rFonts w:hint="eastAsia"/>
                <w:color w:val="auto"/>
                <w:highlight w:val="none"/>
                <w:lang w:eastAsia="zh-CN"/>
              </w:rPr>
              <w:t>。</w:t>
            </w:r>
          </w:p>
          <w:p w14:paraId="6C324735">
            <w:pPr>
              <w:rPr>
                <w:rFonts w:hint="eastAsia"/>
                <w:color w:val="auto"/>
                <w:highlight w:val="none"/>
              </w:rPr>
            </w:pPr>
            <w:r>
              <w:rPr>
                <w:rFonts w:hint="eastAsia"/>
                <w:color w:val="auto"/>
                <w:highlight w:val="none"/>
                <w:lang w:val="en-US" w:eastAsia="zh-CN"/>
              </w:rPr>
              <w:t>（2）</w:t>
            </w:r>
            <w:r>
              <w:rPr>
                <w:rFonts w:hint="eastAsia"/>
                <w:color w:val="auto"/>
                <w:highlight w:val="none"/>
              </w:rPr>
              <w:t>功率容量（KVA）：</w:t>
            </w:r>
            <w:r>
              <w:rPr>
                <w:rFonts w:hint="eastAsia"/>
                <w:color w:val="auto"/>
                <w:highlight w:val="none"/>
                <w:lang w:eastAsia="zh-CN"/>
              </w:rPr>
              <w:t>≥</w:t>
            </w:r>
            <w:r>
              <w:rPr>
                <w:rFonts w:hint="eastAsia"/>
                <w:color w:val="auto"/>
                <w:highlight w:val="none"/>
              </w:rPr>
              <w:t>12KW。</w:t>
            </w:r>
          </w:p>
          <w:p w14:paraId="289B2049">
            <w:pPr>
              <w:rPr>
                <w:rFonts w:hint="eastAsia"/>
                <w:color w:val="auto"/>
                <w:highlight w:val="none"/>
              </w:rPr>
            </w:pPr>
            <w:r>
              <w:rPr>
                <w:rFonts w:hint="eastAsia"/>
                <w:color w:val="auto"/>
                <w:highlight w:val="none"/>
                <w:lang w:val="en-US" w:eastAsia="zh-CN"/>
              </w:rPr>
              <w:t>（3）</w:t>
            </w:r>
            <w:r>
              <w:rPr>
                <w:rFonts w:hint="eastAsia"/>
                <w:color w:val="auto"/>
                <w:highlight w:val="none"/>
              </w:rPr>
              <w:t>输入接线方式：3相4线&amp;地线。</w:t>
            </w:r>
          </w:p>
          <w:p w14:paraId="7C378B36">
            <w:pPr>
              <w:rPr>
                <w:rFonts w:hint="eastAsia"/>
                <w:color w:val="auto"/>
                <w:highlight w:val="none"/>
              </w:rPr>
            </w:pPr>
            <w:r>
              <w:rPr>
                <w:rFonts w:hint="eastAsia"/>
                <w:color w:val="auto"/>
                <w:highlight w:val="none"/>
                <w:lang w:val="en-US" w:eastAsia="zh-CN"/>
              </w:rPr>
              <w:t>（4）</w:t>
            </w:r>
            <w:r>
              <w:rPr>
                <w:rFonts w:hint="eastAsia"/>
                <w:color w:val="auto"/>
                <w:highlight w:val="none"/>
              </w:rPr>
              <w:t>输入电压（V）：380。</w:t>
            </w:r>
          </w:p>
          <w:p w14:paraId="739F89CE">
            <w:pPr>
              <w:rPr>
                <w:rFonts w:hint="eastAsia"/>
                <w:color w:val="auto"/>
                <w:highlight w:val="none"/>
              </w:rPr>
            </w:pPr>
            <w:r>
              <w:rPr>
                <w:rFonts w:hint="eastAsia"/>
                <w:color w:val="auto"/>
                <w:highlight w:val="none"/>
                <w:lang w:val="en-US" w:eastAsia="zh-CN"/>
              </w:rPr>
              <w:t>（5）</w:t>
            </w:r>
            <w:r>
              <w:rPr>
                <w:rFonts w:hint="eastAsia"/>
                <w:color w:val="auto"/>
                <w:highlight w:val="none"/>
              </w:rPr>
              <w:t>输入频率（HZ）：50/60。</w:t>
            </w:r>
          </w:p>
          <w:p w14:paraId="03C0E4D4">
            <w:pPr>
              <w:rPr>
                <w:rFonts w:hint="eastAsia"/>
                <w:color w:val="auto"/>
                <w:highlight w:val="none"/>
              </w:rPr>
            </w:pPr>
            <w:r>
              <w:rPr>
                <w:rFonts w:hint="eastAsia"/>
                <w:color w:val="auto"/>
                <w:highlight w:val="none"/>
                <w:lang w:val="en-US" w:eastAsia="zh-CN"/>
              </w:rPr>
              <w:t>（6）</w:t>
            </w:r>
            <w:r>
              <w:rPr>
                <w:rFonts w:hint="eastAsia"/>
                <w:color w:val="auto"/>
                <w:highlight w:val="none"/>
              </w:rPr>
              <w:t>输出电压（V）：交流220V。</w:t>
            </w:r>
          </w:p>
          <w:p w14:paraId="056A4F9C">
            <w:pPr>
              <w:rPr>
                <w:rFonts w:hint="eastAsia"/>
                <w:color w:val="auto"/>
                <w:highlight w:val="none"/>
              </w:rPr>
            </w:pPr>
            <w:r>
              <w:rPr>
                <w:rFonts w:hint="eastAsia"/>
                <w:color w:val="auto"/>
                <w:highlight w:val="none"/>
                <w:lang w:val="en-US" w:eastAsia="zh-CN"/>
              </w:rPr>
              <w:t>（7）</w:t>
            </w:r>
            <w:r>
              <w:rPr>
                <w:rFonts w:hint="eastAsia"/>
                <w:color w:val="auto"/>
                <w:highlight w:val="none"/>
              </w:rPr>
              <w:t>输出分路：</w:t>
            </w:r>
            <w:r>
              <w:rPr>
                <w:rFonts w:hint="eastAsia"/>
                <w:color w:val="auto"/>
                <w:highlight w:val="none"/>
                <w:lang w:eastAsia="zh-CN"/>
              </w:rPr>
              <w:t>≥</w:t>
            </w:r>
            <w:r>
              <w:rPr>
                <w:rFonts w:hint="eastAsia"/>
                <w:color w:val="auto"/>
                <w:highlight w:val="none"/>
              </w:rPr>
              <w:t>3路，单相交流220V。</w:t>
            </w:r>
          </w:p>
          <w:p w14:paraId="18D87665">
            <w:pPr>
              <w:rPr>
                <w:rFonts w:hint="eastAsia"/>
                <w:color w:val="auto"/>
                <w:highlight w:val="none"/>
              </w:rPr>
            </w:pPr>
            <w:r>
              <w:rPr>
                <w:rFonts w:hint="eastAsia"/>
                <w:color w:val="auto"/>
                <w:highlight w:val="none"/>
                <w:lang w:val="en-US" w:eastAsia="zh-CN"/>
              </w:rPr>
              <w:t>（8）</w:t>
            </w:r>
            <w:r>
              <w:rPr>
                <w:rFonts w:hint="eastAsia"/>
                <w:color w:val="auto"/>
                <w:highlight w:val="none"/>
              </w:rPr>
              <w:t>分路接线端子容量（A）：</w:t>
            </w:r>
            <w:r>
              <w:rPr>
                <w:rFonts w:hint="eastAsia"/>
                <w:color w:val="auto"/>
                <w:highlight w:val="none"/>
                <w:lang w:eastAsia="zh-CN"/>
              </w:rPr>
              <w:t>≥</w:t>
            </w:r>
            <w:r>
              <w:rPr>
                <w:rFonts w:hint="eastAsia"/>
                <w:color w:val="auto"/>
                <w:highlight w:val="none"/>
              </w:rPr>
              <w:t>40A，单相。</w:t>
            </w:r>
          </w:p>
          <w:p w14:paraId="0972139C">
            <w:pPr>
              <w:jc w:val="left"/>
              <w:rPr>
                <w:rFonts w:hint="eastAsia" w:ascii="宋体" w:hAnsi="宋体" w:cs="宋体"/>
                <w:color w:val="auto"/>
                <w:sz w:val="24"/>
                <w:szCs w:val="24"/>
                <w:highlight w:val="none"/>
              </w:rPr>
            </w:pPr>
            <w:r>
              <w:rPr>
                <w:rFonts w:hint="eastAsia"/>
                <w:color w:val="auto"/>
                <w:highlight w:val="none"/>
                <w:lang w:val="en-US" w:eastAsia="zh-CN"/>
              </w:rPr>
              <w:t>（9）</w:t>
            </w:r>
            <w:r>
              <w:rPr>
                <w:rFonts w:hint="eastAsia"/>
                <w:color w:val="auto"/>
                <w:highlight w:val="none"/>
              </w:rPr>
              <w:t>IP等级：</w:t>
            </w:r>
            <w:r>
              <w:rPr>
                <w:rFonts w:hint="eastAsia"/>
                <w:color w:val="auto"/>
                <w:highlight w:val="none"/>
                <w:lang w:eastAsia="zh-CN"/>
              </w:rPr>
              <w:t>≥</w:t>
            </w:r>
            <w:r>
              <w:rPr>
                <w:rFonts w:hint="eastAsia"/>
                <w:color w:val="auto"/>
                <w:highlight w:val="none"/>
              </w:rPr>
              <w:t>IP40。</w:t>
            </w:r>
          </w:p>
          <w:p w14:paraId="2AE2124B">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具有短路、过流、过载等保护。</w:t>
            </w:r>
          </w:p>
          <w:p w14:paraId="6D3217B2">
            <w:pPr>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4.用户管理：分类权限管理、远程管理、定时管理、预警与联动管理</w:t>
            </w:r>
            <w:r>
              <w:rPr>
                <w:rFonts w:hint="eastAsia" w:ascii="宋体" w:hAnsi="宋体" w:cs="宋体"/>
                <w:color w:val="auto"/>
                <w:sz w:val="24"/>
                <w:szCs w:val="24"/>
                <w:highlight w:val="none"/>
                <w:lang w:eastAsia="zh-CN"/>
              </w:rPr>
              <w:t>。</w:t>
            </w:r>
          </w:p>
          <w:p w14:paraId="1E3E2AF9">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5.电气功能：具有过流、短路、断路等功能</w:t>
            </w:r>
            <w:r>
              <w:rPr>
                <w:rFonts w:hint="eastAsia" w:ascii="宋体" w:hAnsi="宋体" w:cs="宋体"/>
                <w:color w:val="auto"/>
                <w:sz w:val="24"/>
                <w:szCs w:val="24"/>
                <w:highlight w:val="none"/>
                <w:lang w:eastAsia="zh-CN"/>
              </w:rPr>
              <w:t>。</w:t>
            </w:r>
          </w:p>
          <w:p w14:paraId="7B66E2D7">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6.控制方式：手动、远程自动</w:t>
            </w:r>
            <w:r>
              <w:rPr>
                <w:rFonts w:hint="eastAsia" w:ascii="宋体" w:hAnsi="宋体" w:cs="宋体"/>
                <w:color w:val="auto"/>
                <w:sz w:val="24"/>
                <w:szCs w:val="24"/>
                <w:highlight w:val="none"/>
                <w:lang w:eastAsia="zh-CN"/>
              </w:rPr>
              <w:t>。</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1A7B29C7">
            <w:pPr>
              <w:widowControl/>
              <w:jc w:val="center"/>
              <w:rPr>
                <w:rFonts w:hint="eastAsia" w:ascii="宋体" w:hAnsi="宋体" w:eastAsia="宋体" w:cs="宋体"/>
                <w:b/>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台</w:t>
            </w:r>
          </w:p>
        </w:tc>
      </w:tr>
      <w:tr w14:paraId="6A6F4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018240F1">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2C8FF484">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黑板</w:t>
            </w:r>
          </w:p>
        </w:tc>
        <w:tc>
          <w:tcPr>
            <w:tcW w:w="6862" w:type="dxa"/>
            <w:tcBorders>
              <w:top w:val="single" w:color="auto" w:sz="4" w:space="0"/>
              <w:left w:val="single" w:color="auto" w:sz="4" w:space="0"/>
              <w:bottom w:val="single" w:color="auto" w:sz="4" w:space="0"/>
              <w:right w:val="single" w:color="auto" w:sz="4" w:space="0"/>
            </w:tcBorders>
            <w:noWrap w:val="0"/>
            <w:vAlign w:val="top"/>
          </w:tcPr>
          <w:p w14:paraId="048E1950">
            <w:pPr>
              <w:numPr>
                <w:ilvl w:val="0"/>
                <w:numId w:val="0"/>
              </w:num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1.</w:t>
            </w:r>
            <w:r>
              <w:rPr>
                <w:rFonts w:hint="eastAsia" w:ascii="宋体" w:hAnsi="宋体" w:cs="宋体"/>
                <w:color w:val="auto"/>
                <w:sz w:val="24"/>
                <w:szCs w:val="24"/>
                <w:highlight w:val="none"/>
              </w:rPr>
              <w:t>规格尺寸，</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1500mm*800mm</w:t>
            </w:r>
            <w:r>
              <w:rPr>
                <w:rFonts w:hint="eastAsia" w:ascii="宋体" w:hAnsi="宋体" w:cs="宋体"/>
                <w:color w:val="auto"/>
                <w:sz w:val="24"/>
                <w:szCs w:val="24"/>
                <w:highlight w:val="none"/>
                <w:lang w:eastAsia="zh-CN"/>
              </w:rPr>
              <w:t>。</w:t>
            </w:r>
          </w:p>
          <w:p w14:paraId="5FF1E207">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2.面板：材料采用优质烤漆钢板，板面基板厚度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0</w:t>
            </w:r>
            <w:r>
              <w:rPr>
                <w:rFonts w:hint="eastAsia" w:ascii="宋体" w:hAnsi="宋体" w:cs="宋体"/>
                <w:color w:val="auto"/>
                <w:sz w:val="24"/>
                <w:szCs w:val="24"/>
                <w:highlight w:val="none"/>
              </w:rPr>
              <w:t>.3mm，</w:t>
            </w:r>
            <w:r>
              <w:rPr>
                <w:rFonts w:hint="eastAsia" w:ascii="宋体" w:hAnsi="宋体" w:cs="宋体"/>
                <w:b/>
                <w:bCs/>
                <w:color w:val="auto"/>
                <w:sz w:val="24"/>
                <w:szCs w:val="24"/>
                <w:highlight w:val="none"/>
              </w:rPr>
              <w:t>颜色墨绿色</w:t>
            </w:r>
            <w:r>
              <w:rPr>
                <w:rFonts w:hint="eastAsia" w:ascii="宋体" w:hAnsi="宋体" w:cs="宋体"/>
                <w:b/>
                <w:bCs/>
                <w:color w:val="auto"/>
                <w:sz w:val="24"/>
                <w:szCs w:val="24"/>
                <w:highlight w:val="none"/>
                <w:lang w:eastAsia="zh-CN"/>
              </w:rPr>
              <w:t>。</w:t>
            </w:r>
          </w:p>
          <w:p w14:paraId="55F56BB7">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3.内芯材料：采用高密度聚</w:t>
            </w:r>
            <w:r>
              <w:rPr>
                <w:rFonts w:hint="eastAsia" w:ascii="宋体" w:hAnsi="宋体" w:cs="宋体"/>
                <w:color w:val="auto"/>
                <w:sz w:val="24"/>
                <w:szCs w:val="24"/>
                <w:highlight w:val="none"/>
              </w:rPr>
              <w:t>苯乙烯板，厚度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15mm，保证板面的挺度，不变形；书写时，板面不颤动</w:t>
            </w:r>
            <w:r>
              <w:rPr>
                <w:rFonts w:hint="eastAsia" w:ascii="宋体" w:hAnsi="宋体" w:cs="宋体"/>
                <w:color w:val="auto"/>
                <w:sz w:val="24"/>
                <w:szCs w:val="24"/>
                <w:highlight w:val="none"/>
                <w:lang w:eastAsia="zh-CN"/>
              </w:rPr>
              <w:t>。</w:t>
            </w:r>
          </w:p>
          <w:p w14:paraId="18FECC60">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4.背板：采用优质镀锌钢板，厚度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0.2mm；一次成型，</w:t>
            </w:r>
            <w:r>
              <w:rPr>
                <w:rFonts w:hint="eastAsia" w:hAnsi="宋体" w:cs="宋体"/>
                <w:color w:val="auto"/>
                <w:sz w:val="24"/>
                <w:szCs w:val="24"/>
                <w:highlight w:val="none"/>
                <w:lang w:val="en-US" w:eastAsia="zh-CN"/>
              </w:rPr>
              <w:t>均匀间隔设</w:t>
            </w:r>
            <w:r>
              <w:rPr>
                <w:rFonts w:hint="eastAsia" w:ascii="宋体" w:hAnsi="宋体" w:cs="宋体"/>
                <w:color w:val="auto"/>
                <w:sz w:val="24"/>
                <w:szCs w:val="24"/>
                <w:highlight w:val="none"/>
              </w:rPr>
              <w:t>有</w:t>
            </w:r>
            <w:r>
              <w:rPr>
                <w:rFonts w:hint="eastAsia" w:hAnsi="宋体" w:cs="宋体"/>
                <w:color w:val="auto"/>
                <w:sz w:val="24"/>
                <w:szCs w:val="24"/>
                <w:highlight w:val="none"/>
                <w:lang w:val="en-US" w:eastAsia="zh-CN"/>
              </w:rPr>
              <w:t>不少于18条，宽度</w:t>
            </w:r>
            <w:r>
              <w:rPr>
                <w:rFonts w:hint="eastAsia" w:ascii="Arial" w:hAnsi="Arial" w:cs="Arial"/>
                <w:color w:val="auto"/>
                <w:sz w:val="24"/>
                <w:szCs w:val="24"/>
                <w:highlight w:val="none"/>
                <w:lang w:val="en-US" w:eastAsia="zh-CN"/>
              </w:rPr>
              <w:t>≥</w:t>
            </w:r>
            <w:r>
              <w:rPr>
                <w:rFonts w:hint="eastAsia" w:ascii="宋体" w:hAnsi="宋体" w:cs="宋体"/>
                <w:color w:val="auto"/>
                <w:sz w:val="24"/>
                <w:szCs w:val="24"/>
                <w:highlight w:val="none"/>
              </w:rPr>
              <w:t>2cm加强凹槽</w:t>
            </w:r>
            <w:r>
              <w:rPr>
                <w:rFonts w:hint="eastAsia" w:ascii="宋体" w:hAnsi="宋体" w:cs="宋体"/>
                <w:color w:val="auto"/>
                <w:sz w:val="24"/>
                <w:szCs w:val="24"/>
                <w:highlight w:val="none"/>
                <w:lang w:eastAsia="zh-CN"/>
              </w:rPr>
              <w:t>。</w:t>
            </w:r>
          </w:p>
          <w:p w14:paraId="76481A7E">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5.边框：</w:t>
            </w:r>
            <w:r>
              <w:rPr>
                <w:rFonts w:hint="eastAsia" w:ascii="宋体" w:hAnsi="宋体" w:cs="宋体"/>
                <w:b/>
                <w:bCs/>
                <w:color w:val="auto"/>
                <w:sz w:val="24"/>
                <w:szCs w:val="24"/>
                <w:highlight w:val="none"/>
              </w:rPr>
              <w:t>边框尺寸3</w:t>
            </w:r>
            <w:r>
              <w:rPr>
                <w:rFonts w:hint="eastAsia" w:hAnsi="宋体" w:cs="宋体"/>
                <w:b/>
                <w:bCs/>
                <w:color w:val="auto"/>
                <w:sz w:val="24"/>
                <w:szCs w:val="24"/>
                <w:highlight w:val="none"/>
                <w:lang w:val="en-US" w:eastAsia="zh-CN"/>
              </w:rPr>
              <w:t>0</w:t>
            </w:r>
            <w:r>
              <w:rPr>
                <w:rFonts w:hint="eastAsia" w:ascii="宋体" w:hAnsi="宋体" w:cs="宋体"/>
                <w:b/>
                <w:bCs/>
                <w:color w:val="auto"/>
                <w:sz w:val="24"/>
                <w:szCs w:val="24"/>
                <w:highlight w:val="none"/>
              </w:rPr>
              <w:t>*2</w:t>
            </w:r>
            <w:r>
              <w:rPr>
                <w:rFonts w:hint="eastAsia" w:hAnsi="宋体" w:cs="宋体"/>
                <w:b/>
                <w:bCs/>
                <w:color w:val="auto"/>
                <w:sz w:val="24"/>
                <w:szCs w:val="24"/>
                <w:highlight w:val="none"/>
                <w:lang w:val="en-US" w:eastAsia="zh-CN"/>
              </w:rPr>
              <w:t>5</w:t>
            </w:r>
            <w:r>
              <w:rPr>
                <w:rFonts w:hint="eastAsia" w:ascii="宋体" w:hAnsi="宋体" w:cs="宋体"/>
                <w:b/>
                <w:bCs/>
                <w:color w:val="auto"/>
                <w:sz w:val="24"/>
                <w:szCs w:val="24"/>
                <w:highlight w:val="none"/>
              </w:rPr>
              <w:t>mm，壁厚</w:t>
            </w:r>
            <w:r>
              <w:rPr>
                <w:rFonts w:hint="eastAsia" w:ascii="Arial" w:hAnsi="Arial" w:cs="Arial"/>
                <w:b/>
                <w:bCs/>
                <w:color w:val="auto"/>
                <w:sz w:val="24"/>
                <w:szCs w:val="24"/>
                <w:highlight w:val="none"/>
                <w:lang w:eastAsia="zh-CN"/>
              </w:rPr>
              <w:t>≥</w:t>
            </w:r>
            <w:r>
              <w:rPr>
                <w:rFonts w:hint="eastAsia" w:ascii="宋体" w:hAnsi="宋体" w:cs="宋体"/>
                <w:b/>
                <w:bCs/>
                <w:color w:val="auto"/>
                <w:sz w:val="24"/>
                <w:szCs w:val="24"/>
                <w:highlight w:val="none"/>
              </w:rPr>
              <w:t>1.0mm，内有助筋</w:t>
            </w:r>
            <w:r>
              <w:rPr>
                <w:rFonts w:hint="eastAsia" w:ascii="宋体" w:hAnsi="宋体" w:cs="宋体"/>
                <w:b/>
                <w:bCs/>
                <w:color w:val="auto"/>
                <w:sz w:val="24"/>
                <w:szCs w:val="24"/>
                <w:highlight w:val="none"/>
                <w:lang w:eastAsia="zh-CN"/>
              </w:rPr>
              <w:t>。</w:t>
            </w:r>
          </w:p>
          <w:p w14:paraId="47E48329">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6.粘结剂：采用黑板专用环保双组份聚氨酯胶水</w:t>
            </w:r>
            <w:r>
              <w:rPr>
                <w:rFonts w:hint="eastAsia" w:ascii="宋体" w:hAnsi="宋体" w:cs="宋体"/>
                <w:color w:val="auto"/>
                <w:sz w:val="24"/>
                <w:szCs w:val="24"/>
                <w:highlight w:val="none"/>
                <w:lang w:eastAsia="zh-CN"/>
              </w:rPr>
              <w:t>。</w:t>
            </w:r>
          </w:p>
          <w:p w14:paraId="14FE1CDD">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7.包角材料：抗疲劳ABS工程塑料，模具成型</w:t>
            </w:r>
            <w:r>
              <w:rPr>
                <w:rFonts w:hint="eastAsia" w:ascii="宋体" w:hAnsi="宋体" w:cs="宋体"/>
                <w:color w:val="auto"/>
                <w:sz w:val="24"/>
                <w:szCs w:val="24"/>
                <w:highlight w:val="none"/>
                <w:lang w:eastAsia="zh-CN"/>
              </w:rPr>
              <w:t>。</w:t>
            </w:r>
          </w:p>
          <w:p w14:paraId="32DD39A0">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8.粉笔槽：一体化设计，粉笔槽两端采用塑料ABS包角</w:t>
            </w:r>
            <w:r>
              <w:rPr>
                <w:rFonts w:hint="eastAsia" w:ascii="宋体" w:hAnsi="宋体" w:cs="宋体"/>
                <w:color w:val="auto"/>
                <w:sz w:val="24"/>
                <w:szCs w:val="24"/>
                <w:highlight w:val="none"/>
                <w:lang w:eastAsia="zh-CN"/>
              </w:rPr>
              <w:t>。</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296EBE00">
            <w:pPr>
              <w:widowControl/>
              <w:jc w:val="center"/>
              <w:rPr>
                <w:rFonts w:hint="default" w:ascii="宋体" w:hAnsi="宋体" w:eastAsia="宋体" w:cs="宋体"/>
                <w:bCs/>
                <w:color w:val="auto"/>
                <w:kern w:val="0"/>
                <w:sz w:val="24"/>
                <w:szCs w:val="24"/>
                <w:highlight w:val="none"/>
                <w:lang w:val="en-US" w:eastAsia="zh-CN"/>
              </w:rPr>
            </w:pPr>
            <w:r>
              <w:rPr>
                <w:rFonts w:hint="eastAsia" w:hAnsi="宋体" w:cs="宋体"/>
                <w:b/>
                <w:bCs w:val="0"/>
                <w:color w:val="auto"/>
                <w:kern w:val="0"/>
                <w:sz w:val="24"/>
                <w:szCs w:val="24"/>
                <w:highlight w:val="none"/>
                <w:lang w:val="en-US" w:eastAsia="zh-CN"/>
              </w:rPr>
              <w:t>2块</w:t>
            </w:r>
          </w:p>
        </w:tc>
      </w:tr>
      <w:tr w14:paraId="34702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2"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52E7D467">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1B4A1D50">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4K智能摄像机（教师机）</w:t>
            </w:r>
          </w:p>
        </w:tc>
        <w:tc>
          <w:tcPr>
            <w:tcW w:w="6862" w:type="dxa"/>
            <w:tcBorders>
              <w:top w:val="single" w:color="auto" w:sz="4" w:space="0"/>
              <w:left w:val="single" w:color="auto" w:sz="4" w:space="0"/>
              <w:bottom w:val="single" w:color="auto" w:sz="4" w:space="0"/>
              <w:right w:val="single" w:color="auto" w:sz="4" w:space="0"/>
            </w:tcBorders>
            <w:noWrap w:val="0"/>
            <w:vAlign w:val="center"/>
          </w:tcPr>
          <w:p w14:paraId="6950C296">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▲1.采用全景特写双</w:t>
            </w:r>
            <w:r>
              <w:rPr>
                <w:rFonts w:hint="eastAsia" w:hAnsi="宋体" w:cs="宋体"/>
                <w:color w:val="auto"/>
                <w:sz w:val="24"/>
                <w:szCs w:val="24"/>
                <w:highlight w:val="none"/>
                <w:lang w:val="en-US" w:eastAsia="zh-CN"/>
              </w:rPr>
              <w:t>目</w:t>
            </w:r>
            <w:r>
              <w:rPr>
                <w:rFonts w:hint="eastAsia" w:ascii="宋体" w:hAnsi="宋体" w:cs="宋体"/>
                <w:color w:val="auto"/>
                <w:sz w:val="24"/>
                <w:szCs w:val="24"/>
                <w:highlight w:val="none"/>
              </w:rPr>
              <w:t>镜头，全景镜头水平视场角</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w:t>
            </w:r>
            <w:r>
              <w:rPr>
                <w:rFonts w:hint="eastAsia" w:hAnsi="宋体" w:cs="宋体"/>
                <w:color w:val="auto"/>
                <w:sz w:val="24"/>
                <w:szCs w:val="24"/>
                <w:highlight w:val="none"/>
                <w:lang w:val="en-US" w:eastAsia="zh-CN"/>
              </w:rPr>
              <w:t>00</w:t>
            </w:r>
            <w:r>
              <w:rPr>
                <w:rFonts w:hint="eastAsia" w:ascii="宋体" w:hAnsi="宋体" w:cs="宋体"/>
                <w:color w:val="auto"/>
                <w:sz w:val="24"/>
                <w:szCs w:val="24"/>
                <w:highlight w:val="none"/>
              </w:rPr>
              <w:t>°，特写镜头水平视场角</w:t>
            </w:r>
            <w:r>
              <w:rPr>
                <w:rFonts w:hint="eastAsia" w:ascii="宋体" w:hAnsi="宋体" w:cs="宋体"/>
                <w:color w:val="auto"/>
                <w:sz w:val="24"/>
                <w:szCs w:val="24"/>
                <w:highlight w:val="none"/>
                <w:lang w:eastAsia="zh-CN"/>
              </w:rPr>
              <w:t>≥</w:t>
            </w:r>
            <w:r>
              <w:rPr>
                <w:rFonts w:hint="eastAsia" w:hAnsi="宋体" w:cs="宋体"/>
                <w:color w:val="auto"/>
                <w:sz w:val="24"/>
                <w:szCs w:val="24"/>
                <w:highlight w:val="none"/>
                <w:lang w:val="en-US" w:eastAsia="zh-CN"/>
              </w:rPr>
              <w:t>35</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w:t>
            </w:r>
          </w:p>
          <w:p w14:paraId="466699BD">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2.摄像机采用一体化集成设计，支持4K超高清，最大可提供4K图像编码输出，同时向下兼容1080p，720p分辨率</w:t>
            </w:r>
            <w:r>
              <w:rPr>
                <w:rFonts w:hint="eastAsia" w:ascii="宋体" w:hAnsi="宋体" w:cs="宋体"/>
                <w:color w:val="auto"/>
                <w:sz w:val="24"/>
                <w:szCs w:val="24"/>
                <w:highlight w:val="none"/>
                <w:lang w:eastAsia="zh-CN"/>
              </w:rPr>
              <w:t>。</w:t>
            </w:r>
          </w:p>
          <w:p w14:paraId="2D7F4C5B">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3.内置图像识别跟踪算法，搭配隐藏式微型云台</w:t>
            </w:r>
            <w:r>
              <w:rPr>
                <w:rFonts w:hint="eastAsia" w:ascii="宋体" w:hAnsi="宋体" w:cs="宋体"/>
                <w:color w:val="auto"/>
                <w:sz w:val="24"/>
                <w:szCs w:val="24"/>
                <w:highlight w:val="none"/>
                <w:lang w:eastAsia="zh-CN"/>
              </w:rPr>
              <w:t>。</w:t>
            </w:r>
          </w:p>
          <w:p w14:paraId="2163CCC7">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4.全景画面与特写画面采用同系列图像传感器和图像处理器。供电只需要1路网线即可实现供电及信号传输，支持同时输出特写和全景等多路画面</w:t>
            </w:r>
            <w:r>
              <w:rPr>
                <w:rFonts w:hint="eastAsia" w:ascii="宋体" w:hAnsi="宋体" w:cs="宋体"/>
                <w:color w:val="auto"/>
                <w:sz w:val="24"/>
                <w:szCs w:val="24"/>
                <w:highlight w:val="none"/>
                <w:lang w:eastAsia="zh-CN"/>
              </w:rPr>
              <w:t>。</w:t>
            </w:r>
          </w:p>
          <w:p w14:paraId="57898FB0">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5.传感器尺寸CMOS</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1/2.8英寸</w:t>
            </w:r>
            <w:r>
              <w:rPr>
                <w:rFonts w:hint="eastAsia" w:ascii="宋体" w:hAnsi="宋体" w:cs="宋体"/>
                <w:color w:val="auto"/>
                <w:sz w:val="24"/>
                <w:szCs w:val="24"/>
                <w:highlight w:val="none"/>
                <w:lang w:eastAsia="zh-CN"/>
              </w:rPr>
              <w:t>。</w:t>
            </w:r>
          </w:p>
          <w:p w14:paraId="332190B0">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6.全景图像传感器有效像素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500万，特写图像传感器有效像素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800万</w:t>
            </w:r>
            <w:r>
              <w:rPr>
                <w:rFonts w:hint="eastAsia" w:ascii="宋体" w:hAnsi="宋体" w:cs="宋体"/>
                <w:color w:val="auto"/>
                <w:sz w:val="24"/>
                <w:szCs w:val="24"/>
                <w:highlight w:val="none"/>
                <w:lang w:eastAsia="zh-CN"/>
              </w:rPr>
              <w:t>。</w:t>
            </w:r>
          </w:p>
          <w:p w14:paraId="67F87E05">
            <w:pPr>
              <w:rPr>
                <w:rFonts w:hint="eastAsia" w:ascii="宋体" w:hAnsi="宋体" w:cs="宋体"/>
                <w:color w:val="auto"/>
                <w:sz w:val="24"/>
                <w:szCs w:val="24"/>
                <w:highlight w:val="none"/>
              </w:rPr>
            </w:pPr>
            <w:r>
              <w:rPr>
                <w:rFonts w:hint="eastAsia" w:ascii="宋体" w:hAnsi="宋体" w:cs="宋体"/>
                <w:color w:val="auto"/>
                <w:sz w:val="24"/>
                <w:szCs w:val="24"/>
                <w:highlight w:val="none"/>
              </w:rPr>
              <w:t>7.内嵌智能跟踪算法，无需单独安装定位跟踪主机及其他任何辅助拍摄设备，即可实现跟踪定位控制功能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 </w:t>
            </w:r>
          </w:p>
          <w:p w14:paraId="69DA3F3F">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8.采用智能图像识别算法，高清摄像机同时输出2路场景画面并分析计算，实现1台摄像机的2景位拍摄，通过导播跟踪系统，实现所有画面的自动导播切换</w:t>
            </w:r>
            <w:r>
              <w:rPr>
                <w:rFonts w:hint="eastAsia" w:ascii="宋体" w:hAnsi="宋体" w:cs="宋体"/>
                <w:color w:val="auto"/>
                <w:sz w:val="24"/>
                <w:szCs w:val="24"/>
                <w:highlight w:val="none"/>
                <w:lang w:eastAsia="zh-CN"/>
              </w:rPr>
              <w:t>。</w:t>
            </w:r>
          </w:p>
          <w:p w14:paraId="7CEE86AF">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9.当教师在讲台区域站立授课时，自动切换为教师特写，当教师在讲台区域进行走动时，自动切换到教师全景</w:t>
            </w:r>
            <w:r>
              <w:rPr>
                <w:rFonts w:hint="eastAsia" w:ascii="宋体" w:hAnsi="宋体" w:cs="宋体"/>
                <w:color w:val="auto"/>
                <w:sz w:val="24"/>
                <w:szCs w:val="24"/>
                <w:highlight w:val="none"/>
                <w:lang w:eastAsia="zh-CN"/>
              </w:rPr>
              <w:t>。</w:t>
            </w:r>
          </w:p>
          <w:p w14:paraId="2B3E4A9E">
            <w:pPr>
              <w:rPr>
                <w:rFonts w:hint="eastAsia" w:ascii="宋体" w:hAnsi="宋体" w:cs="宋体"/>
                <w:color w:val="auto"/>
                <w:sz w:val="24"/>
                <w:szCs w:val="24"/>
                <w:highlight w:val="none"/>
              </w:rPr>
            </w:pPr>
            <w:r>
              <w:rPr>
                <w:rFonts w:hint="eastAsia" w:ascii="宋体" w:hAnsi="宋体" w:cs="宋体"/>
                <w:color w:val="auto"/>
                <w:sz w:val="24"/>
                <w:szCs w:val="24"/>
                <w:highlight w:val="none"/>
              </w:rPr>
              <w:t>10.当教师切换多媒体授课时，自动切换为多媒体特写画面。</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0E3D9040">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台</w:t>
            </w:r>
          </w:p>
        </w:tc>
      </w:tr>
      <w:tr w14:paraId="47266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2"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2476C5A3">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665C9E3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4K智能摄像机（学生机）</w:t>
            </w:r>
          </w:p>
        </w:tc>
        <w:tc>
          <w:tcPr>
            <w:tcW w:w="6862" w:type="dxa"/>
            <w:tcBorders>
              <w:top w:val="single" w:color="auto" w:sz="4" w:space="0"/>
              <w:left w:val="single" w:color="auto" w:sz="4" w:space="0"/>
              <w:bottom w:val="single" w:color="auto" w:sz="4" w:space="0"/>
              <w:right w:val="single" w:color="auto" w:sz="4" w:space="0"/>
            </w:tcBorders>
            <w:noWrap w:val="0"/>
            <w:vAlign w:val="center"/>
          </w:tcPr>
          <w:p w14:paraId="7845B294">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▲1.采用全景特写双镜头，全景镜头水平视场角</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4</w:t>
            </w:r>
            <w:r>
              <w:rPr>
                <w:rFonts w:hint="eastAsia" w:hAnsi="宋体" w:cs="宋体"/>
                <w:color w:val="auto"/>
                <w:sz w:val="24"/>
                <w:szCs w:val="24"/>
                <w:highlight w:val="none"/>
                <w:lang w:val="en-US" w:eastAsia="zh-CN"/>
              </w:rPr>
              <w:t>0</w:t>
            </w:r>
            <w:r>
              <w:rPr>
                <w:rFonts w:hint="eastAsia" w:ascii="宋体" w:hAnsi="宋体" w:cs="宋体"/>
                <w:color w:val="auto"/>
                <w:sz w:val="24"/>
                <w:szCs w:val="24"/>
                <w:highlight w:val="none"/>
              </w:rPr>
              <w:t>°，特写镜头水平视场角</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20°</w:t>
            </w:r>
            <w:r>
              <w:rPr>
                <w:rFonts w:hint="eastAsia" w:ascii="宋体" w:hAnsi="宋体" w:cs="宋体"/>
                <w:color w:val="auto"/>
                <w:sz w:val="24"/>
                <w:szCs w:val="24"/>
                <w:highlight w:val="none"/>
                <w:lang w:eastAsia="zh-CN"/>
              </w:rPr>
              <w:t>。</w:t>
            </w:r>
          </w:p>
          <w:p w14:paraId="1699DA27">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2.摄像机采用一体化集成设计，支持4K超高清，最大可提供4K图像编码输出，同时向下兼容1080p，720p分辨率</w:t>
            </w:r>
            <w:r>
              <w:rPr>
                <w:rFonts w:hint="eastAsia" w:ascii="宋体" w:hAnsi="宋体" w:cs="宋体"/>
                <w:color w:val="auto"/>
                <w:sz w:val="24"/>
                <w:szCs w:val="24"/>
                <w:highlight w:val="none"/>
                <w:lang w:eastAsia="zh-CN"/>
              </w:rPr>
              <w:t>。</w:t>
            </w:r>
          </w:p>
          <w:p w14:paraId="4578BDD0">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3.内置图像识别跟踪算法，搭配隐藏式微型云台</w:t>
            </w:r>
            <w:r>
              <w:rPr>
                <w:rFonts w:hint="eastAsia" w:ascii="宋体" w:hAnsi="宋体" w:cs="宋体"/>
                <w:color w:val="auto"/>
                <w:sz w:val="24"/>
                <w:szCs w:val="24"/>
                <w:highlight w:val="none"/>
                <w:lang w:eastAsia="zh-CN"/>
              </w:rPr>
              <w:t>。</w:t>
            </w:r>
          </w:p>
          <w:p w14:paraId="3EE46949">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4.全景画面与特写画面采用同系列图像传感器和图像处理器。供电只需要1路网线即可实现供电及信号传输，支持同时输出特写和全景等多路画面</w:t>
            </w:r>
            <w:r>
              <w:rPr>
                <w:rFonts w:hint="eastAsia" w:ascii="宋体" w:hAnsi="宋体" w:cs="宋体"/>
                <w:color w:val="auto"/>
                <w:sz w:val="24"/>
                <w:szCs w:val="24"/>
                <w:highlight w:val="none"/>
                <w:lang w:eastAsia="zh-CN"/>
              </w:rPr>
              <w:t>。</w:t>
            </w:r>
          </w:p>
          <w:p w14:paraId="365FD71D">
            <w:pPr>
              <w:rPr>
                <w:rFonts w:hint="eastAsia" w:ascii="宋体" w:hAnsi="宋体" w:cs="宋体"/>
                <w:color w:val="auto"/>
                <w:sz w:val="24"/>
                <w:szCs w:val="24"/>
                <w:highlight w:val="none"/>
              </w:rPr>
            </w:pPr>
            <w:r>
              <w:rPr>
                <w:rFonts w:hint="eastAsia" w:ascii="宋体" w:hAnsi="宋体" w:cs="宋体"/>
                <w:color w:val="auto"/>
                <w:sz w:val="24"/>
                <w:szCs w:val="24"/>
                <w:highlight w:val="none"/>
              </w:rPr>
              <w:t>5.传感器尺寸CMOS</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1/2.8英寸；</w:t>
            </w:r>
          </w:p>
          <w:p w14:paraId="02EE2FA9">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6.全景图像传感器有效像素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500万，特写图像传感器有效像素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800万</w:t>
            </w:r>
            <w:r>
              <w:rPr>
                <w:rFonts w:hint="eastAsia" w:ascii="宋体" w:hAnsi="宋体" w:cs="宋体"/>
                <w:color w:val="auto"/>
                <w:sz w:val="24"/>
                <w:szCs w:val="24"/>
                <w:highlight w:val="none"/>
                <w:lang w:eastAsia="zh-CN"/>
              </w:rPr>
              <w:t>。</w:t>
            </w:r>
          </w:p>
          <w:p w14:paraId="451E9E61">
            <w:pPr>
              <w:rPr>
                <w:rFonts w:hint="eastAsia" w:ascii="宋体" w:hAnsi="宋体" w:cs="宋体"/>
                <w:color w:val="auto"/>
                <w:sz w:val="24"/>
                <w:szCs w:val="24"/>
                <w:highlight w:val="none"/>
              </w:rPr>
            </w:pPr>
            <w:r>
              <w:rPr>
                <w:rFonts w:hint="eastAsia" w:ascii="宋体" w:hAnsi="宋体" w:cs="宋体"/>
                <w:color w:val="auto"/>
                <w:sz w:val="24"/>
                <w:szCs w:val="24"/>
                <w:highlight w:val="none"/>
              </w:rPr>
              <w:t>7.内嵌智能跟踪算法，无需单独安装定位跟踪主机及其他任何辅助拍摄设备，即可实现跟踪定位控制功能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 </w:t>
            </w:r>
          </w:p>
          <w:p w14:paraId="5E152291">
            <w:pPr>
              <w:rPr>
                <w:rFonts w:hint="eastAsia" w:ascii="宋体" w:hAnsi="宋体" w:cs="宋体"/>
                <w:color w:val="auto"/>
                <w:sz w:val="24"/>
                <w:szCs w:val="24"/>
                <w:highlight w:val="none"/>
              </w:rPr>
            </w:pPr>
            <w:r>
              <w:rPr>
                <w:rFonts w:hint="eastAsia" w:ascii="宋体" w:hAnsi="宋体" w:cs="宋体"/>
                <w:color w:val="auto"/>
                <w:sz w:val="24"/>
                <w:szCs w:val="24"/>
                <w:highlight w:val="none"/>
              </w:rPr>
              <w:t>8.采用智能图像识别算法，高清摄像机同时输出2路场景画面并分析计算，实现1台摄像机的2景位拍摄，通过导播跟踪系统，</w:t>
            </w:r>
            <w:r>
              <w:rPr>
                <w:rFonts w:hint="eastAsia" w:ascii="宋体" w:hAnsi="宋体" w:cs="宋体"/>
                <w:b/>
                <w:bCs/>
                <w:color w:val="auto"/>
                <w:sz w:val="24"/>
                <w:szCs w:val="24"/>
                <w:highlight w:val="none"/>
              </w:rPr>
              <w:t>实现所有画面的自动导播切换</w:t>
            </w:r>
            <w:r>
              <w:rPr>
                <w:rFonts w:hint="eastAsia" w:ascii="宋体" w:hAnsi="宋体" w:cs="宋体"/>
                <w:b/>
                <w:bCs/>
                <w:color w:val="auto"/>
                <w:sz w:val="24"/>
                <w:szCs w:val="24"/>
                <w:highlight w:val="none"/>
                <w:lang w:eastAsia="zh-CN"/>
              </w:rPr>
              <w:t>。</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345B6979">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台</w:t>
            </w:r>
          </w:p>
        </w:tc>
      </w:tr>
      <w:tr w14:paraId="521FC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2"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751E6190">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8</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6B709ED9">
            <w:pPr>
              <w:rPr>
                <w:rFonts w:hint="eastAsia" w:ascii="宋体" w:hAnsi="宋体" w:cs="宋体"/>
                <w:color w:val="auto"/>
                <w:sz w:val="24"/>
                <w:szCs w:val="24"/>
                <w:highlight w:val="none"/>
              </w:rPr>
            </w:pPr>
            <w:r>
              <w:rPr>
                <w:rFonts w:hint="eastAsia" w:ascii="宋体" w:hAnsi="宋体" w:cs="宋体"/>
                <w:color w:val="auto"/>
                <w:sz w:val="24"/>
                <w:szCs w:val="24"/>
                <w:highlight w:val="none"/>
              </w:rPr>
              <w:t>多功能教学终端</w:t>
            </w:r>
          </w:p>
        </w:tc>
        <w:tc>
          <w:tcPr>
            <w:tcW w:w="6862" w:type="dxa"/>
            <w:tcBorders>
              <w:top w:val="single" w:color="auto" w:sz="4" w:space="0"/>
              <w:left w:val="single" w:color="auto" w:sz="4" w:space="0"/>
              <w:bottom w:val="single" w:color="auto" w:sz="4" w:space="0"/>
              <w:right w:val="single" w:color="auto" w:sz="4" w:space="0"/>
            </w:tcBorders>
            <w:noWrap w:val="0"/>
            <w:vAlign w:val="center"/>
          </w:tcPr>
          <w:p w14:paraId="6E4C0755">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1.设备采用嵌入式标准设计，内置Linux 操作系统，非PC架构。支持 7*24 小时工作；支持录制、直播、视频会议、导播管理、存储、中控管理、视音频编码等功能，内置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1T硬盘</w:t>
            </w:r>
            <w:r>
              <w:rPr>
                <w:rFonts w:hint="eastAsia" w:ascii="宋体" w:hAnsi="宋体" w:cs="宋体"/>
                <w:color w:val="auto"/>
                <w:sz w:val="24"/>
                <w:szCs w:val="24"/>
                <w:highlight w:val="none"/>
                <w:lang w:eastAsia="zh-CN"/>
              </w:rPr>
              <w:t>。</w:t>
            </w:r>
          </w:p>
          <w:p w14:paraId="56FF89E3">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2.视频接口：支持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2路HDMI输入接口；支持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2路HDMI输出接口，分辨率支持1080P及向下兼容</w:t>
            </w:r>
            <w:r>
              <w:rPr>
                <w:rFonts w:hint="eastAsia" w:ascii="宋体" w:hAnsi="宋体" w:cs="宋体"/>
                <w:color w:val="auto"/>
                <w:sz w:val="24"/>
                <w:szCs w:val="24"/>
                <w:highlight w:val="none"/>
                <w:lang w:eastAsia="zh-CN"/>
              </w:rPr>
              <w:t>。</w:t>
            </w:r>
          </w:p>
          <w:p w14:paraId="695F7F7A">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▲3.音频接口：支持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8路MIC-IN输入，支持48V幻象供电和</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2路3.5mm LINE-IN线性输入；支持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2路LINE-OUT输出，可根据系统功能模式自由混音输出</w:t>
            </w:r>
            <w:r>
              <w:rPr>
                <w:rFonts w:hint="eastAsia" w:ascii="宋体" w:hAnsi="宋体" w:cs="宋体"/>
                <w:color w:val="auto"/>
                <w:sz w:val="24"/>
                <w:szCs w:val="24"/>
                <w:highlight w:val="none"/>
                <w:lang w:eastAsia="zh-CN"/>
              </w:rPr>
              <w:t>。</w:t>
            </w:r>
          </w:p>
          <w:p w14:paraId="6E49024F">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4.通讯接口：支持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1路USB接口，支持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6路RJ45网口，其中</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4路网口支持POE功能</w:t>
            </w:r>
            <w:r>
              <w:rPr>
                <w:rFonts w:hint="eastAsia" w:ascii="宋体" w:hAnsi="宋体" w:cs="宋体"/>
                <w:color w:val="auto"/>
                <w:sz w:val="24"/>
                <w:szCs w:val="24"/>
                <w:highlight w:val="none"/>
                <w:lang w:eastAsia="zh-CN"/>
              </w:rPr>
              <w:t>。</w:t>
            </w:r>
          </w:p>
          <w:p w14:paraId="0364EE64">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5.控制接口：支持外接控制面板、云台摄像机、电子时钟等设备，支持</w:t>
            </w:r>
            <w:r>
              <w:rPr>
                <w:rFonts w:hint="eastAsia" w:ascii="宋体" w:hAnsi="宋体" w:cs="宋体"/>
                <w:color w:val="auto"/>
                <w:sz w:val="24"/>
                <w:szCs w:val="24"/>
                <w:highlight w:val="none"/>
                <w:lang w:eastAsia="zh-CN"/>
              </w:rPr>
              <w:t>≥</w:t>
            </w:r>
            <w:r>
              <w:rPr>
                <w:rFonts w:hint="eastAsia" w:hAnsi="宋体" w:cs="宋体"/>
                <w:color w:val="auto"/>
                <w:sz w:val="24"/>
                <w:szCs w:val="24"/>
                <w:highlight w:val="none"/>
                <w:lang w:val="en-US" w:eastAsia="zh-CN"/>
              </w:rPr>
              <w:t>6</w:t>
            </w:r>
            <w:r>
              <w:rPr>
                <w:rFonts w:hint="eastAsia" w:ascii="宋体" w:hAnsi="宋体" w:cs="宋体"/>
                <w:color w:val="auto"/>
                <w:sz w:val="24"/>
                <w:szCs w:val="24"/>
                <w:highlight w:val="none"/>
              </w:rPr>
              <w:t>路本地RS232接口，</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1路GPIO接口</w:t>
            </w:r>
            <w:r>
              <w:rPr>
                <w:rFonts w:hint="eastAsia" w:ascii="宋体" w:hAnsi="宋体" w:cs="宋体"/>
                <w:color w:val="auto"/>
                <w:sz w:val="24"/>
                <w:szCs w:val="24"/>
                <w:highlight w:val="none"/>
                <w:lang w:eastAsia="zh-CN"/>
              </w:rPr>
              <w:t>。</w:t>
            </w:r>
          </w:p>
          <w:p w14:paraId="0CE6CF7B">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6.支持Web远程管理功能，支持录制编码设置、多模式智能导播、视频会议控制、物联管控等功能</w:t>
            </w:r>
            <w:r>
              <w:rPr>
                <w:rFonts w:hint="eastAsia" w:ascii="宋体" w:hAnsi="宋体" w:cs="宋体"/>
                <w:color w:val="auto"/>
                <w:sz w:val="24"/>
                <w:szCs w:val="24"/>
                <w:highlight w:val="none"/>
                <w:lang w:eastAsia="zh-CN"/>
              </w:rPr>
              <w:t>。</w:t>
            </w:r>
          </w:p>
          <w:p w14:paraId="00E67B40">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7.录制文件管理功能，录制完成可及时查看教学课件回放，可进行批量上传、删除等功能</w:t>
            </w:r>
            <w:r>
              <w:rPr>
                <w:rFonts w:hint="eastAsia" w:ascii="宋体" w:hAnsi="宋体" w:cs="宋体"/>
                <w:color w:val="auto"/>
                <w:sz w:val="24"/>
                <w:szCs w:val="24"/>
                <w:highlight w:val="none"/>
                <w:lang w:eastAsia="zh-CN"/>
              </w:rPr>
              <w:t>。</w:t>
            </w:r>
          </w:p>
          <w:p w14:paraId="67703080">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▲8.支持远程电脑画面采集，采集教师电脑客户端画面、采集屏幕码流和帧率、支持捕获区域选择</w:t>
            </w:r>
            <w:r>
              <w:rPr>
                <w:rFonts w:hint="eastAsia" w:ascii="宋体" w:hAnsi="宋体" w:cs="宋体"/>
                <w:color w:val="auto"/>
                <w:sz w:val="24"/>
                <w:szCs w:val="24"/>
                <w:highlight w:val="none"/>
                <w:lang w:eastAsia="zh-CN"/>
              </w:rPr>
              <w:t>。</w:t>
            </w:r>
          </w:p>
          <w:p w14:paraId="52206275">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9.录制后的视频直接在本地磁盘文件访问；老师插入U盘可直接对硬盘内的课件进行拷贝；支持教师远程共享下载视频课件</w:t>
            </w:r>
            <w:r>
              <w:rPr>
                <w:rFonts w:hint="eastAsia" w:ascii="宋体" w:hAnsi="宋体" w:cs="宋体"/>
                <w:color w:val="auto"/>
                <w:sz w:val="24"/>
                <w:szCs w:val="24"/>
                <w:highlight w:val="none"/>
                <w:lang w:eastAsia="zh-CN"/>
              </w:rPr>
              <w:t>。</w:t>
            </w:r>
          </w:p>
          <w:p w14:paraId="7F251E49">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10.系统可同时支持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4路高清1080P 视频信号+</w:t>
            </w:r>
            <w:r>
              <w:rPr>
                <w:rFonts w:hint="eastAsia"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1路VGA/HDMI电脑信号输入，支持电影模式、电影+资源模式同时录制，支持4路及以上高清1080p视频文件录制</w:t>
            </w:r>
            <w:r>
              <w:rPr>
                <w:rFonts w:hint="eastAsia" w:ascii="宋体" w:hAnsi="宋体" w:cs="宋体"/>
                <w:color w:val="auto"/>
                <w:sz w:val="24"/>
                <w:szCs w:val="24"/>
                <w:highlight w:val="none"/>
                <w:lang w:eastAsia="zh-CN"/>
              </w:rPr>
              <w:t>。</w:t>
            </w:r>
          </w:p>
          <w:p w14:paraId="1E26D1AA">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.备播通道图像加载包括但不限于4路摄像机画面和电脑课件画面、教师笔记本、片头、片尾、图片、过场视频动画、</w:t>
            </w:r>
            <w:r>
              <w:rPr>
                <w:rFonts w:hint="eastAsia"/>
                <w:color w:val="auto"/>
                <w:highlight w:val="none"/>
              </w:rPr>
              <w:t>互动主码流、互动辅码流</w:t>
            </w:r>
            <w:r>
              <w:rPr>
                <w:rFonts w:hint="eastAsia" w:ascii="宋体" w:hAnsi="宋体" w:cs="宋体"/>
                <w:color w:val="auto"/>
                <w:sz w:val="24"/>
                <w:szCs w:val="24"/>
                <w:highlight w:val="none"/>
              </w:rPr>
              <w:t>等</w:t>
            </w:r>
            <w:r>
              <w:rPr>
                <w:rFonts w:hint="eastAsia" w:ascii="宋体" w:hAnsi="宋体" w:cs="宋体"/>
                <w:color w:val="auto"/>
                <w:sz w:val="24"/>
                <w:szCs w:val="24"/>
                <w:highlight w:val="none"/>
                <w:lang w:eastAsia="zh-CN"/>
              </w:rPr>
              <w:t>。</w:t>
            </w:r>
          </w:p>
          <w:p w14:paraId="01186BB5">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rPr>
              <w:t>.视频编码设置支持：500kbps～16000kbps 可调，支持TCP/UDP/RTSP/RTMP/H.323/SIP等流媒体协议</w:t>
            </w:r>
            <w:r>
              <w:rPr>
                <w:rFonts w:hint="eastAsia" w:ascii="宋体" w:hAnsi="宋体" w:cs="宋体"/>
                <w:color w:val="auto"/>
                <w:sz w:val="24"/>
                <w:szCs w:val="24"/>
                <w:highlight w:val="none"/>
                <w:lang w:eastAsia="zh-CN"/>
              </w:rPr>
              <w:t>。</w:t>
            </w:r>
          </w:p>
          <w:p w14:paraId="23DDCC4D">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.手动导播与自动导播的无缝切换，支持手动录制。支持自定义导播策略，如触发事件、触发动作等丰富的规则配置，实现导播画面自动切换</w:t>
            </w:r>
            <w:r>
              <w:rPr>
                <w:rFonts w:hint="eastAsia" w:ascii="宋体" w:hAnsi="宋体" w:cs="宋体"/>
                <w:color w:val="auto"/>
                <w:sz w:val="24"/>
                <w:szCs w:val="24"/>
                <w:highlight w:val="none"/>
                <w:lang w:eastAsia="zh-CN"/>
              </w:rPr>
              <w:t>。</w:t>
            </w:r>
          </w:p>
          <w:p w14:paraId="203A042F">
            <w:pPr>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8种特效切换功能，支持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5种多视频叠加模式，支持对话模式、画中画、三分屏、四分屏多画面模式等</w:t>
            </w:r>
            <w:r>
              <w:rPr>
                <w:rFonts w:hint="eastAsia" w:ascii="宋体" w:hAnsi="宋体" w:cs="宋体"/>
                <w:color w:val="auto"/>
                <w:sz w:val="24"/>
                <w:szCs w:val="24"/>
                <w:highlight w:val="none"/>
                <w:lang w:eastAsia="zh-CN"/>
              </w:rPr>
              <w:t>。</w:t>
            </w:r>
          </w:p>
          <w:p w14:paraId="36226735">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rPr>
              <w:t>.</w:t>
            </w:r>
            <w:r>
              <w:rPr>
                <w:rFonts w:hint="eastAsia" w:hAnsi="宋体" w:cs="宋体"/>
                <w:color w:val="auto"/>
                <w:sz w:val="24"/>
                <w:szCs w:val="24"/>
                <w:highlight w:val="none"/>
                <w:lang w:val="en-US" w:eastAsia="zh-CN"/>
              </w:rPr>
              <w:t>具有</w:t>
            </w:r>
            <w:r>
              <w:rPr>
                <w:rFonts w:hint="eastAsia" w:ascii="宋体" w:hAnsi="宋体" w:cs="宋体"/>
                <w:color w:val="auto"/>
                <w:sz w:val="24"/>
                <w:szCs w:val="24"/>
                <w:highlight w:val="none"/>
              </w:rPr>
              <w:t>多通道直播，可实现主、子码流直播功能；支持标准RTMP流媒体协议的高清直播和标清直播功能</w:t>
            </w:r>
            <w:r>
              <w:rPr>
                <w:rFonts w:hint="eastAsia" w:ascii="宋体" w:hAnsi="宋体" w:cs="宋体"/>
                <w:color w:val="auto"/>
                <w:sz w:val="24"/>
                <w:szCs w:val="24"/>
                <w:highlight w:val="none"/>
                <w:lang w:eastAsia="zh-CN"/>
              </w:rPr>
              <w:t>。</w:t>
            </w:r>
          </w:p>
          <w:p w14:paraId="17AF3247">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16</w:t>
            </w:r>
            <w:r>
              <w:rPr>
                <w:rFonts w:hint="eastAsia" w:ascii="宋体" w:hAnsi="宋体" w:cs="宋体"/>
                <w:color w:val="auto"/>
                <w:sz w:val="24"/>
                <w:szCs w:val="24"/>
                <w:highlight w:val="none"/>
              </w:rPr>
              <w:t>.</w:t>
            </w:r>
            <w:r>
              <w:rPr>
                <w:rFonts w:hint="eastAsia" w:hAnsi="宋体" w:cs="宋体"/>
                <w:color w:val="auto"/>
                <w:sz w:val="24"/>
                <w:szCs w:val="24"/>
                <w:highlight w:val="none"/>
                <w:lang w:val="en-US" w:eastAsia="zh-CN"/>
              </w:rPr>
              <w:t>具有</w:t>
            </w:r>
            <w:r>
              <w:rPr>
                <w:rFonts w:hint="eastAsia" w:ascii="宋体" w:hAnsi="宋体" w:cs="宋体"/>
                <w:color w:val="auto"/>
                <w:sz w:val="24"/>
                <w:szCs w:val="24"/>
                <w:highlight w:val="none"/>
              </w:rPr>
              <w:t>软件调音台功能，支持语音降噪力度门限调节、支持自动增益噪声底线信噪比增益值调节、支持回声抑制噪声调节、支持滤波频率调节</w:t>
            </w:r>
            <w:r>
              <w:rPr>
                <w:rFonts w:hint="eastAsia" w:ascii="宋体" w:hAnsi="宋体" w:cs="宋体"/>
                <w:color w:val="auto"/>
                <w:sz w:val="24"/>
                <w:szCs w:val="24"/>
                <w:highlight w:val="none"/>
                <w:lang w:eastAsia="zh-CN"/>
              </w:rPr>
              <w:t>。</w:t>
            </w:r>
          </w:p>
          <w:p w14:paraId="0F242A6F">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rPr>
              <w:t>.</w:t>
            </w:r>
            <w:r>
              <w:rPr>
                <w:rFonts w:hint="eastAsia" w:hAnsi="宋体" w:cs="宋体"/>
                <w:color w:val="auto"/>
                <w:sz w:val="24"/>
                <w:szCs w:val="24"/>
                <w:highlight w:val="none"/>
                <w:lang w:val="en-US" w:eastAsia="zh-CN"/>
              </w:rPr>
              <w:t>具有</w:t>
            </w:r>
            <w:r>
              <w:rPr>
                <w:rFonts w:hint="eastAsia" w:ascii="宋体" w:hAnsi="宋体" w:cs="宋体"/>
                <w:color w:val="auto"/>
                <w:sz w:val="24"/>
                <w:szCs w:val="24"/>
                <w:highlight w:val="none"/>
              </w:rPr>
              <w:t>视频会议功能，可根据网络情况选择多种分辨率及码流进行互动，支持SIP 协议，H.323协议，支持主动呼叫和被动接听功能</w:t>
            </w:r>
            <w:r>
              <w:rPr>
                <w:rFonts w:hint="eastAsia" w:ascii="宋体" w:hAnsi="宋体" w:cs="宋体"/>
                <w:color w:val="auto"/>
                <w:sz w:val="24"/>
                <w:szCs w:val="24"/>
                <w:highlight w:val="none"/>
                <w:lang w:eastAsia="zh-CN"/>
              </w:rPr>
              <w:t>。</w:t>
            </w:r>
          </w:p>
          <w:p w14:paraId="4597C10B">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18</w:t>
            </w:r>
            <w:r>
              <w:rPr>
                <w:rFonts w:hint="eastAsia" w:ascii="宋体" w:hAnsi="宋体" w:cs="宋体"/>
                <w:color w:val="auto"/>
                <w:sz w:val="24"/>
                <w:szCs w:val="24"/>
                <w:highlight w:val="none"/>
              </w:rPr>
              <w:t>.</w:t>
            </w:r>
            <w:r>
              <w:rPr>
                <w:rFonts w:hint="eastAsia" w:hAnsi="宋体" w:cs="宋体"/>
                <w:color w:val="auto"/>
                <w:sz w:val="24"/>
                <w:szCs w:val="24"/>
                <w:highlight w:val="none"/>
                <w:lang w:val="en-US" w:eastAsia="zh-CN"/>
              </w:rPr>
              <w:t>具有</w:t>
            </w:r>
            <w:r>
              <w:rPr>
                <w:rFonts w:hint="eastAsia" w:ascii="宋体" w:hAnsi="宋体" w:cs="宋体"/>
                <w:color w:val="auto"/>
                <w:sz w:val="24"/>
                <w:szCs w:val="24"/>
                <w:highlight w:val="none"/>
              </w:rPr>
              <w:t>自动修复功能；课程录制过程中，支持对设备异常断电造成的视频文件损坏进行自动修复</w:t>
            </w:r>
            <w:r>
              <w:rPr>
                <w:rFonts w:hint="eastAsia" w:ascii="宋体" w:hAnsi="宋体" w:cs="宋体"/>
                <w:color w:val="auto"/>
                <w:sz w:val="24"/>
                <w:szCs w:val="24"/>
                <w:highlight w:val="none"/>
                <w:lang w:eastAsia="zh-CN"/>
              </w:rPr>
              <w:t>。</w:t>
            </w:r>
          </w:p>
          <w:p w14:paraId="074AA9C2">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19</w:t>
            </w:r>
            <w:r>
              <w:rPr>
                <w:rFonts w:hint="eastAsia" w:ascii="宋体" w:hAnsi="宋体" w:cs="宋体"/>
                <w:color w:val="auto"/>
                <w:sz w:val="24"/>
                <w:szCs w:val="24"/>
                <w:highlight w:val="none"/>
              </w:rPr>
              <w:t>.支持自动缓存与教学平台对应的课表数据，支持与教学平台断开连接时也能按照缓存的课表自动录制，待网络恢复后可自动上传录制的课件资源。</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4A57B756">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套</w:t>
            </w:r>
          </w:p>
        </w:tc>
      </w:tr>
      <w:tr w14:paraId="5FDF1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2"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5A26D12E">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9</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0EBFCCAE">
            <w:pPr>
              <w:jc w:val="center"/>
              <w:rPr>
                <w:rFonts w:hint="eastAsia" w:ascii="宋体" w:hAnsi="宋体" w:cs="宋体"/>
                <w:color w:val="auto"/>
                <w:kern w:val="0"/>
                <w:sz w:val="24"/>
                <w:szCs w:val="24"/>
                <w:highlight w:val="none"/>
                <w:lang w:bidi="ar"/>
              </w:rPr>
            </w:pPr>
            <w:r>
              <w:rPr>
                <w:rFonts w:hint="eastAsia" w:ascii="宋体" w:hAnsi="宋体" w:cs="宋体"/>
                <w:color w:val="auto"/>
                <w:sz w:val="24"/>
                <w:szCs w:val="24"/>
                <w:highlight w:val="none"/>
              </w:rPr>
              <w:t>无线麦克风</w:t>
            </w:r>
          </w:p>
        </w:tc>
        <w:tc>
          <w:tcPr>
            <w:tcW w:w="6862" w:type="dxa"/>
            <w:tcBorders>
              <w:top w:val="single" w:color="auto" w:sz="4" w:space="0"/>
              <w:left w:val="single" w:color="auto" w:sz="4" w:space="0"/>
              <w:bottom w:val="single" w:color="auto" w:sz="4" w:space="0"/>
              <w:right w:val="single" w:color="auto" w:sz="4" w:space="0"/>
            </w:tcBorders>
            <w:noWrap w:val="0"/>
            <w:vAlign w:val="top"/>
          </w:tcPr>
          <w:p w14:paraId="1030391B">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1.使用ISM频段，采用5.8GHz/5.2GHz双频自适应，频率范围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5725MHz-5850MHz/5135MHz-5260MHz，Group模式下，支持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16</w:t>
            </w:r>
            <w:r>
              <w:rPr>
                <w:rFonts w:hint="eastAsia" w:ascii="宋体" w:hAnsi="宋体" w:cs="宋体"/>
                <w:color w:val="auto"/>
                <w:sz w:val="24"/>
                <w:szCs w:val="24"/>
                <w:highlight w:val="none"/>
              </w:rPr>
              <w:t>个信道。</w:t>
            </w:r>
          </w:p>
          <w:p w14:paraId="3237A98A">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2.频率偏移</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50KHz，发射功率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7.5dBm，射频接收灵敏度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-81dBm。</w:t>
            </w:r>
          </w:p>
          <w:p w14:paraId="6EE0894B">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▲3.外壳需采用ABS材料一次注塑成形，需内置PCB全向天线和驻极体咪头，</w:t>
            </w:r>
            <w:r>
              <w:rPr>
                <w:rFonts w:hint="eastAsia" w:hAnsi="宋体" w:cs="宋体"/>
                <w:color w:val="auto"/>
                <w:sz w:val="24"/>
                <w:szCs w:val="24"/>
                <w:highlight w:val="none"/>
                <w:lang w:val="en-US" w:eastAsia="zh-CN"/>
              </w:rPr>
              <w:t>具有</w:t>
            </w:r>
            <w:r>
              <w:rPr>
                <w:rFonts w:hint="eastAsia" w:ascii="宋体" w:hAnsi="宋体" w:cs="宋体"/>
                <w:color w:val="auto"/>
                <w:sz w:val="24"/>
                <w:szCs w:val="24"/>
                <w:highlight w:val="none"/>
              </w:rPr>
              <w:t>电量和连接状态显示</w:t>
            </w:r>
            <w:r>
              <w:rPr>
                <w:rFonts w:hint="eastAsia" w:hAnsi="宋体" w:cs="宋体"/>
                <w:color w:val="auto"/>
                <w:sz w:val="24"/>
                <w:szCs w:val="24"/>
                <w:highlight w:val="none"/>
                <w:lang w:eastAsia="zh-CN"/>
              </w:rPr>
              <w:t>、</w:t>
            </w:r>
            <w:r>
              <w:rPr>
                <w:rFonts w:hint="eastAsia" w:ascii="宋体" w:hAnsi="宋体" w:cs="宋体"/>
                <w:color w:val="auto"/>
                <w:sz w:val="24"/>
                <w:szCs w:val="24"/>
                <w:highlight w:val="none"/>
              </w:rPr>
              <w:t>本地音量调节及音量记忆。</w:t>
            </w:r>
          </w:p>
          <w:p w14:paraId="5A7DEB2A">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4.内置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800mAh可充电聚合物电池，续航</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10小时。需同时支持座充和TYPE-C两种充电方式。</w:t>
            </w:r>
          </w:p>
          <w:p w14:paraId="19EEDCD6">
            <w:pPr>
              <w:jc w:val="left"/>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5</w:t>
            </w:r>
            <w:r>
              <w:rPr>
                <w:rFonts w:hint="eastAsia" w:ascii="宋体" w:hAnsi="宋体" w:cs="宋体"/>
                <w:b/>
                <w:bCs/>
                <w:color w:val="auto"/>
                <w:sz w:val="24"/>
                <w:szCs w:val="24"/>
                <w:highlight w:val="none"/>
              </w:rPr>
              <w:t>.采用动态跳频和协议对码的方式。</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2D393B21">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支</w:t>
            </w:r>
          </w:p>
        </w:tc>
      </w:tr>
      <w:tr w14:paraId="3341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151AAC3F">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10</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228450AF">
            <w:pPr>
              <w:jc w:val="center"/>
              <w:rPr>
                <w:rFonts w:hint="eastAsia" w:ascii="宋体" w:hAnsi="宋体" w:cs="宋体"/>
                <w:color w:val="auto"/>
                <w:kern w:val="0"/>
                <w:sz w:val="24"/>
                <w:szCs w:val="24"/>
                <w:highlight w:val="none"/>
                <w:lang w:bidi="ar"/>
              </w:rPr>
            </w:pPr>
            <w:r>
              <w:rPr>
                <w:rFonts w:hint="eastAsia" w:ascii="宋体" w:hAnsi="宋体" w:cs="宋体"/>
                <w:color w:val="auto"/>
                <w:sz w:val="24"/>
                <w:szCs w:val="24"/>
                <w:highlight w:val="none"/>
              </w:rPr>
              <w:t>麦克风充电舱（底座）</w:t>
            </w:r>
          </w:p>
        </w:tc>
        <w:tc>
          <w:tcPr>
            <w:tcW w:w="6862" w:type="dxa"/>
            <w:tcBorders>
              <w:top w:val="single" w:color="auto" w:sz="4" w:space="0"/>
              <w:left w:val="single" w:color="auto" w:sz="4" w:space="0"/>
              <w:bottom w:val="single" w:color="auto" w:sz="4" w:space="0"/>
              <w:right w:val="single" w:color="auto" w:sz="4" w:space="0"/>
            </w:tcBorders>
            <w:noWrap w:val="0"/>
            <w:vAlign w:val="top"/>
          </w:tcPr>
          <w:p w14:paraId="3D2C78AB">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hAnsi="宋体" w:cs="宋体"/>
                <w:color w:val="auto"/>
                <w:sz w:val="24"/>
                <w:szCs w:val="24"/>
                <w:highlight w:val="none"/>
                <w:lang w:val="en-US" w:eastAsia="zh-CN"/>
              </w:rPr>
              <w:t>1.</w:t>
            </w:r>
            <w:r>
              <w:rPr>
                <w:rFonts w:hint="eastAsia" w:ascii="宋体" w:hAnsi="宋体" w:cs="宋体"/>
                <w:color w:val="auto"/>
                <w:sz w:val="24"/>
                <w:szCs w:val="24"/>
                <w:highlight w:val="none"/>
              </w:rPr>
              <w:t>外壳需采用ABS工程塑料</w:t>
            </w:r>
            <w:r>
              <w:rPr>
                <w:rFonts w:hint="eastAsia" w:hAnsi="宋体" w:cs="宋体"/>
                <w:color w:val="auto"/>
                <w:sz w:val="24"/>
                <w:szCs w:val="24"/>
                <w:highlight w:val="none"/>
                <w:lang w:eastAsia="zh-CN"/>
              </w:rPr>
              <w:t>，</w:t>
            </w:r>
            <w:r>
              <w:rPr>
                <w:rFonts w:hint="eastAsia" w:ascii="宋体" w:hAnsi="宋体" w:cs="宋体"/>
                <w:color w:val="auto"/>
                <w:sz w:val="24"/>
                <w:szCs w:val="24"/>
                <w:highlight w:val="none"/>
              </w:rPr>
              <w:t>需支持一支手持麦克风、一支领夹麦克风、一支翻页笔同时使用和充电，需具备紫外线消毒功能。</w:t>
            </w:r>
          </w:p>
          <w:p w14:paraId="22B6EC2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.采用RJ45接口，通过该接口传输音频信号、RS232串口信号和12V/2A DC电源。</w:t>
            </w:r>
          </w:p>
          <w:p w14:paraId="130F4173">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.需支持麦克风/翻页笔状态检测、当前电量检测、充电次数检测，支持通过RS232串口协议上报麦克风、翻页笔和充电盒统计和状态数据。</w:t>
            </w:r>
          </w:p>
          <w:p w14:paraId="2D4FF642">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.需支持合盖锁止功能，配合同品牌智能融合信息终端和系统平台实现远程、扫码、刷卡、人脸识别等多种方式进行解锁。</w:t>
            </w:r>
          </w:p>
          <w:p w14:paraId="16232F1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.需具备一个触摸开盒按键，当充电盒在解锁状态下，通过该按键进行开盒。</w:t>
            </w:r>
          </w:p>
          <w:p w14:paraId="09F1D50C">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.需具备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三个状态指示灯，分别指示充电盒是否合盖/是否正在消毒、领夹麦克风是否入盒、手持麦克风是否入盒。</w:t>
            </w:r>
          </w:p>
          <w:p w14:paraId="3E5E7B2C">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.需内置DSP模块，支持自动增益控制、EQ音效调节、AFC防啸叫功能，具备远近距离拾音切换按键。</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0E36F584">
            <w:pPr>
              <w:widowControl/>
              <w:jc w:val="center"/>
              <w:rPr>
                <w:rFonts w:hint="eastAsia"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台</w:t>
            </w:r>
          </w:p>
        </w:tc>
      </w:tr>
      <w:tr w14:paraId="561BB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17BAF8E7">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11</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4241FC21">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教学音箱</w:t>
            </w:r>
          </w:p>
        </w:tc>
        <w:tc>
          <w:tcPr>
            <w:tcW w:w="6862" w:type="dxa"/>
            <w:tcBorders>
              <w:top w:val="single" w:color="auto" w:sz="4" w:space="0"/>
              <w:left w:val="single" w:color="auto" w:sz="4" w:space="0"/>
              <w:bottom w:val="single" w:color="auto" w:sz="4" w:space="0"/>
              <w:right w:val="single" w:color="auto" w:sz="4" w:space="0"/>
            </w:tcBorders>
            <w:noWrap w:val="0"/>
            <w:vAlign w:val="top"/>
          </w:tcPr>
          <w:p w14:paraId="13AEFCCB">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1.需采用高强度ABS工程环保塑料一次注塑成形。室内壁挂式安装，角度可调节</w:t>
            </w:r>
            <w:r>
              <w:rPr>
                <w:rFonts w:hint="eastAsia" w:ascii="宋体" w:hAnsi="宋体" w:cs="宋体"/>
                <w:color w:val="auto"/>
                <w:sz w:val="24"/>
                <w:szCs w:val="24"/>
                <w:highlight w:val="none"/>
                <w:lang w:eastAsia="zh-CN"/>
              </w:rPr>
              <w:t>。</w:t>
            </w:r>
          </w:p>
          <w:p w14:paraId="0DC4C1C1">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2.内置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1个6寸低音单元，</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9</w:t>
            </w:r>
            <w:r>
              <w:rPr>
                <w:rFonts w:hint="eastAsia" w:hAnsi="宋体" w:cs="宋体"/>
                <w:color w:val="auto"/>
                <w:sz w:val="24"/>
                <w:szCs w:val="24"/>
                <w:highlight w:val="none"/>
                <w:lang w:val="en-US" w:eastAsia="zh-CN"/>
              </w:rPr>
              <w:t>0</w:t>
            </w:r>
            <w:r>
              <w:rPr>
                <w:rFonts w:hint="eastAsia" w:ascii="宋体" w:hAnsi="宋体" w:cs="宋体"/>
                <w:color w:val="auto"/>
                <w:sz w:val="24"/>
                <w:szCs w:val="24"/>
                <w:highlight w:val="none"/>
              </w:rPr>
              <w:t>mm球顶高音单元、HIFI分频器</w:t>
            </w:r>
            <w:r>
              <w:rPr>
                <w:rFonts w:hint="eastAsia" w:ascii="宋体" w:hAnsi="宋体" w:cs="宋体"/>
                <w:color w:val="auto"/>
                <w:sz w:val="24"/>
                <w:szCs w:val="24"/>
                <w:highlight w:val="none"/>
                <w:lang w:eastAsia="zh-CN"/>
              </w:rPr>
              <w:t>。</w:t>
            </w:r>
          </w:p>
          <w:p w14:paraId="7EA71144">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3.功率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60W，阻抗：8欧姆</w:t>
            </w:r>
            <w:r>
              <w:rPr>
                <w:rFonts w:hint="eastAsia" w:ascii="宋体" w:hAnsi="宋体" w:cs="宋体"/>
                <w:color w:val="auto"/>
                <w:sz w:val="24"/>
                <w:szCs w:val="24"/>
                <w:highlight w:val="none"/>
                <w:lang w:eastAsia="zh-CN"/>
              </w:rPr>
              <w:t>。</w:t>
            </w:r>
          </w:p>
          <w:p w14:paraId="72944368">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4.频响</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35HZ-18KHZ</w:t>
            </w:r>
            <w:r>
              <w:rPr>
                <w:rFonts w:hint="eastAsia" w:ascii="宋体" w:hAnsi="宋体" w:cs="宋体"/>
                <w:color w:val="auto"/>
                <w:sz w:val="24"/>
                <w:szCs w:val="24"/>
                <w:highlight w:val="none"/>
                <w:lang w:eastAsia="zh-CN"/>
              </w:rPr>
              <w:t>。</w:t>
            </w:r>
          </w:p>
          <w:p w14:paraId="33DD8D4D">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5.总谐波失真：低音喇叭＜5%，高音喇叭＜3%</w:t>
            </w:r>
            <w:r>
              <w:rPr>
                <w:rFonts w:hint="eastAsia" w:ascii="宋体" w:hAnsi="宋体" w:cs="宋体"/>
                <w:color w:val="auto"/>
                <w:sz w:val="24"/>
                <w:szCs w:val="24"/>
                <w:highlight w:val="none"/>
                <w:lang w:eastAsia="zh-CN"/>
              </w:rPr>
              <w:t>。</w:t>
            </w:r>
          </w:p>
          <w:p w14:paraId="1102FC2D">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6.灵敏度：90±3dB</w:t>
            </w:r>
            <w:r>
              <w:rPr>
                <w:rFonts w:hint="eastAsia" w:ascii="宋体" w:hAnsi="宋体" w:cs="宋体"/>
                <w:color w:val="auto"/>
                <w:sz w:val="24"/>
                <w:szCs w:val="24"/>
                <w:highlight w:val="none"/>
                <w:lang w:eastAsia="zh-CN"/>
              </w:rPr>
              <w:t>。</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3AA43D5E">
            <w:pPr>
              <w:widowControl/>
              <w:jc w:val="center"/>
              <w:rPr>
                <w:rFonts w:hint="eastAsia"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rPr>
              <w:t>2</w:t>
            </w:r>
            <w:r>
              <w:rPr>
                <w:rFonts w:hint="eastAsia" w:ascii="宋体" w:hAnsi="宋体" w:cs="宋体"/>
                <w:bCs/>
                <w:color w:val="auto"/>
                <w:kern w:val="0"/>
                <w:sz w:val="24"/>
                <w:szCs w:val="24"/>
                <w:highlight w:val="none"/>
                <w:lang w:val="en-US" w:eastAsia="zh-CN"/>
              </w:rPr>
              <w:t>只</w:t>
            </w:r>
          </w:p>
        </w:tc>
      </w:tr>
      <w:tr w14:paraId="763E5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450B32E5">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12</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2016C68A">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无线领夹麦克</w:t>
            </w:r>
          </w:p>
        </w:tc>
        <w:tc>
          <w:tcPr>
            <w:tcW w:w="6862" w:type="dxa"/>
            <w:tcBorders>
              <w:top w:val="single" w:color="auto" w:sz="4" w:space="0"/>
              <w:left w:val="single" w:color="auto" w:sz="4" w:space="0"/>
              <w:bottom w:val="single" w:color="auto" w:sz="4" w:space="0"/>
              <w:right w:val="single" w:color="auto" w:sz="4" w:space="0"/>
            </w:tcBorders>
            <w:noWrap w:val="0"/>
            <w:vAlign w:val="top"/>
          </w:tcPr>
          <w:p w14:paraId="37CA0252">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1.无线麦克须使用蓝牙技术。发射器与接收器无需任何设置，开机自动对频。</w:t>
            </w:r>
          </w:p>
          <w:p w14:paraId="763CC2A3">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2.麦克要求内置音头，音质清晰。</w:t>
            </w:r>
          </w:p>
          <w:p w14:paraId="45F97501">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3.麦克须集成LED液晶屏，开机画面可设置显示学校中文简称，液晶屏幕要求能够直观显示锂电池电量、话筒音量</w:t>
            </w:r>
            <w:r>
              <w:rPr>
                <w:rFonts w:hint="eastAsia" w:hAnsi="宋体" w:cs="宋体"/>
                <w:color w:val="auto"/>
                <w:sz w:val="24"/>
                <w:szCs w:val="24"/>
                <w:highlight w:val="none"/>
                <w:lang w:eastAsia="zh-CN"/>
              </w:rPr>
              <w:t>、</w:t>
            </w:r>
            <w:r>
              <w:rPr>
                <w:rFonts w:hint="eastAsia" w:ascii="宋体" w:hAnsi="宋体" w:cs="宋体"/>
                <w:color w:val="auto"/>
                <w:sz w:val="24"/>
                <w:szCs w:val="24"/>
                <w:highlight w:val="none"/>
              </w:rPr>
              <w:t>及蓝牙当前工作状态。</w:t>
            </w:r>
          </w:p>
          <w:p w14:paraId="2AB6CF76">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4.麦克要求内置锂电池，电池容量不低于800mAh</w:t>
            </w:r>
            <w:r>
              <w:rPr>
                <w:rFonts w:hint="eastAsia" w:hAnsi="宋体" w:cs="宋体"/>
                <w:color w:val="auto"/>
                <w:sz w:val="24"/>
                <w:szCs w:val="24"/>
                <w:highlight w:val="none"/>
                <w:lang w:eastAsia="zh-CN"/>
              </w:rPr>
              <w:t>，</w:t>
            </w:r>
            <w:r>
              <w:rPr>
                <w:rFonts w:hint="eastAsia" w:ascii="宋体" w:hAnsi="宋体" w:cs="宋体"/>
                <w:color w:val="auto"/>
                <w:sz w:val="24"/>
                <w:szCs w:val="24"/>
                <w:highlight w:val="none"/>
              </w:rPr>
              <w:t>连续使用时间不小于</w:t>
            </w:r>
            <w:r>
              <w:rPr>
                <w:rFonts w:hint="eastAsia" w:hAnsi="宋体" w:cs="宋体"/>
                <w:color w:val="auto"/>
                <w:sz w:val="24"/>
                <w:szCs w:val="24"/>
                <w:highlight w:val="none"/>
                <w:lang w:val="en-US" w:eastAsia="zh-CN"/>
              </w:rPr>
              <w:t>16</w:t>
            </w:r>
            <w:r>
              <w:rPr>
                <w:rFonts w:hint="eastAsia" w:ascii="宋体" w:hAnsi="宋体" w:cs="宋体"/>
                <w:color w:val="auto"/>
                <w:sz w:val="24"/>
                <w:szCs w:val="24"/>
                <w:highlight w:val="none"/>
              </w:rPr>
              <w:t>小时。</w:t>
            </w:r>
          </w:p>
          <w:p w14:paraId="2EAECCAE">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5.麦克充电口Type-c接口。 </w:t>
            </w:r>
          </w:p>
          <w:p w14:paraId="2618DCDE">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.麦克与接收配对成功、断开时有提示音；蓝牙麦克具备音量大小调节按键，操作时有提示音。</w:t>
            </w:r>
          </w:p>
          <w:p w14:paraId="4B925136">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.发射器便于携带，可手持、颈挂。</w:t>
            </w:r>
          </w:p>
          <w:p w14:paraId="4C1B9BDE">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.支持激光教鞭、翻页器功能，实现日常教学、PPT翻页功能。</w:t>
            </w:r>
          </w:p>
          <w:p w14:paraId="4526A42A">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内嵌远距离通信算法软件，</w:t>
            </w:r>
            <w:r>
              <w:rPr>
                <w:rFonts w:hint="eastAsia" w:ascii="Arial" w:hAnsi="Arial" w:cs="Arial"/>
                <w:color w:val="auto"/>
                <w:sz w:val="24"/>
                <w:szCs w:val="24"/>
                <w:highlight w:val="none"/>
                <w:lang w:eastAsia="zh-CN"/>
              </w:rPr>
              <w:t>≥</w:t>
            </w:r>
            <w:r>
              <w:rPr>
                <w:rFonts w:hint="eastAsia" w:ascii="Arial" w:hAnsi="Arial" w:cs="Arial"/>
                <w:color w:val="auto"/>
                <w:sz w:val="24"/>
                <w:szCs w:val="24"/>
                <w:highlight w:val="none"/>
                <w:lang w:val="en-US" w:eastAsia="zh-CN"/>
              </w:rPr>
              <w:t>12</w:t>
            </w:r>
            <w:r>
              <w:rPr>
                <w:rFonts w:hint="eastAsia" w:ascii="宋体" w:hAnsi="宋体" w:cs="宋体"/>
                <w:color w:val="auto"/>
                <w:sz w:val="24"/>
                <w:szCs w:val="24"/>
                <w:highlight w:val="none"/>
              </w:rPr>
              <w:t>米有效通讯距离，无断频、无干扰。</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2DA0CC7A">
            <w:pPr>
              <w:widowControl/>
              <w:jc w:val="center"/>
              <w:rPr>
                <w:rFonts w:hint="eastAsia"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只</w:t>
            </w:r>
          </w:p>
        </w:tc>
      </w:tr>
      <w:tr w14:paraId="22B11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7055CF82">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13</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1FEF37B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智能融合信息终端</w:t>
            </w:r>
          </w:p>
        </w:tc>
        <w:tc>
          <w:tcPr>
            <w:tcW w:w="6862" w:type="dxa"/>
            <w:tcBorders>
              <w:top w:val="single" w:color="auto" w:sz="4" w:space="0"/>
              <w:left w:val="single" w:color="auto" w:sz="4" w:space="0"/>
              <w:bottom w:val="single" w:color="auto" w:sz="4" w:space="0"/>
              <w:right w:val="single" w:color="auto" w:sz="4" w:space="0"/>
            </w:tcBorders>
            <w:noWrap w:val="0"/>
            <w:vAlign w:val="top"/>
          </w:tcPr>
          <w:p w14:paraId="3D171011">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1.需为机柜式终端，机架式设计，需内置LINUX操作系统</w:t>
            </w:r>
            <w:r>
              <w:rPr>
                <w:rFonts w:hint="eastAsia" w:ascii="宋体" w:hAnsi="宋体" w:cs="宋体"/>
                <w:color w:val="auto"/>
                <w:sz w:val="24"/>
                <w:szCs w:val="24"/>
                <w:highlight w:val="none"/>
                <w:lang w:eastAsia="zh-CN"/>
              </w:rPr>
              <w:t>。</w:t>
            </w:r>
          </w:p>
          <w:p w14:paraId="63B78A93">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▲2.集成千兆交换机功能，并具备4个RJ45网口</w:t>
            </w:r>
            <w:r>
              <w:rPr>
                <w:rFonts w:hint="eastAsia" w:ascii="宋体" w:hAnsi="宋体" w:cs="宋体"/>
                <w:color w:val="auto"/>
                <w:sz w:val="24"/>
                <w:szCs w:val="24"/>
                <w:highlight w:val="none"/>
                <w:lang w:eastAsia="zh-CN"/>
              </w:rPr>
              <w:t>。</w:t>
            </w:r>
          </w:p>
          <w:p w14:paraId="02614188">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▲3.需具备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4路RS232通信端口，具备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1路RS485通信端口，具备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1路干接点接口，具备1路</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12V/2A输出接口，具备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2路GPIO接口</w:t>
            </w:r>
            <w:r>
              <w:rPr>
                <w:rFonts w:hint="eastAsia" w:ascii="宋体" w:hAnsi="宋体" w:cs="宋体"/>
                <w:color w:val="auto"/>
                <w:sz w:val="24"/>
                <w:szCs w:val="24"/>
                <w:highlight w:val="none"/>
                <w:lang w:eastAsia="zh-CN"/>
              </w:rPr>
              <w:t>。</w:t>
            </w:r>
          </w:p>
          <w:p w14:paraId="19D64E0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▲4.板载集成HDMI4*4全交叉4K@30Hz(3840*2160)矩阵，支持无缝切换，在切换不同视频源时，完全消除切换过程中产生的黑屏、闪烁或撕裂等视觉中断现象。具备4路HDMI输入接口、6路HDMI输出接口，同时支持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6路显示设备同屏显示或</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4组显示设备异屏显示及控制，需支持输入HDMI自动检测及切换和输出画面冻结功能</w:t>
            </w:r>
            <w:r>
              <w:rPr>
                <w:rFonts w:hint="eastAsia" w:ascii="宋体" w:hAnsi="宋体" w:cs="宋体"/>
                <w:color w:val="auto"/>
                <w:sz w:val="24"/>
                <w:szCs w:val="24"/>
                <w:highlight w:val="none"/>
                <w:lang w:eastAsia="zh-CN"/>
              </w:rPr>
              <w:t>。</w:t>
            </w:r>
          </w:p>
          <w:p w14:paraId="4BC6FF44">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5.需集成</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2*80W数字功放，具备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2路3.5mm音频线性输入接口，</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1路3.5mm无线麦克风音频输入接口，具备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3路3.5mm音频线性输出。具备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1路48V 幻象供电有线麦克风输入接口</w:t>
            </w:r>
            <w:r>
              <w:rPr>
                <w:rFonts w:hint="eastAsia" w:ascii="宋体" w:hAnsi="宋体" w:cs="宋体"/>
                <w:color w:val="auto"/>
                <w:sz w:val="24"/>
                <w:szCs w:val="24"/>
                <w:highlight w:val="none"/>
                <w:lang w:eastAsia="zh-CN"/>
              </w:rPr>
              <w:t>。</w:t>
            </w:r>
          </w:p>
          <w:p w14:paraId="0D6256C8">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▲6.有线麦克风通道需具备DSP处理能力，需支持远距离拾音、AFC自动反馈控制、AGC音量增益自动控制、6段EQ调制</w:t>
            </w:r>
            <w:r>
              <w:rPr>
                <w:rFonts w:hint="eastAsia" w:ascii="宋体" w:hAnsi="宋体" w:cs="宋体"/>
                <w:color w:val="auto"/>
                <w:sz w:val="24"/>
                <w:szCs w:val="24"/>
                <w:highlight w:val="none"/>
                <w:lang w:eastAsia="zh-CN"/>
              </w:rPr>
              <w:t>。</w:t>
            </w:r>
          </w:p>
          <w:p w14:paraId="2381FDA3">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▲7.为更好地实现设备交互，需具备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1路USB通信接口, 具备不少于一进三出USB KVM切换能力</w:t>
            </w:r>
            <w:r>
              <w:rPr>
                <w:rFonts w:hint="eastAsia" w:ascii="宋体" w:hAnsi="宋体" w:cs="宋体"/>
                <w:color w:val="auto"/>
                <w:sz w:val="24"/>
                <w:szCs w:val="24"/>
                <w:highlight w:val="none"/>
                <w:lang w:eastAsia="zh-CN"/>
              </w:rPr>
              <w:t>。</w:t>
            </w:r>
          </w:p>
          <w:p w14:paraId="6249D752">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.需具备网络中控功能，支持电教设备的本地或远程控制。</w:t>
            </w:r>
          </w:p>
          <w:p w14:paraId="346B1530">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.需支持web配置界面，支持本地系统参数、网络参数、串口参数、面板参数、音视频矩阵参数、IO接口参数、显示设备参数等配置</w:t>
            </w:r>
            <w:r>
              <w:rPr>
                <w:rFonts w:hint="eastAsia" w:ascii="宋体" w:hAnsi="宋体" w:cs="宋体"/>
                <w:color w:val="auto"/>
                <w:sz w:val="24"/>
                <w:szCs w:val="24"/>
                <w:highlight w:val="none"/>
                <w:lang w:eastAsia="zh-CN"/>
              </w:rPr>
              <w:t>。</w:t>
            </w:r>
          </w:p>
          <w:p w14:paraId="78D4FBB0">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需通过配套触控面板可完成一键开关机设备、音量调节。需支持IC卡刷卡或插卡、扫码、IP对讲等功能，支持离线状态下启用面板开机功能,支持设备故障报修功能，待机状态下可显示设备联机网络信息、终端ID信息、运维电话等</w:t>
            </w:r>
            <w:r>
              <w:rPr>
                <w:rFonts w:hint="eastAsia" w:ascii="宋体" w:hAnsi="宋体" w:cs="宋体"/>
                <w:color w:val="auto"/>
                <w:sz w:val="24"/>
                <w:szCs w:val="24"/>
                <w:highlight w:val="none"/>
                <w:lang w:eastAsia="zh-CN"/>
              </w:rPr>
              <w:t>。</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2C4D9E86">
            <w:pPr>
              <w:widowControl/>
              <w:jc w:val="center"/>
              <w:rPr>
                <w:rFonts w:hint="eastAsia"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台</w:t>
            </w:r>
          </w:p>
        </w:tc>
      </w:tr>
      <w:tr w14:paraId="3FFCE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3F069832">
            <w:pPr>
              <w:widowControl/>
              <w:jc w:val="center"/>
              <w:rPr>
                <w:rFonts w:hint="eastAsia" w:ascii="宋体" w:hAnsi="宋体" w:cs="宋体"/>
                <w:color w:val="auto"/>
                <w:sz w:val="28"/>
                <w:szCs w:val="24"/>
                <w:highlight w:val="none"/>
              </w:rPr>
            </w:pPr>
            <w:r>
              <w:rPr>
                <w:rFonts w:hint="eastAsia" w:ascii="宋体" w:hAnsi="宋体" w:cs="宋体"/>
                <w:color w:val="auto"/>
                <w:sz w:val="28"/>
                <w:szCs w:val="24"/>
                <w:highlight w:val="none"/>
              </w:rPr>
              <w:t>14</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606149B3">
            <w:pPr>
              <w:jc w:val="center"/>
              <w:rPr>
                <w:rFonts w:hint="eastAsia" w:ascii="宋体" w:hAnsi="宋体" w:cs="宋体"/>
                <w:color w:val="auto"/>
                <w:sz w:val="24"/>
                <w:szCs w:val="36"/>
                <w:highlight w:val="none"/>
              </w:rPr>
            </w:pPr>
            <w:r>
              <w:rPr>
                <w:rFonts w:hint="eastAsia" w:ascii="宋体" w:hAnsi="宋体" w:cs="宋体"/>
                <w:color w:val="auto"/>
                <w:sz w:val="24"/>
                <w:szCs w:val="36"/>
                <w:highlight w:val="none"/>
              </w:rPr>
              <w:t>智能配电模块</w:t>
            </w:r>
          </w:p>
        </w:tc>
        <w:tc>
          <w:tcPr>
            <w:tcW w:w="6862" w:type="dxa"/>
            <w:tcBorders>
              <w:top w:val="single" w:color="auto" w:sz="4" w:space="0"/>
              <w:left w:val="single" w:color="auto" w:sz="4" w:space="0"/>
              <w:bottom w:val="single" w:color="auto" w:sz="4" w:space="0"/>
              <w:right w:val="single" w:color="auto" w:sz="4" w:space="0"/>
            </w:tcBorders>
            <w:noWrap w:val="0"/>
            <w:vAlign w:val="top"/>
          </w:tcPr>
          <w:p w14:paraId="6EF1207D">
            <w:pPr>
              <w:jc w:val="left"/>
              <w:rPr>
                <w:rFonts w:hint="eastAsia" w:ascii="宋体" w:hAnsi="宋体" w:cs="宋体"/>
                <w:color w:val="auto"/>
                <w:sz w:val="24"/>
                <w:szCs w:val="36"/>
                <w:highlight w:val="none"/>
              </w:rPr>
            </w:pPr>
            <w:r>
              <w:rPr>
                <w:rFonts w:hint="eastAsia" w:ascii="宋体" w:hAnsi="宋体" w:cs="宋体"/>
                <w:color w:val="auto"/>
                <w:sz w:val="24"/>
                <w:szCs w:val="36"/>
                <w:highlight w:val="none"/>
              </w:rPr>
              <w:t>1.需采用工业ABS阻燃塑料注塑成型；</w:t>
            </w:r>
          </w:p>
          <w:p w14:paraId="3FB375F1">
            <w:pPr>
              <w:jc w:val="left"/>
              <w:rPr>
                <w:rFonts w:hint="eastAsia" w:ascii="宋体" w:hAnsi="宋体" w:cs="宋体"/>
                <w:color w:val="auto"/>
                <w:sz w:val="24"/>
                <w:szCs w:val="36"/>
                <w:highlight w:val="none"/>
              </w:rPr>
            </w:pPr>
            <w:r>
              <w:rPr>
                <w:rFonts w:hint="eastAsia" w:ascii="宋体" w:hAnsi="宋体" w:cs="宋体"/>
                <w:color w:val="auto"/>
                <w:sz w:val="24"/>
                <w:szCs w:val="36"/>
                <w:highlight w:val="none"/>
              </w:rPr>
              <w:t>2.需支持</w:t>
            </w:r>
            <w:r>
              <w:rPr>
                <w:rFonts w:hint="eastAsia" w:ascii="宋体" w:hAnsi="宋体" w:cs="宋体"/>
                <w:color w:val="auto"/>
                <w:sz w:val="24"/>
                <w:szCs w:val="36"/>
                <w:highlight w:val="none"/>
                <w:lang w:eastAsia="zh-CN"/>
              </w:rPr>
              <w:t>≥</w:t>
            </w:r>
            <w:r>
              <w:rPr>
                <w:rFonts w:hint="eastAsia" w:ascii="宋体" w:hAnsi="宋体" w:cs="宋体"/>
                <w:color w:val="auto"/>
                <w:sz w:val="24"/>
                <w:szCs w:val="36"/>
                <w:highlight w:val="none"/>
              </w:rPr>
              <w:t>80~260V宽电压输入，具备</w:t>
            </w:r>
            <w:r>
              <w:rPr>
                <w:rFonts w:hint="eastAsia" w:ascii="宋体" w:hAnsi="宋体" w:cs="宋体"/>
                <w:color w:val="auto"/>
                <w:sz w:val="24"/>
                <w:szCs w:val="36"/>
                <w:highlight w:val="none"/>
                <w:lang w:eastAsia="zh-CN"/>
              </w:rPr>
              <w:t>≥</w:t>
            </w:r>
            <w:r>
              <w:rPr>
                <w:rFonts w:hint="eastAsia" w:ascii="宋体" w:hAnsi="宋体" w:cs="宋体"/>
                <w:color w:val="auto"/>
                <w:sz w:val="24"/>
                <w:szCs w:val="36"/>
                <w:highlight w:val="none"/>
              </w:rPr>
              <w:t>6路独立电源输出接口，单路额定电流</w:t>
            </w:r>
            <w:r>
              <w:rPr>
                <w:rFonts w:hint="eastAsia" w:ascii="宋体" w:hAnsi="宋体" w:cs="宋体"/>
                <w:color w:val="auto"/>
                <w:sz w:val="24"/>
                <w:szCs w:val="36"/>
                <w:highlight w:val="none"/>
                <w:lang w:eastAsia="zh-CN"/>
              </w:rPr>
              <w:t>≥</w:t>
            </w:r>
            <w:r>
              <w:rPr>
                <w:rFonts w:hint="eastAsia" w:ascii="宋体" w:hAnsi="宋体" w:cs="宋体"/>
                <w:color w:val="auto"/>
                <w:sz w:val="24"/>
                <w:szCs w:val="36"/>
                <w:highlight w:val="none"/>
              </w:rPr>
              <w:t>8A，总额定电流</w:t>
            </w:r>
            <w:r>
              <w:rPr>
                <w:rFonts w:hint="eastAsia" w:ascii="宋体" w:hAnsi="宋体" w:cs="宋体"/>
                <w:color w:val="auto"/>
                <w:sz w:val="24"/>
                <w:szCs w:val="36"/>
                <w:highlight w:val="none"/>
                <w:lang w:eastAsia="zh-CN"/>
              </w:rPr>
              <w:t>≥</w:t>
            </w:r>
            <w:r>
              <w:rPr>
                <w:rFonts w:hint="eastAsia" w:ascii="宋体" w:hAnsi="宋体" w:cs="宋体"/>
                <w:color w:val="auto"/>
                <w:sz w:val="24"/>
                <w:szCs w:val="36"/>
                <w:highlight w:val="none"/>
              </w:rPr>
              <w:t>15A；需支持</w:t>
            </w:r>
            <w:r>
              <w:rPr>
                <w:rFonts w:hint="eastAsia" w:ascii="宋体" w:hAnsi="宋体" w:cs="宋体"/>
                <w:color w:val="auto"/>
                <w:sz w:val="24"/>
                <w:szCs w:val="36"/>
                <w:highlight w:val="none"/>
                <w:lang w:eastAsia="zh-CN"/>
              </w:rPr>
              <w:t>≥</w:t>
            </w:r>
            <w:r>
              <w:rPr>
                <w:rFonts w:hint="eastAsia" w:ascii="宋体" w:hAnsi="宋体" w:cs="宋体"/>
                <w:color w:val="auto"/>
                <w:sz w:val="24"/>
                <w:szCs w:val="36"/>
                <w:highlight w:val="none"/>
              </w:rPr>
              <w:t>5路独立电源加1路幕布/窗帘控制；需具备</w:t>
            </w:r>
            <w:r>
              <w:rPr>
                <w:rFonts w:hint="eastAsia" w:ascii="宋体" w:hAnsi="宋体" w:cs="宋体"/>
                <w:color w:val="auto"/>
                <w:sz w:val="24"/>
                <w:szCs w:val="36"/>
                <w:highlight w:val="none"/>
                <w:lang w:eastAsia="zh-CN"/>
              </w:rPr>
              <w:t>≥</w:t>
            </w:r>
            <w:r>
              <w:rPr>
                <w:rFonts w:hint="eastAsia" w:ascii="宋体" w:hAnsi="宋体" w:cs="宋体"/>
                <w:color w:val="auto"/>
                <w:sz w:val="24"/>
                <w:szCs w:val="36"/>
                <w:highlight w:val="none"/>
              </w:rPr>
              <w:t>1个RJ45百兆网口及</w:t>
            </w:r>
            <w:r>
              <w:rPr>
                <w:rFonts w:hint="eastAsia" w:ascii="宋体" w:hAnsi="宋体" w:cs="宋体"/>
                <w:color w:val="auto"/>
                <w:sz w:val="24"/>
                <w:szCs w:val="36"/>
                <w:highlight w:val="none"/>
                <w:lang w:eastAsia="zh-CN"/>
              </w:rPr>
              <w:t>≥</w:t>
            </w:r>
            <w:r>
              <w:rPr>
                <w:rFonts w:hint="eastAsia" w:ascii="宋体" w:hAnsi="宋体" w:cs="宋体"/>
                <w:color w:val="auto"/>
                <w:sz w:val="24"/>
                <w:szCs w:val="36"/>
                <w:highlight w:val="none"/>
              </w:rPr>
              <w:t>1个RS485接口，需具备</w:t>
            </w:r>
            <w:r>
              <w:rPr>
                <w:rFonts w:hint="eastAsia" w:ascii="宋体" w:hAnsi="宋体" w:cs="宋体"/>
                <w:color w:val="auto"/>
                <w:sz w:val="24"/>
                <w:szCs w:val="36"/>
                <w:highlight w:val="none"/>
                <w:lang w:eastAsia="zh-CN"/>
              </w:rPr>
              <w:t>≥</w:t>
            </w:r>
            <w:r>
              <w:rPr>
                <w:rFonts w:hint="eastAsia" w:ascii="宋体" w:hAnsi="宋体" w:cs="宋体"/>
                <w:color w:val="auto"/>
                <w:sz w:val="24"/>
                <w:szCs w:val="36"/>
                <w:highlight w:val="none"/>
              </w:rPr>
              <w:t>2个GPIO接口、</w:t>
            </w:r>
            <w:r>
              <w:rPr>
                <w:rFonts w:hint="eastAsia" w:ascii="宋体" w:hAnsi="宋体" w:cs="宋体"/>
                <w:color w:val="auto"/>
                <w:sz w:val="24"/>
                <w:szCs w:val="36"/>
                <w:highlight w:val="none"/>
                <w:lang w:eastAsia="zh-CN"/>
              </w:rPr>
              <w:t>≥</w:t>
            </w:r>
            <w:r>
              <w:rPr>
                <w:rFonts w:hint="eastAsia" w:ascii="宋体" w:hAnsi="宋体" w:cs="宋体"/>
                <w:color w:val="auto"/>
                <w:sz w:val="24"/>
                <w:szCs w:val="36"/>
                <w:highlight w:val="none"/>
              </w:rPr>
              <w:t>1个电源指示灯及</w:t>
            </w:r>
            <w:r>
              <w:rPr>
                <w:rFonts w:hint="eastAsia" w:ascii="宋体" w:hAnsi="宋体" w:cs="宋体"/>
                <w:color w:val="auto"/>
                <w:sz w:val="24"/>
                <w:szCs w:val="36"/>
                <w:highlight w:val="none"/>
                <w:lang w:eastAsia="zh-CN"/>
              </w:rPr>
              <w:t>≥</w:t>
            </w:r>
            <w:r>
              <w:rPr>
                <w:rFonts w:hint="eastAsia" w:ascii="宋体" w:hAnsi="宋体" w:cs="宋体"/>
                <w:color w:val="auto"/>
                <w:sz w:val="24"/>
                <w:szCs w:val="36"/>
                <w:highlight w:val="none"/>
              </w:rPr>
              <w:t>1个复位按键；</w:t>
            </w:r>
          </w:p>
          <w:p w14:paraId="16D6AE9F">
            <w:pPr>
              <w:jc w:val="left"/>
              <w:rPr>
                <w:rFonts w:hint="eastAsia" w:ascii="宋体" w:hAnsi="宋体" w:cs="宋体"/>
                <w:color w:val="auto"/>
                <w:sz w:val="24"/>
                <w:szCs w:val="36"/>
                <w:highlight w:val="none"/>
              </w:rPr>
            </w:pPr>
            <w:r>
              <w:rPr>
                <w:rFonts w:hint="eastAsia" w:ascii="宋体" w:hAnsi="宋体" w:cs="宋体"/>
                <w:color w:val="auto"/>
                <w:sz w:val="24"/>
                <w:szCs w:val="36"/>
                <w:highlight w:val="none"/>
              </w:rPr>
              <w:t>▲3.需支持通过标准Modbus协议与同品牌智能融合信息终端相连并对其所连接的电源设备进行管理和控制；需支持IO输入状态查询、能耗统计及上报；</w:t>
            </w:r>
          </w:p>
          <w:p w14:paraId="73E23C15">
            <w:pPr>
              <w:jc w:val="left"/>
              <w:rPr>
                <w:rFonts w:hint="eastAsia" w:ascii="宋体" w:hAnsi="宋体" w:cs="宋体"/>
                <w:color w:val="auto"/>
                <w:sz w:val="24"/>
                <w:szCs w:val="36"/>
                <w:highlight w:val="none"/>
              </w:rPr>
            </w:pPr>
            <w:r>
              <w:rPr>
                <w:rFonts w:hint="eastAsia" w:ascii="宋体" w:hAnsi="宋体" w:cs="宋体"/>
                <w:color w:val="auto"/>
                <w:sz w:val="24"/>
                <w:szCs w:val="36"/>
                <w:highlight w:val="none"/>
              </w:rPr>
              <w:t>4.需支持通过IP网络接入同品牌服务器对本设备进行独立管理和控制；</w:t>
            </w:r>
          </w:p>
          <w:p w14:paraId="52D6E5C2">
            <w:pPr>
              <w:jc w:val="left"/>
              <w:rPr>
                <w:rFonts w:hint="eastAsia" w:ascii="宋体" w:hAnsi="宋体" w:cs="宋体"/>
                <w:color w:val="auto"/>
                <w:sz w:val="24"/>
                <w:szCs w:val="36"/>
                <w:highlight w:val="none"/>
              </w:rPr>
            </w:pPr>
            <w:r>
              <w:rPr>
                <w:rFonts w:hint="eastAsia" w:ascii="宋体" w:hAnsi="宋体" w:cs="宋体"/>
                <w:color w:val="auto"/>
                <w:sz w:val="24"/>
                <w:szCs w:val="36"/>
                <w:highlight w:val="none"/>
              </w:rPr>
              <w:t>5.支持通过配置工具进行静态/动态IP地址、掩码、网关以及服务器查找方式等参数配置。</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084B5DD5">
            <w:pPr>
              <w:widowControl/>
              <w:jc w:val="center"/>
              <w:rPr>
                <w:rFonts w:hint="eastAsia"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台</w:t>
            </w:r>
          </w:p>
        </w:tc>
      </w:tr>
      <w:tr w14:paraId="3C400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846" w:type="dxa"/>
            <w:tcBorders>
              <w:top w:val="single" w:color="auto" w:sz="4" w:space="0"/>
              <w:left w:val="single" w:color="auto" w:sz="4" w:space="0"/>
              <w:right w:val="single" w:color="auto" w:sz="4" w:space="0"/>
            </w:tcBorders>
            <w:noWrap w:val="0"/>
            <w:vAlign w:val="center"/>
          </w:tcPr>
          <w:p w14:paraId="660223E9">
            <w:pPr>
              <w:widowControl/>
              <w:jc w:val="center"/>
              <w:rPr>
                <w:rFonts w:hint="eastAsia" w:ascii="宋体" w:hAnsi="宋体" w:cs="宋体"/>
                <w:color w:val="auto"/>
                <w:highlight w:val="none"/>
              </w:rPr>
            </w:pPr>
            <w:r>
              <w:rPr>
                <w:rFonts w:hint="eastAsia" w:ascii="宋体" w:hAnsi="宋体" w:cs="宋体"/>
                <w:color w:val="auto"/>
                <w:highlight w:val="none"/>
              </w:rPr>
              <w:t>15</w:t>
            </w:r>
          </w:p>
        </w:tc>
        <w:tc>
          <w:tcPr>
            <w:tcW w:w="1209" w:type="dxa"/>
            <w:tcBorders>
              <w:top w:val="single" w:color="auto" w:sz="4" w:space="0"/>
              <w:left w:val="single" w:color="auto" w:sz="4" w:space="0"/>
              <w:right w:val="single" w:color="auto" w:sz="4" w:space="0"/>
            </w:tcBorders>
            <w:noWrap w:val="0"/>
            <w:vAlign w:val="center"/>
          </w:tcPr>
          <w:p w14:paraId="24324721">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智能触控面板</w:t>
            </w:r>
          </w:p>
        </w:tc>
        <w:tc>
          <w:tcPr>
            <w:tcW w:w="6862" w:type="dxa"/>
            <w:tcBorders>
              <w:top w:val="single" w:color="auto" w:sz="4" w:space="0"/>
              <w:left w:val="single" w:color="auto" w:sz="4" w:space="0"/>
              <w:right w:val="single" w:color="auto" w:sz="4" w:space="0"/>
            </w:tcBorders>
            <w:noWrap w:val="0"/>
            <w:vAlign w:val="top"/>
          </w:tcPr>
          <w:p w14:paraId="3179A9D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1.要求面板需为一体化设计，采用工业ABS工程塑料注塑成型</w:t>
            </w:r>
            <w:r>
              <w:rPr>
                <w:rFonts w:hint="eastAsia" w:ascii="宋体" w:hAnsi="宋体" w:cs="宋体"/>
                <w:color w:val="auto"/>
                <w:sz w:val="24"/>
                <w:szCs w:val="24"/>
                <w:highlight w:val="none"/>
                <w:lang w:eastAsia="zh-CN"/>
              </w:rPr>
              <w:t>。</w:t>
            </w:r>
          </w:p>
          <w:p w14:paraId="7FBFC63F">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2.需集成</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7英寸高分辨率工业触摸屏，需具备画面切换，声音调整，设备控制功能。同时需支持广播信号本地暂停收听及音量调节及录播控制。</w:t>
            </w:r>
          </w:p>
          <w:p w14:paraId="019873DD">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3.需具备物联网关功能</w:t>
            </w:r>
            <w:r>
              <w:rPr>
                <w:rFonts w:hint="eastAsia" w:ascii="宋体" w:hAnsi="宋体" w:cs="宋体"/>
                <w:color w:val="auto"/>
                <w:sz w:val="24"/>
                <w:szCs w:val="24"/>
                <w:highlight w:val="none"/>
                <w:lang w:eastAsia="zh-CN"/>
              </w:rPr>
              <w:t>。</w:t>
            </w:r>
          </w:p>
          <w:p w14:paraId="455D18C8">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4.面板需集成IC卡读卡器，支持插卡及刷卡开机，需支持通过云平台系统二维码扫码开机。</w:t>
            </w:r>
          </w:p>
          <w:p w14:paraId="6DD13676">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▲5.面板需内置扬声器、拾音器实现音频编解码功能，通过配套主机及集中管控平台实现远程IP对讲功能</w:t>
            </w:r>
            <w:r>
              <w:rPr>
                <w:rFonts w:hint="eastAsia" w:ascii="宋体" w:hAnsi="宋体" w:cs="宋体"/>
                <w:color w:val="auto"/>
                <w:sz w:val="24"/>
                <w:szCs w:val="24"/>
                <w:highlight w:val="none"/>
                <w:lang w:eastAsia="zh-CN"/>
              </w:rPr>
              <w:t>。</w:t>
            </w:r>
          </w:p>
          <w:p w14:paraId="22DC821A">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6.需支持设备故障报修功能，如中控故障、投影故障、电脑故障、扩音故障均需支持一键上报。</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23E4F8B6">
            <w:pPr>
              <w:widowControl/>
              <w:jc w:val="center"/>
              <w:rPr>
                <w:rFonts w:hint="eastAsia" w:ascii="宋体" w:hAnsi="宋体" w:eastAsia="宋体" w:cs="宋体"/>
                <w:b/>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套</w:t>
            </w:r>
          </w:p>
        </w:tc>
      </w:tr>
      <w:tr w14:paraId="35650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846" w:type="dxa"/>
            <w:noWrap w:val="0"/>
            <w:vAlign w:val="center"/>
          </w:tcPr>
          <w:p w14:paraId="08D4DBAA">
            <w:pPr>
              <w:widowControl/>
              <w:jc w:val="center"/>
              <w:rPr>
                <w:rFonts w:hint="eastAsia" w:ascii="宋体" w:hAnsi="宋体" w:cs="宋体"/>
                <w:color w:val="auto"/>
                <w:highlight w:val="none"/>
              </w:rPr>
            </w:pPr>
            <w:r>
              <w:rPr>
                <w:rFonts w:hint="eastAsia" w:ascii="宋体" w:hAnsi="宋体" w:cs="宋体"/>
                <w:color w:val="auto"/>
                <w:highlight w:val="none"/>
              </w:rPr>
              <w:t>16</w:t>
            </w:r>
          </w:p>
        </w:tc>
        <w:tc>
          <w:tcPr>
            <w:tcW w:w="1209" w:type="dxa"/>
            <w:noWrap w:val="0"/>
            <w:vAlign w:val="center"/>
          </w:tcPr>
          <w:p w14:paraId="227D9544">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网络机柜</w:t>
            </w:r>
          </w:p>
        </w:tc>
        <w:tc>
          <w:tcPr>
            <w:tcW w:w="6862" w:type="dxa"/>
            <w:noWrap w:val="0"/>
            <w:vAlign w:val="top"/>
          </w:tcPr>
          <w:p w14:paraId="2C2FEDC8">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网络机柜规格：</w:t>
            </w:r>
            <w:r>
              <w:rPr>
                <w:rFonts w:hint="eastAsia" w:ascii="宋体" w:hAnsi="宋体" w:cs="宋体"/>
                <w:b/>
                <w:bCs/>
                <w:color w:val="auto"/>
                <w:sz w:val="24"/>
                <w:szCs w:val="24"/>
                <w:highlight w:val="none"/>
              </w:rPr>
              <w:t>高度</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900mm*宽度</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450mm*深度</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450mm</w:t>
            </w:r>
            <w:r>
              <w:rPr>
                <w:rFonts w:hint="eastAsia" w:ascii="宋体" w:hAnsi="宋体" w:cs="宋体"/>
                <w:color w:val="auto"/>
                <w:sz w:val="24"/>
                <w:szCs w:val="24"/>
                <w:highlight w:val="none"/>
              </w:rPr>
              <w:t>,镀锌钢板，侧板及隔板</w:t>
            </w:r>
            <w:r>
              <w:rPr>
                <w:rFonts w:hint="eastAsia" w:ascii="Arial" w:hAnsi="Arial" w:cs="Arial"/>
                <w:color w:val="auto"/>
                <w:sz w:val="24"/>
                <w:szCs w:val="24"/>
                <w:highlight w:val="none"/>
                <w:lang w:eastAsia="zh-CN"/>
              </w:rPr>
              <w:t>≥</w:t>
            </w:r>
            <w:r>
              <w:rPr>
                <w:rFonts w:hint="eastAsia" w:ascii="宋体" w:hAnsi="宋体" w:cs="宋体"/>
                <w:color w:val="auto"/>
                <w:sz w:val="24"/>
                <w:szCs w:val="24"/>
                <w:highlight w:val="none"/>
              </w:rPr>
              <w:t>1.0mm冷轧钢板，表面处理采用生产流水线一次成形，散热风口，带锁前后门各一个，散热型侧门两个。风扇1个，可调节支撑地脚4只,行走脚轮4只。</w:t>
            </w:r>
          </w:p>
        </w:tc>
        <w:tc>
          <w:tcPr>
            <w:tcW w:w="860" w:type="dxa"/>
            <w:noWrap w:val="0"/>
            <w:vAlign w:val="center"/>
          </w:tcPr>
          <w:p w14:paraId="057EEAF9">
            <w:pPr>
              <w:widowControl/>
              <w:jc w:val="center"/>
              <w:rPr>
                <w:rFonts w:hint="eastAsia" w:ascii="宋体" w:hAnsi="宋体" w:eastAsia="宋体" w:cs="宋体"/>
                <w:b/>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台</w:t>
            </w:r>
          </w:p>
        </w:tc>
      </w:tr>
      <w:tr w14:paraId="4F490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846" w:type="dxa"/>
            <w:noWrap w:val="0"/>
            <w:vAlign w:val="center"/>
          </w:tcPr>
          <w:p w14:paraId="7F9250E9">
            <w:pPr>
              <w:widowControl/>
              <w:jc w:val="center"/>
              <w:rPr>
                <w:rFonts w:hint="eastAsia" w:ascii="宋体" w:hAnsi="宋体" w:cs="宋体"/>
                <w:color w:val="auto"/>
                <w:highlight w:val="none"/>
              </w:rPr>
            </w:pPr>
            <w:r>
              <w:rPr>
                <w:rFonts w:hint="eastAsia" w:ascii="宋体" w:hAnsi="宋体" w:cs="宋体"/>
                <w:color w:val="auto"/>
                <w:highlight w:val="none"/>
              </w:rPr>
              <w:t>17</w:t>
            </w:r>
          </w:p>
        </w:tc>
        <w:tc>
          <w:tcPr>
            <w:tcW w:w="1209" w:type="dxa"/>
            <w:noWrap w:val="0"/>
            <w:vAlign w:val="center"/>
          </w:tcPr>
          <w:p w14:paraId="4C5EE178">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16口交换机</w:t>
            </w:r>
          </w:p>
        </w:tc>
        <w:tc>
          <w:tcPr>
            <w:tcW w:w="6862" w:type="dxa"/>
            <w:noWrap w:val="0"/>
            <w:vAlign w:val="top"/>
          </w:tcPr>
          <w:p w14:paraId="2599F49A">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1.尺寸：约280x100x28mm</w:t>
            </w:r>
            <w:r>
              <w:rPr>
                <w:rFonts w:hint="eastAsia" w:ascii="宋体" w:hAnsi="宋体" w:cs="宋体"/>
                <w:color w:val="auto"/>
                <w:sz w:val="24"/>
                <w:szCs w:val="24"/>
                <w:highlight w:val="none"/>
                <w:lang w:eastAsia="zh-CN"/>
              </w:rPr>
              <w:t>。</w:t>
            </w:r>
          </w:p>
          <w:p w14:paraId="7D3C3B32">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2.网络接口：千兆电口16个</w:t>
            </w:r>
            <w:r>
              <w:rPr>
                <w:rFonts w:hint="eastAsia" w:ascii="宋体" w:hAnsi="宋体" w:cs="宋体"/>
                <w:color w:val="auto"/>
                <w:sz w:val="24"/>
                <w:szCs w:val="24"/>
                <w:highlight w:val="none"/>
                <w:lang w:eastAsia="zh-CN"/>
              </w:rPr>
              <w:t>。</w:t>
            </w:r>
          </w:p>
          <w:p w14:paraId="1F26206D">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3.接口标准：10/100/1000Mbps 自适应 RJ45 端口</w:t>
            </w:r>
            <w:r>
              <w:rPr>
                <w:rFonts w:hint="eastAsia" w:ascii="宋体" w:hAnsi="宋体" w:cs="宋体"/>
                <w:color w:val="auto"/>
                <w:sz w:val="24"/>
                <w:szCs w:val="24"/>
                <w:highlight w:val="none"/>
                <w:lang w:eastAsia="zh-CN"/>
              </w:rPr>
              <w:t>。</w:t>
            </w:r>
          </w:p>
          <w:p w14:paraId="1C3FCD14">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4.传输模式：支持全双工/半双工自适应</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MDI/MDIX：支持端口自动翻转，无需区分交叉线/直连线</w:t>
            </w:r>
            <w:r>
              <w:rPr>
                <w:rFonts w:hint="eastAsia" w:ascii="宋体" w:hAnsi="宋体" w:cs="宋体"/>
                <w:color w:val="auto"/>
                <w:sz w:val="24"/>
                <w:szCs w:val="24"/>
                <w:highlight w:val="none"/>
                <w:lang w:eastAsia="zh-CN"/>
              </w:rPr>
              <w:t>。</w:t>
            </w:r>
          </w:p>
          <w:p w14:paraId="1F3FB3FA">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5.核心性能：交换容量： </w:t>
            </w:r>
            <w:r>
              <w:rPr>
                <w:rFonts w:hint="eastAsia" w:ascii="Arial" w:hAnsi="Arial" w:cs="Arial"/>
                <w:color w:val="auto"/>
                <w:sz w:val="24"/>
                <w:szCs w:val="24"/>
                <w:highlight w:val="none"/>
                <w:lang w:eastAsia="zh-CN"/>
              </w:rPr>
              <w:t>≥</w:t>
            </w:r>
            <w:r>
              <w:rPr>
                <w:rFonts w:hint="eastAsia" w:ascii="宋体" w:hAnsi="宋体" w:cs="宋体"/>
                <w:color w:val="auto"/>
                <w:sz w:val="24"/>
                <w:szCs w:val="24"/>
                <w:highlight w:val="none"/>
              </w:rPr>
              <w:t>32Gbps</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包转发率： </w:t>
            </w:r>
            <w:r>
              <w:rPr>
                <w:rFonts w:hint="eastAsia" w:ascii="Arial" w:hAnsi="Arial" w:cs="Arial"/>
                <w:color w:val="auto"/>
                <w:sz w:val="24"/>
                <w:szCs w:val="24"/>
                <w:highlight w:val="none"/>
                <w:lang w:eastAsia="zh-CN"/>
              </w:rPr>
              <w:t>≥</w:t>
            </w:r>
            <w:r>
              <w:rPr>
                <w:rFonts w:hint="eastAsia" w:ascii="宋体" w:hAnsi="宋体" w:cs="宋体"/>
                <w:color w:val="auto"/>
                <w:sz w:val="24"/>
                <w:szCs w:val="24"/>
                <w:highlight w:val="none"/>
              </w:rPr>
              <w:t>23.8Mpps</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背板带宽：</w:t>
            </w:r>
            <w:r>
              <w:rPr>
                <w:rFonts w:hint="eastAsia" w:ascii="Arial" w:hAnsi="Arial" w:cs="Arial"/>
                <w:color w:val="auto"/>
                <w:sz w:val="24"/>
                <w:szCs w:val="24"/>
                <w:highlight w:val="none"/>
                <w:lang w:eastAsia="zh-CN"/>
              </w:rPr>
              <w:t>≥</w:t>
            </w:r>
            <w:r>
              <w:rPr>
                <w:rFonts w:hint="eastAsia" w:ascii="宋体" w:hAnsi="宋体" w:cs="宋体"/>
                <w:color w:val="auto"/>
                <w:sz w:val="24"/>
                <w:szCs w:val="24"/>
                <w:highlight w:val="none"/>
              </w:rPr>
              <w:t>32Gbps</w:t>
            </w:r>
            <w:r>
              <w:rPr>
                <w:rFonts w:hint="eastAsia" w:ascii="宋体" w:hAnsi="宋体" w:cs="宋体"/>
                <w:color w:val="auto"/>
                <w:sz w:val="24"/>
                <w:szCs w:val="24"/>
                <w:highlight w:val="none"/>
                <w:lang w:eastAsia="zh-CN"/>
              </w:rPr>
              <w:t>。</w:t>
            </w:r>
          </w:p>
        </w:tc>
        <w:tc>
          <w:tcPr>
            <w:tcW w:w="860" w:type="dxa"/>
            <w:noWrap w:val="0"/>
            <w:vAlign w:val="center"/>
          </w:tcPr>
          <w:p w14:paraId="5A2E4381">
            <w:pPr>
              <w:widowControl/>
              <w:jc w:val="center"/>
              <w:rPr>
                <w:rFonts w:hint="eastAsia" w:ascii="宋体" w:hAnsi="宋体" w:eastAsia="宋体" w:cs="宋体"/>
                <w:b/>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台</w:t>
            </w:r>
          </w:p>
        </w:tc>
      </w:tr>
      <w:tr w14:paraId="2E355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846" w:type="dxa"/>
            <w:noWrap w:val="0"/>
            <w:vAlign w:val="center"/>
          </w:tcPr>
          <w:p w14:paraId="4779A60D">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18</w:t>
            </w:r>
          </w:p>
        </w:tc>
        <w:tc>
          <w:tcPr>
            <w:tcW w:w="1209" w:type="dxa"/>
            <w:noWrap w:val="0"/>
            <w:vAlign w:val="center"/>
          </w:tcPr>
          <w:p w14:paraId="763A6C68">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系统集成辅材</w:t>
            </w:r>
          </w:p>
        </w:tc>
        <w:tc>
          <w:tcPr>
            <w:tcW w:w="6862" w:type="dxa"/>
            <w:noWrap w:val="0"/>
            <w:vAlign w:val="top"/>
          </w:tcPr>
          <w:p w14:paraId="763CF9B2">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1.网线/HDMI高清视频线/电源线RVV2*0.75/音频线/摄像机支架/话筒接头/水晶头/RS232接头/音频接头/PVC线管/PVC线槽/电缆终结盒</w:t>
            </w:r>
            <w:r>
              <w:rPr>
                <w:rFonts w:hint="eastAsia" w:ascii="宋体" w:hAnsi="宋体" w:cs="宋体"/>
                <w:color w:val="auto"/>
                <w:sz w:val="24"/>
                <w:szCs w:val="24"/>
                <w:highlight w:val="none"/>
                <w:lang w:eastAsia="zh-CN"/>
              </w:rPr>
              <w:t>。</w:t>
            </w:r>
          </w:p>
          <w:p w14:paraId="78058B17">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2.安装调试包含设备安装，系统调试，整个系统的整合等。</w:t>
            </w:r>
          </w:p>
        </w:tc>
        <w:tc>
          <w:tcPr>
            <w:tcW w:w="860" w:type="dxa"/>
            <w:noWrap w:val="0"/>
            <w:vAlign w:val="center"/>
          </w:tcPr>
          <w:p w14:paraId="22ED9B08">
            <w:pPr>
              <w:widowControl/>
              <w:jc w:val="center"/>
              <w:rPr>
                <w:rFonts w:hint="eastAsia" w:ascii="宋体" w:hAnsi="宋体" w:eastAsia="宋体" w:cs="宋体"/>
                <w:b/>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套</w:t>
            </w:r>
          </w:p>
        </w:tc>
      </w:tr>
      <w:tr w14:paraId="2670D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846" w:type="dxa"/>
            <w:noWrap w:val="0"/>
            <w:vAlign w:val="center"/>
          </w:tcPr>
          <w:p w14:paraId="0926FA1F">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19</w:t>
            </w:r>
          </w:p>
        </w:tc>
        <w:tc>
          <w:tcPr>
            <w:tcW w:w="1209" w:type="dxa"/>
            <w:noWrap w:val="0"/>
            <w:vAlign w:val="center"/>
          </w:tcPr>
          <w:p w14:paraId="4E35070C">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演讲台</w:t>
            </w:r>
          </w:p>
        </w:tc>
        <w:tc>
          <w:tcPr>
            <w:tcW w:w="6862" w:type="dxa"/>
            <w:noWrap w:val="0"/>
            <w:vAlign w:val="top"/>
          </w:tcPr>
          <w:p w14:paraId="78F89E16">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▲1.桌面：桌面采用E1级环保板材，厚度</w:t>
            </w:r>
            <w:r>
              <w:rPr>
                <w:rFonts w:hint="eastAsia" w:ascii="Arial" w:hAnsi="Arial" w:cs="Arial"/>
                <w:color w:val="auto"/>
                <w:sz w:val="24"/>
                <w:szCs w:val="24"/>
                <w:highlight w:val="none"/>
                <w:lang w:eastAsia="zh-CN"/>
              </w:rPr>
              <w:t>≥</w:t>
            </w:r>
            <w:r>
              <w:rPr>
                <w:rFonts w:hint="eastAsia" w:ascii="宋体" w:hAnsi="宋体" w:cs="宋体"/>
                <w:color w:val="auto"/>
                <w:sz w:val="24"/>
                <w:szCs w:val="24"/>
                <w:highlight w:val="none"/>
              </w:rPr>
              <w:t>18MM，板经过防虫、防腐的化学处理，强度高、钢性好、不变形；板外表面采用中纤板喷粉技术处理，无需封边，桌面板所有棱边都采用弧形设计；讲桌表面包括用户侧的边缘采用弧形倒角设计；桌面安装长度为</w:t>
            </w:r>
            <w:r>
              <w:rPr>
                <w:rFonts w:hint="eastAsia"/>
                <w:color w:val="auto"/>
                <w:highlight w:val="none"/>
                <w:lang w:eastAsia="zh-CN"/>
              </w:rPr>
              <w:t>≥</w:t>
            </w:r>
            <w:r>
              <w:rPr>
                <w:rFonts w:hint="eastAsia" w:ascii="宋体" w:hAnsi="宋体" w:cs="宋体"/>
                <w:color w:val="auto"/>
                <w:sz w:val="24"/>
                <w:szCs w:val="24"/>
                <w:highlight w:val="none"/>
              </w:rPr>
              <w:t>30cm的铝拉丝档条</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桌面配置有笔槽。桌面尺寸长宽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750mm*500mm；主要材质中纤板，符合GB/T 39600-2021《人造板及其制品甲醛释放量分级》的技术要求</w:t>
            </w:r>
            <w:r>
              <w:rPr>
                <w:rFonts w:hint="eastAsia" w:ascii="宋体" w:hAnsi="宋体" w:cs="宋体"/>
                <w:color w:val="auto"/>
                <w:sz w:val="24"/>
                <w:szCs w:val="24"/>
                <w:highlight w:val="none"/>
                <w:lang w:eastAsia="zh-CN"/>
              </w:rPr>
              <w:t>。</w:t>
            </w:r>
          </w:p>
          <w:p w14:paraId="6E056637">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2.气动升降杆：气动升降杆采用优质铝合金作为升降杆柱体，表面采用高温静电喷涂。桌面气动升降范围为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820~120</w:t>
            </w:r>
            <w:r>
              <w:rPr>
                <w:rFonts w:hint="eastAsia" w:hAnsi="宋体" w:cs="宋体"/>
                <w:color w:val="auto"/>
                <w:sz w:val="24"/>
                <w:szCs w:val="24"/>
                <w:highlight w:val="none"/>
                <w:lang w:val="en-US" w:eastAsia="zh-CN"/>
              </w:rPr>
              <w:t xml:space="preserve">0 </w:t>
            </w:r>
            <w:r>
              <w:rPr>
                <w:rFonts w:hint="eastAsia" w:ascii="宋体" w:hAnsi="宋体" w:cs="宋体"/>
                <w:color w:val="auto"/>
                <w:sz w:val="24"/>
                <w:szCs w:val="24"/>
                <w:highlight w:val="none"/>
              </w:rPr>
              <w:t>mm；气杆采用一键无极升降，升降按键采用弧形设计，符合人体工学；气动升降杆承重</w:t>
            </w:r>
            <w:r>
              <w:rPr>
                <w:rFonts w:hint="eastAsia" w:ascii="Arial" w:hAnsi="Arial" w:cs="Arial"/>
                <w:color w:val="auto"/>
                <w:sz w:val="24"/>
                <w:szCs w:val="24"/>
                <w:highlight w:val="none"/>
                <w:lang w:eastAsia="zh-CN"/>
              </w:rPr>
              <w:t>≥</w:t>
            </w:r>
            <w:r>
              <w:rPr>
                <w:rFonts w:hint="eastAsia" w:ascii="宋体" w:hAnsi="宋体" w:cs="宋体"/>
                <w:color w:val="auto"/>
                <w:sz w:val="24"/>
                <w:szCs w:val="24"/>
                <w:highlight w:val="none"/>
              </w:rPr>
              <w:t>15KG。</w:t>
            </w:r>
          </w:p>
          <w:p w14:paraId="56D9612A">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3.底盘：采用开放型设计的支架底盘，底盘采用优质铝合金，表面采用高温静电喷涂，安装4个两寸万向PU滑轮，</w:t>
            </w:r>
            <w:r>
              <w:rPr>
                <w:rFonts w:hint="eastAsia"/>
                <w:color w:val="auto"/>
                <w:highlight w:val="none"/>
                <w:lang w:eastAsia="zh-CN"/>
              </w:rPr>
              <w:t>≥</w:t>
            </w:r>
            <w:r>
              <w:rPr>
                <w:rFonts w:hint="eastAsia" w:ascii="宋体" w:hAnsi="宋体" w:cs="宋体"/>
                <w:color w:val="auto"/>
                <w:sz w:val="24"/>
                <w:szCs w:val="24"/>
                <w:highlight w:val="none"/>
              </w:rPr>
              <w:t>2轮可锁定，方便移动</w:t>
            </w:r>
            <w:r>
              <w:rPr>
                <w:rFonts w:hint="eastAsia" w:ascii="宋体" w:hAnsi="宋体" w:cs="宋体"/>
                <w:color w:val="auto"/>
                <w:sz w:val="24"/>
                <w:szCs w:val="24"/>
                <w:highlight w:val="none"/>
                <w:lang w:eastAsia="zh-CN"/>
              </w:rPr>
              <w:t>。</w:t>
            </w:r>
          </w:p>
          <w:p w14:paraId="69B1FE28">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4.LOGO装饰板：桌面下方安装厚度</w:t>
            </w:r>
            <w:r>
              <w:rPr>
                <w:rFonts w:hint="eastAsia" w:hAnsi="宋体" w:cs="宋体"/>
                <w:color w:val="auto"/>
                <w:sz w:val="24"/>
                <w:szCs w:val="24"/>
                <w:highlight w:val="none"/>
                <w:lang w:val="en-US" w:eastAsia="zh-CN"/>
              </w:rPr>
              <w:t>约</w:t>
            </w:r>
            <w:r>
              <w:rPr>
                <w:rFonts w:hint="eastAsia" w:ascii="宋体" w:hAnsi="宋体" w:cs="宋体"/>
                <w:color w:val="auto"/>
                <w:sz w:val="24"/>
                <w:szCs w:val="24"/>
                <w:highlight w:val="none"/>
              </w:rPr>
              <w:t>5mm的亚克力LOGO装饰板，尺寸</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400*</w:t>
            </w:r>
            <w:r>
              <w:rPr>
                <w:rFonts w:hint="eastAsia" w:hAnsi="宋体" w:cs="宋体"/>
                <w:color w:val="auto"/>
                <w:sz w:val="24"/>
                <w:szCs w:val="24"/>
                <w:highlight w:val="none"/>
                <w:lang w:val="en-US" w:eastAsia="zh-CN"/>
              </w:rPr>
              <w:t>200</w:t>
            </w:r>
            <w:r>
              <w:rPr>
                <w:rFonts w:hint="eastAsia" w:ascii="宋体" w:hAnsi="宋体" w:cs="宋体"/>
                <w:color w:val="auto"/>
                <w:sz w:val="24"/>
                <w:szCs w:val="24"/>
                <w:highlight w:val="none"/>
              </w:rPr>
              <w:t>mm，可以印刷尺寸≤20CM的校徽。</w:t>
            </w:r>
          </w:p>
          <w:p w14:paraId="68F2A6C5">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5.功能：课桌桌面呈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10度倾斜，配置有塑料水杯架。</w:t>
            </w:r>
          </w:p>
          <w:p w14:paraId="4A41E4F6">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6.产品整体尺寸（L*W*H单位mm）</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最低尺寸750*490*800mm，最高尺寸750*49</w:t>
            </w:r>
            <w:r>
              <w:rPr>
                <w:rFonts w:hint="eastAsia" w:hAnsi="宋体" w:cs="宋体"/>
                <w:color w:val="auto"/>
                <w:sz w:val="24"/>
                <w:szCs w:val="24"/>
                <w:highlight w:val="none"/>
                <w:lang w:val="en-US" w:eastAsia="zh-CN"/>
              </w:rPr>
              <w:t>0</w:t>
            </w:r>
            <w:r>
              <w:rPr>
                <w:rFonts w:hint="eastAsia" w:ascii="宋体" w:hAnsi="宋体" w:cs="宋体"/>
                <w:color w:val="auto"/>
                <w:sz w:val="24"/>
                <w:szCs w:val="24"/>
                <w:highlight w:val="none"/>
              </w:rPr>
              <w:t>*120</w:t>
            </w:r>
            <w:r>
              <w:rPr>
                <w:rFonts w:hint="eastAsia" w:hAnsi="宋体" w:cs="宋体"/>
                <w:color w:val="auto"/>
                <w:sz w:val="24"/>
                <w:szCs w:val="24"/>
                <w:highlight w:val="none"/>
                <w:lang w:val="en-US" w:eastAsia="zh-CN"/>
              </w:rPr>
              <w:t>0</w:t>
            </w:r>
            <w:r>
              <w:rPr>
                <w:rFonts w:hint="eastAsia" w:ascii="宋体" w:hAnsi="宋体" w:cs="宋体"/>
                <w:color w:val="auto"/>
                <w:sz w:val="24"/>
                <w:szCs w:val="24"/>
                <w:highlight w:val="none"/>
              </w:rPr>
              <w:t>mm。</w:t>
            </w:r>
          </w:p>
        </w:tc>
        <w:tc>
          <w:tcPr>
            <w:tcW w:w="860" w:type="dxa"/>
            <w:noWrap w:val="0"/>
            <w:vAlign w:val="center"/>
          </w:tcPr>
          <w:p w14:paraId="0F83E90B">
            <w:pPr>
              <w:widowControl/>
              <w:jc w:val="center"/>
              <w:rPr>
                <w:rFonts w:hint="eastAsia"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个</w:t>
            </w:r>
          </w:p>
        </w:tc>
      </w:tr>
      <w:tr w14:paraId="53242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846" w:type="dxa"/>
            <w:noWrap w:val="0"/>
            <w:vAlign w:val="center"/>
          </w:tcPr>
          <w:p w14:paraId="39E63A18">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20</w:t>
            </w:r>
          </w:p>
        </w:tc>
        <w:tc>
          <w:tcPr>
            <w:tcW w:w="1209" w:type="dxa"/>
            <w:noWrap w:val="0"/>
            <w:vAlign w:val="center"/>
          </w:tcPr>
          <w:p w14:paraId="6F1625D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阶梯排桌椅</w:t>
            </w:r>
          </w:p>
        </w:tc>
        <w:tc>
          <w:tcPr>
            <w:tcW w:w="6862" w:type="dxa"/>
            <w:noWrap w:val="0"/>
            <w:vAlign w:val="top"/>
          </w:tcPr>
          <w:p w14:paraId="43CC9EA4">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一、参考规格</w:t>
            </w:r>
          </w:p>
          <w:p w14:paraId="10801244">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座椅高度为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900mm，台面板基准点离地 </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750mm，座椅中心距</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520mm，座板基准点离地 </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450mm。</w:t>
            </w:r>
          </w:p>
          <w:p w14:paraId="0287C09F">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二、材质要求</w:t>
            </w:r>
          </w:p>
          <w:p w14:paraId="145CE7BE">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1.站脚</w:t>
            </w:r>
          </w:p>
          <w:p w14:paraId="70EE14E8">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采用优质ADC12铝合金材料一体压铸成型，站脚宽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50mm，高度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900mm，带有深</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30</w:t>
            </w:r>
            <w:r>
              <w:rPr>
                <w:rFonts w:hint="eastAsia" w:hAnsi="宋体" w:cs="宋体"/>
                <w:color w:val="auto"/>
                <w:sz w:val="24"/>
                <w:szCs w:val="24"/>
                <w:highlight w:val="none"/>
                <w:lang w:val="en-US" w:eastAsia="zh-CN"/>
              </w:rPr>
              <w:t>0</w:t>
            </w:r>
            <w:r>
              <w:rPr>
                <w:rFonts w:hint="eastAsia" w:ascii="宋体" w:hAnsi="宋体" w:cs="宋体"/>
                <w:color w:val="auto"/>
                <w:sz w:val="24"/>
                <w:szCs w:val="24"/>
                <w:highlight w:val="none"/>
              </w:rPr>
              <w:t>mm宽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50mm扶手，扶手到地高度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650mm，扶手呈微弧形下设有加强筋，站脚底部长度为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35</w:t>
            </w:r>
            <w:r>
              <w:rPr>
                <w:rFonts w:hint="eastAsia" w:hAnsi="宋体" w:cs="宋体"/>
                <w:color w:val="auto"/>
                <w:sz w:val="24"/>
                <w:szCs w:val="24"/>
                <w:highlight w:val="none"/>
                <w:lang w:val="en-US" w:eastAsia="zh-CN"/>
              </w:rPr>
              <w:t>0</w:t>
            </w:r>
            <w:r>
              <w:rPr>
                <w:rFonts w:hint="eastAsia" w:ascii="宋体" w:hAnsi="宋体" w:cs="宋体"/>
                <w:color w:val="auto"/>
                <w:sz w:val="24"/>
                <w:szCs w:val="24"/>
                <w:highlight w:val="none"/>
              </w:rPr>
              <w:t>mm，孔距</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310mm，厚度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15mm，需要打2颗8*60mm地爆膨胀螺丝与地面固定，转轴直径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80mm，内部设计有卡槽，与220*80/90*13mm铝合金座托无缝镶嵌式链接，座托处装有消音垫及旋转轴套，具有静音式自动回复功能，连排两端镶嵌长</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43</w:t>
            </w:r>
            <w:r>
              <w:rPr>
                <w:rFonts w:hint="eastAsia" w:hAnsi="宋体" w:cs="宋体"/>
                <w:color w:val="auto"/>
                <w:sz w:val="24"/>
                <w:szCs w:val="24"/>
                <w:highlight w:val="none"/>
                <w:lang w:val="en-US" w:eastAsia="zh-CN"/>
              </w:rPr>
              <w:t>0</w:t>
            </w:r>
            <w:r>
              <w:rPr>
                <w:rFonts w:hint="eastAsia" w:ascii="宋体" w:hAnsi="宋体" w:cs="宋体"/>
                <w:color w:val="auto"/>
                <w:sz w:val="24"/>
                <w:szCs w:val="24"/>
                <w:highlight w:val="none"/>
              </w:rPr>
              <w:t>mm宽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40mm装饰盖，站脚整体外观采用专用金属粉末喷涂处理。</w:t>
            </w:r>
          </w:p>
          <w:p w14:paraId="0F471F9B">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▲2.椅背</w:t>
            </w:r>
          </w:p>
          <w:p w14:paraId="0719060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椅背的整体外部尺寸为宽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470mm、高</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43</w:t>
            </w:r>
            <w:r>
              <w:rPr>
                <w:rFonts w:hint="eastAsia" w:hAnsi="宋体" w:cs="宋体"/>
                <w:color w:val="auto"/>
                <w:sz w:val="24"/>
                <w:szCs w:val="24"/>
                <w:highlight w:val="none"/>
                <w:lang w:val="en-US" w:eastAsia="zh-CN"/>
              </w:rPr>
              <w:t>0</w:t>
            </w:r>
            <w:r>
              <w:rPr>
                <w:rFonts w:hint="eastAsia" w:ascii="宋体" w:hAnsi="宋体" w:cs="宋体"/>
                <w:color w:val="auto"/>
                <w:sz w:val="24"/>
                <w:szCs w:val="24"/>
                <w:highlight w:val="none"/>
              </w:rPr>
              <w:t>mm。其上下压条采用优质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1.2钢材，经过精密模具冲压锻造焊接成型。椅背的框架与站脚设计为镶嵌式结构。靠背板选用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10mm多层板，经过双面热压防火皮处理；主要材质多层板，符合GB/T 39600-2021《人造板及其制品甲醛释放量分级》的技术要求，判定为合格</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p>
          <w:p w14:paraId="7E2F2BFE">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▲3.椅座：</w:t>
            </w:r>
          </w:p>
          <w:p w14:paraId="052ABA24">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椅座采用优质多层板材料，经过精密双面热压工艺处理，覆盖防火皮，确保其安全性和耐用性。</w:t>
            </w:r>
            <w:r>
              <w:rPr>
                <w:rFonts w:hint="eastAsia" w:ascii="宋体" w:hAnsi="宋体" w:cs="宋体"/>
                <w:b/>
                <w:bCs/>
                <w:color w:val="auto"/>
                <w:sz w:val="24"/>
                <w:szCs w:val="24"/>
                <w:highlight w:val="none"/>
              </w:rPr>
              <w:t>外观尺寸为深度</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42</w:t>
            </w:r>
            <w:r>
              <w:rPr>
                <w:rFonts w:hint="eastAsia" w:hAnsi="宋体" w:cs="宋体"/>
                <w:b/>
                <w:bCs/>
                <w:color w:val="auto"/>
                <w:sz w:val="24"/>
                <w:szCs w:val="24"/>
                <w:highlight w:val="none"/>
                <w:lang w:val="en-US" w:eastAsia="zh-CN"/>
              </w:rPr>
              <w:t>0</w:t>
            </w:r>
            <w:r>
              <w:rPr>
                <w:rFonts w:hint="eastAsia" w:ascii="宋体" w:hAnsi="宋体" w:cs="宋体"/>
                <w:b/>
                <w:bCs/>
                <w:color w:val="auto"/>
                <w:sz w:val="24"/>
                <w:szCs w:val="24"/>
                <w:highlight w:val="none"/>
              </w:rPr>
              <w:t>mm、宽度</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44</w:t>
            </w:r>
            <w:r>
              <w:rPr>
                <w:rFonts w:hint="eastAsia" w:hAnsi="宋体" w:cs="宋体"/>
                <w:b/>
                <w:bCs/>
                <w:color w:val="auto"/>
                <w:sz w:val="24"/>
                <w:szCs w:val="24"/>
                <w:highlight w:val="none"/>
                <w:lang w:val="en-US" w:eastAsia="zh-CN"/>
              </w:rPr>
              <w:t>0</w:t>
            </w:r>
            <w:r>
              <w:rPr>
                <w:rFonts w:hint="eastAsia" w:ascii="宋体" w:hAnsi="宋体" w:cs="宋体"/>
                <w:b/>
                <w:bCs/>
                <w:color w:val="auto"/>
                <w:sz w:val="24"/>
                <w:szCs w:val="24"/>
                <w:highlight w:val="none"/>
              </w:rPr>
              <w:t>mm、厚度</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15mm。</w:t>
            </w:r>
            <w:r>
              <w:rPr>
                <w:rFonts w:hint="eastAsia" w:ascii="宋体" w:hAnsi="宋体" w:cs="宋体"/>
                <w:color w:val="auto"/>
                <w:sz w:val="24"/>
                <w:szCs w:val="24"/>
                <w:highlight w:val="none"/>
              </w:rPr>
              <w:t>座板与铝合金回复机构采用穿透式螺丝连接方式；主要材质多层板，符合GB/T 39600-2021《人造板及其制品甲醛释放量分级》的技术要求，判定为合格</w:t>
            </w:r>
            <w:r>
              <w:rPr>
                <w:rFonts w:hint="eastAsia" w:ascii="宋体" w:hAnsi="宋体" w:cs="宋体"/>
                <w:color w:val="auto"/>
                <w:sz w:val="24"/>
                <w:szCs w:val="24"/>
                <w:highlight w:val="none"/>
                <w:lang w:eastAsia="zh-CN"/>
              </w:rPr>
              <w:t>。</w:t>
            </w:r>
          </w:p>
          <w:p w14:paraId="47D0BFCF">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4.铝合金座托</w:t>
            </w:r>
          </w:p>
          <w:p w14:paraId="5A55B994">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采用高品质的铝合金基材，经过精密模具一体压铸成型，长度</w:t>
            </w:r>
            <w:r>
              <w:rPr>
                <w:rFonts w:hint="eastAsia" w:ascii="宋体" w:hAnsi="宋体" w:cs="宋体"/>
                <w:color w:val="auto"/>
                <w:sz w:val="24"/>
                <w:szCs w:val="24"/>
                <w:highlight w:val="none"/>
                <w:lang w:eastAsia="zh-CN"/>
              </w:rPr>
              <w:t>≥</w:t>
            </w:r>
            <w:r>
              <w:rPr>
                <w:rFonts w:hint="eastAsia" w:hAnsi="宋体" w:cs="宋体"/>
                <w:color w:val="auto"/>
                <w:sz w:val="24"/>
                <w:szCs w:val="24"/>
                <w:highlight w:val="none"/>
                <w:lang w:val="en-US" w:eastAsia="zh-CN"/>
              </w:rPr>
              <w:t>210</w:t>
            </w:r>
            <w:r>
              <w:rPr>
                <w:rFonts w:hint="eastAsia" w:ascii="宋体" w:hAnsi="宋体" w:cs="宋体"/>
                <w:color w:val="auto"/>
                <w:sz w:val="24"/>
                <w:szCs w:val="24"/>
                <w:highlight w:val="none"/>
              </w:rPr>
              <w:t>mm，宽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80mm，弧度与坐板弧度相吻合，表面施以粉末喷涂工艺。配备重力铁及消音垫，</w:t>
            </w:r>
            <w:r>
              <w:rPr>
                <w:rFonts w:hint="eastAsia" w:ascii="宋体" w:hAnsi="宋体" w:cs="宋体"/>
                <w:b/>
                <w:bCs/>
                <w:color w:val="auto"/>
                <w:sz w:val="24"/>
                <w:szCs w:val="24"/>
                <w:highlight w:val="none"/>
              </w:rPr>
              <w:t>实现静音式重力自动回复功能</w:t>
            </w:r>
            <w:r>
              <w:rPr>
                <w:rFonts w:hint="eastAsia" w:ascii="宋体" w:hAnsi="宋体" w:cs="宋体"/>
                <w:b/>
                <w:bCs/>
                <w:color w:val="auto"/>
                <w:sz w:val="24"/>
                <w:szCs w:val="24"/>
                <w:highlight w:val="none"/>
              </w:rPr>
              <w:t>。</w:t>
            </w:r>
          </w:p>
          <w:p w14:paraId="5EE258CD">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▲5.固定写字桌</w:t>
            </w:r>
          </w:p>
          <w:p w14:paraId="0F4923FD">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采用宽度为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200mm厚度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25mm的刨花板作为基材，双面热压</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0.8mm的优质防火，桌面板形状根据现场环境后期进行定制，正面防火板经过热弯处理，形成圆弧形状。短边采用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2mmPVC封边工艺。同时，采用冷轧钢板冲压成型长220mm高</w:t>
            </w:r>
            <w:r>
              <w:rPr>
                <w:rFonts w:hint="eastAsia" w:hAnsi="宋体" w:cs="宋体"/>
                <w:color w:val="auto"/>
                <w:sz w:val="24"/>
                <w:szCs w:val="24"/>
                <w:highlight w:val="none"/>
                <w:lang w:val="en-US" w:eastAsia="zh-CN"/>
              </w:rPr>
              <w:t>100</w:t>
            </w:r>
            <w:r>
              <w:rPr>
                <w:rFonts w:hint="eastAsia" w:ascii="宋体" w:hAnsi="宋体" w:cs="宋体"/>
                <w:color w:val="auto"/>
                <w:sz w:val="24"/>
                <w:szCs w:val="24"/>
                <w:highlight w:val="none"/>
              </w:rPr>
              <w:t>mm的支架与站脚进行连接，确保承重力</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25公斤。在板面下方，装有冷拉钢丝书网，采用</w:t>
            </w:r>
            <w:r>
              <w:rPr>
                <w:rFonts w:hint="eastAsia" w:ascii="Arial" w:hAnsi="Arial" w:cs="Arial"/>
                <w:color w:val="auto"/>
                <w:sz w:val="24"/>
                <w:szCs w:val="24"/>
                <w:highlight w:val="none"/>
                <w:lang w:eastAsia="zh-CN"/>
              </w:rPr>
              <w:t>≥</w:t>
            </w:r>
            <w:r>
              <w:rPr>
                <w:rFonts w:hint="eastAsia" w:ascii="宋体" w:hAnsi="宋体" w:cs="宋体"/>
                <w:color w:val="auto"/>
                <w:sz w:val="24"/>
                <w:szCs w:val="24"/>
                <w:highlight w:val="none"/>
              </w:rPr>
              <w:t>5mm及</w:t>
            </w:r>
            <w:r>
              <w:rPr>
                <w:rFonts w:hint="eastAsia" w:ascii="Arial" w:hAnsi="Arial" w:cs="Arial"/>
                <w:color w:val="auto"/>
                <w:sz w:val="24"/>
                <w:szCs w:val="24"/>
                <w:highlight w:val="none"/>
                <w:lang w:eastAsia="zh-CN"/>
              </w:rPr>
              <w:t>≥</w:t>
            </w:r>
            <w:r>
              <w:rPr>
                <w:rFonts w:hint="eastAsia" w:ascii="宋体" w:hAnsi="宋体" w:cs="宋体"/>
                <w:color w:val="auto"/>
                <w:sz w:val="24"/>
                <w:szCs w:val="24"/>
                <w:highlight w:val="none"/>
              </w:rPr>
              <w:t>3mm的冷轧钢丝经过折弯焊接成型，形成书网兜，其内空不小于100mm，整体外观采用专用金属粉末喷涂处理；主要材质钢架的耐霉菌性检验，符合GB/T 1741-2020的要求，耐霉菌性等级1级</w:t>
            </w:r>
            <w:r>
              <w:rPr>
                <w:rFonts w:hint="eastAsia"/>
                <w:color w:val="auto"/>
                <w:highlight w:val="none"/>
                <w:lang w:val="en-US" w:eastAsia="zh-CN"/>
              </w:rPr>
              <w:t>。</w:t>
            </w:r>
          </w:p>
        </w:tc>
        <w:tc>
          <w:tcPr>
            <w:tcW w:w="860" w:type="dxa"/>
            <w:noWrap w:val="0"/>
            <w:vAlign w:val="center"/>
          </w:tcPr>
          <w:p w14:paraId="246B614A">
            <w:pPr>
              <w:widowControl/>
              <w:jc w:val="center"/>
              <w:rPr>
                <w:rFonts w:hint="eastAsia" w:ascii="宋体" w:hAnsi="宋体" w:eastAsia="宋体" w:cs="宋体"/>
                <w:b/>
                <w:color w:val="auto"/>
                <w:kern w:val="0"/>
                <w:sz w:val="24"/>
                <w:szCs w:val="24"/>
                <w:highlight w:val="none"/>
                <w:lang w:val="en-US" w:eastAsia="zh-CN"/>
              </w:rPr>
            </w:pPr>
            <w:r>
              <w:rPr>
                <w:rFonts w:hint="eastAsia" w:ascii="宋体" w:hAnsi="宋体" w:cs="宋体"/>
                <w:bCs/>
                <w:color w:val="auto"/>
                <w:kern w:val="0"/>
                <w:sz w:val="24"/>
                <w:szCs w:val="24"/>
                <w:highlight w:val="none"/>
              </w:rPr>
              <w:t>76</w:t>
            </w:r>
            <w:r>
              <w:rPr>
                <w:rFonts w:hint="eastAsia" w:ascii="宋体" w:hAnsi="宋体" w:cs="宋体"/>
                <w:bCs/>
                <w:color w:val="auto"/>
                <w:kern w:val="0"/>
                <w:sz w:val="24"/>
                <w:szCs w:val="24"/>
                <w:highlight w:val="none"/>
                <w:lang w:val="en-US" w:eastAsia="zh-CN"/>
              </w:rPr>
              <w:t>位</w:t>
            </w:r>
          </w:p>
        </w:tc>
      </w:tr>
      <w:tr w14:paraId="4B01B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846" w:type="dxa"/>
            <w:noWrap w:val="0"/>
            <w:vAlign w:val="center"/>
          </w:tcPr>
          <w:p w14:paraId="293B5C17">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21</w:t>
            </w:r>
          </w:p>
        </w:tc>
        <w:tc>
          <w:tcPr>
            <w:tcW w:w="1209" w:type="dxa"/>
            <w:noWrap w:val="0"/>
            <w:vAlign w:val="center"/>
          </w:tcPr>
          <w:p w14:paraId="05766B6A">
            <w:pPr>
              <w:widowControl/>
              <w:jc w:val="center"/>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环境改造</w:t>
            </w:r>
          </w:p>
        </w:tc>
        <w:tc>
          <w:tcPr>
            <w:tcW w:w="6862" w:type="dxa"/>
            <w:noWrap w:val="0"/>
            <w:vAlign w:val="center"/>
          </w:tcPr>
          <w:p w14:paraId="2316EBA3">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原教室隔断、设备拆除，地面四排阶梯改造，铺设木地板，墙面吸音板处理，线路改造及其他环境改造。</w:t>
            </w:r>
          </w:p>
          <w:p w14:paraId="645D50FE">
            <w:pPr>
              <w:widowControl/>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环境改造工程量清单附件</w:t>
            </w:r>
          </w:p>
          <w:tbl>
            <w:tblPr>
              <w:tblStyle w:val="14"/>
              <w:tblW w:w="6558" w:type="dxa"/>
              <w:tblInd w:w="93" w:type="dxa"/>
              <w:tblLayout w:type="fixed"/>
              <w:tblCellMar>
                <w:top w:w="0" w:type="dxa"/>
                <w:left w:w="108" w:type="dxa"/>
                <w:bottom w:w="0" w:type="dxa"/>
                <w:right w:w="108" w:type="dxa"/>
              </w:tblCellMar>
            </w:tblPr>
            <w:tblGrid>
              <w:gridCol w:w="742"/>
              <w:gridCol w:w="1912"/>
              <w:gridCol w:w="1168"/>
              <w:gridCol w:w="822"/>
              <w:gridCol w:w="1914"/>
            </w:tblGrid>
            <w:tr w14:paraId="1E571DC7">
              <w:tblPrEx>
                <w:tblCellMar>
                  <w:top w:w="0" w:type="dxa"/>
                  <w:left w:w="108" w:type="dxa"/>
                  <w:bottom w:w="0" w:type="dxa"/>
                  <w:right w:w="108" w:type="dxa"/>
                </w:tblCellMar>
              </w:tblPrEx>
              <w:trPr>
                <w:trHeight w:val="658"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07E1B168">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序号</w:t>
                  </w:r>
                </w:p>
              </w:tc>
              <w:tc>
                <w:tcPr>
                  <w:tcW w:w="1912" w:type="dxa"/>
                  <w:tcBorders>
                    <w:top w:val="single" w:color="000000" w:sz="4" w:space="0"/>
                    <w:left w:val="single" w:color="000000" w:sz="4" w:space="0"/>
                    <w:bottom w:val="single" w:color="000000" w:sz="4" w:space="0"/>
                    <w:right w:val="single" w:color="000000" w:sz="4" w:space="0"/>
                  </w:tcBorders>
                  <w:noWrap w:val="0"/>
                  <w:vAlign w:val="center"/>
                </w:tcPr>
                <w:p w14:paraId="69D33C32">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项目</w:t>
                  </w:r>
                </w:p>
              </w:tc>
              <w:tc>
                <w:tcPr>
                  <w:tcW w:w="1168" w:type="dxa"/>
                  <w:tcBorders>
                    <w:top w:val="single" w:color="000000" w:sz="4" w:space="0"/>
                    <w:left w:val="single" w:color="000000" w:sz="4" w:space="0"/>
                    <w:bottom w:val="single" w:color="000000" w:sz="4" w:space="0"/>
                    <w:right w:val="single" w:color="000000" w:sz="4" w:space="0"/>
                  </w:tcBorders>
                  <w:noWrap w:val="0"/>
                  <w:vAlign w:val="center"/>
                </w:tcPr>
                <w:p w14:paraId="6E3840D8">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单位</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1C166121">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工程量</w:t>
                  </w: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7989C947">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备注</w:t>
                  </w:r>
                </w:p>
              </w:tc>
            </w:tr>
            <w:tr w14:paraId="235CDAD6">
              <w:tblPrEx>
                <w:tblCellMar>
                  <w:top w:w="0" w:type="dxa"/>
                  <w:left w:w="108" w:type="dxa"/>
                  <w:bottom w:w="0" w:type="dxa"/>
                  <w:right w:w="108" w:type="dxa"/>
                </w:tblCellMar>
              </w:tblPrEx>
              <w:trPr>
                <w:trHeight w:val="981"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17D92739">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w:t>
                  </w:r>
                </w:p>
              </w:tc>
              <w:tc>
                <w:tcPr>
                  <w:tcW w:w="1912" w:type="dxa"/>
                  <w:tcBorders>
                    <w:top w:val="single" w:color="000000" w:sz="4" w:space="0"/>
                    <w:left w:val="single" w:color="000000" w:sz="4" w:space="0"/>
                    <w:bottom w:val="single" w:color="000000" w:sz="4" w:space="0"/>
                    <w:right w:val="single" w:color="000000" w:sz="4" w:space="0"/>
                  </w:tcBorders>
                  <w:noWrap w:val="0"/>
                  <w:vAlign w:val="center"/>
                </w:tcPr>
                <w:p w14:paraId="3196D4A6">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LED屏背景墙建设（需钢结构加固）</w:t>
                  </w:r>
                </w:p>
              </w:tc>
              <w:tc>
                <w:tcPr>
                  <w:tcW w:w="1168" w:type="dxa"/>
                  <w:tcBorders>
                    <w:top w:val="single" w:color="000000" w:sz="4" w:space="0"/>
                    <w:left w:val="single" w:color="000000" w:sz="4" w:space="0"/>
                    <w:bottom w:val="single" w:color="000000" w:sz="4" w:space="0"/>
                    <w:right w:val="single" w:color="000000" w:sz="4" w:space="0"/>
                  </w:tcBorders>
                  <w:noWrap w:val="0"/>
                  <w:vAlign w:val="center"/>
                </w:tcPr>
                <w:p w14:paraId="44A0FE1B">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平方米</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43F2E0A0">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33</w:t>
                  </w: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6C0F4BED">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材料需符合国标，绿色环保</w:t>
                  </w:r>
                </w:p>
              </w:tc>
            </w:tr>
            <w:tr w14:paraId="42A37622">
              <w:tblPrEx>
                <w:tblCellMar>
                  <w:top w:w="0" w:type="dxa"/>
                  <w:left w:w="108" w:type="dxa"/>
                  <w:bottom w:w="0" w:type="dxa"/>
                  <w:right w:w="108" w:type="dxa"/>
                </w:tblCellMar>
              </w:tblPrEx>
              <w:trPr>
                <w:trHeight w:val="1305"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5C1CAE28">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2</w:t>
                  </w:r>
                </w:p>
              </w:tc>
              <w:tc>
                <w:tcPr>
                  <w:tcW w:w="1912" w:type="dxa"/>
                  <w:tcBorders>
                    <w:top w:val="single" w:color="000000" w:sz="4" w:space="0"/>
                    <w:left w:val="single" w:color="000000" w:sz="4" w:space="0"/>
                    <w:bottom w:val="single" w:color="000000" w:sz="4" w:space="0"/>
                    <w:right w:val="single" w:color="000000" w:sz="4" w:space="0"/>
                  </w:tcBorders>
                  <w:noWrap w:val="0"/>
                  <w:vAlign w:val="center"/>
                </w:tcPr>
                <w:p w14:paraId="6281D262">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阶梯改造（钢结构）</w:t>
                  </w:r>
                </w:p>
              </w:tc>
              <w:tc>
                <w:tcPr>
                  <w:tcW w:w="1168" w:type="dxa"/>
                  <w:tcBorders>
                    <w:top w:val="single" w:color="000000" w:sz="4" w:space="0"/>
                    <w:left w:val="single" w:color="000000" w:sz="4" w:space="0"/>
                    <w:bottom w:val="single" w:color="000000" w:sz="4" w:space="0"/>
                    <w:right w:val="single" w:color="000000" w:sz="4" w:space="0"/>
                  </w:tcBorders>
                  <w:noWrap w:val="0"/>
                  <w:vAlign w:val="center"/>
                </w:tcPr>
                <w:p w14:paraId="09D8C028">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平方米</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32C55703">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50</w:t>
                  </w: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0D14AE69">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符合建筑结构荷载规范，需进行结构安全验算</w:t>
                  </w:r>
                </w:p>
              </w:tc>
            </w:tr>
            <w:tr w14:paraId="1C0B7F74">
              <w:tblPrEx>
                <w:tblCellMar>
                  <w:top w:w="0" w:type="dxa"/>
                  <w:left w:w="108" w:type="dxa"/>
                  <w:bottom w:w="0" w:type="dxa"/>
                  <w:right w:w="108" w:type="dxa"/>
                </w:tblCellMar>
              </w:tblPrEx>
              <w:trPr>
                <w:trHeight w:val="658"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16827B27">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3</w:t>
                  </w:r>
                </w:p>
              </w:tc>
              <w:tc>
                <w:tcPr>
                  <w:tcW w:w="1912" w:type="dxa"/>
                  <w:tcBorders>
                    <w:top w:val="single" w:color="000000" w:sz="4" w:space="0"/>
                    <w:left w:val="single" w:color="000000" w:sz="4" w:space="0"/>
                    <w:bottom w:val="single" w:color="000000" w:sz="4" w:space="0"/>
                    <w:right w:val="single" w:color="000000" w:sz="4" w:space="0"/>
                  </w:tcBorders>
                  <w:noWrap w:val="0"/>
                  <w:vAlign w:val="center"/>
                </w:tcPr>
                <w:p w14:paraId="79E0FF6A">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讲台制作（需钢结构加固）</w:t>
                  </w:r>
                </w:p>
              </w:tc>
              <w:tc>
                <w:tcPr>
                  <w:tcW w:w="1168" w:type="dxa"/>
                  <w:tcBorders>
                    <w:top w:val="single" w:color="000000" w:sz="4" w:space="0"/>
                    <w:left w:val="single" w:color="000000" w:sz="4" w:space="0"/>
                    <w:bottom w:val="single" w:color="000000" w:sz="4" w:space="0"/>
                    <w:right w:val="single" w:color="000000" w:sz="4" w:space="0"/>
                  </w:tcBorders>
                  <w:noWrap w:val="0"/>
                  <w:vAlign w:val="center"/>
                </w:tcPr>
                <w:p w14:paraId="54175555">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平方米</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30F43E8F">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10</w:t>
                  </w: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50F11BF9">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材料需符合国标，绿色环保</w:t>
                  </w:r>
                </w:p>
              </w:tc>
            </w:tr>
            <w:tr w14:paraId="40DC2252">
              <w:tblPrEx>
                <w:tblCellMar>
                  <w:top w:w="0" w:type="dxa"/>
                  <w:left w:w="108" w:type="dxa"/>
                  <w:bottom w:w="0" w:type="dxa"/>
                  <w:right w:w="108" w:type="dxa"/>
                </w:tblCellMar>
              </w:tblPrEx>
              <w:trPr>
                <w:trHeight w:val="981"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047241E2">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4</w:t>
                  </w:r>
                </w:p>
              </w:tc>
              <w:tc>
                <w:tcPr>
                  <w:tcW w:w="1912" w:type="dxa"/>
                  <w:tcBorders>
                    <w:top w:val="single" w:color="000000" w:sz="4" w:space="0"/>
                    <w:left w:val="single" w:color="000000" w:sz="4" w:space="0"/>
                    <w:bottom w:val="single" w:color="000000" w:sz="4" w:space="0"/>
                    <w:right w:val="single" w:color="000000" w:sz="4" w:space="0"/>
                  </w:tcBorders>
                  <w:noWrap w:val="0"/>
                  <w:vAlign w:val="center"/>
                </w:tcPr>
                <w:p w14:paraId="75D04E57">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墙面吸音板处理（墙面找平及欧松板打底）</w:t>
                  </w:r>
                </w:p>
              </w:tc>
              <w:tc>
                <w:tcPr>
                  <w:tcW w:w="1168" w:type="dxa"/>
                  <w:tcBorders>
                    <w:top w:val="single" w:color="000000" w:sz="4" w:space="0"/>
                    <w:left w:val="single" w:color="000000" w:sz="4" w:space="0"/>
                    <w:bottom w:val="single" w:color="000000" w:sz="4" w:space="0"/>
                    <w:right w:val="single" w:color="000000" w:sz="4" w:space="0"/>
                  </w:tcBorders>
                  <w:noWrap w:val="0"/>
                  <w:vAlign w:val="center"/>
                </w:tcPr>
                <w:p w14:paraId="5F3CF1C0">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平方米</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717BFC61">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135</w:t>
                  </w: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0DB8A4AC">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材料需符合国标，绿色环保</w:t>
                  </w:r>
                </w:p>
              </w:tc>
            </w:tr>
            <w:tr w14:paraId="4AAE46CD">
              <w:tblPrEx>
                <w:tblCellMar>
                  <w:top w:w="0" w:type="dxa"/>
                  <w:left w:w="108" w:type="dxa"/>
                  <w:bottom w:w="0" w:type="dxa"/>
                  <w:right w:w="108" w:type="dxa"/>
                </w:tblCellMar>
              </w:tblPrEx>
              <w:trPr>
                <w:trHeight w:val="658"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709883EA">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5</w:t>
                  </w:r>
                </w:p>
              </w:tc>
              <w:tc>
                <w:tcPr>
                  <w:tcW w:w="1912" w:type="dxa"/>
                  <w:tcBorders>
                    <w:top w:val="single" w:color="000000" w:sz="4" w:space="0"/>
                    <w:left w:val="single" w:color="000000" w:sz="4" w:space="0"/>
                    <w:bottom w:val="single" w:color="000000" w:sz="4" w:space="0"/>
                    <w:right w:val="single" w:color="000000" w:sz="4" w:space="0"/>
                  </w:tcBorders>
                  <w:noWrap w:val="0"/>
                  <w:vAlign w:val="center"/>
                </w:tcPr>
                <w:p w14:paraId="05199744">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地面铺设木地板</w:t>
                  </w:r>
                </w:p>
              </w:tc>
              <w:tc>
                <w:tcPr>
                  <w:tcW w:w="1168" w:type="dxa"/>
                  <w:tcBorders>
                    <w:top w:val="single" w:color="000000" w:sz="4" w:space="0"/>
                    <w:left w:val="single" w:color="000000" w:sz="4" w:space="0"/>
                    <w:bottom w:val="single" w:color="000000" w:sz="4" w:space="0"/>
                    <w:right w:val="single" w:color="000000" w:sz="4" w:space="0"/>
                  </w:tcBorders>
                  <w:noWrap w:val="0"/>
                  <w:vAlign w:val="center"/>
                </w:tcPr>
                <w:p w14:paraId="3A15D969">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平方米</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564D0173">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90</w:t>
                  </w: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79514EE4">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材料需符合国标，绿色环保</w:t>
                  </w:r>
                </w:p>
              </w:tc>
            </w:tr>
            <w:tr w14:paraId="7BE988C2">
              <w:tblPrEx>
                <w:tblCellMar>
                  <w:top w:w="0" w:type="dxa"/>
                  <w:left w:w="108" w:type="dxa"/>
                  <w:bottom w:w="0" w:type="dxa"/>
                  <w:right w:w="108" w:type="dxa"/>
                </w:tblCellMar>
              </w:tblPrEx>
              <w:trPr>
                <w:trHeight w:val="658"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088CB4A6">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6</w:t>
                  </w:r>
                </w:p>
              </w:tc>
              <w:tc>
                <w:tcPr>
                  <w:tcW w:w="1912" w:type="dxa"/>
                  <w:tcBorders>
                    <w:top w:val="single" w:color="000000" w:sz="4" w:space="0"/>
                    <w:left w:val="single" w:color="000000" w:sz="4" w:space="0"/>
                    <w:bottom w:val="single" w:color="000000" w:sz="4" w:space="0"/>
                    <w:right w:val="single" w:color="000000" w:sz="4" w:space="0"/>
                  </w:tcBorders>
                  <w:noWrap w:val="0"/>
                  <w:vAlign w:val="center"/>
                </w:tcPr>
                <w:p w14:paraId="19AC4450">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包管道</w:t>
                  </w:r>
                </w:p>
              </w:tc>
              <w:tc>
                <w:tcPr>
                  <w:tcW w:w="1168" w:type="dxa"/>
                  <w:tcBorders>
                    <w:top w:val="single" w:color="000000" w:sz="4" w:space="0"/>
                    <w:left w:val="single" w:color="000000" w:sz="4" w:space="0"/>
                    <w:bottom w:val="single" w:color="000000" w:sz="4" w:space="0"/>
                    <w:right w:val="single" w:color="000000" w:sz="4" w:space="0"/>
                  </w:tcBorders>
                  <w:noWrap w:val="0"/>
                  <w:vAlign w:val="center"/>
                </w:tcPr>
                <w:p w14:paraId="2D1983E2">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个</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12C7DD74">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5</w:t>
                  </w: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4E03BB95">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材料需符合国标，绿色环保</w:t>
                  </w:r>
                </w:p>
              </w:tc>
            </w:tr>
            <w:tr w14:paraId="1940FBCE">
              <w:tblPrEx>
                <w:tblCellMar>
                  <w:top w:w="0" w:type="dxa"/>
                  <w:left w:w="108" w:type="dxa"/>
                  <w:bottom w:w="0" w:type="dxa"/>
                  <w:right w:w="108" w:type="dxa"/>
                </w:tblCellMar>
              </w:tblPrEx>
              <w:trPr>
                <w:trHeight w:val="1629"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4E9CD20C">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7</w:t>
                  </w:r>
                </w:p>
              </w:tc>
              <w:tc>
                <w:tcPr>
                  <w:tcW w:w="1912" w:type="dxa"/>
                  <w:tcBorders>
                    <w:top w:val="single" w:color="000000" w:sz="4" w:space="0"/>
                    <w:left w:val="single" w:color="000000" w:sz="4" w:space="0"/>
                    <w:bottom w:val="single" w:color="000000" w:sz="4" w:space="0"/>
                    <w:right w:val="single" w:color="000000" w:sz="4" w:space="0"/>
                  </w:tcBorders>
                  <w:noWrap w:val="0"/>
                  <w:vAlign w:val="center"/>
                </w:tcPr>
                <w:p w14:paraId="419B3694">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零星维修，制作及其他（吊顶修复、电动背景轴吊顶开孔加固、隔断拆除等）</w:t>
                  </w:r>
                </w:p>
              </w:tc>
              <w:tc>
                <w:tcPr>
                  <w:tcW w:w="1168" w:type="dxa"/>
                  <w:tcBorders>
                    <w:top w:val="single" w:color="000000" w:sz="4" w:space="0"/>
                    <w:left w:val="single" w:color="000000" w:sz="4" w:space="0"/>
                    <w:bottom w:val="single" w:color="000000" w:sz="4" w:space="0"/>
                    <w:right w:val="single" w:color="000000" w:sz="4" w:space="0"/>
                  </w:tcBorders>
                  <w:noWrap w:val="0"/>
                  <w:vAlign w:val="center"/>
                </w:tcPr>
                <w:p w14:paraId="292673AD">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项</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5B0E3400">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w:t>
                  </w: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0482D383">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电动背景轴吊顶开孔尺寸约：8米*0.3米</w:t>
                  </w:r>
                </w:p>
              </w:tc>
            </w:tr>
            <w:tr w14:paraId="6BE3E18E">
              <w:tblPrEx>
                <w:tblCellMar>
                  <w:top w:w="0" w:type="dxa"/>
                  <w:left w:w="108" w:type="dxa"/>
                  <w:bottom w:w="0" w:type="dxa"/>
                  <w:right w:w="108" w:type="dxa"/>
                </w:tblCellMar>
              </w:tblPrEx>
              <w:trPr>
                <w:trHeight w:val="658"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5CA51287">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8</w:t>
                  </w:r>
                </w:p>
              </w:tc>
              <w:tc>
                <w:tcPr>
                  <w:tcW w:w="1912" w:type="dxa"/>
                  <w:tcBorders>
                    <w:top w:val="single" w:color="000000" w:sz="4" w:space="0"/>
                    <w:left w:val="single" w:color="000000" w:sz="4" w:space="0"/>
                    <w:bottom w:val="single" w:color="000000" w:sz="4" w:space="0"/>
                    <w:right w:val="single" w:color="000000" w:sz="4" w:space="0"/>
                  </w:tcBorders>
                  <w:noWrap w:val="0"/>
                  <w:vAlign w:val="center"/>
                </w:tcPr>
                <w:p w14:paraId="6E6951B8">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室内电路改造及网线改造</w:t>
                  </w:r>
                </w:p>
              </w:tc>
              <w:tc>
                <w:tcPr>
                  <w:tcW w:w="1168" w:type="dxa"/>
                  <w:tcBorders>
                    <w:top w:val="single" w:color="000000" w:sz="4" w:space="0"/>
                    <w:left w:val="single" w:color="000000" w:sz="4" w:space="0"/>
                    <w:bottom w:val="single" w:color="000000" w:sz="4" w:space="0"/>
                    <w:right w:val="single" w:color="000000" w:sz="4" w:space="0"/>
                  </w:tcBorders>
                  <w:noWrap w:val="0"/>
                  <w:vAlign w:val="center"/>
                </w:tcPr>
                <w:p w14:paraId="517C291B">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项</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6FFB3CAA">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w:t>
                  </w: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11B0E12F">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所有材料符合国家标准</w:t>
                  </w:r>
                </w:p>
              </w:tc>
            </w:tr>
            <w:tr w14:paraId="133BED80">
              <w:tblPrEx>
                <w:tblCellMar>
                  <w:top w:w="0" w:type="dxa"/>
                  <w:left w:w="108" w:type="dxa"/>
                  <w:bottom w:w="0" w:type="dxa"/>
                  <w:right w:w="108" w:type="dxa"/>
                </w:tblCellMar>
              </w:tblPrEx>
              <w:trPr>
                <w:trHeight w:val="1315"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54EB6530">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9</w:t>
                  </w:r>
                </w:p>
              </w:tc>
              <w:tc>
                <w:tcPr>
                  <w:tcW w:w="1912" w:type="dxa"/>
                  <w:tcBorders>
                    <w:top w:val="single" w:color="000000" w:sz="4" w:space="0"/>
                    <w:left w:val="single" w:color="000000" w:sz="4" w:space="0"/>
                    <w:bottom w:val="single" w:color="000000" w:sz="4" w:space="0"/>
                    <w:right w:val="single" w:color="000000" w:sz="4" w:space="0"/>
                  </w:tcBorders>
                  <w:noWrap w:val="0"/>
                  <w:vAlign w:val="center"/>
                </w:tcPr>
                <w:p w14:paraId="15A18AF9">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垃圾外运、卫生清洁</w:t>
                  </w:r>
                </w:p>
              </w:tc>
              <w:tc>
                <w:tcPr>
                  <w:tcW w:w="1168" w:type="dxa"/>
                  <w:tcBorders>
                    <w:top w:val="single" w:color="000000" w:sz="4" w:space="0"/>
                    <w:left w:val="single" w:color="000000" w:sz="4" w:space="0"/>
                    <w:bottom w:val="single" w:color="000000" w:sz="4" w:space="0"/>
                    <w:right w:val="single" w:color="000000" w:sz="4" w:space="0"/>
                  </w:tcBorders>
                  <w:noWrap w:val="0"/>
                  <w:vAlign w:val="center"/>
                </w:tcPr>
                <w:p w14:paraId="0E6BDC70">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项</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4D560736">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w:t>
                  </w: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677AE4A4">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施工过程中产生的垃圾需及时转运出学校，避免安全隐患</w:t>
                  </w:r>
                </w:p>
              </w:tc>
            </w:tr>
          </w:tbl>
          <w:p w14:paraId="56E3989D">
            <w:pPr>
              <w:widowControl/>
              <w:jc w:val="left"/>
              <w:textAlignment w:val="center"/>
              <w:rPr>
                <w:rFonts w:hint="eastAsia" w:ascii="宋体" w:hAnsi="宋体" w:cs="宋体"/>
                <w:color w:val="auto"/>
                <w:sz w:val="24"/>
                <w:szCs w:val="24"/>
                <w:highlight w:val="none"/>
              </w:rPr>
            </w:pPr>
          </w:p>
        </w:tc>
        <w:tc>
          <w:tcPr>
            <w:tcW w:w="860" w:type="dxa"/>
            <w:noWrap w:val="0"/>
            <w:vAlign w:val="center"/>
          </w:tcPr>
          <w:p w14:paraId="002A7959">
            <w:pPr>
              <w:widowControl/>
              <w:jc w:val="center"/>
              <w:rPr>
                <w:rFonts w:hint="eastAsia"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项</w:t>
            </w:r>
          </w:p>
        </w:tc>
      </w:tr>
    </w:tbl>
    <w:p w14:paraId="3460E429">
      <w:pPr>
        <w:rPr>
          <w:color w:val="auto"/>
          <w:highlight w:val="none"/>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8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FB26A7"/>
    <w:rsid w:val="00070FC8"/>
    <w:rsid w:val="003F4F10"/>
    <w:rsid w:val="01945F0D"/>
    <w:rsid w:val="03695A7E"/>
    <w:rsid w:val="041C0406"/>
    <w:rsid w:val="04F86854"/>
    <w:rsid w:val="056D213B"/>
    <w:rsid w:val="09581E0B"/>
    <w:rsid w:val="09661480"/>
    <w:rsid w:val="0AFC0872"/>
    <w:rsid w:val="0BD54C38"/>
    <w:rsid w:val="0C9E7A33"/>
    <w:rsid w:val="0CCE2B32"/>
    <w:rsid w:val="1262753D"/>
    <w:rsid w:val="13FD6130"/>
    <w:rsid w:val="140E0EC4"/>
    <w:rsid w:val="147C5547"/>
    <w:rsid w:val="15705A0C"/>
    <w:rsid w:val="188B3505"/>
    <w:rsid w:val="1B253563"/>
    <w:rsid w:val="1D3764AF"/>
    <w:rsid w:val="1D9E4A5B"/>
    <w:rsid w:val="1E463B44"/>
    <w:rsid w:val="1EFA1543"/>
    <w:rsid w:val="1FD837FF"/>
    <w:rsid w:val="2156503C"/>
    <w:rsid w:val="22443F19"/>
    <w:rsid w:val="229E3FE6"/>
    <w:rsid w:val="23841FE2"/>
    <w:rsid w:val="2572590B"/>
    <w:rsid w:val="279D4A03"/>
    <w:rsid w:val="28273A7C"/>
    <w:rsid w:val="2A0F46C9"/>
    <w:rsid w:val="2A59588F"/>
    <w:rsid w:val="2BB30485"/>
    <w:rsid w:val="2BD074BC"/>
    <w:rsid w:val="2DD545E4"/>
    <w:rsid w:val="2E2B7622"/>
    <w:rsid w:val="2F792957"/>
    <w:rsid w:val="2FFB26A7"/>
    <w:rsid w:val="316C37E1"/>
    <w:rsid w:val="31AC7601"/>
    <w:rsid w:val="328016EB"/>
    <w:rsid w:val="33255F19"/>
    <w:rsid w:val="33B76E22"/>
    <w:rsid w:val="34072559"/>
    <w:rsid w:val="34580245"/>
    <w:rsid w:val="3529097C"/>
    <w:rsid w:val="359D7DF2"/>
    <w:rsid w:val="35D3262D"/>
    <w:rsid w:val="37384EA6"/>
    <w:rsid w:val="37D746BF"/>
    <w:rsid w:val="37EB63BB"/>
    <w:rsid w:val="38B83436"/>
    <w:rsid w:val="38C51523"/>
    <w:rsid w:val="38E66C78"/>
    <w:rsid w:val="3954329D"/>
    <w:rsid w:val="3A547742"/>
    <w:rsid w:val="3A876CAF"/>
    <w:rsid w:val="3B5C400D"/>
    <w:rsid w:val="3BA4698B"/>
    <w:rsid w:val="3C70268B"/>
    <w:rsid w:val="3D711112"/>
    <w:rsid w:val="3F6842E5"/>
    <w:rsid w:val="3F787D27"/>
    <w:rsid w:val="42843912"/>
    <w:rsid w:val="428471F1"/>
    <w:rsid w:val="434033E5"/>
    <w:rsid w:val="43584653"/>
    <w:rsid w:val="440F052B"/>
    <w:rsid w:val="444E2D35"/>
    <w:rsid w:val="451A4083"/>
    <w:rsid w:val="464F0AA0"/>
    <w:rsid w:val="470E332D"/>
    <w:rsid w:val="47F449BF"/>
    <w:rsid w:val="486A6177"/>
    <w:rsid w:val="48F73E0E"/>
    <w:rsid w:val="4CDE6A97"/>
    <w:rsid w:val="4D2C0C77"/>
    <w:rsid w:val="4D31095B"/>
    <w:rsid w:val="503D5436"/>
    <w:rsid w:val="51BA62F1"/>
    <w:rsid w:val="53AD2C2D"/>
    <w:rsid w:val="5427247B"/>
    <w:rsid w:val="54803B90"/>
    <w:rsid w:val="560D6F51"/>
    <w:rsid w:val="56C86F6D"/>
    <w:rsid w:val="56E122FB"/>
    <w:rsid w:val="5825126E"/>
    <w:rsid w:val="5A581238"/>
    <w:rsid w:val="5BE11727"/>
    <w:rsid w:val="5C66723E"/>
    <w:rsid w:val="5D131446"/>
    <w:rsid w:val="5D1564AC"/>
    <w:rsid w:val="5D572A52"/>
    <w:rsid w:val="5F2B0CC9"/>
    <w:rsid w:val="620852F1"/>
    <w:rsid w:val="639F579F"/>
    <w:rsid w:val="64025AB8"/>
    <w:rsid w:val="64674C53"/>
    <w:rsid w:val="673C6346"/>
    <w:rsid w:val="676F425C"/>
    <w:rsid w:val="67C12E69"/>
    <w:rsid w:val="67DD6BED"/>
    <w:rsid w:val="69F91AE9"/>
    <w:rsid w:val="6A0619EB"/>
    <w:rsid w:val="6A082CE3"/>
    <w:rsid w:val="6C7E2CAC"/>
    <w:rsid w:val="6CEC129F"/>
    <w:rsid w:val="6DD966FB"/>
    <w:rsid w:val="6F36347B"/>
    <w:rsid w:val="6FB5018B"/>
    <w:rsid w:val="6FC935DB"/>
    <w:rsid w:val="7072622A"/>
    <w:rsid w:val="70CD1B9F"/>
    <w:rsid w:val="71EA7315"/>
    <w:rsid w:val="72AC1CC9"/>
    <w:rsid w:val="7312541D"/>
    <w:rsid w:val="741D2E7E"/>
    <w:rsid w:val="753A6D9B"/>
    <w:rsid w:val="76127D2C"/>
    <w:rsid w:val="76193FBE"/>
    <w:rsid w:val="766D75CC"/>
    <w:rsid w:val="774F0B38"/>
    <w:rsid w:val="77C307FF"/>
    <w:rsid w:val="77FA5285"/>
    <w:rsid w:val="788A35B0"/>
    <w:rsid w:val="79F74C45"/>
    <w:rsid w:val="7A0D5D0B"/>
    <w:rsid w:val="7AE074CB"/>
    <w:rsid w:val="7B1B065A"/>
    <w:rsid w:val="7B232107"/>
    <w:rsid w:val="7C0F2859"/>
    <w:rsid w:val="7C4F1CC3"/>
    <w:rsid w:val="7E6E636B"/>
    <w:rsid w:val="7ED57FAF"/>
    <w:rsid w:val="7F0C0D77"/>
    <w:rsid w:val="7F1033A7"/>
    <w:rsid w:val="7FC93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19"/>
    <w:autoRedefine/>
    <w:qFormat/>
    <w:uiPriority w:val="0"/>
    <w:pPr>
      <w:keepNext/>
      <w:adjustRightInd w:val="0"/>
      <w:snapToGrid w:val="0"/>
      <w:spacing w:before="50" w:beforeLines="50" w:after="50" w:afterLines="50" w:line="360" w:lineRule="auto"/>
      <w:jc w:val="center"/>
      <w:outlineLvl w:val="0"/>
    </w:pPr>
    <w:rPr>
      <w:rFonts w:ascii="宋体" w:hAnsi="宋体" w:eastAsia="宋体" w:cs="宋体"/>
      <w:b/>
      <w:snapToGrid w:val="0"/>
      <w:color w:val="000000"/>
      <w:kern w:val="0"/>
      <w:sz w:val="32"/>
      <w:szCs w:val="22"/>
      <w:lang w:eastAsia="en-US"/>
    </w:rPr>
  </w:style>
  <w:style w:type="paragraph" w:styleId="3">
    <w:name w:val="heading 2"/>
    <w:basedOn w:val="1"/>
    <w:next w:val="1"/>
    <w:link w:val="17"/>
    <w:autoRedefine/>
    <w:semiHidden/>
    <w:unhideWhenUsed/>
    <w:qFormat/>
    <w:uiPriority w:val="0"/>
    <w:pPr>
      <w:keepNext/>
      <w:keepLines/>
      <w:jc w:val="center"/>
      <w:outlineLvl w:val="1"/>
    </w:pPr>
    <w:rPr>
      <w:rFonts w:ascii="宋体" w:hAnsi="宋体" w:eastAsia="宋体" w:cs="宋体"/>
      <w:b/>
      <w:bCs/>
      <w:color w:val="000000"/>
      <w:kern w:val="0"/>
      <w:sz w:val="30"/>
      <w:szCs w:val="32"/>
      <w:highlight w:val="none"/>
    </w:rPr>
  </w:style>
  <w:style w:type="paragraph" w:styleId="4">
    <w:name w:val="heading 3"/>
    <w:basedOn w:val="1"/>
    <w:next w:val="1"/>
    <w:link w:val="18"/>
    <w:autoRedefine/>
    <w:semiHidden/>
    <w:unhideWhenUsed/>
    <w:qFormat/>
    <w:uiPriority w:val="0"/>
    <w:pPr>
      <w:keepNext/>
      <w:keepLines/>
      <w:spacing w:before="260" w:after="260" w:line="416" w:lineRule="auto"/>
      <w:jc w:val="left"/>
      <w:outlineLvl w:val="2"/>
    </w:pPr>
    <w:rPr>
      <w:rFonts w:ascii="Times New Roman" w:hAnsi="Times New Roman" w:eastAsia="宋体"/>
      <w:b/>
      <w:bCs/>
      <w:sz w:val="32"/>
      <w:szCs w:val="32"/>
    </w:rPr>
  </w:style>
  <w:style w:type="paragraph" w:styleId="5">
    <w:name w:val="heading 4"/>
    <w:basedOn w:val="1"/>
    <w:next w:val="1"/>
    <w:link w:val="22"/>
    <w:autoRedefine/>
    <w:semiHidden/>
    <w:unhideWhenUsed/>
    <w:qFormat/>
    <w:uiPriority w:val="0"/>
    <w:pPr>
      <w:keepNext/>
      <w:keepLines/>
      <w:adjustRightInd w:val="0"/>
      <w:snapToGrid w:val="0"/>
      <w:spacing w:line="360" w:lineRule="auto"/>
      <w:ind w:firstLine="0" w:firstLineChars="0"/>
      <w:jc w:val="left"/>
      <w:outlineLvl w:val="3"/>
    </w:pPr>
    <w:rPr>
      <w:rFonts w:ascii="宋体" w:hAnsi="宋体" w:eastAsia="宋体" w:cs="宋体"/>
      <w:b/>
      <w:bCs/>
      <w:sz w:val="28"/>
      <w:szCs w:val="28"/>
    </w:rPr>
  </w:style>
  <w:style w:type="paragraph" w:styleId="6">
    <w:name w:val="heading 5"/>
    <w:basedOn w:val="1"/>
    <w:next w:val="1"/>
    <w:link w:val="24"/>
    <w:autoRedefine/>
    <w:semiHidden/>
    <w:unhideWhenUsed/>
    <w:qFormat/>
    <w:uiPriority w:val="0"/>
    <w:pPr>
      <w:keepNext/>
      <w:keepLines/>
      <w:adjustRightInd w:val="0"/>
      <w:spacing w:line="360" w:lineRule="auto"/>
      <w:ind w:firstLine="0" w:firstLineChars="0"/>
      <w:jc w:val="left"/>
      <w:textAlignment w:val="baseline"/>
      <w:outlineLvl w:val="4"/>
    </w:pPr>
    <w:rPr>
      <w:rFonts w:ascii="Times New Roman" w:hAnsi="Times New Roman" w:eastAsia="宋体" w:cs="Times New Roman"/>
      <w:b/>
      <w:bCs/>
      <w:kern w:val="0"/>
      <w:sz w:val="28"/>
      <w:szCs w:val="28"/>
    </w:rPr>
  </w:style>
  <w:style w:type="paragraph" w:styleId="7">
    <w:name w:val="heading 6"/>
    <w:basedOn w:val="1"/>
    <w:next w:val="1"/>
    <w:link w:val="23"/>
    <w:semiHidden/>
    <w:unhideWhenUsed/>
    <w:qFormat/>
    <w:uiPriority w:val="0"/>
    <w:pPr>
      <w:keepNext/>
      <w:keepLines/>
      <w:spacing w:before="240" w:beforeLines="0" w:beforeAutospacing="0" w:after="64" w:afterLines="0" w:afterAutospacing="0" w:line="317" w:lineRule="auto"/>
      <w:outlineLvl w:val="5"/>
    </w:pPr>
    <w:rPr>
      <w:rFonts w:ascii="Arial" w:hAnsi="Arial" w:eastAsia="宋体" w:cs="Times New Roman"/>
      <w:b/>
      <w:sz w:val="28"/>
      <w:szCs w:val="24"/>
    </w:rPr>
  </w:style>
  <w:style w:type="paragraph" w:styleId="8">
    <w:name w:val="heading 7"/>
    <w:basedOn w:val="1"/>
    <w:next w:val="1"/>
    <w:semiHidden/>
    <w:unhideWhenUsed/>
    <w:qFormat/>
    <w:uiPriority w:val="0"/>
    <w:pPr>
      <w:keepNext/>
      <w:keepLines/>
      <w:spacing w:before="240" w:beforeLines="0" w:beforeAutospacing="0" w:after="64" w:afterLines="0" w:afterAutospacing="0" w:line="317" w:lineRule="auto"/>
      <w:jc w:val="center"/>
      <w:outlineLvl w:val="6"/>
    </w:pPr>
    <w:rPr>
      <w:rFonts w:asciiTheme="minorAscii" w:hAnsiTheme="minorAscii" w:eastAsiaTheme="minorEastAsia" w:cstheme="minorBidi"/>
      <w:b/>
      <w:sz w:val="24"/>
      <w:szCs w:val="24"/>
    </w:rPr>
  </w:style>
  <w:style w:type="paragraph" w:styleId="9">
    <w:name w:val="heading 8"/>
    <w:basedOn w:val="1"/>
    <w:next w:val="1"/>
    <w:semiHidden/>
    <w:unhideWhenUsed/>
    <w:qFormat/>
    <w:uiPriority w:val="0"/>
    <w:pPr>
      <w:keepNext/>
      <w:keepLines/>
      <w:spacing w:before="240" w:beforeLines="0" w:beforeAutospacing="0" w:after="64" w:afterLines="0" w:afterAutospacing="0" w:line="317" w:lineRule="auto"/>
      <w:outlineLvl w:val="7"/>
    </w:pPr>
    <w:rPr>
      <w:rFonts w:ascii="Arial" w:hAnsi="Arial" w:eastAsia="新宋体" w:cs="Times New Roman"/>
      <w:sz w:val="24"/>
    </w:rPr>
  </w:style>
  <w:style w:type="character" w:default="1" w:styleId="15">
    <w:name w:val="Default Paragraph Font"/>
    <w:autoRedefine/>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styleId="10">
    <w:name w:val="Body Text"/>
    <w:basedOn w:val="1"/>
    <w:next w:val="1"/>
    <w:link w:val="20"/>
    <w:qFormat/>
    <w:uiPriority w:val="0"/>
    <w:pPr>
      <w:adjustRightInd w:val="0"/>
      <w:snapToGrid w:val="0"/>
      <w:spacing w:before="120" w:line="360" w:lineRule="auto"/>
      <w:ind w:left="215" w:firstLine="1044" w:firstLineChars="200"/>
      <w:jc w:val="left"/>
    </w:pPr>
    <w:rPr>
      <w:rFonts w:ascii="宋体" w:hAnsi="宋体" w:cs="宋体"/>
      <w:szCs w:val="28"/>
      <w:lang w:val="zh-CN" w:bidi="zh-CN"/>
    </w:rPr>
  </w:style>
  <w:style w:type="paragraph" w:styleId="11">
    <w:name w:val="Plain Text"/>
    <w:basedOn w:val="1"/>
    <w:qFormat/>
    <w:uiPriority w:val="0"/>
    <w:rPr>
      <w:rFonts w:hAnsi="Courier New"/>
      <w:kern w:val="2"/>
      <w:sz w:val="21"/>
    </w:rPr>
  </w:style>
  <w:style w:type="paragraph" w:styleId="12">
    <w:name w:val="toc 1"/>
    <w:basedOn w:val="1"/>
    <w:next w:val="1"/>
    <w:qFormat/>
    <w:uiPriority w:val="0"/>
    <w:rPr>
      <w:rFonts w:asciiTheme="minorAscii" w:hAnsiTheme="minorAscii" w:eastAsiaTheme="minorEastAsia" w:cstheme="minorBidi"/>
      <w:b/>
      <w:sz w:val="28"/>
      <w:szCs w:val="24"/>
    </w:rPr>
  </w:style>
  <w:style w:type="paragraph" w:styleId="13">
    <w:name w:val="toc 2"/>
    <w:basedOn w:val="1"/>
    <w:next w:val="1"/>
    <w:qFormat/>
    <w:uiPriority w:val="0"/>
    <w:pPr>
      <w:ind w:left="420" w:leftChars="200"/>
    </w:pPr>
    <w:rPr>
      <w:rFonts w:asciiTheme="minorAscii" w:hAnsiTheme="minorAscii" w:eastAsiaTheme="minorEastAsia" w:cstheme="minorBidi"/>
      <w:b/>
      <w:szCs w:val="24"/>
    </w:rPr>
  </w:style>
  <w:style w:type="character" w:styleId="16">
    <w:name w:val="annotation reference"/>
    <w:qFormat/>
    <w:uiPriority w:val="0"/>
    <w:rPr>
      <w:sz w:val="21"/>
      <w:szCs w:val="21"/>
    </w:rPr>
  </w:style>
  <w:style w:type="character" w:customStyle="1" w:styleId="17">
    <w:name w:val="标题 2 字符"/>
    <w:link w:val="3"/>
    <w:autoRedefine/>
    <w:qFormat/>
    <w:uiPriority w:val="9"/>
    <w:rPr>
      <w:rFonts w:ascii="宋体" w:hAnsi="宋体" w:eastAsia="宋体" w:cs="宋体"/>
      <w:b/>
      <w:bCs/>
      <w:color w:val="000000"/>
      <w:kern w:val="0"/>
      <w:sz w:val="30"/>
      <w:szCs w:val="32"/>
      <w:highlight w:val="none"/>
      <w:lang w:val="en-US" w:eastAsia="zh-CN" w:bidi="ar-SA"/>
    </w:rPr>
  </w:style>
  <w:style w:type="character" w:customStyle="1" w:styleId="18">
    <w:name w:val="标题 3 字符1"/>
    <w:link w:val="4"/>
    <w:autoRedefine/>
    <w:qFormat/>
    <w:uiPriority w:val="0"/>
    <w:rPr>
      <w:rFonts w:ascii="Times New Roman" w:hAnsi="Times New Roman" w:eastAsia="宋体" w:cs="宋体"/>
      <w:b/>
      <w:sz w:val="28"/>
      <w:szCs w:val="24"/>
    </w:rPr>
  </w:style>
  <w:style w:type="character" w:customStyle="1" w:styleId="19">
    <w:name w:val="标题 1 字符"/>
    <w:link w:val="2"/>
    <w:autoRedefine/>
    <w:qFormat/>
    <w:uiPriority w:val="0"/>
    <w:rPr>
      <w:rFonts w:ascii="宋体" w:hAnsi="宋体" w:eastAsia="宋体" w:cs="宋体"/>
      <w:b/>
      <w:snapToGrid w:val="0"/>
      <w:color w:val="000000"/>
      <w:kern w:val="0"/>
      <w:sz w:val="32"/>
      <w:szCs w:val="22"/>
      <w:lang w:eastAsia="en-US"/>
    </w:rPr>
  </w:style>
  <w:style w:type="character" w:customStyle="1" w:styleId="20">
    <w:name w:val="正文文本 Char"/>
    <w:link w:val="10"/>
    <w:qFormat/>
    <w:uiPriority w:val="0"/>
    <w:rPr>
      <w:rFonts w:ascii="宋体" w:hAnsi="宋体" w:eastAsia="宋体" w:cs="宋体"/>
      <w:sz w:val="24"/>
      <w:szCs w:val="28"/>
      <w:lang w:val="zh-CN" w:bidi="zh-CN"/>
    </w:rPr>
  </w:style>
  <w:style w:type="paragraph" w:customStyle="1" w:styleId="21">
    <w:name w:val="表格"/>
    <w:basedOn w:val="1"/>
    <w:qFormat/>
    <w:uiPriority w:val="0"/>
    <w:pPr>
      <w:adjustRightInd w:val="0"/>
      <w:snapToGrid w:val="0"/>
      <w:spacing w:line="240" w:lineRule="auto"/>
      <w:jc w:val="center"/>
    </w:pPr>
    <w:rPr>
      <w:rFonts w:hint="eastAsia" w:ascii="宋体" w:hAnsi="宋体" w:eastAsia="宋体" w:cs="宋体"/>
      <w:sz w:val="24"/>
      <w:szCs w:val="24"/>
      <w:lang w:val="zh-CN"/>
    </w:rPr>
  </w:style>
  <w:style w:type="character" w:customStyle="1" w:styleId="22">
    <w:name w:val="标题 4 Char"/>
    <w:link w:val="5"/>
    <w:qFormat/>
    <w:uiPriority w:val="0"/>
    <w:rPr>
      <w:rFonts w:ascii="宋体" w:hAnsi="宋体" w:eastAsia="宋体" w:cs="宋体"/>
      <w:b/>
      <w:bCs/>
      <w:kern w:val="2"/>
      <w:sz w:val="28"/>
      <w:szCs w:val="28"/>
    </w:rPr>
  </w:style>
  <w:style w:type="character" w:customStyle="1" w:styleId="23">
    <w:name w:val="标题 6 Char"/>
    <w:link w:val="7"/>
    <w:qFormat/>
    <w:uiPriority w:val="0"/>
    <w:rPr>
      <w:rFonts w:ascii="Arial" w:hAnsi="Arial" w:eastAsia="宋体" w:cs="Times New Roman"/>
      <w:b/>
      <w:bCs/>
      <w:kern w:val="0"/>
      <w:sz w:val="28"/>
      <w:szCs w:val="24"/>
    </w:rPr>
  </w:style>
  <w:style w:type="character" w:customStyle="1" w:styleId="24">
    <w:name w:val="标题 5 Char"/>
    <w:link w:val="6"/>
    <w:qFormat/>
    <w:uiPriority w:val="0"/>
    <w:rPr>
      <w:rFonts w:ascii="Times New Roman" w:hAnsi="Times New Roman" w:eastAsia="宋体" w:cs="Times New Roman"/>
      <w:b/>
      <w:bCs/>
      <w:kern w:val="0"/>
      <w:sz w:val="28"/>
      <w:szCs w:val="28"/>
    </w:rPr>
  </w:style>
  <w:style w:type="paragraph" w:customStyle="1" w:styleId="25">
    <w:name w:val="居中"/>
    <w:basedOn w:val="1"/>
    <w:qFormat/>
    <w:uiPriority w:val="0"/>
    <w:pPr>
      <w:jc w:val="center"/>
    </w:pPr>
    <w:rPr>
      <w:rFonts w:ascii="Times New Roman" w:hAnsi="Times New Roman" w:eastAsia="宋体"/>
      <w:b/>
      <w:sz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2026-06-16T13:13:00Z</dcterms:created>
  <dc:creator>hh</dc:creator>
  <cp:lastModifiedBy>hh</cp:lastModifiedBy>
  <dcterms:modified xsi:type="dcterms:W3CDTF">2026-06-16T13:14:24Z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D50918582D6C42188C8C16695DD61715_11</vt:lpwstr>
  </property>
  <property fmtid="{D5CDD505-2E9C-101B-9397-08002B2CF9AE}" pid="4" name="KSOTemplateDocerSaveRecord">
    <vt:lpwstr>eyJoZGlkIjoiMDE0MWExYzZhN2MyNGJiNTVhNDFjN2I1MzgyYTEyNWYiLCJ1c2VySWQiOiI1NTQxNTg5NzAifQ==</vt:lpwstr>
  </property>
</Properties>
</file>