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版本号：SCZJ2026-JT-1357-001.1B120260701001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辅警服装(二次)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SCZJ2026-JT-1357-001.1B1</w:t>
      </w:r>
      <w:r>
        <w:br/>
      </w:r>
      <w:r>
        <w:br/>
      </w:r>
      <w:r>
        <w:br/>
      </w:r>
    </w:p>
    <w:p>
      <w:pPr>
        <w:pStyle w:val="null3"/>
        <w:jc w:val="center"/>
        <w:outlineLvl w:val="2"/>
      </w:pPr>
      <w:r>
        <w:rPr>
          <w:rFonts w:ascii="仿宋_GB2312" w:hAnsi="仿宋_GB2312" w:cs="仿宋_GB2312" w:eastAsia="仿宋_GB2312"/>
          <w:sz w:val="28"/>
          <w:b/>
        </w:rPr>
        <w:t>西安市公安局监所管理支队</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西安市公安局监所管理支队</w:t>
      </w:r>
      <w:r>
        <w:rPr>
          <w:rFonts w:ascii="仿宋_GB2312" w:hAnsi="仿宋_GB2312" w:cs="仿宋_GB2312" w:eastAsia="仿宋_GB2312"/>
        </w:rPr>
        <w:t>委托，拟对</w:t>
      </w:r>
      <w:r>
        <w:rPr>
          <w:rFonts w:ascii="仿宋_GB2312" w:hAnsi="仿宋_GB2312" w:cs="仿宋_GB2312" w:eastAsia="仿宋_GB2312"/>
        </w:rPr>
        <w:t>辅警服装(二次)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SCZJ2026-JT-1357-001.1B1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辅警服装(二次)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购置辅助警务人员服装、鞋帽等商品，满足日常警务勤务的需要。</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采购包1（辅警服装）：属于专门面向中小企业采购。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1、供应商信誉要求：供应商未被列入“信用中国”网站(www.creditchina.gov.cn)“失信被执行人或重大税收违法失信主体”记录名单；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（以采购代理机构于递交响应文件截止时间当天进行资格审查时在“信用中国”网站（www.creditchina.gov.cn）及中国政府采购网(www.ccgp.gov.cn)查询结果为准）。</w:t>
      </w:r>
    </w:p>
    <w:p>
      <w:pPr>
        <w:pStyle w:val="null3"/>
      </w:pPr>
      <w:r>
        <w:rPr>
          <w:rFonts w:ascii="仿宋_GB2312" w:hAnsi="仿宋_GB2312" w:cs="仿宋_GB2312" w:eastAsia="仿宋_GB2312"/>
        </w:rPr>
        <w:t>2、法定代表人/单位负责人身份证明书、授权委托书及授权代表在本单位缴纳养老保险证明或劳动合同：供应商参加本项目的合法授权人授权委托书；供应商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投标截止时间前三个月内任意一个月的养老保险缴纳证明或劳动合同）。</w:t>
      </w:r>
    </w:p>
    <w:p>
      <w:pPr>
        <w:pStyle w:val="null3"/>
      </w:pPr>
      <w:r>
        <w:rPr>
          <w:rFonts w:ascii="仿宋_GB2312" w:hAnsi="仿宋_GB2312" w:cs="仿宋_GB2312" w:eastAsia="仿宋_GB2312"/>
        </w:rPr>
        <w:t>3、法律、行政法规规定的其他条件：不存在违反法律法规的情况</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西安市公安局监所管理支队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西安市长安区长安大道东湖路西南角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13379212670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张蕊花、许明艳、魏小旖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029-85227597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采购包1：886,400.00元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西安市公安局监所管理支队</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西安市公安局监所管理支队</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西安市公安局监所管理支队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陕西省采购招标有限责任公司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按照谈判文件、国家相关标准、谈判响应文件及合同约定执行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购置辅助警务人员服装、鞋帽等商品， 满足日常警务勤务的需要</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886,400.00</w:t>
      </w:r>
    </w:p>
    <w:p>
      <w:pPr>
        <w:pStyle w:val="null3"/>
      </w:pPr>
      <w:r>
        <w:rPr>
          <w:rFonts w:ascii="仿宋_GB2312" w:hAnsi="仿宋_GB2312" w:cs="仿宋_GB2312" w:eastAsia="仿宋_GB2312"/>
        </w:rPr>
        <w:t>采购包最高限价（元）: 859,200.00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辅警服装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886,400.00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标的名称：辅警服装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59"/>
              <w:gridCol w:w="183"/>
              <w:gridCol w:w="1282"/>
              <w:gridCol w:w="183"/>
              <w:gridCol w:w="212"/>
              <w:gridCol w:w="261"/>
              <w:gridCol w:w="261"/>
            </w:tblGrid>
            <w:tr>
              <w:tc>
                <w:tcPr>
                  <w:tcW w:type="dxa" w:w="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名称</w:t>
                  </w:r>
                </w:p>
              </w:tc>
              <w:tc>
                <w:tcPr>
                  <w:tcW w:type="dxa" w:w="1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规格、参数</w:t>
                  </w:r>
                </w:p>
              </w:tc>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单位</w:t>
                  </w:r>
                </w:p>
              </w:tc>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是否为核心产品</w:t>
                  </w:r>
                </w:p>
              </w:tc>
              <w:tc>
                <w:tcPr>
                  <w:tcW w:type="dxa" w:w="2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所属行业</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常服</w:t>
                  </w:r>
                </w:p>
                <w:p>
                  <w:pPr>
                    <w:pStyle w:val="null3"/>
                  </w:pPr>
                  <w:r>
                    <w:rPr>
                      <w:rFonts w:ascii="仿宋_GB2312" w:hAnsi="仿宋_GB2312" w:cs="仿宋_GB2312" w:eastAsia="仿宋_GB2312"/>
                      <w:sz w:val="19"/>
                    </w:rPr>
                    <w:t xml:space="preserve"> </w:t>
                  </w:r>
                </w:p>
              </w:tc>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1、所投产品须满足《辅警</w:t>
                  </w:r>
                  <w:r>
                    <w:rPr>
                      <w:rFonts w:ascii="仿宋_GB2312" w:hAnsi="仿宋_GB2312" w:cs="仿宋_GB2312" w:eastAsia="仿宋_GB2312"/>
                      <w:sz w:val="19"/>
                    </w:rPr>
                    <w:t>服装男常服（试用稿）》的要求</w:t>
                  </w:r>
                </w:p>
                <w:p>
                  <w:pPr>
                    <w:pStyle w:val="null3"/>
                  </w:pPr>
                  <w:r>
                    <w:rPr>
                      <w:rFonts w:ascii="仿宋_GB2312" w:hAnsi="仿宋_GB2312" w:cs="仿宋_GB2312" w:eastAsia="仿宋_GB2312"/>
                      <w:sz w:val="19"/>
                      <w:color w:val="000000"/>
                    </w:rPr>
                    <w:t>★2、主面料为涤粘仿毛哔叽，纤维含量：涤纶 80%，粘胶20%</w:t>
                  </w:r>
                </w:p>
                <w:p>
                  <w:pPr>
                    <w:pStyle w:val="null3"/>
                  </w:pPr>
                  <w:r>
                    <w:rPr>
                      <w:rFonts w:ascii="仿宋_GB2312" w:hAnsi="仿宋_GB2312" w:cs="仿宋_GB2312" w:eastAsia="仿宋_GB2312"/>
                      <w:sz w:val="19"/>
                    </w:rPr>
                    <w:t>3、成品甲醛含量：≤300mg/Kg</w:t>
                  </w:r>
                </w:p>
                <w:p>
                  <w:pPr>
                    <w:pStyle w:val="null3"/>
                  </w:pPr>
                  <w:r>
                    <w:rPr>
                      <w:rFonts w:ascii="仿宋_GB2312" w:hAnsi="仿宋_GB2312" w:cs="仿宋_GB2312" w:eastAsia="仿宋_GB2312"/>
                      <w:sz w:val="19"/>
                    </w:rPr>
                    <w:t>4、pH值：4.0～8.5</w:t>
                  </w:r>
                </w:p>
                <w:p>
                  <w:pPr>
                    <w:pStyle w:val="null3"/>
                  </w:pPr>
                  <w:r>
                    <w:rPr>
                      <w:rFonts w:ascii="仿宋_GB2312" w:hAnsi="仿宋_GB2312" w:cs="仿宋_GB2312" w:eastAsia="仿宋_GB2312"/>
                      <w:sz w:val="19"/>
                    </w:rPr>
                    <w:t>5、异味：无，可分解致癌芳香胺染料：≤20</w:t>
                  </w:r>
                </w:p>
                <w:p>
                  <w:pPr>
                    <w:pStyle w:val="null3"/>
                  </w:pPr>
                  <w:r>
                    <w:rPr>
                      <w:rFonts w:ascii="仿宋_GB2312" w:hAnsi="仿宋_GB2312" w:cs="仿宋_GB2312" w:eastAsia="仿宋_GB2312"/>
                      <w:sz w:val="19"/>
                    </w:rPr>
                    <w:t>★6、单位面积质量（级）：230g/㎡±5%</w:t>
                  </w:r>
                </w:p>
                <w:p>
                  <w:pPr>
                    <w:pStyle w:val="null3"/>
                  </w:pPr>
                  <w:r>
                    <w:rPr>
                      <w:rFonts w:ascii="仿宋_GB2312" w:hAnsi="仿宋_GB2312" w:cs="仿宋_GB2312" w:eastAsia="仿宋_GB2312"/>
                      <w:sz w:val="19"/>
                    </w:rPr>
                    <w:t>7、起毛起球（级）：≥4</w:t>
                  </w:r>
                </w:p>
                <w:p>
                  <w:pPr>
                    <w:pStyle w:val="null3"/>
                  </w:pPr>
                  <w:r>
                    <w:rPr>
                      <w:rFonts w:ascii="仿宋_GB2312" w:hAnsi="仿宋_GB2312" w:cs="仿宋_GB2312" w:eastAsia="仿宋_GB2312"/>
                      <w:sz w:val="19"/>
                    </w:rPr>
                    <w:t>8、折痕回复角（经+纬）度： ≥230</w:t>
                  </w:r>
                </w:p>
                <w:p>
                  <w:pPr>
                    <w:pStyle w:val="null3"/>
                  </w:pPr>
                  <w:r>
                    <w:rPr>
                      <w:rFonts w:ascii="仿宋_GB2312" w:hAnsi="仿宋_GB2312" w:cs="仿宋_GB2312" w:eastAsia="仿宋_GB2312"/>
                      <w:sz w:val="19"/>
                    </w:rPr>
                    <w:t>9、电荷面密度（洗10次后） ≤4.0</w:t>
                  </w:r>
                </w:p>
                <w:p>
                  <w:pPr>
                    <w:pStyle w:val="null3"/>
                  </w:pPr>
                  <w:r>
                    <w:rPr>
                      <w:rFonts w:ascii="仿宋_GB2312" w:hAnsi="仿宋_GB2312" w:cs="仿宋_GB2312" w:eastAsia="仿宋_GB2312"/>
                      <w:sz w:val="19"/>
                    </w:rPr>
                    <w:t xml:space="preserve">10、密度（根/10cm) </w:t>
                  </w:r>
                  <w:r>
                    <w:rPr>
                      <w:rFonts w:ascii="仿宋_GB2312" w:hAnsi="仿宋_GB2312" w:cs="仿宋_GB2312" w:eastAsia="仿宋_GB2312"/>
                      <w:sz w:val="19"/>
                    </w:rPr>
                    <w:t>：</w:t>
                  </w:r>
                  <w:r>
                    <w:rPr>
                      <w:rFonts w:ascii="仿宋_GB2312" w:hAnsi="仿宋_GB2312" w:cs="仿宋_GB2312" w:eastAsia="仿宋_GB2312"/>
                      <w:sz w:val="19"/>
                    </w:rPr>
                    <w:t>经向</w:t>
                  </w:r>
                  <w:r>
                    <w:rPr>
                      <w:rFonts w:ascii="仿宋_GB2312" w:hAnsi="仿宋_GB2312" w:cs="仿宋_GB2312" w:eastAsia="仿宋_GB2312"/>
                      <w:sz w:val="19"/>
                    </w:rPr>
                    <w:t>380±</w:t>
                  </w:r>
                  <w:r>
                    <w:rPr>
                      <w:rFonts w:ascii="仿宋_GB2312" w:hAnsi="仿宋_GB2312" w:cs="仿宋_GB2312" w:eastAsia="仿宋_GB2312"/>
                      <w:sz w:val="19"/>
                    </w:rPr>
                    <w:t>3%</w:t>
                  </w:r>
                  <w:r>
                    <w:rPr>
                      <w:rFonts w:ascii="仿宋_GB2312" w:hAnsi="仿宋_GB2312" w:cs="仿宋_GB2312" w:eastAsia="仿宋_GB2312"/>
                      <w:sz w:val="19"/>
                    </w:rPr>
                    <w:t xml:space="preserve"> </w:t>
                  </w:r>
                  <w:r>
                    <w:rPr>
                      <w:rFonts w:ascii="仿宋_GB2312" w:hAnsi="仿宋_GB2312" w:cs="仿宋_GB2312" w:eastAsia="仿宋_GB2312"/>
                      <w:sz w:val="19"/>
                    </w:rPr>
                    <w:t>纬向</w:t>
                  </w:r>
                  <w:r>
                    <w:rPr>
                      <w:rFonts w:ascii="仿宋_GB2312" w:hAnsi="仿宋_GB2312" w:cs="仿宋_GB2312" w:eastAsia="仿宋_GB2312"/>
                      <w:sz w:val="19"/>
                    </w:rPr>
                    <w:t>330±</w:t>
                  </w:r>
                  <w:r>
                    <w:rPr>
                      <w:rFonts w:ascii="仿宋_GB2312" w:hAnsi="仿宋_GB2312" w:cs="仿宋_GB2312" w:eastAsia="仿宋_GB2312"/>
                      <w:sz w:val="19"/>
                    </w:rPr>
                    <w:t>3%</w:t>
                  </w:r>
                </w:p>
                <w:p>
                  <w:pPr>
                    <w:pStyle w:val="null3"/>
                  </w:pPr>
                  <w:r>
                    <w:rPr>
                      <w:rFonts w:ascii="仿宋_GB2312" w:hAnsi="仿宋_GB2312" w:cs="仿宋_GB2312" w:eastAsia="仿宋_GB2312"/>
                      <w:sz w:val="19"/>
                    </w:rPr>
                    <w:t>11、断裂强力经向 ≥900 纬向≥700</w:t>
                  </w:r>
                </w:p>
                <w:p>
                  <w:pPr>
                    <w:pStyle w:val="null3"/>
                  </w:pPr>
                  <w:r>
                    <w:rPr>
                      <w:rFonts w:ascii="仿宋_GB2312" w:hAnsi="仿宋_GB2312" w:cs="仿宋_GB2312" w:eastAsia="仿宋_GB2312"/>
                      <w:sz w:val="19"/>
                    </w:rPr>
                    <w:t>12、水洗尺寸变化率% 经向-1.5～+1.0 纬向-1.5～+1.0</w:t>
                  </w:r>
                </w:p>
                <w:p>
                  <w:pPr>
                    <w:pStyle w:val="null3"/>
                  </w:pPr>
                  <w:r>
                    <w:rPr>
                      <w:rFonts w:ascii="仿宋_GB2312" w:hAnsi="仿宋_GB2312" w:cs="仿宋_GB2312" w:eastAsia="仿宋_GB2312"/>
                      <w:sz w:val="19"/>
                    </w:rPr>
                    <w:t>13、耐摩擦色牢度（级） 干摩≥3-4 湿摩≥2-3</w:t>
                  </w:r>
                </w:p>
                <w:p>
                  <w:pPr>
                    <w:pStyle w:val="null3"/>
                  </w:pPr>
                  <w:r>
                    <w:rPr>
                      <w:rFonts w:ascii="仿宋_GB2312" w:hAnsi="仿宋_GB2312" w:cs="仿宋_GB2312" w:eastAsia="仿宋_GB2312"/>
                      <w:sz w:val="19"/>
                    </w:rPr>
                    <w:t>14、耐皂洗色牢度 变色≥4 沾色≥3-4</w:t>
                  </w:r>
                </w:p>
                <w:p>
                  <w:pPr>
                    <w:pStyle w:val="null3"/>
                  </w:pPr>
                  <w:r>
                    <w:rPr>
                      <w:rFonts w:ascii="仿宋_GB2312" w:hAnsi="仿宋_GB2312" w:cs="仿宋_GB2312" w:eastAsia="仿宋_GB2312"/>
                      <w:sz w:val="19"/>
                    </w:rPr>
                    <w:t>15、耐热压色牢度 变色≥4-5 沾色≥4</w:t>
                  </w:r>
                </w:p>
                <w:p>
                  <w:pPr>
                    <w:pStyle w:val="null3"/>
                  </w:pPr>
                  <w:r>
                    <w:rPr>
                      <w:rFonts w:ascii="仿宋_GB2312" w:hAnsi="仿宋_GB2312" w:cs="仿宋_GB2312" w:eastAsia="仿宋_GB2312"/>
                      <w:sz w:val="19"/>
                    </w:rPr>
                    <w:t>16、耐汗渍色牢度 变色4-5、沾色 ≥4</w:t>
                  </w:r>
                </w:p>
                <w:p>
                  <w:pPr>
                    <w:pStyle w:val="null3"/>
                  </w:pPr>
                  <w:r>
                    <w:rPr>
                      <w:rFonts w:ascii="仿宋_GB2312" w:hAnsi="仿宋_GB2312" w:cs="仿宋_GB2312" w:eastAsia="仿宋_GB2312"/>
                      <w:sz w:val="19"/>
                    </w:rPr>
                    <w:t>17、耐光色牢度≥ 5</w:t>
                  </w:r>
                </w:p>
                <w:p>
                  <w:pPr>
                    <w:pStyle w:val="null3"/>
                  </w:pPr>
                  <w:r>
                    <w:rPr>
                      <w:rFonts w:ascii="仿宋_GB2312" w:hAnsi="仿宋_GB2312" w:cs="仿宋_GB2312" w:eastAsia="仿宋_GB2312"/>
                      <w:sz w:val="19"/>
                    </w:rPr>
                    <w:t>18、干热尺寸变化率（%） -1.5~+1.0</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537</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是</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工业</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内穿衬衣</w:t>
                  </w:r>
                </w:p>
              </w:tc>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1、所投产品须满足《辅警服装内穿衬衣》（试用稿）的要求。</w:t>
                  </w:r>
                </w:p>
                <w:p>
                  <w:pPr>
                    <w:pStyle w:val="null3"/>
                  </w:pPr>
                  <w:r>
                    <w:rPr>
                      <w:rFonts w:ascii="仿宋_GB2312" w:hAnsi="仿宋_GB2312" w:cs="仿宋_GB2312" w:eastAsia="仿宋_GB2312"/>
                      <w:sz w:val="19"/>
                    </w:rPr>
                    <w:t>★2、主面料：棉涤斜纹布，棉60%，涤纶40%。</w:t>
                  </w:r>
                </w:p>
                <w:p>
                  <w:pPr>
                    <w:pStyle w:val="null3"/>
                  </w:pPr>
                  <w:r>
                    <w:rPr>
                      <w:rFonts w:ascii="仿宋_GB2312" w:hAnsi="仿宋_GB2312" w:cs="仿宋_GB2312" w:eastAsia="仿宋_GB2312"/>
                      <w:sz w:val="19"/>
                    </w:rPr>
                    <w:t>3、成衣水洗尺寸变化率：≥-1.5%。</w:t>
                  </w:r>
                </w:p>
                <w:p>
                  <w:pPr>
                    <w:pStyle w:val="null3"/>
                  </w:pPr>
                  <w:r>
                    <w:rPr>
                      <w:rFonts w:ascii="仿宋_GB2312" w:hAnsi="仿宋_GB2312" w:cs="仿宋_GB2312" w:eastAsia="仿宋_GB2312"/>
                      <w:sz w:val="19"/>
                    </w:rPr>
                    <w:t>4、成衣甲醛含量：≤75mg/kg。</w:t>
                  </w:r>
                </w:p>
                <w:p>
                  <w:pPr>
                    <w:pStyle w:val="null3"/>
                  </w:pPr>
                  <w:r>
                    <w:rPr>
                      <w:rFonts w:ascii="仿宋_GB2312" w:hAnsi="仿宋_GB2312" w:cs="仿宋_GB2312" w:eastAsia="仿宋_GB2312"/>
                      <w:sz w:val="19"/>
                    </w:rPr>
                    <w:t>5、成衣PH值：4.0-8.5。</w:t>
                  </w:r>
                </w:p>
                <w:p>
                  <w:pPr>
                    <w:pStyle w:val="null3"/>
                  </w:pPr>
                  <w:r>
                    <w:rPr>
                      <w:rFonts w:ascii="仿宋_GB2312" w:hAnsi="仿宋_GB2312" w:cs="仿宋_GB2312" w:eastAsia="仿宋_GB2312"/>
                      <w:sz w:val="19"/>
                    </w:rPr>
                    <w:t>★6、主面料单位面积</w:t>
                  </w:r>
                  <w:r>
                    <w:rPr>
                      <w:rFonts w:ascii="仿宋_GB2312" w:hAnsi="仿宋_GB2312" w:cs="仿宋_GB2312" w:eastAsia="仿宋_GB2312"/>
                      <w:sz w:val="19"/>
                    </w:rPr>
                    <w:t>质量</w:t>
                  </w:r>
                  <w:r>
                    <w:rPr>
                      <w:rFonts w:ascii="仿宋_GB2312" w:hAnsi="仿宋_GB2312" w:cs="仿宋_GB2312" w:eastAsia="仿宋_GB2312"/>
                      <w:sz w:val="19"/>
                    </w:rPr>
                    <w:t>（</w:t>
                  </w:r>
                  <w:r>
                    <w:rPr>
                      <w:rFonts w:ascii="仿宋_GB2312" w:hAnsi="仿宋_GB2312" w:cs="仿宋_GB2312" w:eastAsia="仿宋_GB2312"/>
                      <w:sz w:val="19"/>
                    </w:rPr>
                    <w:t>g/m²）：130g/㎡±5%。</w:t>
                  </w:r>
                </w:p>
                <w:p>
                  <w:pPr>
                    <w:pStyle w:val="null3"/>
                  </w:pPr>
                  <w:r>
                    <w:rPr>
                      <w:rFonts w:ascii="仿宋_GB2312" w:hAnsi="仿宋_GB2312" w:cs="仿宋_GB2312" w:eastAsia="仿宋_GB2312"/>
                      <w:sz w:val="19"/>
                    </w:rPr>
                    <w:t>7、主面料密度（根/10cm):经向：630±</w:t>
                  </w:r>
                  <w:r>
                    <w:rPr>
                      <w:rFonts w:ascii="仿宋_GB2312" w:hAnsi="仿宋_GB2312" w:cs="仿宋_GB2312" w:eastAsia="仿宋_GB2312"/>
                      <w:sz w:val="19"/>
                    </w:rPr>
                    <w:t>3%</w:t>
                  </w:r>
                  <w:r>
                    <w:rPr>
                      <w:rFonts w:ascii="仿宋_GB2312" w:hAnsi="仿宋_GB2312" w:cs="仿宋_GB2312" w:eastAsia="仿宋_GB2312"/>
                      <w:sz w:val="19"/>
                    </w:rPr>
                    <w:t>、纬向：</w:t>
                  </w:r>
                  <w:r>
                    <w:rPr>
                      <w:rFonts w:ascii="仿宋_GB2312" w:hAnsi="仿宋_GB2312" w:cs="仿宋_GB2312" w:eastAsia="仿宋_GB2312"/>
                      <w:sz w:val="19"/>
                    </w:rPr>
                    <w:t>355±</w:t>
                  </w:r>
                  <w:r>
                    <w:rPr>
                      <w:rFonts w:ascii="仿宋_GB2312" w:hAnsi="仿宋_GB2312" w:cs="仿宋_GB2312" w:eastAsia="仿宋_GB2312"/>
                      <w:sz w:val="19"/>
                    </w:rPr>
                    <w:t>3%</w:t>
                  </w:r>
                  <w:r>
                    <w:rPr>
                      <w:rFonts w:ascii="仿宋_GB2312" w:hAnsi="仿宋_GB2312" w:cs="仿宋_GB2312" w:eastAsia="仿宋_GB2312"/>
                      <w:sz w:val="19"/>
                    </w:rPr>
                    <w:t>。</w:t>
                  </w:r>
                </w:p>
                <w:p>
                  <w:pPr>
                    <w:pStyle w:val="null3"/>
                  </w:pPr>
                  <w:r>
                    <w:rPr>
                      <w:rFonts w:ascii="仿宋_GB2312" w:hAnsi="仿宋_GB2312" w:cs="仿宋_GB2312" w:eastAsia="仿宋_GB2312"/>
                      <w:sz w:val="19"/>
                    </w:rPr>
                    <w:t>8、主面料断裂强力（N）：经向：≥650、纬向：≥350。</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537</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件</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工业</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文职单裤</w:t>
                  </w:r>
                </w:p>
                <w:p>
                  <w:pPr>
                    <w:pStyle w:val="null3"/>
                  </w:pPr>
                  <w:r>
                    <w:rPr>
                      <w:rFonts w:ascii="仿宋_GB2312" w:hAnsi="仿宋_GB2312" w:cs="仿宋_GB2312" w:eastAsia="仿宋_GB2312"/>
                      <w:sz w:val="19"/>
                    </w:rPr>
                    <w:t xml:space="preserve"> </w:t>
                  </w:r>
                </w:p>
              </w:tc>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1、所投产品须满足《辅警服装文职单裤》的要求；</w:t>
                  </w:r>
                </w:p>
                <w:p>
                  <w:pPr>
                    <w:pStyle w:val="null3"/>
                  </w:pPr>
                  <w:r>
                    <w:rPr>
                      <w:rFonts w:ascii="仿宋_GB2312" w:hAnsi="仿宋_GB2312" w:cs="仿宋_GB2312" w:eastAsia="仿宋_GB2312"/>
                      <w:sz w:val="19"/>
                    </w:rPr>
                    <w:t>2、面料物理性能参数：聚酯仿毛华达呢：异型聚酯纤维（含导电纤维）100%，</w:t>
                  </w:r>
                  <w:r>
                    <w:rPr>
                      <w:rFonts w:ascii="仿宋_GB2312" w:hAnsi="仿宋_GB2312" w:cs="仿宋_GB2312" w:eastAsia="仿宋_GB2312"/>
                      <w:sz w:val="21"/>
                    </w:rPr>
                    <w:t>★单位面积质量：</w:t>
                  </w:r>
                  <w:r>
                    <w:rPr>
                      <w:rFonts w:ascii="仿宋_GB2312" w:hAnsi="仿宋_GB2312" w:cs="仿宋_GB2312" w:eastAsia="仿宋_GB2312"/>
                      <w:sz w:val="21"/>
                    </w:rPr>
                    <w:t>175</w:t>
                  </w:r>
                  <w:r>
                    <w:rPr>
                      <w:rFonts w:ascii="仿宋_GB2312" w:hAnsi="仿宋_GB2312" w:cs="仿宋_GB2312" w:eastAsia="仿宋_GB2312"/>
                      <w:sz w:val="21"/>
                    </w:rPr>
                    <w:t>g/㎡±5%</w:t>
                  </w:r>
                  <w:r>
                    <w:rPr>
                      <w:rFonts w:ascii="仿宋_GB2312" w:hAnsi="仿宋_GB2312" w:cs="仿宋_GB2312" w:eastAsia="仿宋_GB2312"/>
                      <w:sz w:val="21"/>
                    </w:rPr>
                    <w:t>；</w:t>
                  </w:r>
                </w:p>
                <w:p>
                  <w:pPr>
                    <w:pStyle w:val="null3"/>
                  </w:pPr>
                  <w:r>
                    <w:rPr>
                      <w:rFonts w:ascii="仿宋_GB2312" w:hAnsi="仿宋_GB2312" w:cs="仿宋_GB2312" w:eastAsia="仿宋_GB2312"/>
                      <w:sz w:val="19"/>
                    </w:rPr>
                    <w:t>3、甲醛: ≦75mg/kg；</w:t>
                  </w:r>
                </w:p>
                <w:p>
                  <w:pPr>
                    <w:pStyle w:val="null3"/>
                  </w:pPr>
                  <w:r>
                    <w:rPr>
                      <w:rFonts w:ascii="仿宋_GB2312" w:hAnsi="仿宋_GB2312" w:cs="仿宋_GB2312" w:eastAsia="仿宋_GB2312"/>
                      <w:sz w:val="19"/>
                    </w:rPr>
                    <w:t>4、pH 值 4.0～8.5；</w:t>
                  </w:r>
                </w:p>
                <w:p>
                  <w:pPr>
                    <w:pStyle w:val="null3"/>
                  </w:pPr>
                  <w:r>
                    <w:rPr>
                      <w:rFonts w:ascii="仿宋_GB2312" w:hAnsi="仿宋_GB2312" w:cs="仿宋_GB2312" w:eastAsia="仿宋_GB2312"/>
                      <w:sz w:val="19"/>
                    </w:rPr>
                    <w:t>5、水洗尺寸变化率(%):径向-1.5～+1.5，纬向-1.5～+1.5。</w:t>
                  </w:r>
                </w:p>
                <w:p>
                  <w:pPr>
                    <w:pStyle w:val="null3"/>
                  </w:pPr>
                  <w:r>
                    <w:rPr>
                      <w:rFonts w:ascii="仿宋_GB2312" w:hAnsi="仿宋_GB2312" w:cs="仿宋_GB2312" w:eastAsia="仿宋_GB2312"/>
                      <w:sz w:val="19"/>
                    </w:rPr>
                    <w:t>6、耐水色牢度≥3</w:t>
                  </w:r>
                </w:p>
                <w:p>
                  <w:pPr>
                    <w:pStyle w:val="null3"/>
                  </w:pPr>
                  <w:r>
                    <w:rPr>
                      <w:rFonts w:ascii="仿宋_GB2312" w:hAnsi="仿宋_GB2312" w:cs="仿宋_GB2312" w:eastAsia="仿宋_GB2312"/>
                      <w:sz w:val="19"/>
                    </w:rPr>
                    <w:t>7、耐干摩擦色牢度≥3</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1074</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条</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是</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工业</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文职冬执勤服</w:t>
                  </w:r>
                </w:p>
                <w:p>
                  <w:pPr>
                    <w:pStyle w:val="null3"/>
                  </w:pPr>
                  <w:r>
                    <w:rPr>
                      <w:rFonts w:ascii="仿宋_GB2312" w:hAnsi="仿宋_GB2312" w:cs="仿宋_GB2312" w:eastAsia="仿宋_GB2312"/>
                      <w:sz w:val="19"/>
                    </w:rPr>
                    <w:t xml:space="preserve"> </w:t>
                  </w:r>
                </w:p>
              </w:tc>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1、所投产品须满足《辅警服装文职冬执勤服》的要求。</w:t>
                  </w:r>
                </w:p>
                <w:p>
                  <w:pPr>
                    <w:pStyle w:val="null3"/>
                  </w:pPr>
                  <w:r>
                    <w:rPr>
                      <w:rFonts w:ascii="仿宋_GB2312" w:hAnsi="仿宋_GB2312" w:cs="仿宋_GB2312" w:eastAsia="仿宋_GB2312"/>
                      <w:sz w:val="19"/>
                      <w:color w:val="000000"/>
                    </w:rPr>
                    <w:t>2、面料物理性能参数：聚酯仿毛哔叽：异型聚酯纤维 56%，聚酯纤维44%（含导电纤维），★单位面积质量：260g/㎡±</w:t>
                  </w:r>
                  <w:r>
                    <w:rPr>
                      <w:rFonts w:ascii="仿宋_GB2312" w:hAnsi="仿宋_GB2312" w:cs="仿宋_GB2312" w:eastAsia="仿宋_GB2312"/>
                      <w:sz w:val="19"/>
                      <w:color w:val="000000"/>
                    </w:rPr>
                    <w:t>5%</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3、甲醛含量：≦200mg/kg；</w:t>
                  </w:r>
                </w:p>
                <w:p>
                  <w:pPr>
                    <w:pStyle w:val="null3"/>
                  </w:pPr>
                  <w:r>
                    <w:rPr>
                      <w:rFonts w:ascii="仿宋_GB2312" w:hAnsi="仿宋_GB2312" w:cs="仿宋_GB2312" w:eastAsia="仿宋_GB2312"/>
                      <w:sz w:val="19"/>
                      <w:color w:val="000000"/>
                    </w:rPr>
                    <w:t>4、pH值：4.0~8.5；</w:t>
                  </w:r>
                </w:p>
                <w:p>
                  <w:pPr>
                    <w:pStyle w:val="null3"/>
                  </w:pPr>
                  <w:r>
                    <w:rPr>
                      <w:rFonts w:ascii="仿宋_GB2312" w:hAnsi="仿宋_GB2312" w:cs="仿宋_GB2312" w:eastAsia="仿宋_GB2312"/>
                      <w:sz w:val="19"/>
                      <w:color w:val="000000"/>
                    </w:rPr>
                    <w:t>5、密度（根/10cm）：经向360±</w:t>
                  </w:r>
                  <w:r>
                    <w:rPr>
                      <w:rFonts w:ascii="仿宋_GB2312" w:hAnsi="仿宋_GB2312" w:cs="仿宋_GB2312" w:eastAsia="仿宋_GB2312"/>
                      <w:sz w:val="19"/>
                      <w:color w:val="000000"/>
                    </w:rPr>
                    <w:t>3%</w:t>
                  </w:r>
                  <w:r>
                    <w:rPr>
                      <w:rFonts w:ascii="仿宋_GB2312" w:hAnsi="仿宋_GB2312" w:cs="仿宋_GB2312" w:eastAsia="仿宋_GB2312"/>
                      <w:sz w:val="19"/>
                      <w:color w:val="000000"/>
                    </w:rPr>
                    <w:t>，纬向</w:t>
                  </w:r>
                  <w:r>
                    <w:rPr>
                      <w:rFonts w:ascii="仿宋_GB2312" w:hAnsi="仿宋_GB2312" w:cs="仿宋_GB2312" w:eastAsia="仿宋_GB2312"/>
                      <w:sz w:val="19"/>
                      <w:color w:val="000000"/>
                    </w:rPr>
                    <w:t>270±</w:t>
                  </w:r>
                  <w:r>
                    <w:rPr>
                      <w:rFonts w:ascii="仿宋_GB2312" w:hAnsi="仿宋_GB2312" w:cs="仿宋_GB2312" w:eastAsia="仿宋_GB2312"/>
                      <w:sz w:val="19"/>
                      <w:color w:val="000000"/>
                    </w:rPr>
                    <w:t>3%</w:t>
                  </w:r>
                  <w:r>
                    <w:rPr>
                      <w:rFonts w:ascii="仿宋_GB2312" w:hAnsi="仿宋_GB2312" w:cs="仿宋_GB2312" w:eastAsia="仿宋_GB2312"/>
                      <w:sz w:val="19"/>
                      <w:color w:val="000000"/>
                    </w:rPr>
                    <w:t>；</w:t>
                  </w:r>
                </w:p>
                <w:p>
                  <w:pPr>
                    <w:pStyle w:val="null3"/>
                  </w:pPr>
                  <w:r>
                    <w:rPr>
                      <w:rFonts w:ascii="仿宋_GB2312" w:hAnsi="仿宋_GB2312" w:cs="仿宋_GB2312" w:eastAsia="仿宋_GB2312"/>
                      <w:sz w:val="19"/>
                      <w:color w:val="000000"/>
                    </w:rPr>
                    <w:t>6、断裂强力（N）：经向≥750，纬向≥650；</w:t>
                  </w:r>
                </w:p>
                <w:p>
                  <w:pPr>
                    <w:pStyle w:val="null3"/>
                  </w:pPr>
                  <w:r>
                    <w:rPr>
                      <w:rFonts w:ascii="仿宋_GB2312" w:hAnsi="仿宋_GB2312" w:cs="仿宋_GB2312" w:eastAsia="仿宋_GB2312"/>
                      <w:sz w:val="19"/>
                      <w:color w:val="000000"/>
                    </w:rPr>
                    <w:t>7、水洗尺寸变化率(%):径向-1.5～+1.5，纬向-1.5～+1.5 藏蓝色；</w:t>
                  </w:r>
                </w:p>
                <w:p>
                  <w:pPr>
                    <w:pStyle w:val="null3"/>
                  </w:pPr>
                  <w:r>
                    <w:rPr>
                      <w:rFonts w:ascii="仿宋_GB2312" w:hAnsi="仿宋_GB2312" w:cs="仿宋_GB2312" w:eastAsia="仿宋_GB2312"/>
                      <w:sz w:val="19"/>
                    </w:rPr>
                    <w:t>8、起毛起球：≥4级；</w:t>
                  </w:r>
                </w:p>
                <w:p>
                  <w:pPr>
                    <w:pStyle w:val="null3"/>
                  </w:pPr>
                  <w:r>
                    <w:rPr>
                      <w:rFonts w:ascii="仿宋_GB2312" w:hAnsi="仿宋_GB2312" w:cs="仿宋_GB2312" w:eastAsia="仿宋_GB2312"/>
                      <w:sz w:val="19"/>
                    </w:rPr>
                    <w:t>9、撕破强力（N）：经向≥300，纬向≥150；</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537</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套</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是</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工业</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勤务夏执勤服</w:t>
                  </w:r>
                </w:p>
                <w:p>
                  <w:pPr>
                    <w:pStyle w:val="null3"/>
                  </w:pPr>
                  <w:r>
                    <w:rPr>
                      <w:rFonts w:ascii="仿宋_GB2312" w:hAnsi="仿宋_GB2312" w:cs="仿宋_GB2312" w:eastAsia="仿宋_GB2312"/>
                      <w:sz w:val="19"/>
                    </w:rPr>
                    <w:t xml:space="preserve"> </w:t>
                  </w:r>
                </w:p>
              </w:tc>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1、所投产品须满足《辅警服装勤务夏执勤服》（试用稿）的要求。</w:t>
                  </w:r>
                </w:p>
                <w:p>
                  <w:pPr>
                    <w:pStyle w:val="null3"/>
                  </w:pPr>
                  <w:r>
                    <w:rPr>
                      <w:rFonts w:ascii="仿宋_GB2312" w:hAnsi="仿宋_GB2312" w:cs="仿宋_GB2312" w:eastAsia="仿宋_GB2312"/>
                      <w:sz w:val="19"/>
                    </w:rPr>
                    <w:t>2、主面料：多异聚酯复合纱平纹布,99.8%复合聚酯纤维/0.2%导电纤维；★单位面积质量:170g/㎡±5%；</w:t>
                  </w:r>
                </w:p>
                <w:p>
                  <w:pPr>
                    <w:pStyle w:val="null3"/>
                  </w:pPr>
                  <w:r>
                    <w:rPr>
                      <w:rFonts w:ascii="仿宋_GB2312" w:hAnsi="仿宋_GB2312" w:cs="仿宋_GB2312" w:eastAsia="仿宋_GB2312"/>
                      <w:sz w:val="19"/>
                    </w:rPr>
                    <w:t>3</w:t>
                  </w:r>
                  <w:r>
                    <w:rPr>
                      <w:rFonts w:ascii="仿宋_GB2312" w:hAnsi="仿宋_GB2312" w:cs="仿宋_GB2312" w:eastAsia="仿宋_GB2312"/>
                      <w:sz w:val="19"/>
                    </w:rPr>
                    <w:t>、甲醛含量：</w:t>
                  </w:r>
                  <w:r>
                    <w:rPr>
                      <w:rFonts w:ascii="仿宋_GB2312" w:hAnsi="仿宋_GB2312" w:cs="仿宋_GB2312" w:eastAsia="仿宋_GB2312"/>
                      <w:sz w:val="19"/>
                    </w:rPr>
                    <w:t>≤75mg/kg；</w:t>
                  </w:r>
                </w:p>
                <w:p>
                  <w:pPr>
                    <w:pStyle w:val="null3"/>
                  </w:pPr>
                  <w:r>
                    <w:rPr>
                      <w:rFonts w:ascii="仿宋_GB2312" w:hAnsi="仿宋_GB2312" w:cs="仿宋_GB2312" w:eastAsia="仿宋_GB2312"/>
                      <w:sz w:val="19"/>
                    </w:rPr>
                    <w:t>4</w:t>
                  </w:r>
                  <w:r>
                    <w:rPr>
                      <w:rFonts w:ascii="仿宋_GB2312" w:hAnsi="仿宋_GB2312" w:cs="仿宋_GB2312" w:eastAsia="仿宋_GB2312"/>
                      <w:sz w:val="19"/>
                    </w:rPr>
                    <w:t>、</w:t>
                  </w:r>
                  <w:r>
                    <w:rPr>
                      <w:rFonts w:ascii="仿宋_GB2312" w:hAnsi="仿宋_GB2312" w:cs="仿宋_GB2312" w:eastAsia="仿宋_GB2312"/>
                      <w:sz w:val="19"/>
                    </w:rPr>
                    <w:t>pH值：4.0~8.5；</w:t>
                  </w:r>
                </w:p>
                <w:p>
                  <w:pPr>
                    <w:pStyle w:val="null3"/>
                  </w:pPr>
                  <w:r>
                    <w:rPr>
                      <w:rFonts w:ascii="仿宋_GB2312" w:hAnsi="仿宋_GB2312" w:cs="仿宋_GB2312" w:eastAsia="仿宋_GB2312"/>
                      <w:sz w:val="19"/>
                    </w:rPr>
                    <w:t>5</w:t>
                  </w:r>
                  <w:r>
                    <w:rPr>
                      <w:rFonts w:ascii="仿宋_GB2312" w:hAnsi="仿宋_GB2312" w:cs="仿宋_GB2312" w:eastAsia="仿宋_GB2312"/>
                      <w:sz w:val="19"/>
                    </w:rPr>
                    <w:t>、密度（根</w:t>
                  </w:r>
                  <w:r>
                    <w:rPr>
                      <w:rFonts w:ascii="仿宋_GB2312" w:hAnsi="仿宋_GB2312" w:cs="仿宋_GB2312" w:eastAsia="仿宋_GB2312"/>
                      <w:sz w:val="19"/>
                    </w:rPr>
                    <w:t>/10cm）：经向265±</w:t>
                  </w:r>
                  <w:r>
                    <w:rPr>
                      <w:rFonts w:ascii="仿宋_GB2312" w:hAnsi="仿宋_GB2312" w:cs="仿宋_GB2312" w:eastAsia="仿宋_GB2312"/>
                      <w:sz w:val="19"/>
                    </w:rPr>
                    <w:t>3%</w:t>
                  </w:r>
                  <w:r>
                    <w:rPr>
                      <w:rFonts w:ascii="仿宋_GB2312" w:hAnsi="仿宋_GB2312" w:cs="仿宋_GB2312" w:eastAsia="仿宋_GB2312"/>
                      <w:sz w:val="19"/>
                    </w:rPr>
                    <w:t>，纬向</w:t>
                  </w:r>
                  <w:r>
                    <w:rPr>
                      <w:rFonts w:ascii="仿宋_GB2312" w:hAnsi="仿宋_GB2312" w:cs="仿宋_GB2312" w:eastAsia="仿宋_GB2312"/>
                      <w:sz w:val="19"/>
                    </w:rPr>
                    <w:t>215±</w:t>
                  </w:r>
                  <w:r>
                    <w:rPr>
                      <w:rFonts w:ascii="仿宋_GB2312" w:hAnsi="仿宋_GB2312" w:cs="仿宋_GB2312" w:eastAsia="仿宋_GB2312"/>
                      <w:sz w:val="19"/>
                    </w:rPr>
                    <w:t>3%</w:t>
                  </w:r>
                  <w:r>
                    <w:rPr>
                      <w:rFonts w:ascii="仿宋_GB2312" w:hAnsi="仿宋_GB2312" w:cs="仿宋_GB2312" w:eastAsia="仿宋_GB2312"/>
                      <w:sz w:val="19"/>
                    </w:rPr>
                    <w:t>；</w:t>
                  </w:r>
                </w:p>
                <w:p>
                  <w:pPr>
                    <w:pStyle w:val="null3"/>
                  </w:pPr>
                  <w:r>
                    <w:rPr>
                      <w:rFonts w:ascii="仿宋_GB2312" w:hAnsi="仿宋_GB2312" w:cs="仿宋_GB2312" w:eastAsia="仿宋_GB2312"/>
                      <w:sz w:val="19"/>
                    </w:rPr>
                    <w:t>6</w:t>
                  </w:r>
                  <w:r>
                    <w:rPr>
                      <w:rFonts w:ascii="仿宋_GB2312" w:hAnsi="仿宋_GB2312" w:cs="仿宋_GB2312" w:eastAsia="仿宋_GB2312"/>
                      <w:sz w:val="19"/>
                    </w:rPr>
                    <w:t>、断裂强力（</w:t>
                  </w:r>
                  <w:r>
                    <w:rPr>
                      <w:rFonts w:ascii="仿宋_GB2312" w:hAnsi="仿宋_GB2312" w:cs="仿宋_GB2312" w:eastAsia="仿宋_GB2312"/>
                      <w:sz w:val="19"/>
                    </w:rPr>
                    <w:t>N）：经向≥700，纬向≥400；</w:t>
                  </w:r>
                </w:p>
                <w:p>
                  <w:pPr>
                    <w:pStyle w:val="null3"/>
                  </w:pPr>
                  <w:r>
                    <w:rPr>
                      <w:rFonts w:ascii="仿宋_GB2312" w:hAnsi="仿宋_GB2312" w:cs="仿宋_GB2312" w:eastAsia="仿宋_GB2312"/>
                      <w:sz w:val="19"/>
                    </w:rPr>
                    <w:t>7</w:t>
                  </w:r>
                  <w:r>
                    <w:rPr>
                      <w:rFonts w:ascii="仿宋_GB2312" w:hAnsi="仿宋_GB2312" w:cs="仿宋_GB2312" w:eastAsia="仿宋_GB2312"/>
                      <w:sz w:val="19"/>
                    </w:rPr>
                    <w:t>、水洗尺寸变化率（</w:t>
                  </w:r>
                  <w:r>
                    <w:rPr>
                      <w:rFonts w:ascii="仿宋_GB2312" w:hAnsi="仿宋_GB2312" w:cs="仿宋_GB2312" w:eastAsia="仿宋_GB2312"/>
                      <w:sz w:val="19"/>
                    </w:rPr>
                    <w:t>%）：经向-1.5~+1.0，纬向-1.5~+1.0；</w:t>
                  </w:r>
                </w:p>
                <w:p>
                  <w:pPr>
                    <w:pStyle w:val="null3"/>
                  </w:pPr>
                  <w:r>
                    <w:rPr>
                      <w:rFonts w:ascii="仿宋_GB2312" w:hAnsi="仿宋_GB2312" w:cs="仿宋_GB2312" w:eastAsia="仿宋_GB2312"/>
                      <w:sz w:val="19"/>
                    </w:rPr>
                    <w:t>8</w:t>
                  </w:r>
                  <w:r>
                    <w:rPr>
                      <w:rFonts w:ascii="仿宋_GB2312" w:hAnsi="仿宋_GB2312" w:cs="仿宋_GB2312" w:eastAsia="仿宋_GB2312"/>
                      <w:sz w:val="19"/>
                    </w:rPr>
                    <w:t>、起毛起球：</w:t>
                  </w:r>
                  <w:r>
                    <w:rPr>
                      <w:rFonts w:ascii="仿宋_GB2312" w:hAnsi="仿宋_GB2312" w:cs="仿宋_GB2312" w:eastAsia="仿宋_GB2312"/>
                      <w:sz w:val="19"/>
                    </w:rPr>
                    <w:t>≥4级；</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1074</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件</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是</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工业</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勤务长袖制式衬衣</w:t>
                  </w:r>
                </w:p>
                <w:p>
                  <w:pPr>
                    <w:pStyle w:val="null3"/>
                  </w:pPr>
                  <w:r>
                    <w:rPr>
                      <w:rFonts w:ascii="仿宋_GB2312" w:hAnsi="仿宋_GB2312" w:cs="仿宋_GB2312" w:eastAsia="仿宋_GB2312"/>
                      <w:sz w:val="19"/>
                    </w:rPr>
                    <w:t xml:space="preserve"> </w:t>
                  </w:r>
                </w:p>
              </w:tc>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1、所投产品须满足《辅警服装勤务长袖制式衬衣》（试用稿）的要求。</w:t>
                  </w:r>
                </w:p>
                <w:p>
                  <w:pPr>
                    <w:pStyle w:val="null3"/>
                  </w:pPr>
                  <w:r>
                    <w:rPr>
                      <w:rFonts w:ascii="仿宋_GB2312" w:hAnsi="仿宋_GB2312" w:cs="仿宋_GB2312" w:eastAsia="仿宋_GB2312"/>
                      <w:sz w:val="19"/>
                    </w:rPr>
                    <w:t>2、主面料：面、里料为多异聚酯复合纱平纹布，99.8%复合聚酯纤维，0.2%导电纤维。</w:t>
                  </w:r>
                </w:p>
                <w:p>
                  <w:pPr>
                    <w:pStyle w:val="null3"/>
                  </w:pPr>
                  <w:r>
                    <w:rPr>
                      <w:rFonts w:ascii="仿宋_GB2312" w:hAnsi="仿宋_GB2312" w:cs="仿宋_GB2312" w:eastAsia="仿宋_GB2312"/>
                      <w:sz w:val="19"/>
                    </w:rPr>
                    <w:t>3、成衣水洗尺寸变化率：≥-1.5%。</w:t>
                  </w:r>
                </w:p>
                <w:p>
                  <w:pPr>
                    <w:pStyle w:val="null3"/>
                  </w:pPr>
                  <w:r>
                    <w:rPr>
                      <w:rFonts w:ascii="仿宋_GB2312" w:hAnsi="仿宋_GB2312" w:cs="仿宋_GB2312" w:eastAsia="仿宋_GB2312"/>
                      <w:sz w:val="19"/>
                    </w:rPr>
                    <w:t>4、成衣甲醛含量：≤75mg/kg。</w:t>
                  </w:r>
                </w:p>
                <w:p>
                  <w:pPr>
                    <w:pStyle w:val="null3"/>
                  </w:pPr>
                  <w:r>
                    <w:rPr>
                      <w:rFonts w:ascii="仿宋_GB2312" w:hAnsi="仿宋_GB2312" w:cs="仿宋_GB2312" w:eastAsia="仿宋_GB2312"/>
                      <w:sz w:val="19"/>
                    </w:rPr>
                    <w:t>5、成衣PH值：4.0-8.5。</w:t>
                  </w:r>
                </w:p>
                <w:p>
                  <w:pPr>
                    <w:pStyle w:val="null3"/>
                  </w:pPr>
                  <w:r>
                    <w:rPr>
                      <w:rFonts w:ascii="仿宋_GB2312" w:hAnsi="仿宋_GB2312" w:cs="仿宋_GB2312" w:eastAsia="仿宋_GB2312"/>
                      <w:sz w:val="19"/>
                    </w:rPr>
                    <w:t>★6、主面料单位面积克重（g/m²）：170g/㎡±5%。</w:t>
                  </w:r>
                </w:p>
                <w:p>
                  <w:pPr>
                    <w:pStyle w:val="null3"/>
                  </w:pPr>
                  <w:r>
                    <w:rPr>
                      <w:rFonts w:ascii="仿宋_GB2312" w:hAnsi="仿宋_GB2312" w:cs="仿宋_GB2312" w:eastAsia="仿宋_GB2312"/>
                      <w:sz w:val="19"/>
                    </w:rPr>
                    <w:t>7、主面料密度（根/10cm):经向：265±</w:t>
                  </w:r>
                  <w:r>
                    <w:rPr>
                      <w:rFonts w:ascii="仿宋_GB2312" w:hAnsi="仿宋_GB2312" w:cs="仿宋_GB2312" w:eastAsia="仿宋_GB2312"/>
                      <w:sz w:val="19"/>
                      <w:color w:val="000000"/>
                    </w:rPr>
                    <w:t>3%</w:t>
                  </w:r>
                  <w:r>
                    <w:rPr>
                      <w:rFonts w:ascii="仿宋_GB2312" w:hAnsi="仿宋_GB2312" w:cs="仿宋_GB2312" w:eastAsia="仿宋_GB2312"/>
                      <w:sz w:val="19"/>
                    </w:rPr>
                    <w:t>、纬向：</w:t>
                  </w:r>
                  <w:r>
                    <w:rPr>
                      <w:rFonts w:ascii="仿宋_GB2312" w:hAnsi="仿宋_GB2312" w:cs="仿宋_GB2312" w:eastAsia="仿宋_GB2312"/>
                      <w:sz w:val="19"/>
                    </w:rPr>
                    <w:t>215±</w:t>
                  </w:r>
                  <w:r>
                    <w:rPr>
                      <w:rFonts w:ascii="仿宋_GB2312" w:hAnsi="仿宋_GB2312" w:cs="仿宋_GB2312" w:eastAsia="仿宋_GB2312"/>
                      <w:sz w:val="19"/>
                      <w:color w:val="000000"/>
                    </w:rPr>
                    <w:t>3%</w:t>
                  </w:r>
                  <w:r>
                    <w:rPr>
                      <w:rFonts w:ascii="仿宋_GB2312" w:hAnsi="仿宋_GB2312" w:cs="仿宋_GB2312" w:eastAsia="仿宋_GB2312"/>
                      <w:sz w:val="19"/>
                    </w:rPr>
                    <w:t>。</w:t>
                  </w:r>
                </w:p>
                <w:p>
                  <w:pPr>
                    <w:pStyle w:val="null3"/>
                  </w:pPr>
                  <w:r>
                    <w:rPr>
                      <w:rFonts w:ascii="仿宋_GB2312" w:hAnsi="仿宋_GB2312" w:cs="仿宋_GB2312" w:eastAsia="仿宋_GB2312"/>
                      <w:sz w:val="19"/>
                    </w:rPr>
                    <w:t>8、主面料断裂强力（N）：经向：≥700、纬向：≥400。</w:t>
                  </w:r>
                </w:p>
                <w:p>
                  <w:pPr>
                    <w:pStyle w:val="null3"/>
                  </w:pPr>
                  <w:r>
                    <w:rPr>
                      <w:rFonts w:ascii="仿宋_GB2312" w:hAnsi="仿宋_GB2312" w:cs="仿宋_GB2312" w:eastAsia="仿宋_GB2312"/>
                      <w:sz w:val="19"/>
                    </w:rPr>
                    <w:t>9、主面料起毛起球（级）：≥4。</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537</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件</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是</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工业</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警用</w:t>
                  </w:r>
                  <w:r>
                    <w:rPr>
                      <w:rFonts w:ascii="仿宋_GB2312" w:hAnsi="仿宋_GB2312" w:cs="仿宋_GB2312" w:eastAsia="仿宋_GB2312"/>
                      <w:sz w:val="19"/>
                    </w:rPr>
                    <w:t>T恤</w:t>
                  </w:r>
                </w:p>
              </w:tc>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1、品名：科技速干短袖</w:t>
                  </w:r>
                </w:p>
                <w:p>
                  <w:pPr>
                    <w:pStyle w:val="null3"/>
                  </w:pPr>
                  <w:r>
                    <w:rPr>
                      <w:rFonts w:ascii="仿宋_GB2312" w:hAnsi="仿宋_GB2312" w:cs="仿宋_GB2312" w:eastAsia="仿宋_GB2312"/>
                      <w:sz w:val="19"/>
                    </w:rPr>
                    <w:t>★2、材质：95%锦纶、5%氨纶</w:t>
                  </w:r>
                </w:p>
                <w:p>
                  <w:pPr>
                    <w:pStyle w:val="null3"/>
                  </w:pPr>
                  <w:r>
                    <w:rPr>
                      <w:rFonts w:ascii="仿宋_GB2312" w:hAnsi="仿宋_GB2312" w:cs="仿宋_GB2312" w:eastAsia="仿宋_GB2312"/>
                      <w:sz w:val="19"/>
                    </w:rPr>
                    <w:t>3、颜色：藏青色</w:t>
                  </w:r>
                </w:p>
                <w:p>
                  <w:pPr>
                    <w:pStyle w:val="null3"/>
                  </w:pPr>
                  <w:r>
                    <w:rPr>
                      <w:rFonts w:ascii="仿宋_GB2312" w:hAnsi="仿宋_GB2312" w:cs="仿宋_GB2312" w:eastAsia="仿宋_GB2312"/>
                      <w:sz w:val="19"/>
                    </w:rPr>
                    <w:t>4、尺码：S-5XL</w:t>
                  </w:r>
                </w:p>
                <w:p>
                  <w:pPr>
                    <w:pStyle w:val="null3"/>
                  </w:pPr>
                  <w:r>
                    <w:rPr>
                      <w:rFonts w:ascii="仿宋_GB2312" w:hAnsi="仿宋_GB2312" w:cs="仿宋_GB2312" w:eastAsia="仿宋_GB2312"/>
                      <w:sz w:val="19"/>
                    </w:rPr>
                    <w:t>5、特点：依照99式款式基础，采用锦纶和氨纶的速干面料，面料有弹性，不变型，手感顺滑柔软，面料表面由细网珠状构成，有良好的透气性，迅速排除及蒸发汗液</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537</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件</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工业</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作训鞋</w:t>
                  </w:r>
                </w:p>
              </w:tc>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1、所投产品须满足《辅警鞋作训鞋》（试用稿）的要求</w:t>
                  </w:r>
                </w:p>
                <w:p>
                  <w:pPr>
                    <w:pStyle w:val="null3"/>
                  </w:pPr>
                  <w:r>
                    <w:rPr>
                      <w:rFonts w:ascii="仿宋_GB2312" w:hAnsi="仿宋_GB2312" w:cs="仿宋_GB2312" w:eastAsia="仿宋_GB2312"/>
                      <w:sz w:val="19"/>
                    </w:rPr>
                    <w:t>2、春秋款前帮布面、鞋舌、统口面为鞋帮复合帆布，规格为黑色面布</w:t>
                  </w:r>
                  <w:r>
                    <w:rPr>
                      <w:rFonts w:ascii="仿宋_GB2312" w:hAnsi="仿宋_GB2312" w:cs="仿宋_GB2312" w:eastAsia="仿宋_GB2312"/>
                      <w:sz w:val="19"/>
                    </w:rPr>
                    <w:t>聚酯纤维</w:t>
                  </w:r>
                  <w:r>
                    <w:rPr>
                      <w:rFonts w:ascii="仿宋_GB2312" w:hAnsi="仿宋_GB2312" w:cs="仿宋_GB2312" w:eastAsia="仿宋_GB2312"/>
                      <w:sz w:val="19"/>
                    </w:rPr>
                    <w:t>60%、维纶20%、棉20%</w:t>
                  </w:r>
                  <w:r>
                    <w:rPr>
                      <w:rFonts w:ascii="仿宋_GB2312" w:hAnsi="仿宋_GB2312" w:cs="仿宋_GB2312" w:eastAsia="仿宋_GB2312"/>
                      <w:sz w:val="19"/>
                    </w:rPr>
                    <w:t>，</w:t>
                  </w:r>
                  <w:r>
                    <w:rPr>
                      <w:rFonts w:ascii="仿宋_GB2312" w:hAnsi="仿宋_GB2312" w:cs="仿宋_GB2312" w:eastAsia="仿宋_GB2312"/>
                      <w:sz w:val="19"/>
                    </w:rPr>
                    <w:t>30s/3、2/2方平+深灰389dtex 涤丝皱组织里布。</w:t>
                  </w:r>
                </w:p>
                <w:p>
                  <w:pPr>
                    <w:pStyle w:val="null3"/>
                  </w:pPr>
                  <w:r>
                    <w:rPr>
                      <w:rFonts w:ascii="仿宋_GB2312" w:hAnsi="仿宋_GB2312" w:cs="仿宋_GB2312" w:eastAsia="仿宋_GB2312"/>
                      <w:sz w:val="19"/>
                    </w:rPr>
                    <w:t>3、鞋底部位为橡胶外底、EVA 中底+勾心胶粘复合，黑色。</w:t>
                  </w:r>
                </w:p>
                <w:p>
                  <w:pPr>
                    <w:pStyle w:val="null3"/>
                  </w:pPr>
                  <w:r>
                    <w:rPr>
                      <w:rFonts w:ascii="仿宋_GB2312" w:hAnsi="仿宋_GB2312" w:cs="仿宋_GB2312" w:eastAsia="仿宋_GB2312"/>
                      <w:sz w:val="19"/>
                    </w:rPr>
                    <w:t>4、前护头、后包跟等部件：材料为鞋面合成革，规格为超细纤维合成革，黑色。</w:t>
                  </w:r>
                </w:p>
                <w:p>
                  <w:pPr>
                    <w:pStyle w:val="null3"/>
                  </w:pPr>
                  <w:r>
                    <w:rPr>
                      <w:rFonts w:ascii="仿宋_GB2312" w:hAnsi="仿宋_GB2312" w:cs="仿宋_GB2312" w:eastAsia="仿宋_GB2312"/>
                      <w:sz w:val="19"/>
                    </w:rPr>
                    <w:t>5、鞋里垫规格为麻涤混纺蜂巢布+高弹聚氨酯发泡复合热压而成, 厚度为前 5mm、后7mm。</w:t>
                  </w:r>
                </w:p>
                <w:p>
                  <w:pPr>
                    <w:pStyle w:val="null3"/>
                  </w:pPr>
                  <w:r>
                    <w:rPr>
                      <w:rFonts w:ascii="仿宋_GB2312" w:hAnsi="仿宋_GB2312" w:cs="仿宋_GB2312" w:eastAsia="仿宋_GB2312"/>
                      <w:sz w:val="19"/>
                    </w:rPr>
                    <w:t>★6、耐磨性能：橡胶外底磨痕长度应小于或等于7.0mm。</w:t>
                  </w:r>
                </w:p>
                <w:p>
                  <w:pPr>
                    <w:pStyle w:val="null3"/>
                  </w:pPr>
                  <w:r>
                    <w:rPr>
                      <w:rFonts w:ascii="仿宋_GB2312" w:hAnsi="仿宋_GB2312" w:cs="仿宋_GB2312" w:eastAsia="仿宋_GB2312"/>
                      <w:sz w:val="19"/>
                    </w:rPr>
                    <w:t>7、硬度：橡胶外底硬度（邵尔A）为60度～66度，中底硬度（邵尔C）为52度～58度。</w:t>
                  </w:r>
                </w:p>
                <w:p>
                  <w:pPr>
                    <w:pStyle w:val="null3"/>
                  </w:pPr>
                  <w:r>
                    <w:rPr>
                      <w:rFonts w:ascii="仿宋_GB2312" w:hAnsi="仿宋_GB2312" w:cs="仿宋_GB2312" w:eastAsia="仿宋_GB2312"/>
                      <w:sz w:val="19"/>
                    </w:rPr>
                    <w:t>★8、防滑性能：动摩擦系数应大于或等于0.30</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537</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双</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工业</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作训鞋</w:t>
                  </w:r>
                </w:p>
              </w:tc>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1、所投产品须满足《辅警鞋作训鞋》（试用稿）的要求。</w:t>
                  </w:r>
                </w:p>
                <w:p>
                  <w:pPr>
                    <w:pStyle w:val="null3"/>
                  </w:pPr>
                  <w:r>
                    <w:rPr>
                      <w:rFonts w:ascii="仿宋_GB2312" w:hAnsi="仿宋_GB2312" w:cs="仿宋_GB2312" w:eastAsia="仿宋_GB2312"/>
                      <w:sz w:val="19"/>
                    </w:rPr>
                    <w:t>2、春秋款前帮布面、鞋舌、统口面为鞋帮三维立体网眼布，规格为三维立体网眼间隔经编而成，黑色。</w:t>
                  </w:r>
                </w:p>
                <w:p>
                  <w:pPr>
                    <w:pStyle w:val="null3"/>
                  </w:pPr>
                  <w:r>
                    <w:rPr>
                      <w:rFonts w:ascii="仿宋_GB2312" w:hAnsi="仿宋_GB2312" w:cs="仿宋_GB2312" w:eastAsia="仿宋_GB2312"/>
                      <w:sz w:val="19"/>
                    </w:rPr>
                    <w:t>3、鞋底部位为橡胶外底、EVA 中底+勾心胶粘复合，黑色。</w:t>
                  </w:r>
                </w:p>
                <w:p>
                  <w:pPr>
                    <w:pStyle w:val="null3"/>
                  </w:pPr>
                  <w:r>
                    <w:rPr>
                      <w:rFonts w:ascii="仿宋_GB2312" w:hAnsi="仿宋_GB2312" w:cs="仿宋_GB2312" w:eastAsia="仿宋_GB2312"/>
                      <w:sz w:val="19"/>
                    </w:rPr>
                    <w:t>4、前护头、后包跟等部件：材料为鞋面合成革，规格为超细纤维合成革，黑色。</w:t>
                  </w:r>
                </w:p>
                <w:p>
                  <w:pPr>
                    <w:pStyle w:val="null3"/>
                  </w:pPr>
                  <w:r>
                    <w:rPr>
                      <w:rFonts w:ascii="仿宋_GB2312" w:hAnsi="仿宋_GB2312" w:cs="仿宋_GB2312" w:eastAsia="仿宋_GB2312"/>
                      <w:sz w:val="19"/>
                    </w:rPr>
                    <w:t>5、鞋里垫规格为麻涤混纺蜂巢布+高弹聚氨酯发泡复合热压而成, 厚度为前 5mm、后 7mm。</w:t>
                  </w:r>
                </w:p>
                <w:p>
                  <w:pPr>
                    <w:pStyle w:val="null3"/>
                  </w:pPr>
                  <w:r>
                    <w:rPr>
                      <w:rFonts w:ascii="仿宋_GB2312" w:hAnsi="仿宋_GB2312" w:cs="仿宋_GB2312" w:eastAsia="仿宋_GB2312"/>
                      <w:sz w:val="19"/>
                    </w:rPr>
                    <w:t>★6、耐磨性能：橡胶外底磨痕长度应小于或等于7.0mm。</w:t>
                  </w:r>
                </w:p>
                <w:p>
                  <w:pPr>
                    <w:pStyle w:val="null3"/>
                  </w:pPr>
                  <w:r>
                    <w:rPr>
                      <w:rFonts w:ascii="仿宋_GB2312" w:hAnsi="仿宋_GB2312" w:cs="仿宋_GB2312" w:eastAsia="仿宋_GB2312"/>
                      <w:sz w:val="19"/>
                    </w:rPr>
                    <w:t>7、硬度：橡胶外底硬度（邵尔A）为60度～66度，中底硬度（邵尔C）为52度～58度。</w:t>
                  </w:r>
                </w:p>
                <w:p>
                  <w:pPr>
                    <w:pStyle w:val="null3"/>
                  </w:pPr>
                  <w:r>
                    <w:rPr>
                      <w:rFonts w:ascii="仿宋_GB2312" w:hAnsi="仿宋_GB2312" w:cs="仿宋_GB2312" w:eastAsia="仿宋_GB2312"/>
                      <w:sz w:val="19"/>
                    </w:rPr>
                    <w:t>★8、防滑性能：动摩擦系数应大于或等于0.30</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537</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双</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工业</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大檐帽</w:t>
                  </w:r>
                </w:p>
              </w:tc>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1、所投产品须满足《辅警帽大檐帽》（试用稿）的要求。</w:t>
                  </w:r>
                </w:p>
                <w:p>
                  <w:pPr>
                    <w:pStyle w:val="null3"/>
                  </w:pPr>
                  <w:r>
                    <w:rPr>
                      <w:rFonts w:ascii="仿宋_GB2312" w:hAnsi="仿宋_GB2312" w:cs="仿宋_GB2312" w:eastAsia="仿宋_GB2312"/>
                      <w:sz w:val="19"/>
                    </w:rPr>
                    <w:t>2、藏蓝色大檐帽帽顶、帽瓦、帽墙，为涤粘仿毛哔叽。</w:t>
                  </w:r>
                </w:p>
                <w:p>
                  <w:pPr>
                    <w:pStyle w:val="null3"/>
                  </w:pPr>
                  <w:r>
                    <w:rPr>
                      <w:rFonts w:ascii="仿宋_GB2312" w:hAnsi="仿宋_GB2312" w:cs="仿宋_GB2312" w:eastAsia="仿宋_GB2312"/>
                      <w:sz w:val="19"/>
                    </w:rPr>
                    <w:t>3、面料纤维成分：涤纶80%，粘胶20%。</w:t>
                  </w:r>
                </w:p>
                <w:p>
                  <w:pPr>
                    <w:pStyle w:val="null3"/>
                  </w:pPr>
                  <w:r>
                    <w:rPr>
                      <w:rFonts w:ascii="仿宋_GB2312" w:hAnsi="仿宋_GB2312" w:cs="仿宋_GB2312" w:eastAsia="仿宋_GB2312"/>
                      <w:sz w:val="19"/>
                    </w:rPr>
                    <w:t>4、经纱167dtex/48f，纬纱110dtex/48f,PA＋PES。</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409</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顶</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工业</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卷檐帽</w:t>
                  </w:r>
                </w:p>
              </w:tc>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1、所投产品须满足《辅警帽卷檐帽》（试用稿）的要求。</w:t>
                  </w:r>
                </w:p>
                <w:p>
                  <w:pPr>
                    <w:pStyle w:val="null3"/>
                  </w:pPr>
                  <w:r>
                    <w:rPr>
                      <w:rFonts w:ascii="仿宋_GB2312" w:hAnsi="仿宋_GB2312" w:cs="仿宋_GB2312" w:eastAsia="仿宋_GB2312"/>
                      <w:sz w:val="19"/>
                    </w:rPr>
                    <w:t>2、藏蓝色卷檐帽帽顶、帽瓦、帽墙，为涤粘仿毛哔叽。涤纶 80%，粘 胶20% 。</w:t>
                  </w:r>
                </w:p>
                <w:p>
                  <w:pPr>
                    <w:pStyle w:val="null3"/>
                  </w:pPr>
                  <w:r>
                    <w:rPr>
                      <w:rFonts w:ascii="仿宋_GB2312" w:hAnsi="仿宋_GB2312" w:cs="仿宋_GB2312" w:eastAsia="仿宋_GB2312"/>
                      <w:sz w:val="19"/>
                    </w:rPr>
                    <w:t>3、经纱167dtex/48f，纬纱110dtex/48f,PA＋PES。</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128</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顶</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工业</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金属领花</w:t>
                  </w:r>
                </w:p>
              </w:tc>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1、所投产品须满足《辅警服饰金属领花》（试用稿）的要求。</w:t>
                  </w:r>
                </w:p>
                <w:p>
                  <w:pPr>
                    <w:pStyle w:val="null3"/>
                  </w:pPr>
                  <w:r>
                    <w:rPr>
                      <w:rFonts w:ascii="仿宋_GB2312" w:hAnsi="仿宋_GB2312" w:cs="仿宋_GB2312" w:eastAsia="仿宋_GB2312"/>
                      <w:sz w:val="19"/>
                    </w:rPr>
                    <w:t>2、领花正面图案由五角星、盾牌、橄榄枝及结带组成。领花结构由领花体、两组螺钉和螺母构成。领花体为镂空结构。</w:t>
                  </w:r>
                </w:p>
                <w:p>
                  <w:pPr>
                    <w:pStyle w:val="null3"/>
                  </w:pPr>
                  <w:r>
                    <w:rPr>
                      <w:rFonts w:ascii="仿宋_GB2312" w:hAnsi="仿宋_GB2312" w:cs="仿宋_GB2312" w:eastAsia="仿宋_GB2312"/>
                      <w:sz w:val="19"/>
                    </w:rPr>
                    <w:t>3、领花颜色为光亮银白色（铬色）。</w:t>
                  </w:r>
                </w:p>
                <w:p>
                  <w:pPr>
                    <w:pStyle w:val="null3"/>
                  </w:pPr>
                  <w:r>
                    <w:rPr>
                      <w:rFonts w:ascii="仿宋_GB2312" w:hAnsi="仿宋_GB2312" w:cs="仿宋_GB2312" w:eastAsia="仿宋_GB2312"/>
                      <w:sz w:val="19"/>
                    </w:rPr>
                    <w:t>4、领花体为锌合金 YZZnAl4A。</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537</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副</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工业</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13</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金属胸徽</w:t>
                  </w:r>
                </w:p>
              </w:tc>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1、所投产品须满足《辅警服饰金属帽徽》（试用稿）的要求。</w:t>
                  </w:r>
                </w:p>
                <w:p>
                  <w:pPr>
                    <w:pStyle w:val="null3"/>
                  </w:pPr>
                  <w:r>
                    <w:rPr>
                      <w:rFonts w:ascii="仿宋_GB2312" w:hAnsi="仿宋_GB2312" w:cs="仿宋_GB2312" w:eastAsia="仿宋_GB2312"/>
                      <w:sz w:val="19"/>
                    </w:rPr>
                    <w:t>2、样式结构4.2.1帽徽正面图案由五星光芒衬托的中华人民共和国国徽、长城、盾牌、松枝叶及带有“辅警”和“AUXILIARYPOLICE ”字样的飘带组成。国徽图案应符合GB15093 的规定。“辅警 ”字体参照魏碑字体，“AUXILIARYPOLICE ”字体参照长黑体。字样以标样为准。帽徽结构由徽体、螺钉和螺母构成。盾牌与光芒五星和国徽及长城之间、飘带文字与飘带 边框之间为镂空结构。在徽体背面盾牌两侧边沿，铸 有两个定位针。</w:t>
                  </w:r>
                </w:p>
                <w:p>
                  <w:pPr>
                    <w:pStyle w:val="null3"/>
                  </w:pPr>
                  <w:r>
                    <w:rPr>
                      <w:rFonts w:ascii="仿宋_GB2312" w:hAnsi="仿宋_GB2312" w:cs="仿宋_GB2312" w:eastAsia="仿宋_GB2312"/>
                      <w:sz w:val="19"/>
                    </w:rPr>
                    <w:t>3、帽徽颜色为光亮银白色（铬色），帽徽颜色与标样一致。</w:t>
                  </w:r>
                </w:p>
                <w:p>
                  <w:pPr>
                    <w:pStyle w:val="null3"/>
                  </w:pPr>
                  <w:r>
                    <w:rPr>
                      <w:rFonts w:ascii="仿宋_GB2312" w:hAnsi="仿宋_GB2312" w:cs="仿宋_GB2312" w:eastAsia="仿宋_GB2312"/>
                      <w:sz w:val="19"/>
                    </w:rPr>
                    <w:t>4、徽体锌合金YZZnAl4A、螺钉黄铜线H62、螺母铅黄铜棒HPb59-1。</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537</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枚</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工业</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14</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金属号牌</w:t>
                  </w:r>
                </w:p>
              </w:tc>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1、所投产品须满足《辅警服饰金属号牌》（试用稿）的要求。</w:t>
                  </w:r>
                </w:p>
                <w:p>
                  <w:pPr>
                    <w:pStyle w:val="null3"/>
                  </w:pPr>
                  <w:r>
                    <w:rPr>
                      <w:rFonts w:ascii="仿宋_GB2312" w:hAnsi="仿宋_GB2312" w:cs="仿宋_GB2312" w:eastAsia="仿宋_GB2312"/>
                      <w:sz w:val="19"/>
                    </w:rPr>
                    <w:t>2、号牌正面图案由中文“辅警”和 6位阿拉伯数字组成。中文字体为黑体；阿拉伯数字字体为长黑体。</w:t>
                  </w:r>
                </w:p>
                <w:p>
                  <w:pPr>
                    <w:pStyle w:val="null3"/>
                  </w:pPr>
                  <w:r>
                    <w:rPr>
                      <w:rFonts w:ascii="仿宋_GB2312" w:hAnsi="仿宋_GB2312" w:cs="仿宋_GB2312" w:eastAsia="仿宋_GB2312"/>
                      <w:sz w:val="19"/>
                    </w:rPr>
                    <w:t>3、号牌结构由号牌体和两组锁扣构成。锁扣由锁扣体和锁 扣钉构成。</w:t>
                  </w:r>
                </w:p>
                <w:p>
                  <w:pPr>
                    <w:pStyle w:val="null3"/>
                  </w:pPr>
                  <w:r>
                    <w:rPr>
                      <w:rFonts w:ascii="仿宋_GB2312" w:hAnsi="仿宋_GB2312" w:cs="仿宋_GB2312" w:eastAsia="仿宋_GB2312"/>
                      <w:sz w:val="19"/>
                    </w:rPr>
                    <w:t>4、号牌阿拉伯数字数字样式。</w:t>
                  </w:r>
                </w:p>
                <w:p>
                  <w:pPr>
                    <w:pStyle w:val="null3"/>
                  </w:pPr>
                  <w:r>
                    <w:rPr>
                      <w:rFonts w:ascii="仿宋_GB2312" w:hAnsi="仿宋_GB2312" w:cs="仿宋_GB2312" w:eastAsia="仿宋_GB2312"/>
                      <w:sz w:val="19"/>
                    </w:rPr>
                    <w:t>5、号牌体 颜色为光亮银白色（铬色）；“辅警”和6位阿拉伯数字颜色为白色；底色为蓝色；锁扣体为黑色。</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537</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枚</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工业</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硬式肩章</w:t>
                  </w:r>
                </w:p>
              </w:tc>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1、所投产品须满足《辅警服饰硬式肩章》（试用稿）的要求</w:t>
                  </w:r>
                </w:p>
                <w:p>
                  <w:pPr>
                    <w:pStyle w:val="null3"/>
                  </w:pPr>
                  <w:r>
                    <w:rPr>
                      <w:rFonts w:ascii="仿宋_GB2312" w:hAnsi="仿宋_GB2312" w:cs="仿宋_GB2312" w:eastAsia="仿宋_GB2312"/>
                      <w:sz w:val="19"/>
                    </w:rPr>
                    <w:t>2、硬式肩章版面颜色为蓝色；金属辅警衔标识件颜色为光亮银白色（铬色）；缝纫线面线的颜色与版面颜色相同；底布、袢带和缝纫线底线的颜色为藏蓝色。</w:t>
                  </w:r>
                </w:p>
                <w:p>
                  <w:pPr>
                    <w:pStyle w:val="null3"/>
                  </w:pPr>
                  <w:r>
                    <w:rPr>
                      <w:rFonts w:ascii="仿宋_GB2312" w:hAnsi="仿宋_GB2312" w:cs="仿宋_GB2312" w:eastAsia="仿宋_GB2312"/>
                      <w:sz w:val="19"/>
                    </w:rPr>
                    <w:t>3、硬式肩章板结构由粘胶长丝织带，经纱：涤纶长丝双股纱 29tex×19.5tex×2 交并纬纱：粘胶长丝150D、热熔粘合衬，250g/m²（含胶粒）、热熔胶片，厚0.2mm 塑料衬板、树脂衬、底布和袢带构成。</w:t>
                  </w:r>
                </w:p>
                <w:p>
                  <w:pPr>
                    <w:pStyle w:val="null3"/>
                  </w:pPr>
                  <w:r>
                    <w:rPr>
                      <w:rFonts w:ascii="仿宋_GB2312" w:hAnsi="仿宋_GB2312" w:cs="仿宋_GB2312" w:eastAsia="仿宋_GB2312"/>
                      <w:sz w:val="19"/>
                    </w:rPr>
                    <w:t>4、金属辅警 衔标识件品种为星徽和人字杠。星徽由五角星、圆圈 及三个方向的光芒组成；人字杠是带边的呈 130°的直折条图案。</w:t>
                  </w:r>
                </w:p>
                <w:p>
                  <w:pPr>
                    <w:pStyle w:val="null3"/>
                  </w:pPr>
                  <w:r>
                    <w:rPr>
                      <w:rFonts w:ascii="仿宋_GB2312" w:hAnsi="仿宋_GB2312" w:cs="仿宋_GB2312" w:eastAsia="仿宋_GB2312"/>
                      <w:sz w:val="19"/>
                    </w:rPr>
                    <w:t>5、袢带提花“POLICE ”（POLICE）图案字体以标样为准。字高5mm。</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537</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副</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工业</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16</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丝织胸徽</w:t>
                  </w:r>
                </w:p>
              </w:tc>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1、所投产品须满足《辅警服饰 丝织胸徽》的要求。</w:t>
                  </w:r>
                </w:p>
                <w:p>
                  <w:pPr>
                    <w:pStyle w:val="null3"/>
                  </w:pPr>
                  <w:r>
                    <w:rPr>
                      <w:rFonts w:ascii="仿宋_GB2312" w:hAnsi="仿宋_GB2312" w:cs="仿宋_GB2312" w:eastAsia="仿宋_GB2312"/>
                      <w:sz w:val="19"/>
                    </w:rPr>
                    <w:t>2、丝织胸微正面图案由部门名称或地区名称字样、五角星和橄榄枝组成。</w:t>
                  </w:r>
                </w:p>
                <w:p>
                  <w:pPr>
                    <w:pStyle w:val="null3"/>
                  </w:pPr>
                  <w:r>
                    <w:rPr>
                      <w:rFonts w:ascii="仿宋_GB2312" w:hAnsi="仿宋_GB2312" w:cs="仿宋_GB2312" w:eastAsia="仿宋_GB2312"/>
                      <w:sz w:val="19"/>
                    </w:rPr>
                    <w:t>3、丝织胸微由丝织版面、无纺粘合衬、粘扣带钩面、锁边线构成。</w:t>
                  </w:r>
                </w:p>
                <w:p>
                  <w:pPr>
                    <w:pStyle w:val="null3"/>
                  </w:pPr>
                  <w:r>
                    <w:rPr>
                      <w:rFonts w:ascii="仿宋_GB2312" w:hAnsi="仿宋_GB2312" w:cs="仿宋_GB2312" w:eastAsia="仿宋_GB2312"/>
                      <w:sz w:val="19"/>
                    </w:rPr>
                    <w:t>4、颜色：部门名称或地区名称字样、五角星和橄榄枝为荧光漂白色;底色和锁边线颜色为蓝色;粘扣带钩面为黑色(粘扣带圈面颜色与服装颜色相同)。</w:t>
                  </w:r>
                </w:p>
                <w:p>
                  <w:pPr>
                    <w:pStyle w:val="null3"/>
                  </w:pPr>
                  <w:r>
                    <w:rPr>
                      <w:rFonts w:ascii="仿宋_GB2312" w:hAnsi="仿宋_GB2312" w:cs="仿宋_GB2312" w:eastAsia="仿宋_GB2312"/>
                      <w:sz w:val="19"/>
                    </w:rPr>
                    <w:t>5、耐光色牢度（级）：≥5。</w:t>
                  </w:r>
                </w:p>
                <w:p>
                  <w:pPr>
                    <w:pStyle w:val="null3"/>
                  </w:pPr>
                  <w:r>
                    <w:rPr>
                      <w:rFonts w:ascii="仿宋_GB2312" w:hAnsi="仿宋_GB2312" w:cs="仿宋_GB2312" w:eastAsia="仿宋_GB2312"/>
                      <w:sz w:val="19"/>
                    </w:rPr>
                    <w:t>6、耐皂洗色牢度（级）：变色≥4、沾色≥4。</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1074</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枚</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工业</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17</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丝织号牌</w:t>
                  </w:r>
                </w:p>
              </w:tc>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1、所投产品须满足公安部《辅警服饰丝织胸徽》（试用稿）的要求。</w:t>
                  </w:r>
                </w:p>
                <w:p>
                  <w:pPr>
                    <w:pStyle w:val="null3"/>
                  </w:pPr>
                  <w:r>
                    <w:rPr>
                      <w:rFonts w:ascii="仿宋_GB2312" w:hAnsi="仿宋_GB2312" w:cs="仿宋_GB2312" w:eastAsia="仿宋_GB2312"/>
                      <w:sz w:val="19"/>
                    </w:rPr>
                    <w:t>2、由丝织版面、无纺粘合衬、粘扣带钩面、锁边线构成。</w:t>
                  </w:r>
                </w:p>
                <w:p>
                  <w:pPr>
                    <w:pStyle w:val="null3"/>
                  </w:pPr>
                  <w:r>
                    <w:rPr>
                      <w:rFonts w:ascii="仿宋_GB2312" w:hAnsi="仿宋_GB2312" w:cs="仿宋_GB2312" w:eastAsia="仿宋_GB2312"/>
                      <w:sz w:val="19"/>
                    </w:rPr>
                    <w:t>3、颜色：部门名称或地区名称字样、五角星和橄榄枝为荧光漂白色；底色和锁边线颜色为蓝色；粘扣带 钩面为黑色（粘扣带圈面颜色与服装颜色相同）。</w:t>
                  </w:r>
                </w:p>
                <w:p>
                  <w:pPr>
                    <w:pStyle w:val="null3"/>
                  </w:pPr>
                  <w:r>
                    <w:rPr>
                      <w:rFonts w:ascii="仿宋_GB2312" w:hAnsi="仿宋_GB2312" w:cs="仿宋_GB2312" w:eastAsia="仿宋_GB2312"/>
                      <w:sz w:val="19"/>
                    </w:rPr>
                    <w:t>4、丝织版面为涤纶低弹丝提花机织布，经密107根/cm、纬密64根/cm。</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1074</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枚</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工业</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18</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领带</w:t>
                  </w:r>
                </w:p>
              </w:tc>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1、所投产品须满足《辅警服饰领带》（试用稿）的要求。</w:t>
                  </w:r>
                </w:p>
                <w:p>
                  <w:pPr>
                    <w:pStyle w:val="null3"/>
                  </w:pPr>
                  <w:r>
                    <w:rPr>
                      <w:rFonts w:ascii="仿宋_GB2312" w:hAnsi="仿宋_GB2312" w:cs="仿宋_GB2312" w:eastAsia="仿宋_GB2312"/>
                      <w:sz w:val="19"/>
                    </w:rPr>
                    <w:t>2、领 带为一拉得式结构。通过拉链调节颈带大小，通过拉 链头自锁；颈带后端有保险扣，在领带正面下端居中，机织提花辅警徽标图案。</w:t>
                  </w:r>
                </w:p>
                <w:p>
                  <w:pPr>
                    <w:pStyle w:val="null3"/>
                  </w:pPr>
                  <w:r>
                    <w:rPr>
                      <w:rFonts w:ascii="仿宋_GB2312" w:hAnsi="仿宋_GB2312" w:cs="仿宋_GB2312" w:eastAsia="仿宋_GB2312"/>
                      <w:sz w:val="19"/>
                    </w:rPr>
                    <w:t>3、领带颜色为藏蓝色；机织提花辅警徽标图案颜色为浅于领带面料颜色的蓝色。保险扣颜色为黑色；里布、拉链、缝纫线颜色同 领带面料颜色。领带颜色应符合标样；批产品颜色与 标样相比，色差不低于4级。</w:t>
                  </w:r>
                </w:p>
                <w:p>
                  <w:pPr>
                    <w:pStyle w:val="null3"/>
                  </w:pPr>
                  <w:r>
                    <w:rPr>
                      <w:rFonts w:ascii="仿宋_GB2312" w:hAnsi="仿宋_GB2312" w:cs="仿宋_GB2312" w:eastAsia="仿宋_GB2312"/>
                      <w:sz w:val="19"/>
                    </w:rPr>
                    <w:t>4、涤纶低弹丝，经纱56dtex（50D），密度114根/cm，纬纱 84dtex（75D），密度 57根/cm。</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537</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条</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工业</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19</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内腰带</w:t>
                  </w:r>
                </w:p>
              </w:tc>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1.所投产品须满足《警用服饰 内腰带》的要求；</w:t>
                  </w:r>
                </w:p>
                <w:p>
                  <w:pPr>
                    <w:pStyle w:val="null3"/>
                  </w:pPr>
                  <w:r>
                    <w:rPr>
                      <w:rFonts w:ascii="仿宋_GB2312" w:hAnsi="仿宋_GB2312" w:cs="仿宋_GB2312" w:eastAsia="仿宋_GB2312"/>
                      <w:sz w:val="19"/>
                    </w:rPr>
                    <w:t>2.主材料：带体为黑色贴膜皮革（二型）；钎子为锌合金，ZZNID4-3A；缝纫线为黑色涤纶缝纫线；带齿：黑色尼龙。</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537</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条</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工业</w:t>
                  </w:r>
                </w:p>
              </w:tc>
            </w:tr>
            <w:tr>
              <w:tc>
                <w:tcPr>
                  <w:tcW w:type="dxa" w:w="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辅警服饰</w:t>
                  </w:r>
                  <w:r>
                    <w:rPr>
                      <w:rFonts w:ascii="仿宋_GB2312" w:hAnsi="仿宋_GB2312" w:cs="仿宋_GB2312" w:eastAsia="仿宋_GB2312"/>
                      <w:sz w:val="19"/>
                    </w:rPr>
                    <w:t>软式肩章</w:t>
                  </w:r>
                </w:p>
              </w:tc>
              <w:tc>
                <w:tcPr>
                  <w:tcW w:type="dxa" w:w="1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版面：涤纶低弹丝提花机织布，</w:t>
                  </w:r>
                  <w:r>
                    <w:rPr>
                      <w:rFonts w:ascii="仿宋_GB2312" w:hAnsi="仿宋_GB2312" w:cs="仿宋_GB2312" w:eastAsia="仿宋_GB2312"/>
                      <w:sz w:val="19"/>
                    </w:rPr>
                    <w:t>75 D</w:t>
                  </w:r>
                  <w:r>
                    <w:br/>
                  </w:r>
                  <w:r>
                    <w:rPr>
                      <w:rFonts w:ascii="仿宋_GB2312" w:hAnsi="仿宋_GB2312" w:cs="仿宋_GB2312" w:eastAsia="仿宋_GB2312"/>
                      <w:sz w:val="19"/>
                    </w:rPr>
                    <w:t xml:space="preserve"> </w:t>
                  </w:r>
                  <w:r>
                    <w:rPr>
                      <w:rFonts w:ascii="仿宋_GB2312" w:hAnsi="仿宋_GB2312" w:cs="仿宋_GB2312" w:eastAsia="仿宋_GB2312"/>
                      <w:sz w:val="19"/>
                    </w:rPr>
                    <w:t>与版面粘合、穿袢衬布：黑色机织热熔粘合衬布，</w:t>
                  </w:r>
                  <w:r>
                    <w:rPr>
                      <w:rFonts w:ascii="仿宋_GB2312" w:hAnsi="仿宋_GB2312" w:cs="仿宋_GB2312" w:eastAsia="仿宋_GB2312"/>
                      <w:sz w:val="19"/>
                    </w:rPr>
                    <w:t>250 g/m2（含胶粒）。</w:t>
                  </w:r>
                  <w:r>
                    <w:br/>
                  </w:r>
                  <w:r>
                    <w:rPr>
                      <w:rFonts w:ascii="仿宋_GB2312" w:hAnsi="仿宋_GB2312" w:cs="仿宋_GB2312" w:eastAsia="仿宋_GB2312"/>
                      <w:sz w:val="19"/>
                    </w:rPr>
                    <w:t xml:space="preserve"> </w:t>
                  </w:r>
                  <w:r>
                    <w:rPr>
                      <w:rFonts w:ascii="仿宋_GB2312" w:hAnsi="仿宋_GB2312" w:cs="仿宋_GB2312" w:eastAsia="仿宋_GB2312"/>
                      <w:sz w:val="19"/>
                    </w:rPr>
                    <w:t>与底布粘合、穿袢衬布：黑色机织树脂衬布，</w:t>
                  </w:r>
                  <w:r>
                    <w:rPr>
                      <w:rFonts w:ascii="仿宋_GB2312" w:hAnsi="仿宋_GB2312" w:cs="仿宋_GB2312" w:eastAsia="仿宋_GB2312"/>
                      <w:sz w:val="19"/>
                    </w:rPr>
                    <w:t>210 g/m2。</w:t>
                  </w:r>
                  <w:r>
                    <w:br/>
                  </w:r>
                  <w:r>
                    <w:rPr>
                      <w:rFonts w:ascii="仿宋_GB2312" w:hAnsi="仿宋_GB2312" w:cs="仿宋_GB2312" w:eastAsia="仿宋_GB2312"/>
                      <w:sz w:val="19"/>
                    </w:rPr>
                    <w:t xml:space="preserve"> </w:t>
                  </w:r>
                  <w:r>
                    <w:rPr>
                      <w:rFonts w:ascii="仿宋_GB2312" w:hAnsi="仿宋_GB2312" w:cs="仿宋_GB2312" w:eastAsia="仿宋_GB2312"/>
                      <w:sz w:val="19"/>
                    </w:rPr>
                    <w:t>与热熔粘合衬、塑料衬板、机织树脂衬粘合：</w:t>
                  </w:r>
                  <w:r>
                    <w:rPr>
                      <w:rFonts w:ascii="仿宋_GB2312" w:hAnsi="仿宋_GB2312" w:cs="仿宋_GB2312" w:eastAsia="仿宋_GB2312"/>
                      <w:sz w:val="19"/>
                    </w:rPr>
                    <w:t>EVA热熔胶片，厚0.2 mm。</w:t>
                  </w:r>
                  <w:r>
                    <w:br/>
                  </w:r>
                  <w:r>
                    <w:rPr>
                      <w:rFonts w:ascii="仿宋_GB2312" w:hAnsi="仿宋_GB2312" w:cs="仿宋_GB2312" w:eastAsia="仿宋_GB2312"/>
                      <w:sz w:val="19"/>
                    </w:rPr>
                    <w:t xml:space="preserve"> </w:t>
                  </w:r>
                  <w:r>
                    <w:rPr>
                      <w:rFonts w:ascii="仿宋_GB2312" w:hAnsi="仿宋_GB2312" w:cs="仿宋_GB2312" w:eastAsia="仿宋_GB2312"/>
                      <w:sz w:val="19"/>
                    </w:rPr>
                    <w:t>塑料衬板：黑色聚乙烯片，厚</w:t>
                  </w:r>
                  <w:r>
                    <w:rPr>
                      <w:rFonts w:ascii="仿宋_GB2312" w:hAnsi="仿宋_GB2312" w:cs="仿宋_GB2312" w:eastAsia="仿宋_GB2312"/>
                      <w:sz w:val="19"/>
                    </w:rPr>
                    <w:t>0.7 mm。</w:t>
                  </w:r>
                  <w:r>
                    <w:br/>
                  </w:r>
                  <w:r>
                    <w:rPr>
                      <w:rFonts w:ascii="仿宋_GB2312" w:hAnsi="仿宋_GB2312" w:cs="仿宋_GB2312" w:eastAsia="仿宋_GB2312"/>
                      <w:sz w:val="19"/>
                    </w:rPr>
                    <w:t xml:space="preserve"> </w:t>
                  </w:r>
                  <w:r>
                    <w:rPr>
                      <w:rFonts w:ascii="仿宋_GB2312" w:hAnsi="仿宋_GB2312" w:cs="仿宋_GB2312" w:eastAsia="仿宋_GB2312"/>
                      <w:sz w:val="19"/>
                    </w:rPr>
                    <w:t>底布、穿袢面、穿袢里：涤纶绸，</w:t>
                  </w:r>
                  <w:r>
                    <w:rPr>
                      <w:rFonts w:ascii="仿宋_GB2312" w:hAnsi="仿宋_GB2312" w:cs="仿宋_GB2312" w:eastAsia="仿宋_GB2312"/>
                      <w:sz w:val="19"/>
                    </w:rPr>
                    <w:t>70 dtex FDY / 81 dtex DTY。</w:t>
                  </w:r>
                  <w:r>
                    <w:br/>
                  </w:r>
                  <w:r>
                    <w:rPr>
                      <w:rFonts w:ascii="仿宋_GB2312" w:hAnsi="仿宋_GB2312" w:cs="仿宋_GB2312" w:eastAsia="仿宋_GB2312"/>
                      <w:sz w:val="19"/>
                    </w:rPr>
                    <w:t xml:space="preserve"> </w:t>
                  </w:r>
                  <w:r>
                    <w:rPr>
                      <w:rFonts w:ascii="仿宋_GB2312" w:hAnsi="仿宋_GB2312" w:cs="仿宋_GB2312" w:eastAsia="仿宋_GB2312"/>
                      <w:sz w:val="19"/>
                    </w:rPr>
                    <w:t>缝纫：涤纶缝纫线，</w:t>
                  </w:r>
                  <w:r>
                    <w:rPr>
                      <w:rFonts w:ascii="仿宋_GB2312" w:hAnsi="仿宋_GB2312" w:cs="仿宋_GB2312" w:eastAsia="仿宋_GB2312"/>
                      <w:sz w:val="19"/>
                    </w:rPr>
                    <w:t>11.8 tex×3。</w:t>
                  </w:r>
                  <w:r>
                    <w:br/>
                  </w:r>
                  <w:r>
                    <w:rPr>
                      <w:rFonts w:ascii="仿宋_GB2312" w:hAnsi="仿宋_GB2312" w:cs="仿宋_GB2312" w:eastAsia="仿宋_GB2312"/>
                      <w:sz w:val="19"/>
                    </w:rPr>
                    <w:t xml:space="preserve"> </w:t>
                  </w:r>
                  <w:r>
                    <w:rPr>
                      <w:rFonts w:ascii="仿宋_GB2312" w:hAnsi="仿宋_GB2312" w:cs="仿宋_GB2312" w:eastAsia="仿宋_GB2312"/>
                      <w:sz w:val="19"/>
                    </w:rPr>
                    <w:t>肩章板与穿袢扣合：四件子母扣，</w:t>
                  </w:r>
                  <w:r>
                    <w:rPr>
                      <w:rFonts w:ascii="仿宋_GB2312" w:hAnsi="仿宋_GB2312" w:cs="仿宋_GB2312" w:eastAsia="仿宋_GB2312"/>
                      <w:sz w:val="19"/>
                    </w:rPr>
                    <w:t>φ1514 黑色注塑扣面。</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537</w:t>
                  </w:r>
                </w:p>
              </w:tc>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副</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w:t>
                  </w:r>
                </w:p>
              </w:tc>
              <w:tc>
                <w:tcPr>
                  <w:tcW w:type="dxa" w:w="2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工业</w:t>
                  </w:r>
                </w:p>
              </w:tc>
            </w:tr>
            <w:tr>
              <w:tc>
                <w:tcPr>
                  <w:tcW w:type="dxa" w:w="2541"/>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注：</w:t>
                  </w:r>
                </w:p>
                <w:p>
                  <w:pPr>
                    <w:pStyle w:val="null3"/>
                  </w:pPr>
                  <w:r>
                    <w:rPr>
                      <w:rFonts w:ascii="仿宋_GB2312" w:hAnsi="仿宋_GB2312" w:cs="仿宋_GB2312" w:eastAsia="仿宋_GB2312"/>
                      <w:sz w:val="19"/>
                    </w:rPr>
                    <w:t>1.供应商在填写中⼩企业声明函时，应对本章3.3技术要求中所属⾏业为⼯业的产品逐项声明，如有漏项或任意⼀项不满⾜要求，则不予认定。</w:t>
                  </w:r>
                </w:p>
                <w:p>
                  <w:pPr>
                    <w:pStyle w:val="null3"/>
                  </w:pPr>
                  <w:r>
                    <w:rPr>
                      <w:rFonts w:ascii="仿宋_GB2312" w:hAnsi="仿宋_GB2312" w:cs="仿宋_GB2312" w:eastAsia="仿宋_GB2312"/>
                      <w:sz w:val="19"/>
                    </w:rPr>
                    <w:t>2.供应商在填写关于符合本国产品标准的声明函时，应按照将所采购产品逐项如实填写，否则不予认定。</w:t>
                  </w:r>
                </w:p>
                <w:p>
                  <w:pPr>
                    <w:pStyle w:val="null3"/>
                  </w:pPr>
                  <w:r>
                    <w:rPr>
                      <w:rFonts w:ascii="仿宋_GB2312" w:hAnsi="仿宋_GB2312" w:cs="仿宋_GB2312" w:eastAsia="仿宋_GB2312"/>
                      <w:sz w:val="19"/>
                    </w:rPr>
                    <w:t>3.带“★”项的技术参数投标人除填写技术规格偏离表外还应按要求提供证明材料（例如：提供具有CMA资质的第三方检测机构或公安部相关机构出具的合格检测报告）并加盖供应商公章，未提供相关证明材料或提供的证明材料不能证明其满⾜谈判⽂件要求视为负偏离。成交供应商在签订合同前，应将谈判时响应的产品样品及检测报告送至采购人。货物交付后，由采购人随机抽取部分产品进行第三方检测，检测费用由成交供应商承担。</w:t>
                  </w:r>
                </w:p>
                <w:p>
                  <w:pPr>
                    <w:pStyle w:val="null3"/>
                  </w:pPr>
                  <w:r>
                    <w:rPr>
                      <w:rFonts w:ascii="仿宋_GB2312" w:hAnsi="仿宋_GB2312" w:cs="仿宋_GB2312" w:eastAsia="仿宋_GB2312"/>
                      <w:sz w:val="19"/>
                    </w:rPr>
                    <w:t>4.供应商应根据上述清单分别进行报价，在报价时按产品名称、品牌、数量、单价、总价进行报价，总报价包含了履行合同所有内容的全部费用，结算以采购人要求的采购清单量为准。</w:t>
                  </w:r>
                </w:p>
                <w:p>
                  <w:pPr>
                    <w:pStyle w:val="null3"/>
                  </w:pPr>
                  <w:r>
                    <w:rPr>
                      <w:rFonts w:ascii="仿宋_GB2312" w:hAnsi="仿宋_GB2312" w:cs="仿宋_GB2312" w:eastAsia="仿宋_GB2312"/>
                      <w:sz w:val="19"/>
                    </w:rPr>
                    <w:t>5.凡下载本项目采购文件的供应商，应书面承诺妥善保管谈判文件及相关文件资料，谈判文件仅限参与本次采购活动使用，不得以任何形式用于其他商业或非商业用途。</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合同签订后3个⽉内完成供货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按照采购人通知和确认的时间完成配送</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经采购人验收合格后，采购人收到供应商交付的发票之日起 ，达到付款条件起15个工作日内，支付合同总金额的100.0%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按照谈判文件、国家相关标准、谈判响应文件及合同约定执行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质量保修范围按照国家相关规定及⾏业惯例执⾏。 保修期：验收合格通过之日起1年。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成交供应商所交付货物不符合其投标承诺，存在偷工减料、以次充好情形的，采购人要求更换一次后仍不符合约定的，采购人有权解除采购合同，并将有关情况上报政府采购监管部门处理。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谈判文件其他补充事宜 1、落实政府采购政策： 1.1《关于进一步加大政府采购支持中小企业力度的通知》（财库 〔2022〕19号）、《政府采购促进中小企业发展管理办法》（财库〔2020〕46号）、《财政部 司法部关于政府采购支持监 狱企业发展有关问题的通知》（财库〔2014〕68号）、《关于促进残疾人就业政府采购政策的通知》（财库〔2017〕141 号）。 1.2《国务院办公厅关于建立政府强制采购节能产品制度的通知》（国办发〔2007〕51号）、《财政部 发展改革委 生态环境部 市场监管总局关于调整优化节能产品、环境标志产品政府采购执行机制的通知》（财库〔2019〕9号）、《关于 印发环境标志产品政府采购品目清单的通知》（财库〔2019〕18号）、《关于印发节能产品政府采购品目清单的通知》（财 库〔2019〕19号）。 1.3《关于运用政府采购政策支持乡村产业振兴的通知》（财库〔2021〕19 号）、《关于印发&lt;关于 深入开展政府采购脱贫地区农副产品工作推进乡村产业振兴的实施意见&gt;的通知》（财库〔2021〕20 号）。 1.4《国家互联 网信息办公室 工业和信息化部 公安部 财政部 国家认证认可监督管理委员会关于调整网络安全专用产品安全管理有关事项的 公告》（2023年第1号）。 1.5《陕西省财政厅关于加快推进我省中小企业政府采购信用融资工作的通知》（陕财办采 〔2020〕15 号）、《陕西省财政厅关于印发&lt;陕西省中小企业政府采购信用融资办法&gt;的通知》（陕财办采〔2018〕23 号）。 1.6《关于扩大政府采购支持绿色建材促进建筑品质提升政策实施范围的通知》（财库〔2022〕35号）、《财政部办 公厅 住房城乡建设部办公厅 工业和信息化部办公厅关于印发&lt;政府采购支持绿色建材促进建筑品质提升政策项目实施指南&gt; 的通知》（ 财办库〔2023〕52号）。 1.7《国务院办公厅关于在政府采购中实施本国产品标准及相关政策的通知》（国办 发〔2025〕34号）。 若享受以上政策优惠的企业，提供相应声明函或品目清单范围内产品的有效认证证书或相关证明。 2、谈判产品为节能、环境标志产品，符合谈判文件要求的，可优先采购，价格扣除百分比计算公式为：节能、环境标志产品 清单中的产品价格占谈判响应总价的百分比×5%，用扣除后的价格参与评审。 3、支持本国产品。根据《国务院办公厅关于 在政府采购中实施本国产品标准及相关政策的通知》（国办发﹝2025﹞34号）和《陕西省财政厅关于在政府采购活动中实施 本国产品标准及相关政策的通知》（陕财办采〔2026〕2 号）要求，当采购项目或采购包的采购标的仅包含单一产品时，政 府采购活动中既有本国产品又有非本国产品参与竞争的，依法对本国产品给予价格评审优惠，对本国产品的报价给予20%的 价格扣除，用扣除后的价格参与评审。当采购项目或者采购包的采购标的中含有多种产品，供应商为该采购项目或者采购包提 供的符合本国产品标准的产品成本之和占该供应商提供的全部产品成本之和的比例达到80%以上时，且供应商在投标（响 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 本国产品标准适用于货物，包括政府采购货物项目和服务项目中涉及的货物。适用本国产品标准的货物具体是指《政府采购品 目分类目录》中的货物类产品，但不包括其中的房屋和构筑物，文物和陈列品，图书和档案，特种动植物，农林牧渔业产品， 矿与矿物，电力、城市燃气、蒸汽和热水、水，食品、饮料和烟草原料，无形资产。 供应商对其提供的产品出具《关于符合 本国产品标准的声明函》（格式详见第七章投标文件格式）或财政部会同有关部门规定的有关证明文件，《声明函》或有关证 明文件符合要求的，该产品视为本国产品。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供应商需在项⽬电⼦化交易系统中按要求填写《投标函》完成承诺并进⾏电⼦签章，并提供以下资料： 1.法人或者其他组织、自然人的营业执照等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 2.依法缴纳税收的相关材料（1）供应商应提供磋商截止时间前一年内（2025年6月至今）任何一个月缴纳增值税或企业所得税的凭证，时间以税款所属时期为准（银行出具的缴税凭证或税务机关出具的证明的复印件，并加盖本单位公章）。（2）供应商采用汇算清缴方式缴纳企业所得税的，应提供磋商截止时间前前一年内（2025年6月至今）任何一个月缴纳增值税或最近一期缴纳企业所得税的凭证，时间以税款所属时期为准（银行出具的缴税凭证或税务机关出具的证明的复印件，并加盖本单位公章）。（3）缴纳凭证复印件须清晰可辨，并能显示出投标人名称和所缴纳税种种类，单位代扣代缴的个人所得税不能作为单位纳税的凭证。（4）依法免税或无须缴纳税收的投标人，应提供相应文件证明。 3.依法缴纳社会保障资金的相关材料（1）供应商应提供投标截止时间前前一年内（2025年6月至今）至少一个月的缴纳社会保险的凭据（专用收据或社会保险缴纳清单），并加盖本单位公章。（2）凭证复印件须清晰可辨，并能显示出供应商名称和所缴纳的社保的种类。（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残疾人福利性单位声明函 中小企业声明函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 （2）提供资信证明原件或复印件（并提供基本开户许可证或基本开户信息），应满足以下要求：①资信证明须为递交投标文件截止时间前三个月内由供应商基本账户开户银行出具。②无论开具银行是否标明“复印无效”，供应商提供的复印件在本次投标中予以认可（即不因“复印无效”字样而认定资信证明复印件无效）。③银行出具的存款证明不能替代银行资信证明。④须同时提供开户许可证或基本存款账户信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供应商未被列入“信用中国”网站(www.creditchina.gov.cn)“失信被执行人或重大税收违法失信主体”记录名单； 不处于中国政府采购网(www.ccgp.gov.cn)“政府采购严重违法失信行为信息记录”中。 （以采购代理机构于递交响应文件截止时间当天进行资格审查时在“信用中国”网站（www.creditchina.gov.cn）及中国政府采购网(www.ccgp.gov.cn)查询结果为准）。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法定代表人/单位负责人身份证明书、授权委托书及授权代表在本单位缴纳养老保险证明或劳动合同</w:t>
            </w:r>
          </w:p>
        </w:tc>
        <w:tc>
          <w:tcPr>
            <w:tcW w:type="dxa" w:w="3322"/>
          </w:tcPr>
          <w:p>
            <w:pPr>
              <w:pStyle w:val="null3"/>
            </w:pPr>
            <w:r>
              <w:rPr>
                <w:rFonts w:ascii="仿宋_GB2312" w:hAnsi="仿宋_GB2312" w:cs="仿宋_GB2312" w:eastAsia="仿宋_GB2312"/>
              </w:rPr>
              <w:t>供应商参加本项目的合法授权人授权委托书；供应商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投标截止时间前三个月内任意一个月的养老保险缴纳证明或劳动合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响应文件按谈判文件要求签署、盖章</w:t>
            </w:r>
          </w:p>
        </w:tc>
        <w:tc>
          <w:tcPr>
            <w:tcW w:type="dxa" w:w="1661"/>
          </w:tcPr>
          <w:p>
            <w:pPr>
              <w:pStyle w:val="null3"/>
            </w:pPr>
            <w:r>
              <w:rPr>
                <w:rFonts w:ascii="仿宋_GB2312" w:hAnsi="仿宋_GB2312" w:cs="仿宋_GB2312" w:eastAsia="仿宋_GB2312"/>
              </w:rPr>
              <w:t>技术方案.docx 本国产品说明 中小企业声明函 首轮分项报价表.docx 报价表 中国境内生产的组件成本核算基本规则 资格证明文件.docx 响应文件封面 保密承诺书.docx 技术偏离表.docx 残疾人福利性单位声明函 标的清单 关于符合本国产品标准的声明函 响应函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投标有效期满足谈判文件要求的</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需满足第三章谈判项目技术、服务、商务及其他要求中技术参数与性能指标所有内容，标注★参数需提供证明材料并加盖供应商公章，未提供相关证明材料或提供的证明材料不能证明其满⾜谈判⽂件要求视为负偏离</w:t>
            </w:r>
          </w:p>
        </w:tc>
        <w:tc>
          <w:tcPr>
            <w:tcW w:type="dxa" w:w="1661"/>
          </w:tcPr>
          <w:p>
            <w:pPr>
              <w:pStyle w:val="null3"/>
            </w:pPr>
            <w:r>
              <w:rPr>
                <w:rFonts w:ascii="仿宋_GB2312" w:hAnsi="仿宋_GB2312" w:cs="仿宋_GB2312" w:eastAsia="仿宋_GB2312"/>
              </w:rPr>
              <w:t>技术方案.docx 技术偏离表.docx 商务条款偏离表.docx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技术方案.docx 本国产品说明 中小企业声明函 首轮分项报价表.docx 报价表 中国境内生产的组件成本核算基本规则 资格证明文件.docx 响应文件封面 保密承诺书.docx 技术偏离表.docx 残疾人福利性单位声明函 标的清单 关于符合本国产品标准的声明函 响应函 商务条款偏离表.docx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技术方案.docx 本国产品说明 中小企业声明函 首轮分项报价表.docx 报价表 中国境内生产的组件成本核算基本规则 资格证明文件.docx 响应文件封面 保密承诺书.docx 技术偏离表.docx 残疾人福利性单位声明函 标的清单 关于符合本国产品标准的声明函 响应函 商务条款偏离表.docx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不存在其它不符合法律法规或谈判文件规定的投标无效条款的情形</w:t>
            </w:r>
          </w:p>
        </w:tc>
        <w:tc>
          <w:tcPr>
            <w:tcW w:type="dxa" w:w="1661"/>
          </w:tcPr>
          <w:p>
            <w:pPr>
              <w:pStyle w:val="null3"/>
            </w:pPr>
            <w:r>
              <w:rPr>
                <w:rFonts w:ascii="仿宋_GB2312" w:hAnsi="仿宋_GB2312" w:cs="仿宋_GB2312" w:eastAsia="仿宋_GB2312"/>
              </w:rPr>
              <w:t>技术方案.docx 本国产品说明 中小企业声明函 首轮分项报价表.docx 报价表 中国境内生产的组件成本核算基本规则 资格证明文件.docx 响应文件封面 保密承诺书.docx 技术偏离表.docx 残疾人福利性单位声明函 标的清单 关于符合本国产品标准的声明函 响应函 商务条款偏离表.docx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 xml:space="preserve"> 响应文件满足谈判文件全部实质性要求且最终报价最低的供应商为排名第一的成交候选供应商。 经评审的最终报价是指对供应商最后报价完成价格修正和落实政府采购政策进行的价格扣除后的报价。</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详见附件：首轮分项报价表.docx</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详见附件：保密承诺书.docx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