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75432">
      <w:pPr>
        <w:rPr>
          <w:rFonts w:hint="eastAsia" w:eastAsia="宋体"/>
          <w:sz w:val="24"/>
        </w:rPr>
      </w:pPr>
      <w:bookmarkStart w:id="0" w:name="_GoBack"/>
      <w:r>
        <w:rPr>
          <w:rFonts w:hint="eastAsia" w:eastAsia="宋体"/>
          <w:sz w:val="24"/>
          <w:lang w:val="en-US" w:eastAsia="zh-CN"/>
        </w:rPr>
        <w:t>资格2、</w:t>
      </w:r>
      <w:r>
        <w:rPr>
          <w:rFonts w:hint="eastAsia" w:eastAsia="宋体"/>
          <w:sz w:val="24"/>
        </w:rPr>
        <w:t>财务状况报告</w:t>
      </w:r>
    </w:p>
    <w:bookmarkEnd w:id="0"/>
    <w:p w14:paraId="20BB62A8">
      <w:pPr>
        <w:rPr>
          <w:rFonts w:hint="eastAsia" w:eastAsia="宋体"/>
          <w:sz w:val="24"/>
        </w:rPr>
      </w:pPr>
    </w:p>
    <w:p w14:paraId="17DFECDE">
      <w:pPr>
        <w:ind w:firstLine="480" w:firstLineChars="200"/>
        <w:rPr>
          <w:rFonts w:hint="eastAsia" w:eastAsia="宋体"/>
          <w:sz w:val="24"/>
        </w:rPr>
      </w:pPr>
      <w:r>
        <w:rPr>
          <w:rFonts w:hint="eastAsia" w:eastAsia="宋体"/>
          <w:sz w:val="24"/>
        </w:rPr>
        <w:t>提供</w:t>
      </w:r>
      <w:r>
        <w:rPr>
          <w:rFonts w:hint="eastAsia" w:eastAsia="宋体"/>
          <w:sz w:val="24"/>
          <w:lang w:val="en-US" w:eastAsia="zh-CN"/>
        </w:rPr>
        <w:t>近两年任一</w:t>
      </w:r>
      <w:r>
        <w:rPr>
          <w:rFonts w:hint="eastAsia" w:eastAsia="宋体"/>
          <w:sz w:val="24"/>
        </w:rPr>
        <w:t>年度经会计师事务所审计过的年度</w:t>
      </w:r>
      <w:r>
        <w:rPr>
          <w:rFonts w:hint="eastAsia" w:eastAsia="宋体"/>
          <w:sz w:val="24"/>
          <w:lang w:val="en-US" w:eastAsia="zh-CN"/>
        </w:rPr>
        <w:t>完整</w:t>
      </w:r>
      <w:r>
        <w:rPr>
          <w:rFonts w:hint="eastAsia" w:eastAsia="宋体"/>
          <w:sz w:val="24"/>
        </w:rPr>
        <w:t>财务报表</w:t>
      </w:r>
      <w:r>
        <w:rPr>
          <w:rFonts w:hint="eastAsia" w:ascii="Times New Roman" w:hAnsi="Times New Roman" w:eastAsia="宋体" w:cs="Times New Roman"/>
          <w:sz w:val="24"/>
        </w:rPr>
        <w:t>：财务审计报告应按《陕西省财政厅关于启用会计师事务所审计报告“二维码”赋码查验功能的通知》（陕财办会函［2022］55号）文件的要求具有“二维码”赋码查验功能</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成立时间至提交响应文件截止时间不足一年的可提供成立后任意时段的资产负债表</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或</w:t>
      </w:r>
      <w:r>
        <w:rPr>
          <w:rFonts w:hint="eastAsia" w:ascii="Times New Roman" w:hAnsi="Times New Roman" w:eastAsia="宋体" w:cs="Times New Roman"/>
          <w:sz w:val="24"/>
          <w:lang w:val="en-US" w:eastAsia="zh-CN"/>
        </w:rPr>
        <w:t>提供开标前六个月内其基本账户银行出具的资信证明（附开户许可证或基本账户证明）。</w:t>
      </w:r>
    </w:p>
    <w:p w14:paraId="0BD6CBE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E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2026-07-15T07:12:08Z</dcterms:created>
  <dc:creator>dell</dc:creator>
  <cp:lastModifiedBy>扵</cp:lastModifiedBy>
  <dcterms:modified xsi:type="dcterms:W3CDTF">2026-07-15T07:12:23Z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eyJoZGlkIjoiYzE3OWYwM2M4MmQ5YjRmZGM3NjgyNDFlYjQzNjU5YWEiLCJ1c2VySWQiOiI0ODI0MzIwOTkifQ==</vt:lpwstr>
  </property>
  <property fmtid="{D5CDD505-2E9C-101B-9397-08002B2CF9AE}" pid="4" name="ICV">
    <vt:lpwstr>5B24A845D3EF4A4C97477BB5992A0755_12</vt:lpwstr>
  </property>
</Properties>
</file>