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2B306">
      <w:pPr>
        <w:adjustRightInd w:val="0"/>
        <w:snapToGrid w:val="0"/>
        <w:spacing w:after="156" w:afterLines="50" w:line="360" w:lineRule="auto"/>
        <w:jc w:val="center"/>
        <w:rPr>
          <w:b/>
          <w:bCs/>
          <w:color w:val="auto"/>
          <w:highlight w:val="none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  <w:t>服务内容及服务要求应答表</w:t>
      </w:r>
    </w:p>
    <w:p w14:paraId="1481E44D">
      <w:pPr>
        <w:spacing w:line="360" w:lineRule="auto"/>
        <w:ind w:left="1313" w:hanging="1313" w:hangingChars="545"/>
        <w:rPr>
          <w:rFonts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72E51EAC">
      <w:pPr>
        <w:spacing w:line="360" w:lineRule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68A22358">
      <w:pPr>
        <w:spacing w:line="360" w:lineRule="auto"/>
        <w:rPr>
          <w:rFonts w:ascii="宋体" w:hAnsi="宋体" w:cs="宋体"/>
          <w:b/>
          <w:bCs/>
          <w:color w:val="auto"/>
          <w:sz w:val="24"/>
          <w:highlight w:val="none"/>
          <w:lang w:eastAsia="zh-Hans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</w:p>
    <w:tbl>
      <w:tblPr>
        <w:tblStyle w:val="3"/>
        <w:tblW w:w="86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2835"/>
        <w:gridCol w:w="3260"/>
        <w:gridCol w:w="1551"/>
      </w:tblGrid>
      <w:tr w14:paraId="1B53E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0172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B2F5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采购文件要求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0DFC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响应文件应答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130A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7D439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D6113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A88AB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C6BA1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E9208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B69F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A007F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6C2B6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82482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263AC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B9AA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401A8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3BC77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A77C4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FC7A7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11B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373CD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61CBD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F0F7E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9855A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1D2E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A0453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FAE2F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CF163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902D0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478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7E366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D4E57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E3BA4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1FF54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CE9E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65371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DFADB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FC709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1E649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4EF07247">
      <w:pPr>
        <w:spacing w:line="360" w:lineRule="auto"/>
        <w:ind w:left="-2" w:leftChars="-1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说明：供应商根据采购文件第三章-“3.3技术要求”的要求将全部采购内容及技术要求逐条填写此表。响应说明填写：优于、等于或低于。</w:t>
      </w:r>
      <w:r>
        <w:rPr>
          <w:rFonts w:hint="eastAsia" w:ascii="宋体" w:hAnsi="宋体" w:cs="Courier New"/>
          <w:color w:val="auto"/>
          <w:sz w:val="24"/>
          <w:highlight w:val="none"/>
        </w:rPr>
        <w:t>未填写视为完全响应。</w:t>
      </w:r>
    </w:p>
    <w:p w14:paraId="0DAEDC8B">
      <w:pPr>
        <w:pStyle w:val="2"/>
        <w:rPr>
          <w:color w:val="auto"/>
          <w:highlight w:val="none"/>
        </w:rPr>
      </w:pPr>
    </w:p>
    <w:p w14:paraId="47BFEF3E">
      <w:pPr>
        <w:pStyle w:val="2"/>
        <w:rPr>
          <w:color w:val="auto"/>
          <w:highlight w:val="none"/>
        </w:rPr>
      </w:pPr>
    </w:p>
    <w:p w14:paraId="48747040">
      <w:pPr>
        <w:rPr>
          <w:rFonts w:ascii="宋体" w:hAnsi="宋体"/>
          <w:color w:val="auto"/>
          <w:sz w:val="24"/>
          <w:highlight w:val="none"/>
        </w:rPr>
      </w:pPr>
    </w:p>
    <w:p w14:paraId="16628CDB">
      <w:pPr>
        <w:ind w:left="-420" w:leftChars="-200"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供应商全称（公章）：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  </w:t>
      </w:r>
    </w:p>
    <w:p w14:paraId="156416BE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color w:val="auto"/>
          <w:sz w:val="24"/>
          <w:highlight w:val="none"/>
        </w:rPr>
      </w:pPr>
    </w:p>
    <w:p w14:paraId="0FE14BC7">
      <w:pPr>
        <w:pStyle w:val="2"/>
        <w:ind w:firstLine="0" w:firstLineChars="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法定代表人或被授权人（签字或盖章）：</w:t>
      </w:r>
      <w:r>
        <w:rPr>
          <w:rFonts w:hint="eastAsia"/>
          <w:color w:val="auto"/>
          <w:highlight w:val="none"/>
          <w:u w:val="single"/>
        </w:rPr>
        <w:t xml:space="preserve">             </w:t>
      </w:r>
    </w:p>
    <w:p w14:paraId="4F95DD7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B6B68"/>
    <w:rsid w:val="72AB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2026-06-25T05:53:00Z</dcterms:created>
  <dc:creator>Aurora</dc:creator>
  <cp:lastModifiedBy>Aurora</cp:lastModifiedBy>
  <dcterms:modified xsi:type="dcterms:W3CDTF">2026-06-25T05:55:38Z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440E3DE9D279429CA344302BA1F14411_11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