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版本号：ZMZB2026XHZ-6520260610001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航空数字化智能制造产教融合实训基地-航空发动机装配调试实践中心建设项目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ZMZB2026XHZ-65</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航空数字化智能制造产教融合实训基地-航空发动机装配调试实践中心建设项目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ZMZB2026XHZ-65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航空数字化智能制造产教融合实训基地-航空发动机装配调试实践中心建设项目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航空数字化智能制造产教融合实训基地-航空发动机装配调试实践中心建设项目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029-86852376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魏萌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航空发动机沉浸式教学与虚拟装配训练系统中 终端工作站</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按照代理机构的招标代理服务费参照国家计委颁布的《招标代理服务收费管理暂行办法》（计价格[2002]1980号）和（发改办价格[2011]534号）货物类收费标准下浮20%，按照中标金额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联系人：魏萌</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航空数字化智能制造产教融合实训基地-航空发动机装配调试实践中心建设项目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6,870,000.00</w:t>
      </w:r>
    </w:p>
    <w:p>
      <w:pPr>
        <w:pStyle w:val="null3"/>
      </w:pPr>
      <w:r>
        <w:rPr>
          <w:rFonts w:ascii="仿宋_GB2312" w:hAnsi="仿宋_GB2312" w:cs="仿宋_GB2312" w:eastAsia="仿宋_GB2312"/>
        </w:rPr>
        <w:t>采购包最高限价（元）: 6,870,000.00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航空数字化智能制造产教融合实训基地-航空发动机装配调试实践中心建设项目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标的名称：航空数字化智能制造产教融合实训基地-航空发动机装配调试实践中心建设项目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一、涡扇发动机单元体装配技能训练设备</w:t>
            </w:r>
            <w:r>
              <w:rPr>
                <w:rFonts w:ascii="仿宋_GB2312" w:hAnsi="仿宋_GB2312" w:cs="仿宋_GB2312" w:eastAsia="仿宋_GB2312"/>
                <w:sz w:val="20"/>
                <w:b/>
              </w:rPr>
              <w:t>1套</w:t>
            </w:r>
          </w:p>
          <w:p>
            <w:pPr>
              <w:pStyle w:val="null3"/>
              <w:ind w:firstLine="400"/>
              <w:jc w:val="both"/>
            </w:pPr>
            <w:r>
              <w:rPr>
                <w:rFonts w:ascii="仿宋_GB2312" w:hAnsi="仿宋_GB2312" w:cs="仿宋_GB2312" w:eastAsia="仿宋_GB2312"/>
                <w:sz w:val="20"/>
              </w:rPr>
              <w:t>要求以第三代涡扇发动机</w:t>
            </w:r>
            <w:r>
              <w:rPr>
                <w:rFonts w:ascii="仿宋_GB2312" w:hAnsi="仿宋_GB2312" w:cs="仿宋_GB2312" w:eastAsia="仿宋_GB2312"/>
                <w:sz w:val="20"/>
              </w:rPr>
              <w:t>CFM56旧机本体为例，至少包含风扇与增压级、1#2#支承点与中介机匣、</w:t>
            </w:r>
            <w:r>
              <w:rPr>
                <w:rFonts w:ascii="仿宋_GB2312" w:hAnsi="仿宋_GB2312" w:cs="仿宋_GB2312" w:eastAsia="仿宋_GB2312"/>
                <w:sz w:val="20"/>
              </w:rPr>
              <w:t>附件齿轮箱、</w:t>
            </w:r>
            <w:r>
              <w:rPr>
                <w:rFonts w:ascii="仿宋_GB2312" w:hAnsi="仿宋_GB2312" w:cs="仿宋_GB2312" w:eastAsia="仿宋_GB2312"/>
                <w:sz w:val="20"/>
              </w:rPr>
              <w:t>高压压气机转子、高压压气机静子、燃烧室、高压涡轮转子、低压涡轮轴、低压涡轮，配备相应装配台架、工装、装配与检测工具，并满足占位工位布局需求。</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风扇与增压级（</w:t>
            </w:r>
            <w:r>
              <w:rPr>
                <w:rFonts w:ascii="仿宋_GB2312" w:hAnsi="仿宋_GB2312" w:cs="仿宋_GB2312" w:eastAsia="仿宋_GB2312"/>
                <w:sz w:val="20"/>
              </w:rPr>
              <w:t>1套）</w:t>
            </w:r>
          </w:p>
          <w:p>
            <w:pPr>
              <w:pStyle w:val="null3"/>
              <w:ind w:firstLine="400"/>
            </w:pPr>
            <w:r>
              <w:rPr>
                <w:rFonts w:ascii="仿宋_GB2312" w:hAnsi="仿宋_GB2312" w:cs="仿宋_GB2312" w:eastAsia="仿宋_GB2312"/>
                <w:sz w:val="20"/>
              </w:rPr>
              <w:t>1.1单元体至少包括：风扇盘、</w:t>
            </w:r>
            <w:r>
              <w:rPr>
                <w:rFonts w:ascii="仿宋_GB2312" w:hAnsi="仿宋_GB2312" w:cs="仿宋_GB2312" w:eastAsia="仿宋_GB2312"/>
                <w:sz w:val="20"/>
              </w:rPr>
              <w:t>全套完整</w:t>
            </w:r>
            <w:r>
              <w:rPr>
                <w:rFonts w:ascii="仿宋_GB2312" w:hAnsi="仿宋_GB2312" w:cs="仿宋_GB2312" w:eastAsia="仿宋_GB2312"/>
                <w:sz w:val="20"/>
              </w:rPr>
              <w:t>风扇叶片、风扇整流锥、增压级整体鼓筒及叶片等转子部件，以及风扇机匣、出口导流叶片、增压级静子叶片、中介机匣前段和支承轴承座等静子部件。风扇直径</w:t>
            </w:r>
            <w:r>
              <w:rPr>
                <w:rFonts w:ascii="仿宋_GB2312" w:hAnsi="仿宋_GB2312" w:cs="仿宋_GB2312" w:eastAsia="仿宋_GB2312"/>
                <w:sz w:val="20"/>
              </w:rPr>
              <w:t>≥1400mm，纵向长度≥</w:t>
            </w:r>
            <w:r>
              <w:rPr>
                <w:rFonts w:ascii="仿宋_GB2312" w:hAnsi="仿宋_GB2312" w:cs="仿宋_GB2312" w:eastAsia="仿宋_GB2312"/>
                <w:sz w:val="20"/>
              </w:rPr>
              <w:t>45</w:t>
            </w:r>
            <w:r>
              <w:rPr>
                <w:rFonts w:ascii="仿宋_GB2312" w:hAnsi="仿宋_GB2312" w:cs="仿宋_GB2312" w:eastAsia="仿宋_GB2312"/>
                <w:sz w:val="20"/>
              </w:rPr>
              <w:t>0mm，增压级≥3级压气机结构。</w:t>
            </w:r>
          </w:p>
          <w:p>
            <w:pPr>
              <w:pStyle w:val="null3"/>
              <w:ind w:firstLine="400"/>
            </w:pPr>
            <w:r>
              <w:rPr>
                <w:rFonts w:ascii="仿宋_GB2312" w:hAnsi="仿宋_GB2312" w:cs="仿宋_GB2312" w:eastAsia="仿宋_GB2312"/>
                <w:sz w:val="20"/>
              </w:rPr>
              <w:t>1.2装配工装至少包括：用于支撑增压级鼓筒、转子静子对中、合装基准的增压级装配台，台面尺寸：≥1800mm×1000mm、放置拆卸零部件的专用工装及置物架。</w:t>
            </w:r>
          </w:p>
          <w:p>
            <w:pPr>
              <w:pStyle w:val="null3"/>
              <w:ind w:firstLine="400"/>
            </w:pPr>
            <w:r>
              <w:rPr>
                <w:rFonts w:ascii="仿宋_GB2312" w:hAnsi="仿宋_GB2312" w:cs="仿宋_GB2312" w:eastAsia="仿宋_GB2312"/>
                <w:sz w:val="20"/>
              </w:rPr>
              <w:t>1.3装配与检测工具至少涵盖：（1）专用工装（锁紧螺母专用扳手：力矩范围147.5–590.0 ft·lb，锁片压入器：开口0.984–1.575 in，压头行程0.394–0.591 in）；（2）通用工具（扭矩扳手：7.4–73.8 ft·lb，1/2"，36.9–368.8 ft·lb，3/4"。专用套筒：5/16"、3/8"、7/16"、1/2"、9/16"、5/8"、3/4"、1"十二角套筒）；（3）测量工具（百分表：量程0–0.394 in、千分表：量程0–0.039 in、塞尺：0.0008–0.039 in，长度3.9 in、外径千分尺：0–0.984 in/0.984–1.969 in，1.969–2.953 in/2.953–3.937 in、内径千分尺：0.197–1.181 in、0.984–1.969 in、1.969–6.299 in）。</w:t>
            </w:r>
          </w:p>
          <w:p>
            <w:pPr>
              <w:pStyle w:val="null3"/>
              <w:ind w:firstLine="400"/>
            </w:pPr>
            <w:r>
              <w:rPr>
                <w:rFonts w:ascii="仿宋_GB2312" w:hAnsi="仿宋_GB2312" w:cs="仿宋_GB2312" w:eastAsia="仿宋_GB2312"/>
                <w:sz w:val="20"/>
              </w:rPr>
              <w:t>2. 1#2#支承点与中介机匣（1套）</w:t>
            </w:r>
          </w:p>
          <w:p>
            <w:pPr>
              <w:pStyle w:val="null3"/>
              <w:ind w:firstLine="400"/>
            </w:pPr>
            <w:r>
              <w:rPr>
                <w:rFonts w:ascii="仿宋_GB2312" w:hAnsi="仿宋_GB2312" w:cs="仿宋_GB2312" w:eastAsia="仿宋_GB2312"/>
                <w:sz w:val="20"/>
              </w:rPr>
              <w:t>2.1单元体至少包括：1号支点组件、2号支点组件以及中介机匣本体，并配置滑油喷嘴、回油管路、冷却空气导管、静子定位环、螺栓垫片防松件以及轴承预紧调整垫片等附属装配件。</w:t>
            </w:r>
          </w:p>
          <w:p>
            <w:pPr>
              <w:pStyle w:val="null3"/>
              <w:ind w:firstLine="400"/>
            </w:pPr>
            <w:r>
              <w:rPr>
                <w:rFonts w:ascii="仿宋_GB2312" w:hAnsi="仿宋_GB2312" w:cs="仿宋_GB2312" w:eastAsia="仿宋_GB2312"/>
                <w:sz w:val="20"/>
              </w:rPr>
              <w:t>2.2装配工装至少包括：预装台，尺寸：台面≥1200mm×600mm，1/2号支点轴承、轴承座、密封件预装基准平台，放置拆卸零部件的专用工装及置物架。</w:t>
            </w:r>
          </w:p>
          <w:p>
            <w:pPr>
              <w:pStyle w:val="null3"/>
              <w:ind w:firstLine="400"/>
            </w:pPr>
            <w:r>
              <w:rPr>
                <w:rFonts w:ascii="仿宋_GB2312" w:hAnsi="仿宋_GB2312" w:cs="仿宋_GB2312" w:eastAsia="仿宋_GB2312"/>
                <w:sz w:val="20"/>
              </w:rPr>
              <w:t>2.3装配与检测工具至少涵盖：（1）通用工具（扭矩扳手9–89 in・lb、7.4–36.9 ft・lb、套筒组件5/16"–1-1/4"，1/2"方头、梅花/开口扳手3/8"–1-7/16"、内六角0.079–0.472 in、长柄防滑拔销器M4–M12）；（2）专用工具（密封件安装钳：O型圈直径0.394–7.874 in</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精密测量工具（百分表：量程</w:t>
            </w:r>
            <w:r>
              <w:rPr>
                <w:rFonts w:ascii="仿宋_GB2312" w:hAnsi="仿宋_GB2312" w:cs="仿宋_GB2312" w:eastAsia="仿宋_GB2312"/>
                <w:sz w:val="20"/>
              </w:rPr>
              <w:t>0–0.394 in，分度值0.0004 in</w:t>
            </w:r>
            <w:r>
              <w:rPr>
                <w:rFonts w:ascii="仿宋_GB2312" w:hAnsi="仿宋_GB2312" w:cs="仿宋_GB2312" w:eastAsia="仿宋_GB2312"/>
                <w:sz w:val="20"/>
              </w:rPr>
              <w:t>；</w:t>
            </w:r>
            <w:r>
              <w:rPr>
                <w:rFonts w:ascii="仿宋_GB2312" w:hAnsi="仿宋_GB2312" w:cs="仿宋_GB2312" w:eastAsia="仿宋_GB2312"/>
                <w:sz w:val="20"/>
              </w:rPr>
              <w:t>千分表：量程</w:t>
            </w:r>
            <w:r>
              <w:rPr>
                <w:rFonts w:ascii="仿宋_GB2312" w:hAnsi="仿宋_GB2312" w:cs="仿宋_GB2312" w:eastAsia="仿宋_GB2312"/>
                <w:sz w:val="20"/>
              </w:rPr>
              <w:t>0–0.197 in，分度值0.00004 in</w:t>
            </w:r>
            <w:r>
              <w:rPr>
                <w:rFonts w:ascii="仿宋_GB2312" w:hAnsi="仿宋_GB2312" w:cs="仿宋_GB2312" w:eastAsia="仿宋_GB2312"/>
                <w:sz w:val="20"/>
              </w:rPr>
              <w:t>；</w:t>
            </w:r>
            <w:r>
              <w:rPr>
                <w:rFonts w:ascii="仿宋_GB2312" w:hAnsi="仿宋_GB2312" w:cs="仿宋_GB2312" w:eastAsia="仿宋_GB2312"/>
                <w:sz w:val="20"/>
              </w:rPr>
              <w:t>内径千分尺：</w:t>
            </w:r>
            <w:r>
              <w:rPr>
                <w:rFonts w:ascii="仿宋_GB2312" w:hAnsi="仿宋_GB2312" w:cs="仿宋_GB2312" w:eastAsia="仿宋_GB2312"/>
                <w:sz w:val="20"/>
              </w:rPr>
              <w:t>1.969–5.905 in/3.937–7.874 in</w:t>
            </w:r>
            <w:r>
              <w:rPr>
                <w:rFonts w:ascii="仿宋_GB2312" w:hAnsi="仿宋_GB2312" w:cs="仿宋_GB2312" w:eastAsia="仿宋_GB2312"/>
                <w:sz w:val="20"/>
              </w:rPr>
              <w:t>；</w:t>
            </w:r>
            <w:r>
              <w:rPr>
                <w:rFonts w:ascii="仿宋_GB2312" w:hAnsi="仿宋_GB2312" w:cs="仿宋_GB2312" w:eastAsia="仿宋_GB2312"/>
                <w:sz w:val="20"/>
              </w:rPr>
              <w:t>外径千分尺：</w:t>
            </w:r>
            <w:r>
              <w:rPr>
                <w:rFonts w:ascii="仿宋_GB2312" w:hAnsi="仿宋_GB2312" w:cs="仿宋_GB2312" w:eastAsia="仿宋_GB2312"/>
                <w:sz w:val="20"/>
              </w:rPr>
              <w:t>0.984–7.874 in</w:t>
            </w:r>
            <w:r>
              <w:rPr>
                <w:rFonts w:ascii="仿宋_GB2312" w:hAnsi="仿宋_GB2312" w:cs="仿宋_GB2312" w:eastAsia="仿宋_GB2312"/>
                <w:sz w:val="20"/>
              </w:rPr>
              <w:t>；塞尺</w:t>
            </w:r>
            <w:r>
              <w:rPr>
                <w:rFonts w:ascii="仿宋_GB2312" w:hAnsi="仿宋_GB2312" w:cs="仿宋_GB2312" w:eastAsia="仿宋_GB2312"/>
                <w:sz w:val="20"/>
              </w:rPr>
              <w:t>：</w:t>
            </w:r>
            <w:r>
              <w:rPr>
                <w:rFonts w:ascii="仿宋_GB2312" w:hAnsi="仿宋_GB2312" w:cs="仿宋_GB2312" w:eastAsia="仿宋_GB2312"/>
                <w:sz w:val="20"/>
              </w:rPr>
              <w:t>0.0008–0.039 in）。</w:t>
            </w:r>
          </w:p>
          <w:p>
            <w:pPr>
              <w:pStyle w:val="null3"/>
              <w:ind w:firstLine="400"/>
            </w:pPr>
            <w:r>
              <w:rPr>
                <w:rFonts w:ascii="仿宋_GB2312" w:hAnsi="仿宋_GB2312" w:cs="仿宋_GB2312" w:eastAsia="仿宋_GB2312"/>
                <w:sz w:val="20"/>
              </w:rPr>
              <w:t xml:space="preserve">3. </w:t>
            </w:r>
            <w:r>
              <w:rPr>
                <w:rFonts w:ascii="仿宋_GB2312" w:hAnsi="仿宋_GB2312" w:cs="仿宋_GB2312" w:eastAsia="仿宋_GB2312"/>
                <w:sz w:val="20"/>
              </w:rPr>
              <w:t>附件齿轮箱</w:t>
            </w:r>
            <w:r>
              <w:rPr>
                <w:rFonts w:ascii="仿宋_GB2312" w:hAnsi="仿宋_GB2312" w:cs="仿宋_GB2312" w:eastAsia="仿宋_GB2312"/>
                <w:sz w:val="20"/>
              </w:rPr>
              <w:t>（</w:t>
            </w:r>
            <w:r>
              <w:rPr>
                <w:rFonts w:ascii="仿宋_GB2312" w:hAnsi="仿宋_GB2312" w:cs="仿宋_GB2312" w:eastAsia="仿宋_GB2312"/>
                <w:sz w:val="20"/>
              </w:rPr>
              <w:t>1套）</w:t>
            </w:r>
          </w:p>
          <w:p>
            <w:pPr>
              <w:pStyle w:val="null3"/>
              <w:ind w:firstLine="400"/>
            </w:pPr>
            <w:r>
              <w:rPr>
                <w:rFonts w:ascii="仿宋_GB2312" w:hAnsi="仿宋_GB2312" w:cs="仿宋_GB2312" w:eastAsia="仿宋_GB2312"/>
                <w:sz w:val="20"/>
              </w:rPr>
              <w:t>3.1单元体至少包括：前壳体、后壳体、起动机齿轮轴</w:t>
            </w:r>
            <w:r>
              <w:rPr>
                <w:rFonts w:ascii="仿宋_GB2312" w:hAnsi="仿宋_GB2312" w:cs="仿宋_GB2312" w:eastAsia="仿宋_GB2312"/>
                <w:sz w:val="20"/>
              </w:rPr>
              <w:t>、</w:t>
            </w:r>
            <w:r>
              <w:rPr>
                <w:rFonts w:ascii="仿宋_GB2312" w:hAnsi="仿宋_GB2312" w:cs="仿宋_GB2312" w:eastAsia="仿宋_GB2312"/>
                <w:sz w:val="20"/>
              </w:rPr>
              <w:t>IDG驱动齿轮轴、燃油泵驱动齿轮轴、液压泵驱动齿轮轴、润滑单元驱动齿轮轴、手动摇转驱动齿轮轴、轴承及轴承座、密封环、定位销、安装法兰、安装座衬套及定位销</w:t>
            </w:r>
            <w:r>
              <w:rPr>
                <w:rFonts w:ascii="仿宋_GB2312" w:hAnsi="仿宋_GB2312" w:cs="仿宋_GB2312" w:eastAsia="仿宋_GB2312"/>
                <w:sz w:val="20"/>
              </w:rPr>
              <w:t>螺栓</w:t>
            </w:r>
            <w:r>
              <w:rPr>
                <w:rFonts w:ascii="仿宋_GB2312" w:hAnsi="仿宋_GB2312" w:cs="仿宋_GB2312" w:eastAsia="仿宋_GB2312"/>
                <w:sz w:val="20"/>
              </w:rPr>
              <w:t>、快速拆装转接座、回油磁屑探测器、</w:t>
            </w:r>
            <w:r>
              <w:rPr>
                <w:rFonts w:ascii="仿宋_GB2312" w:hAnsi="仿宋_GB2312" w:cs="仿宋_GB2312" w:eastAsia="仿宋_GB2312"/>
                <w:sz w:val="20"/>
              </w:rPr>
              <w:t>N2转子手摇接口盖板及螺纹衬套等核心部件。附件齿轮箱总成轴向长度≥450 mm，最大宽度≥650 mm。</w:t>
            </w:r>
          </w:p>
          <w:p>
            <w:pPr>
              <w:pStyle w:val="null3"/>
              <w:ind w:firstLine="400"/>
            </w:pPr>
            <w:r>
              <w:rPr>
                <w:rFonts w:ascii="仿宋_GB2312" w:hAnsi="仿宋_GB2312" w:cs="仿宋_GB2312" w:eastAsia="仿宋_GB2312"/>
                <w:sz w:val="20"/>
              </w:rPr>
              <w:t>3.2装配工装至少包括：</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shd w:fill="FFFFFF" w:val="clear"/>
              </w:rPr>
              <w:t>装配及预装平台</w:t>
            </w:r>
            <w:r>
              <w:rPr>
                <w:rFonts w:ascii="仿宋_GB2312" w:hAnsi="仿宋_GB2312" w:cs="仿宋_GB2312" w:eastAsia="仿宋_GB2312"/>
                <w:sz w:val="20"/>
                <w:shd w:fill="FFFFFF" w:val="clear"/>
              </w:rPr>
              <w:t>：尺寸</w:t>
            </w:r>
            <w:r>
              <w:rPr>
                <w:rFonts w:ascii="仿宋_GB2312" w:hAnsi="仿宋_GB2312" w:cs="仿宋_GB2312" w:eastAsia="仿宋_GB2312"/>
                <w:sz w:val="20"/>
                <w:shd w:fill="FFFFFF" w:val="clear"/>
              </w:rPr>
              <w:t>≥1600×800 mm，台面承载能力≥300 kg，T型槽间距≥100 mm；高度≥700 mm，提供水平基准，可完成附件齿轮箱壳体预装及分解工作</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）转运托架：可调式支撑结构，支撑臂采用</w:t>
            </w:r>
            <w:r>
              <w:rPr>
                <w:rFonts w:ascii="仿宋_GB2312" w:hAnsi="仿宋_GB2312" w:cs="仿宋_GB2312" w:eastAsia="仿宋_GB2312"/>
                <w:sz w:val="20"/>
                <w:shd w:fill="FFFFFF" w:val="clear"/>
              </w:rPr>
              <w:t>V型结构，适配附件齿轮箱安装接口；托架承载能力≥200 kg，具备四轮转向功能及锁定脚轮，保证运输过程中的便捷与安全；（</w:t>
            </w:r>
            <w:r>
              <w:rPr>
                <w:rFonts w:ascii="仿宋_GB2312" w:hAnsi="仿宋_GB2312" w:cs="仿宋_GB2312" w:eastAsia="仿宋_GB2312"/>
                <w:sz w:val="20"/>
                <w:shd w:fill="FFFFFF" w:val="clear"/>
              </w:rPr>
              <w:t>3</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安装座定位工装：</w:t>
            </w:r>
            <w:r>
              <w:rPr>
                <w:rFonts w:ascii="仿宋_GB2312" w:hAnsi="仿宋_GB2312" w:cs="仿宋_GB2312" w:eastAsia="仿宋_GB2312"/>
                <w:sz w:val="20"/>
                <w:shd w:fill="FFFFFF" w:val="clear"/>
              </w:rPr>
              <w:t>用于起动机安装座、发电机安装座、液压泵安装座及燃油泵安装座的定位及对中，确保安装座与齿轮箱壳体的配合精度</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4</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专用置物架：用</w:t>
            </w:r>
            <w:r>
              <w:rPr>
                <w:rFonts w:ascii="仿宋_GB2312" w:hAnsi="仿宋_GB2312" w:cs="仿宋_GB2312" w:eastAsia="仿宋_GB2312"/>
                <w:sz w:val="20"/>
                <w:shd w:fill="FFFFFF" w:val="clear"/>
              </w:rPr>
              <w:t>于放置拆下的齿轮箱壳体、传动齿轮、轴承及各类密封件等零部件</w:t>
            </w:r>
            <w:r>
              <w:rPr>
                <w:rFonts w:ascii="仿宋_GB2312" w:hAnsi="仿宋_GB2312" w:cs="仿宋_GB2312" w:eastAsia="仿宋_GB2312"/>
                <w:sz w:val="20"/>
                <w:shd w:fill="FFFFFF" w:val="clear"/>
              </w:rPr>
              <w:t>。</w:t>
            </w:r>
          </w:p>
          <w:p>
            <w:pPr>
              <w:pStyle w:val="null3"/>
              <w:ind w:firstLine="400"/>
            </w:pPr>
            <w:r>
              <w:rPr>
                <w:rFonts w:ascii="仿宋_GB2312" w:hAnsi="仿宋_GB2312" w:cs="仿宋_GB2312" w:eastAsia="仿宋_GB2312"/>
                <w:sz w:val="20"/>
              </w:rPr>
              <w:t>3.3装配与检测工具至少涵盖：（1）</w:t>
            </w:r>
            <w:r>
              <w:rPr>
                <w:rFonts w:ascii="仿宋_GB2312" w:hAnsi="仿宋_GB2312" w:cs="仿宋_GB2312" w:eastAsia="仿宋_GB2312"/>
                <w:sz w:val="20"/>
              </w:rPr>
              <w:t>通用拆装工具</w:t>
            </w:r>
            <w:r>
              <w:rPr>
                <w:rFonts w:ascii="仿宋_GB2312" w:hAnsi="仿宋_GB2312" w:cs="仿宋_GB2312" w:eastAsia="仿宋_GB2312"/>
                <w:sz w:val="20"/>
              </w:rPr>
              <w:t>：扭矩扳手</w:t>
            </w:r>
            <w:r>
              <w:rPr>
                <w:rFonts w:ascii="仿宋_GB2312" w:hAnsi="仿宋_GB2312" w:cs="仿宋_GB2312" w:eastAsia="仿宋_GB2312"/>
                <w:sz w:val="20"/>
              </w:rPr>
              <w:t>3把（量程分别为0–50 in·lb、50–200 in·lb、200–1000 in·lb）</w:t>
            </w:r>
            <w:r>
              <w:rPr>
                <w:rFonts w:ascii="仿宋_GB2312" w:hAnsi="仿宋_GB2312" w:cs="仿宋_GB2312" w:eastAsia="仿宋_GB2312"/>
                <w:sz w:val="20"/>
              </w:rPr>
              <w:t>；套筒组：</w:t>
            </w:r>
            <w:r>
              <w:rPr>
                <w:rFonts w:ascii="仿宋_GB2312" w:hAnsi="仿宋_GB2312" w:cs="仿宋_GB2312" w:eastAsia="仿宋_GB2312"/>
                <w:sz w:val="20"/>
              </w:rPr>
              <w:t>1/4″、5/16″、3/8″、9/16″、5/8″、11/16″等规格；开口扳手：1/4″、3/8″、7/16″、9/16″、5/8″、11/16″、3/4″、13/16″、7/8″、1″、1–1/4″、1–5/16″（12把）；梅花扳手：1/4″、3/8″、5/8″；万向套筒：1/4″、5/16″、3/8″；块扳手：9/16″、5/8″、11/16″、3/4″、13/16″、7/8″、1″（7个）；平板扳手：1/4″、3/8″、5/8″；插头钳、保险钳、大小棘轮扳手（2把）、长短接杆（4根）、橡胶锤、一字螺丝刀、手摇液压泵</w:t>
            </w:r>
            <w:r>
              <w:rPr>
                <w:rFonts w:ascii="仿宋_GB2312" w:hAnsi="仿宋_GB2312" w:cs="仿宋_GB2312" w:eastAsia="仿宋_GB2312"/>
                <w:sz w:val="20"/>
              </w:rPr>
              <w:t>；管路接头薄壁开口扳手：</w:t>
            </w:r>
            <w:r>
              <w:rPr>
                <w:rFonts w:ascii="仿宋_GB2312" w:hAnsi="仿宋_GB2312" w:cs="仿宋_GB2312" w:eastAsia="仿宋_GB2312"/>
                <w:sz w:val="20"/>
              </w:rPr>
              <w:t>9/16″、3/4″、15/16″、1–1/16″；拔销器：M5–M14；密封安装钳、O形环装配钳</w:t>
            </w:r>
            <w:r>
              <w:rPr>
                <w:rFonts w:ascii="仿宋_GB2312" w:hAnsi="仿宋_GB2312" w:cs="仿宋_GB2312" w:eastAsia="仿宋_GB2312"/>
                <w:sz w:val="20"/>
              </w:rPr>
              <w:t>；（</w:t>
            </w:r>
            <w:r>
              <w:rPr>
                <w:rFonts w:ascii="仿宋_GB2312" w:hAnsi="仿宋_GB2312" w:cs="仿宋_GB2312" w:eastAsia="仿宋_GB2312"/>
                <w:sz w:val="20"/>
              </w:rPr>
              <w:t>2）测量工具（</w:t>
            </w:r>
            <w:r>
              <w:rPr>
                <w:rFonts w:ascii="仿宋_GB2312" w:hAnsi="仿宋_GB2312" w:cs="仿宋_GB2312" w:eastAsia="仿宋_GB2312"/>
                <w:sz w:val="20"/>
              </w:rPr>
              <w:t>千分表量程</w:t>
            </w:r>
            <w:r>
              <w:rPr>
                <w:rFonts w:ascii="仿宋_GB2312" w:hAnsi="仿宋_GB2312" w:cs="仿宋_GB2312" w:eastAsia="仿宋_GB2312"/>
                <w:sz w:val="20"/>
              </w:rPr>
              <w:t>0–0.197 in，分度值0.00004 in；百分表量程0–0.394 in，分度值0.0004 in；内外径千分尺规格：0.984–3.937 in、1.969–7.874 in、3.937–11.811 in；内径千分尺规格：1.969–11.811 in、11.811–23.622 in；塞尺：叠片塞尺0.0008–0.039 in；磁屑检测器材</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4. 高压压气机（1套）</w:t>
            </w:r>
          </w:p>
          <w:p>
            <w:pPr>
              <w:pStyle w:val="null3"/>
              <w:ind w:firstLine="400"/>
            </w:pPr>
            <w:r>
              <w:rPr>
                <w:rFonts w:ascii="仿宋_GB2312" w:hAnsi="仿宋_GB2312" w:cs="仿宋_GB2312" w:eastAsia="仿宋_GB2312"/>
                <w:sz w:val="20"/>
              </w:rPr>
              <w:t>4.1单元体至少包括：</w:t>
            </w:r>
            <w:r>
              <w:rPr>
                <w:rFonts w:ascii="仿宋_GB2312" w:hAnsi="仿宋_GB2312" w:cs="仿宋_GB2312" w:eastAsia="仿宋_GB2312"/>
                <w:sz w:val="20"/>
              </w:rPr>
              <w:t>转子部分</w:t>
            </w:r>
            <w:r>
              <w:rPr>
                <w:rFonts w:ascii="仿宋_GB2312" w:hAnsi="仿宋_GB2312" w:cs="仿宋_GB2312" w:eastAsia="仿宋_GB2312"/>
                <w:sz w:val="20"/>
              </w:rPr>
              <w:t>工作叶片</w:t>
            </w:r>
            <w:r>
              <w:rPr>
                <w:rFonts w:ascii="仿宋_GB2312" w:hAnsi="仿宋_GB2312" w:cs="仿宋_GB2312" w:eastAsia="仿宋_GB2312"/>
                <w:sz w:val="20"/>
              </w:rPr>
              <w:t>≥9级，</w:t>
            </w:r>
            <w:r>
              <w:rPr>
                <w:rFonts w:ascii="仿宋_GB2312" w:hAnsi="仿宋_GB2312" w:cs="仿宋_GB2312" w:eastAsia="仿宋_GB2312"/>
                <w:sz w:val="20"/>
              </w:rPr>
              <w:t>包含</w:t>
            </w:r>
            <w:r>
              <w:rPr>
                <w:rFonts w:ascii="仿宋_GB2312" w:hAnsi="仿宋_GB2312" w:cs="仿宋_GB2312" w:eastAsia="仿宋_GB2312"/>
                <w:sz w:val="20"/>
              </w:rPr>
              <w:t>轮盘、鼓筒段、高压轴、前后锥体、锁紧螺母、平衡配重、榫头锁片、封严齿及定位销等核心部件。转子轴向总长</w:t>
            </w:r>
            <w:r>
              <w:rPr>
                <w:rFonts w:ascii="仿宋_GB2312" w:hAnsi="仿宋_GB2312" w:cs="仿宋_GB2312" w:eastAsia="仿宋_GB2312"/>
                <w:sz w:val="20"/>
              </w:rPr>
              <w:t>≥1300mm，最大外径≥500mm。静子</w:t>
            </w:r>
            <w:r>
              <w:rPr>
                <w:rFonts w:ascii="仿宋_GB2312" w:hAnsi="仿宋_GB2312" w:cs="仿宋_GB2312" w:eastAsia="仿宋_GB2312"/>
                <w:sz w:val="20"/>
              </w:rPr>
              <w:t>部分</w:t>
            </w:r>
            <w:r>
              <w:rPr>
                <w:rFonts w:ascii="仿宋_GB2312" w:hAnsi="仿宋_GB2312" w:cs="仿宋_GB2312" w:eastAsia="仿宋_GB2312"/>
                <w:sz w:val="20"/>
              </w:rPr>
              <w:t>叶片</w:t>
            </w:r>
            <w:r>
              <w:rPr>
                <w:rFonts w:ascii="仿宋_GB2312" w:hAnsi="仿宋_GB2312" w:cs="仿宋_GB2312" w:eastAsia="仿宋_GB2312"/>
                <w:sz w:val="20"/>
              </w:rPr>
              <w:t>≥9级，</w:t>
            </w:r>
            <w:r>
              <w:rPr>
                <w:rFonts w:ascii="仿宋_GB2312" w:hAnsi="仿宋_GB2312" w:cs="仿宋_GB2312" w:eastAsia="仿宋_GB2312"/>
                <w:sz w:val="20"/>
              </w:rPr>
              <w:t>由各级</w:t>
            </w:r>
            <w:r>
              <w:rPr>
                <w:rFonts w:ascii="仿宋_GB2312" w:hAnsi="仿宋_GB2312" w:cs="仿宋_GB2312" w:eastAsia="仿宋_GB2312"/>
                <w:sz w:val="20"/>
              </w:rPr>
              <w:t>静子环、机匣壳体、可调静子叶片作动机构、放气阀组件、防冰管路、密封环、定位销、安装法兰及支承结构等部件组成。轴向总长</w:t>
            </w:r>
            <w:r>
              <w:rPr>
                <w:rFonts w:ascii="仿宋_GB2312" w:hAnsi="仿宋_GB2312" w:cs="仿宋_GB2312" w:eastAsia="仿宋_GB2312"/>
                <w:sz w:val="20"/>
              </w:rPr>
              <w:t>≥1400mm，最大外径≥900mm。</w:t>
            </w:r>
          </w:p>
          <w:p>
            <w:pPr>
              <w:pStyle w:val="null3"/>
              <w:ind w:firstLine="400"/>
            </w:pPr>
            <w:r>
              <w:rPr>
                <w:rFonts w:ascii="仿宋_GB2312" w:hAnsi="仿宋_GB2312" w:cs="仿宋_GB2312" w:eastAsia="仿宋_GB2312"/>
                <w:sz w:val="20"/>
              </w:rPr>
              <w:t>4.2装配工装至少包括：（1）高压转子预装台，尺寸：台面≥1400×800mm；支撑高度≥550mm，提供水平基准，可完成1–9级盘鼓、轴颈、锁紧螺母预装；（2）转子转运托架，V型支撑角120°，适配轴颈φ60/φ70；间距可调1200–1500mm；可完成转子存放、转运</w:t>
            </w:r>
            <w:r>
              <w:rPr>
                <w:rFonts w:ascii="仿宋_GB2312" w:hAnsi="仿宋_GB2312" w:cs="仿宋_GB2312" w:eastAsia="仿宋_GB2312"/>
                <w:sz w:val="20"/>
              </w:rPr>
              <w:t>的可靠</w:t>
            </w:r>
            <w:r>
              <w:rPr>
                <w:rFonts w:ascii="仿宋_GB2312" w:hAnsi="仿宋_GB2312" w:cs="仿宋_GB2312" w:eastAsia="仿宋_GB2312"/>
                <w:sz w:val="20"/>
              </w:rPr>
              <w:t>支撑；</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静子装配台</w:t>
            </w:r>
            <w:r>
              <w:rPr>
                <w:rFonts w:ascii="仿宋_GB2312" w:hAnsi="仿宋_GB2312" w:cs="仿宋_GB2312" w:eastAsia="仿宋_GB2312"/>
                <w:sz w:val="20"/>
              </w:rPr>
              <w:t>≥1600×800mm，T型槽间距≥100mm；高度≥600mm，作为高压压气机静子总装基准平台</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可实现机匣、静子环、可调叶片组件水平定位、逐级装配；</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可实现合装同轴基准统一；放置拆卸零部件的专用工装及置物架。</w:t>
            </w:r>
          </w:p>
          <w:p>
            <w:pPr>
              <w:pStyle w:val="null3"/>
              <w:ind w:firstLine="400"/>
            </w:pPr>
            <w:r>
              <w:rPr>
                <w:rFonts w:ascii="仿宋_GB2312" w:hAnsi="仿宋_GB2312" w:cs="仿宋_GB2312" w:eastAsia="仿宋_GB2312"/>
                <w:sz w:val="20"/>
              </w:rPr>
              <w:t>4.3装配与检测工具至少涵盖：通用工具（扭矩扳手：3.7–18.4 ft·lb、14.8–73.8 ft·lb、套筒组：1/4"–1-7/16"，1/2"方头、梅开扳手：5/16"–1-1/2"、内六角扳手：0.079–0.551 in，长柄球头、拔销器：M5–M14；扭矩扳手：18–106 in·lb/7.4–36.9 ft·lb/29.5–147.5 ft·lb、专用套筒：1/4"–1-7/16"，1/2"方头</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2）测量工具（千分表量程：0–0.197 in，分度值0.00004 in、百分表量程：0–0.394 in，分度值0.0004 in、内外径千分尺规格：0.984–3.937 in、1.969–7.874 in、3.937–11.811 in）</w:t>
            </w:r>
            <w:r>
              <w:rPr>
                <w:rFonts w:ascii="仿宋_GB2312" w:hAnsi="仿宋_GB2312" w:cs="仿宋_GB2312" w:eastAsia="仿宋_GB2312"/>
                <w:sz w:val="20"/>
              </w:rPr>
              <w:t>、</w:t>
            </w:r>
            <w:r>
              <w:rPr>
                <w:rFonts w:ascii="仿宋_GB2312" w:hAnsi="仿宋_GB2312" w:cs="仿宋_GB2312" w:eastAsia="仿宋_GB2312"/>
                <w:sz w:val="20"/>
              </w:rPr>
              <w:t>叶尖间隙塞尺：叠片塞尺</w:t>
            </w:r>
            <w:r>
              <w:rPr>
                <w:rFonts w:ascii="仿宋_GB2312" w:hAnsi="仿宋_GB2312" w:cs="仿宋_GB2312" w:eastAsia="仿宋_GB2312"/>
                <w:sz w:val="20"/>
              </w:rPr>
              <w:t>0.0008–0.039 in、叶片弧面测头、千分表：量程：0–0.197 in，分度值0.00004 in、内径千分尺：1.969–11.811 in/11.811–23.622 in、管路接头扳手，薄壁开口9/16"、3/4"、15/16"、1-1/16"、密封安装钳、O形环装配钳</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燃烧室（</w:t>
            </w:r>
            <w:r>
              <w:rPr>
                <w:rFonts w:ascii="仿宋_GB2312" w:hAnsi="仿宋_GB2312" w:cs="仿宋_GB2312" w:eastAsia="仿宋_GB2312"/>
                <w:sz w:val="20"/>
              </w:rPr>
              <w:t>1套）</w:t>
            </w:r>
          </w:p>
          <w:p>
            <w:pPr>
              <w:pStyle w:val="null3"/>
              <w:ind w:firstLine="400"/>
            </w:pPr>
            <w:r>
              <w:rPr>
                <w:rFonts w:ascii="仿宋_GB2312" w:hAnsi="仿宋_GB2312" w:cs="仿宋_GB2312" w:eastAsia="仿宋_GB2312"/>
                <w:sz w:val="20"/>
              </w:rPr>
              <w:t>5.1单元体至少包括：环管式火焰筒、内外机匣、燃油喷嘴、点火器及安装座、旋流器、过渡段、密封环、隔热屏、安装法兰、定位销、燃油总管及防热密封组件等核心部件。轴向长度≥600mm。</w:t>
            </w:r>
          </w:p>
          <w:p>
            <w:pPr>
              <w:pStyle w:val="null3"/>
              <w:ind w:firstLine="400"/>
            </w:pPr>
            <w:r>
              <w:rPr>
                <w:rFonts w:ascii="仿宋_GB2312" w:hAnsi="仿宋_GB2312" w:cs="仿宋_GB2312" w:eastAsia="仿宋_GB2312"/>
                <w:sz w:val="20"/>
              </w:rPr>
              <w:t>5.2装配工装至少包括：燃烧室装配台≥600mm×700mm；带旋转锁紧机构，提供燃烧室总装基准平台；可360°旋转；燃烧室转运托架要求配备V型支撑，适配外机匣外径≥620mm；燃烧室吊装、转运、存放专用托架；火焰筒、隔热层、喷嘴保护装置；放置拆卸零部件的专用工装及置物架。</w:t>
            </w:r>
          </w:p>
          <w:p>
            <w:pPr>
              <w:pStyle w:val="null3"/>
              <w:ind w:firstLine="400"/>
            </w:pPr>
            <w:r>
              <w:rPr>
                <w:rFonts w:ascii="仿宋_GB2312" w:hAnsi="仿宋_GB2312" w:cs="仿宋_GB2312" w:eastAsia="仿宋_GB2312"/>
                <w:sz w:val="20"/>
              </w:rPr>
              <w:t>5.3装配与检测工具至少涵盖：扭矩扳手：9–53 in·lb/3.7–18.4 ft·lb/14.8–73.8 ft·lb、专用套筒：5/16"–1-1/16"，1/4"&amp; 1/2"方头、点火器安装扳手：薄型开口11/16"/3/4"、密封安装钳：航空O形圈、百分表：量程：0–0.394 in，分度值0.0004 in、燃油管接头专用扳手，薄壁开口9/16"、11/16"、7/8"。</w:t>
            </w:r>
          </w:p>
          <w:p>
            <w:pPr>
              <w:pStyle w:val="null3"/>
              <w:ind w:firstLine="400"/>
            </w:pPr>
            <w:r>
              <w:rPr>
                <w:rFonts w:ascii="仿宋_GB2312" w:hAnsi="仿宋_GB2312" w:cs="仿宋_GB2312" w:eastAsia="仿宋_GB2312"/>
                <w:sz w:val="20"/>
              </w:rPr>
              <w:t>6. 高压涡轮（1套）</w:t>
            </w:r>
          </w:p>
          <w:p>
            <w:pPr>
              <w:pStyle w:val="null3"/>
              <w:ind w:firstLine="400"/>
            </w:pPr>
            <w:r>
              <w:rPr>
                <w:rFonts w:ascii="仿宋_GB2312" w:hAnsi="仿宋_GB2312" w:cs="仿宋_GB2312" w:eastAsia="仿宋_GB2312"/>
                <w:sz w:val="20"/>
              </w:rPr>
              <w:t>6.1单元体至少包括：单级工作叶片、轮盘、高压涡轮转子轴、锁紧螺母、封严盘、阻尼结构、平衡配重、榫头锁片、密封齿及定位连接件、涡轮静子等核心部件。转子轴向总长≥300mm，最大外径≥700mm。</w:t>
            </w:r>
          </w:p>
          <w:p>
            <w:pPr>
              <w:pStyle w:val="null3"/>
              <w:ind w:firstLine="400"/>
            </w:pPr>
            <w:r>
              <w:rPr>
                <w:rFonts w:ascii="仿宋_GB2312" w:hAnsi="仿宋_GB2312" w:cs="仿宋_GB2312" w:eastAsia="仿宋_GB2312"/>
                <w:sz w:val="20"/>
              </w:rPr>
              <w:t>6.2装配工装至少包括：（1）转子、静子装配台≥1400×800mm，T型槽间距≥100mm；高度≥600mm</w:t>
            </w:r>
            <w:r>
              <w:rPr>
                <w:rFonts w:ascii="仿宋_GB2312" w:hAnsi="仿宋_GB2312" w:cs="仿宋_GB2312" w:eastAsia="仿宋_GB2312"/>
                <w:sz w:val="20"/>
              </w:rPr>
              <w:t>，</w:t>
            </w:r>
            <w:r>
              <w:rPr>
                <w:rFonts w:ascii="仿宋_GB2312" w:hAnsi="仿宋_GB2312" w:cs="仿宋_GB2312" w:eastAsia="仿宋_GB2312"/>
                <w:sz w:val="20"/>
              </w:rPr>
              <w:t>提供刚性水平基准，可实现轮盘、叶片、锁紧螺母、轴承预装同轴基准统一；（</w:t>
            </w:r>
            <w:r>
              <w:rPr>
                <w:rFonts w:ascii="仿宋_GB2312" w:hAnsi="仿宋_GB2312" w:cs="仿宋_GB2312" w:eastAsia="仿宋_GB2312"/>
                <w:sz w:val="20"/>
              </w:rPr>
              <w:t>2）转运托架要求V型支撑，适配轴颈65mm、70mm；软质尼龙包覆；转子装配、转运、存放支撑；叶片、涂层、轴颈保护装置；（3）放置拆卸零部件的专用工装及置物架。</w:t>
            </w:r>
          </w:p>
          <w:p>
            <w:pPr>
              <w:pStyle w:val="null3"/>
              <w:ind w:firstLine="400"/>
            </w:pPr>
            <w:r>
              <w:rPr>
                <w:rFonts w:ascii="仿宋_GB2312" w:hAnsi="仿宋_GB2312" w:cs="仿宋_GB2312" w:eastAsia="仿宋_GB2312"/>
                <w:sz w:val="20"/>
              </w:rPr>
              <w:t>6.3装配与检测工具至少涵盖：扭矩扳手：5—30N・m、20—120N・m、专用套筒：8mm—36mm，1/2"方头、百分表：0—10mm，分度值0.01mm、千分表：0—5mm，分度值0.001mm。</w:t>
            </w:r>
          </w:p>
          <w:p>
            <w:pPr>
              <w:pStyle w:val="null3"/>
              <w:ind w:firstLine="400"/>
            </w:pPr>
            <w:r>
              <w:rPr>
                <w:rFonts w:ascii="仿宋_GB2312" w:hAnsi="仿宋_GB2312" w:cs="仿宋_GB2312" w:eastAsia="仿宋_GB2312"/>
                <w:sz w:val="20"/>
              </w:rPr>
              <w:t>7. 低压涡轮轴（1套）</w:t>
            </w:r>
          </w:p>
          <w:p>
            <w:pPr>
              <w:pStyle w:val="null3"/>
              <w:ind w:firstLine="400"/>
            </w:pPr>
            <w:r>
              <w:rPr>
                <w:rFonts w:ascii="仿宋_GB2312" w:hAnsi="仿宋_GB2312" w:cs="仿宋_GB2312" w:eastAsia="仿宋_GB2312"/>
                <w:sz w:val="20"/>
              </w:rPr>
              <w:t>7.1单元体至少包括：</w:t>
            </w:r>
            <w:r>
              <w:rPr>
                <w:rFonts w:ascii="仿宋_GB2312" w:hAnsi="仿宋_GB2312" w:cs="仿宋_GB2312" w:eastAsia="仿宋_GB2312"/>
                <w:sz w:val="20"/>
              </w:rPr>
              <w:t>由轴</w:t>
            </w:r>
            <w:r>
              <w:rPr>
                <w:rFonts w:ascii="仿宋_GB2312" w:hAnsi="仿宋_GB2312" w:cs="仿宋_GB2312" w:eastAsia="仿宋_GB2312"/>
                <w:sz w:val="20"/>
              </w:rPr>
              <w:t>体本体、前轴颈、后轴颈、花键连接段、锁紧螺母、封严齿段、定位台肩、平衡配重、防松件及连接件等核心部件构成。轴向总长</w:t>
            </w:r>
            <w:r>
              <w:rPr>
                <w:rFonts w:ascii="仿宋_GB2312" w:hAnsi="仿宋_GB2312" w:cs="仿宋_GB2312" w:eastAsia="仿宋_GB2312"/>
                <w:sz w:val="20"/>
              </w:rPr>
              <w:t>≥1800mm，轴身外径≥120mm。</w:t>
            </w:r>
          </w:p>
          <w:p>
            <w:pPr>
              <w:pStyle w:val="null3"/>
              <w:ind w:firstLine="400"/>
            </w:pPr>
            <w:r>
              <w:rPr>
                <w:rFonts w:ascii="仿宋_GB2312" w:hAnsi="仿宋_GB2312" w:cs="仿宋_GB2312" w:eastAsia="仿宋_GB2312"/>
                <w:sz w:val="20"/>
              </w:rPr>
              <w:t>7.2装配工装至少包括：①低压涡轮轴装配台≥1800×800mm，T型槽间距≥100mm；高度≥600mm，低压涡轮轴装配基准平台，提供水平支撑；支持轴系对中、花键连接、锁紧螺母装配、跳动检测；②轴颈支承工装（V型支承架）V型口120°，适配轴颈60mm、65mm、70mm，支撑前后轴颈，保证轴水平放置；提供轴弯曲、变形、划伤保护装置；</w:t>
            </w:r>
            <w:r>
              <w:rPr>
                <w:rFonts w:ascii="仿宋_GB2312" w:hAnsi="仿宋_GB2312" w:cs="仿宋_GB2312" w:eastAsia="仿宋_GB2312"/>
                <w:sz w:val="20"/>
              </w:rPr>
              <w:t>为</w:t>
            </w:r>
            <w:r>
              <w:rPr>
                <w:rFonts w:ascii="仿宋_GB2312" w:hAnsi="仿宋_GB2312" w:cs="仿宋_GB2312" w:eastAsia="仿宋_GB2312"/>
                <w:sz w:val="20"/>
              </w:rPr>
              <w:t>跳动</w:t>
            </w:r>
            <w:r>
              <w:rPr>
                <w:rFonts w:ascii="仿宋_GB2312" w:hAnsi="仿宋_GB2312" w:cs="仿宋_GB2312" w:eastAsia="仿宋_GB2312"/>
                <w:sz w:val="20"/>
              </w:rPr>
              <w:t>/直线度测量提供稳定支承。</w:t>
            </w:r>
          </w:p>
          <w:p>
            <w:pPr>
              <w:pStyle w:val="null3"/>
              <w:ind w:firstLine="400"/>
            </w:pPr>
            <w:r>
              <w:rPr>
                <w:rFonts w:ascii="仿宋_GB2312" w:hAnsi="仿宋_GB2312" w:cs="仿宋_GB2312" w:eastAsia="仿宋_GB2312"/>
                <w:sz w:val="20"/>
              </w:rPr>
              <w:t>7.3装配与检测工具至少涵盖：扭矩扳手：5–30N・m、20–120N・m、专用套筒：8mm–36mm，1/2"方头、千分表：0–5mm，分度值0.001mm、塞尺：0.02–1.00mm叠片塞尺、内外径千分尺：25–100mm、50–200mm。</w:t>
            </w:r>
          </w:p>
          <w:p>
            <w:pPr>
              <w:pStyle w:val="null3"/>
              <w:ind w:firstLine="400"/>
            </w:pPr>
            <w:r>
              <w:rPr>
                <w:rFonts w:ascii="仿宋_GB2312" w:hAnsi="仿宋_GB2312" w:cs="仿宋_GB2312" w:eastAsia="仿宋_GB2312"/>
                <w:sz w:val="20"/>
              </w:rPr>
              <w:t>8. 低压涡轮（1套）</w:t>
            </w:r>
          </w:p>
          <w:p>
            <w:pPr>
              <w:pStyle w:val="null3"/>
              <w:ind w:firstLine="400"/>
            </w:pPr>
            <w:r>
              <w:rPr>
                <w:rFonts w:ascii="仿宋_GB2312" w:hAnsi="仿宋_GB2312" w:cs="仿宋_GB2312" w:eastAsia="仿宋_GB2312"/>
                <w:sz w:val="20"/>
              </w:rPr>
              <w:t>8.1单元体至少包括：涡轮转子叶片≥4级、轮盘、涡轮轴连接法兰、锁紧螺母、平衡配重、静子叶片4级、涡轮机匣、支撑环、密封组件、隔热罩、定位销、安装法兰及排气机匣前段等部件。轴向长度≥600mm，最大外径≥800mm。</w:t>
            </w:r>
          </w:p>
          <w:p>
            <w:pPr>
              <w:pStyle w:val="null3"/>
              <w:ind w:firstLine="400"/>
            </w:pPr>
            <w:r>
              <w:rPr>
                <w:rFonts w:ascii="仿宋_GB2312" w:hAnsi="仿宋_GB2312" w:cs="仿宋_GB2312" w:eastAsia="仿宋_GB2312"/>
                <w:sz w:val="20"/>
              </w:rPr>
              <w:t>8.2装配工装至少包括：（1）涡轮装配台≥1500×800mm，低压涡轮转子、静子总装基准平台；（2）转子对中芯轴轴颈φ65h7，总长≥1000mm，转子装配基准芯轴，可实现同轴度检测；（3）放置拆卸零部件的专用工装及置物架。</w:t>
            </w:r>
          </w:p>
          <w:p>
            <w:pPr>
              <w:pStyle w:val="null3"/>
              <w:ind w:firstLine="400"/>
              <w:jc w:val="both"/>
            </w:pPr>
            <w:r>
              <w:rPr>
                <w:rFonts w:ascii="仿宋_GB2312" w:hAnsi="仿宋_GB2312" w:cs="仿宋_GB2312" w:eastAsia="仿宋_GB2312"/>
                <w:sz w:val="20"/>
              </w:rPr>
              <w:t>8.3装配与检测工具至少涵盖：扭矩扳手10</w:t>
            </w:r>
            <w:r>
              <w:rPr>
                <w:rFonts w:ascii="仿宋_GB2312" w:hAnsi="仿宋_GB2312" w:cs="仿宋_GB2312" w:eastAsia="仿宋_GB2312"/>
                <w:sz w:val="20"/>
              </w:rPr>
              <w:t>～</w:t>
            </w:r>
            <w:r>
              <w:rPr>
                <w:rFonts w:ascii="仿宋_GB2312" w:hAnsi="仿宋_GB2312" w:cs="仿宋_GB2312" w:eastAsia="仿宋_GB2312"/>
                <w:sz w:val="20"/>
              </w:rPr>
              <w:t>100N・m、套筒 8mm—36mm，1/2"方头、叶片拆装拔具（适配LPT叶片榫头；行程≥70mm）千分表 0—5mm，分度值0.001mm、叶尖间隙塞尺（弧形测头塞尺）0.05—1.50mm。</w:t>
            </w:r>
          </w:p>
          <w:p>
            <w:pPr>
              <w:pStyle w:val="null3"/>
              <w:ind w:firstLine="400"/>
            </w:pPr>
            <w:r>
              <w:rPr>
                <w:rFonts w:ascii="仿宋_GB2312" w:hAnsi="仿宋_GB2312" w:cs="仿宋_GB2312" w:eastAsia="仿宋_GB2312"/>
                <w:sz w:val="20"/>
              </w:rPr>
              <w:t>9.</w:t>
            </w:r>
            <w:r>
              <w:rPr>
                <w:rFonts w:ascii="仿宋_GB2312" w:hAnsi="仿宋_GB2312" w:cs="仿宋_GB2312" w:eastAsia="仿宋_GB2312"/>
                <w:sz w:val="20"/>
              </w:rPr>
              <w:t>M</w:t>
            </w:r>
            <w:r>
              <w:rPr>
                <w:rFonts w:ascii="仿宋_GB2312" w:hAnsi="仿宋_GB2312" w:cs="仿宋_GB2312" w:eastAsia="仿宋_GB2312"/>
                <w:sz w:val="20"/>
              </w:rPr>
              <w:t>R智能作业工单系统（</w:t>
            </w:r>
            <w:r>
              <w:rPr>
                <w:rFonts w:ascii="仿宋_GB2312" w:hAnsi="仿宋_GB2312" w:cs="仿宋_GB2312" w:eastAsia="仿宋_GB2312"/>
                <w:sz w:val="20"/>
              </w:rPr>
              <w:t>9</w:t>
            </w:r>
            <w:r>
              <w:rPr>
                <w:rFonts w:ascii="仿宋_GB2312" w:hAnsi="仿宋_GB2312" w:cs="仿宋_GB2312" w:eastAsia="仿宋_GB2312"/>
                <w:sz w:val="20"/>
              </w:rPr>
              <w:t>套）</w:t>
            </w:r>
          </w:p>
          <w:p>
            <w:pPr>
              <w:pStyle w:val="null3"/>
              <w:ind w:firstLine="400"/>
              <w:jc w:val="both"/>
            </w:pPr>
            <w:r>
              <w:rPr>
                <w:rFonts w:ascii="仿宋_GB2312" w:hAnsi="仿宋_GB2312" w:cs="仿宋_GB2312" w:eastAsia="仿宋_GB2312"/>
                <w:sz w:val="20"/>
              </w:rPr>
              <w:t>9.1</w:t>
            </w:r>
            <w:r>
              <w:rPr>
                <w:rFonts w:ascii="仿宋_GB2312" w:hAnsi="仿宋_GB2312" w:cs="仿宋_GB2312" w:eastAsia="仿宋_GB2312"/>
                <w:sz w:val="21"/>
              </w:rPr>
              <w:t xml:space="preserve"> </w:t>
            </w:r>
            <w:r>
              <w:rPr>
                <w:rFonts w:ascii="仿宋_GB2312" w:hAnsi="仿宋_GB2312" w:cs="仿宋_GB2312" w:eastAsia="仿宋_GB2312"/>
                <w:sz w:val="20"/>
              </w:rPr>
              <w:t>系统终端硬件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MR终端处理器</w:t>
            </w:r>
            <w:r>
              <w:rPr>
                <w:rFonts w:ascii="仿宋_GB2312" w:hAnsi="仿宋_GB2312" w:cs="仿宋_GB2312" w:eastAsia="仿宋_GB2312"/>
                <w:sz w:val="20"/>
              </w:rPr>
              <w:t>≥</w:t>
            </w:r>
            <w:r>
              <w:rPr>
                <w:rFonts w:ascii="仿宋_GB2312" w:hAnsi="仿宋_GB2312" w:cs="仿宋_GB2312" w:eastAsia="仿宋_GB2312"/>
                <w:sz w:val="20"/>
              </w:rPr>
              <w:t>八核</w:t>
            </w:r>
            <w:r>
              <w:rPr>
                <w:rFonts w:ascii="仿宋_GB2312" w:hAnsi="仿宋_GB2312" w:cs="仿宋_GB2312" w:eastAsia="仿宋_GB2312"/>
                <w:sz w:val="20"/>
              </w:rPr>
              <w:t>64位处理器，主频</w:t>
            </w:r>
            <w:r>
              <w:rPr>
                <w:rFonts w:ascii="仿宋_GB2312" w:hAnsi="仿宋_GB2312" w:cs="仿宋_GB2312" w:eastAsia="仿宋_GB2312"/>
                <w:sz w:val="20"/>
              </w:rPr>
              <w:t>≥</w:t>
            </w:r>
            <w:r>
              <w:rPr>
                <w:rFonts w:ascii="仿宋_GB2312" w:hAnsi="仿宋_GB2312" w:cs="仿宋_GB2312" w:eastAsia="仿宋_GB2312"/>
                <w:sz w:val="20"/>
              </w:rPr>
              <w:t>2.84GHz，GPU主频≥580MHz。</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MR终端内存</w:t>
            </w:r>
            <w:r>
              <w:rPr>
                <w:rFonts w:ascii="仿宋_GB2312" w:hAnsi="仿宋_GB2312" w:cs="仿宋_GB2312" w:eastAsia="仿宋_GB2312"/>
                <w:sz w:val="20"/>
              </w:rPr>
              <w:t>≥</w:t>
            </w:r>
            <w:r>
              <w:rPr>
                <w:rFonts w:ascii="仿宋_GB2312" w:hAnsi="仿宋_GB2312" w:cs="仿宋_GB2312" w:eastAsia="仿宋_GB2312"/>
                <w:sz w:val="20"/>
              </w:rPr>
              <w:t>8G，类型不低于LPDDR5。</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MR终端存储</w:t>
            </w:r>
            <w:r>
              <w:rPr>
                <w:rFonts w:ascii="仿宋_GB2312" w:hAnsi="仿宋_GB2312" w:cs="仿宋_GB2312" w:eastAsia="仿宋_GB2312"/>
                <w:sz w:val="20"/>
              </w:rPr>
              <w:t>≥</w:t>
            </w:r>
            <w:r>
              <w:rPr>
                <w:rFonts w:ascii="仿宋_GB2312" w:hAnsi="仿宋_GB2312" w:cs="仿宋_GB2312" w:eastAsia="仿宋_GB2312"/>
                <w:sz w:val="20"/>
              </w:rPr>
              <w:t>128G Flash高速闪存。</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光学显示：</w:t>
            </w:r>
            <w:r>
              <w:rPr>
                <w:rFonts w:ascii="仿宋_GB2312" w:hAnsi="仿宋_GB2312" w:cs="仿宋_GB2312" w:eastAsia="仿宋_GB2312"/>
                <w:sz w:val="20"/>
              </w:rPr>
              <w:t>1）双目显示，单目屏幕分辨率≥1600*1600，响应时间≤5.5毫秒；2）视场角≥40°。</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传感器：</w:t>
            </w:r>
            <w:r>
              <w:rPr>
                <w:rFonts w:ascii="仿宋_GB2312" w:hAnsi="仿宋_GB2312" w:cs="仿宋_GB2312" w:eastAsia="仿宋_GB2312"/>
                <w:sz w:val="20"/>
              </w:rPr>
              <w:t>1）距离传感器 1个；2）光感传感器 1个；3）TOF传感器1个；4）彩色摄像头 1个，分辨率≥1300万，帧率≥30；5）黑白红外摄像头 2个，分辨率≥100万，帧率≥60；6）黑白摄像头2个，分辨率≥30万，帧率≥60</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交互：</w:t>
            </w:r>
            <w:r>
              <w:rPr>
                <w:rFonts w:ascii="仿宋_GB2312" w:hAnsi="仿宋_GB2312" w:cs="仿宋_GB2312" w:eastAsia="仿宋_GB2312"/>
                <w:sz w:val="20"/>
              </w:rPr>
              <w:t>1）支持双手手势识别；2）支持标记物跟踪定位；3）支持双环形手柄跟踪定位，最大跟踪</w:t>
            </w:r>
            <w:r>
              <w:rPr>
                <w:rFonts w:ascii="仿宋_GB2312" w:hAnsi="仿宋_GB2312" w:cs="仿宋_GB2312" w:eastAsia="仿宋_GB2312"/>
                <w:sz w:val="20"/>
              </w:rPr>
              <w:t>距离</w:t>
            </w:r>
            <w:r>
              <w:rPr>
                <w:rFonts w:ascii="仿宋_GB2312" w:hAnsi="仿宋_GB2312" w:cs="仿宋_GB2312" w:eastAsia="仿宋_GB2312"/>
                <w:sz w:val="20"/>
              </w:rPr>
              <w:t>≥1m</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至少</w:t>
            </w:r>
            <w:r>
              <w:rPr>
                <w:rFonts w:ascii="仿宋_GB2312" w:hAnsi="仿宋_GB2312" w:cs="仿宋_GB2312" w:eastAsia="仿宋_GB2312"/>
                <w:sz w:val="20"/>
              </w:rPr>
              <w:t>具备有线串流功能</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至少</w:t>
            </w:r>
            <w:r>
              <w:rPr>
                <w:rFonts w:ascii="仿宋_GB2312" w:hAnsi="仿宋_GB2312" w:cs="仿宋_GB2312" w:eastAsia="仿宋_GB2312"/>
                <w:sz w:val="20"/>
              </w:rPr>
              <w:t>支持虚拟影像与无延时且校正后无畸变的真实影像进行融合叠加，并支持使用者与融合场景进行实时交互</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无线连接：</w:t>
            </w:r>
            <w:r>
              <w:rPr>
                <w:rFonts w:ascii="仿宋_GB2312" w:hAnsi="仿宋_GB2312" w:cs="仿宋_GB2312" w:eastAsia="仿宋_GB2312"/>
                <w:sz w:val="20"/>
              </w:rPr>
              <w:t>至少</w:t>
            </w:r>
            <w:r>
              <w:rPr>
                <w:rFonts w:ascii="仿宋_GB2312" w:hAnsi="仿宋_GB2312" w:cs="仿宋_GB2312" w:eastAsia="仿宋_GB2312"/>
                <w:sz w:val="20"/>
              </w:rPr>
              <w:t>支持</w:t>
            </w:r>
            <w:r>
              <w:rPr>
                <w:rFonts w:ascii="仿宋_GB2312" w:hAnsi="仿宋_GB2312" w:cs="仿宋_GB2312" w:eastAsia="仿宋_GB2312"/>
                <w:sz w:val="20"/>
              </w:rPr>
              <w:t xml:space="preserve">Wi-Fi </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蓝牙</w:t>
            </w:r>
            <w:r>
              <w:rPr>
                <w:rFonts w:ascii="仿宋_GB2312" w:hAnsi="仿宋_GB2312" w:cs="仿宋_GB2312" w:eastAsia="仿宋_GB2312"/>
                <w:sz w:val="20"/>
              </w:rPr>
              <w:t>5.</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2.4GHz私有协议。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10）至少包含</w:t>
            </w:r>
            <w:r>
              <w:rPr>
                <w:rFonts w:ascii="仿宋_GB2312" w:hAnsi="仿宋_GB2312" w:cs="仿宋_GB2312" w:eastAsia="仿宋_GB2312"/>
                <w:sz w:val="20"/>
              </w:rPr>
              <w:t>AI视觉识别推理</w:t>
            </w:r>
            <w:r>
              <w:rPr>
                <w:rFonts w:ascii="仿宋_GB2312" w:hAnsi="仿宋_GB2312" w:cs="仿宋_GB2312" w:eastAsia="仿宋_GB2312"/>
                <w:sz w:val="20"/>
              </w:rPr>
              <w:t>功能，</w:t>
            </w:r>
            <w:r>
              <w:rPr>
                <w:rFonts w:ascii="仿宋_GB2312" w:hAnsi="仿宋_GB2312" w:cs="仿宋_GB2312" w:eastAsia="仿宋_GB2312"/>
                <w:sz w:val="20"/>
              </w:rPr>
              <w:t>AI</w:t>
            </w:r>
            <w:r>
              <w:rPr>
                <w:rFonts w:ascii="仿宋_GB2312" w:hAnsi="仿宋_GB2312" w:cs="仿宋_GB2312" w:eastAsia="仿宋_GB2312"/>
                <w:sz w:val="20"/>
              </w:rPr>
              <w:t>系统</w:t>
            </w:r>
            <w:r>
              <w:rPr>
                <w:rFonts w:ascii="仿宋_GB2312" w:hAnsi="仿宋_GB2312" w:cs="仿宋_GB2312" w:eastAsia="仿宋_GB2312"/>
                <w:sz w:val="20"/>
              </w:rPr>
              <w:t>运行于统一服务器，通过有线串流传输至服务器端推理引擎，识别结果回传头显。工具识别准确率</w:t>
            </w:r>
            <w:r>
              <w:rPr>
                <w:rFonts w:ascii="仿宋_GB2312" w:hAnsi="仿宋_GB2312" w:cs="仿宋_GB2312" w:eastAsia="仿宋_GB2312"/>
                <w:sz w:val="20"/>
              </w:rPr>
              <w:t>≥95%，部件识别精度≤1cm，状态检测准确率≥90%，定位精度≤5mm。</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各站位工单运行终端</w:t>
            </w:r>
            <w:r>
              <w:rPr>
                <w:rFonts w:ascii="仿宋_GB2312" w:hAnsi="仿宋_GB2312" w:cs="仿宋_GB2312" w:eastAsia="仿宋_GB2312"/>
                <w:sz w:val="20"/>
              </w:rPr>
              <w:t>≥14核心</w:t>
            </w:r>
            <w:r>
              <w:rPr>
                <w:rFonts w:ascii="仿宋_GB2312" w:hAnsi="仿宋_GB2312" w:cs="仿宋_GB2312" w:eastAsia="仿宋_GB2312"/>
                <w:sz w:val="20"/>
              </w:rPr>
              <w:t>，</w:t>
            </w:r>
            <w:r>
              <w:rPr>
                <w:rFonts w:ascii="仿宋_GB2312" w:hAnsi="仿宋_GB2312" w:cs="仿宋_GB2312" w:eastAsia="仿宋_GB2312"/>
                <w:sz w:val="20"/>
              </w:rPr>
              <w:t>20线程，</w:t>
            </w:r>
            <w:r>
              <w:rPr>
                <w:rFonts w:ascii="仿宋_GB2312" w:hAnsi="仿宋_GB2312" w:cs="仿宋_GB2312" w:eastAsia="仿宋_GB2312"/>
                <w:sz w:val="20"/>
              </w:rPr>
              <w:t>主频</w:t>
            </w:r>
            <w:r>
              <w:rPr>
                <w:rFonts w:ascii="仿宋_GB2312" w:hAnsi="仿宋_GB2312" w:cs="仿宋_GB2312" w:eastAsia="仿宋_GB2312"/>
                <w:sz w:val="20"/>
              </w:rPr>
              <w:t>≥2.7 GHz</w:t>
            </w:r>
            <w:r>
              <w:rPr>
                <w:rFonts w:ascii="仿宋_GB2312" w:hAnsi="仿宋_GB2312" w:cs="仿宋_GB2312" w:eastAsia="仿宋_GB2312"/>
                <w:sz w:val="20"/>
              </w:rPr>
              <w:t>、显卡核心</w:t>
            </w:r>
            <w:r>
              <w:rPr>
                <w:rFonts w:ascii="仿宋_GB2312" w:hAnsi="仿宋_GB2312" w:cs="仿宋_GB2312" w:eastAsia="仿宋_GB2312"/>
                <w:sz w:val="20"/>
              </w:rPr>
              <w:t>≥3072个</w:t>
            </w:r>
            <w:r>
              <w:rPr>
                <w:rFonts w:ascii="仿宋_GB2312" w:hAnsi="仿宋_GB2312" w:cs="仿宋_GB2312" w:eastAsia="仿宋_GB2312"/>
                <w:sz w:val="20"/>
              </w:rPr>
              <w:t>，</w:t>
            </w:r>
            <w:r>
              <w:rPr>
                <w:rFonts w:ascii="仿宋_GB2312" w:hAnsi="仿宋_GB2312" w:cs="仿宋_GB2312" w:eastAsia="仿宋_GB2312"/>
                <w:sz w:val="20"/>
              </w:rPr>
              <w:t>基础频率</w:t>
            </w:r>
            <w:r>
              <w:rPr>
                <w:rFonts w:ascii="仿宋_GB2312" w:hAnsi="仿宋_GB2312" w:cs="仿宋_GB2312" w:eastAsia="仿宋_GB2312"/>
                <w:sz w:val="20"/>
              </w:rPr>
              <w:t>≥1830 MHz</w:t>
            </w:r>
            <w:r>
              <w:rPr>
                <w:rFonts w:ascii="仿宋_GB2312" w:hAnsi="仿宋_GB2312" w:cs="仿宋_GB2312" w:eastAsia="仿宋_GB2312"/>
                <w:sz w:val="20"/>
              </w:rPr>
              <w:t>，</w:t>
            </w:r>
            <w:r>
              <w:rPr>
                <w:rFonts w:ascii="仿宋_GB2312" w:hAnsi="仿宋_GB2312" w:cs="仿宋_GB2312" w:eastAsia="仿宋_GB2312"/>
                <w:sz w:val="20"/>
              </w:rPr>
              <w:t>显存</w:t>
            </w:r>
            <w:r>
              <w:rPr>
                <w:rFonts w:ascii="仿宋_GB2312" w:hAnsi="仿宋_GB2312" w:cs="仿宋_GB2312" w:eastAsia="仿宋_GB2312"/>
                <w:sz w:val="20"/>
              </w:rPr>
              <w:t>≥</w:t>
            </w:r>
            <w:r>
              <w:rPr>
                <w:rFonts w:ascii="仿宋_GB2312" w:hAnsi="仿宋_GB2312" w:cs="仿宋_GB2312" w:eastAsia="仿宋_GB2312"/>
                <w:sz w:val="20"/>
              </w:rPr>
              <w:t>8GB GDDR6、内存</w:t>
            </w:r>
            <w:r>
              <w:rPr>
                <w:rFonts w:ascii="仿宋_GB2312" w:hAnsi="仿宋_GB2312" w:cs="仿宋_GB2312" w:eastAsia="仿宋_GB2312"/>
                <w:sz w:val="20"/>
              </w:rPr>
              <w:t>≥</w:t>
            </w:r>
            <w:r>
              <w:rPr>
                <w:rFonts w:ascii="仿宋_GB2312" w:hAnsi="仿宋_GB2312" w:cs="仿宋_GB2312" w:eastAsia="仿宋_GB2312"/>
                <w:sz w:val="20"/>
              </w:rPr>
              <w:t>16GB DDR5、存储空间</w:t>
            </w:r>
            <w:r>
              <w:rPr>
                <w:rFonts w:ascii="仿宋_GB2312" w:hAnsi="仿宋_GB2312" w:cs="仿宋_GB2312" w:eastAsia="仿宋_GB2312"/>
                <w:sz w:val="20"/>
              </w:rPr>
              <w:t>≥</w:t>
            </w:r>
            <w:r>
              <w:rPr>
                <w:rFonts w:ascii="仿宋_GB2312" w:hAnsi="仿宋_GB2312" w:cs="仿宋_GB2312" w:eastAsia="仿宋_GB2312"/>
                <w:sz w:val="20"/>
              </w:rPr>
              <w:t>1TB SSD、千兆有线网卡、24寸2K分辨率显示终端。配置存放工单运行终端与MR终端的钢制操作台。</w:t>
            </w:r>
          </w:p>
          <w:p>
            <w:pPr>
              <w:pStyle w:val="null3"/>
              <w:ind w:firstLine="400"/>
              <w:jc w:val="both"/>
            </w:pPr>
            <w:r>
              <w:rPr>
                <w:rFonts w:ascii="仿宋_GB2312" w:hAnsi="仿宋_GB2312" w:cs="仿宋_GB2312" w:eastAsia="仿宋_GB2312"/>
                <w:sz w:val="20"/>
              </w:rPr>
              <w:t>9.2</w:t>
            </w:r>
            <w:r>
              <w:rPr>
                <w:rFonts w:ascii="仿宋_GB2312" w:hAnsi="仿宋_GB2312" w:cs="仿宋_GB2312" w:eastAsia="仿宋_GB2312"/>
                <w:sz w:val="21"/>
              </w:rPr>
              <w:t xml:space="preserve"> </w:t>
            </w:r>
            <w:r>
              <w:rPr>
                <w:rFonts w:ascii="仿宋_GB2312" w:hAnsi="仿宋_GB2312" w:cs="仿宋_GB2312" w:eastAsia="仿宋_GB2312"/>
                <w:sz w:val="20"/>
              </w:rPr>
              <w:t>系统终端功能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1）学生作业工单系统需全面覆盖涡扇发动机的主要装配环节，包括但不限于以下核心工单：风扇与增压级装配工单；支承点与中介机匣装配工单；</w:t>
            </w:r>
            <w:r>
              <w:rPr>
                <w:rFonts w:ascii="仿宋_GB2312" w:hAnsi="仿宋_GB2312" w:cs="仿宋_GB2312" w:eastAsia="仿宋_GB2312"/>
                <w:sz w:val="20"/>
              </w:rPr>
              <w:t>附件齿轮箱装配工单；</w:t>
            </w:r>
            <w:r>
              <w:rPr>
                <w:rFonts w:ascii="仿宋_GB2312" w:hAnsi="仿宋_GB2312" w:cs="仿宋_GB2312" w:eastAsia="仿宋_GB2312"/>
                <w:sz w:val="20"/>
              </w:rPr>
              <w:t>高压压气机转子装配工单；高压压气机静子装配工单；燃烧室装配工</w:t>
            </w:r>
            <w:r>
              <w:rPr>
                <w:rFonts w:ascii="仿宋_GB2312" w:hAnsi="仿宋_GB2312" w:cs="仿宋_GB2312" w:eastAsia="仿宋_GB2312"/>
                <w:sz w:val="20"/>
              </w:rPr>
              <w:t>单</w:t>
            </w:r>
            <w:r>
              <w:rPr>
                <w:rFonts w:ascii="仿宋_GB2312" w:hAnsi="仿宋_GB2312" w:cs="仿宋_GB2312" w:eastAsia="仿宋_GB2312"/>
                <w:sz w:val="20"/>
              </w:rPr>
              <w:t>；高压涡轮转子装配工单；低压涡轮轴装配工单；低压涡轮装配工单</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2）学生作业工单系统通过统一的学生账号，与</w:t>
            </w:r>
            <w:r>
              <w:rPr>
                <w:rFonts w:ascii="仿宋_GB2312" w:hAnsi="仿宋_GB2312" w:cs="仿宋_GB2312" w:eastAsia="仿宋_GB2312"/>
                <w:sz w:val="20"/>
              </w:rPr>
              <w:t>M</w:t>
            </w:r>
            <w:r>
              <w:rPr>
                <w:rFonts w:ascii="仿宋_GB2312" w:hAnsi="仿宋_GB2312" w:cs="仿宋_GB2312" w:eastAsia="仿宋_GB2312"/>
                <w:sz w:val="20"/>
              </w:rPr>
              <w:t>R终端的操作进度实时同步，并可自动切换工单。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M</w:t>
            </w:r>
            <w:r>
              <w:rPr>
                <w:rFonts w:ascii="仿宋_GB2312" w:hAnsi="仿宋_GB2312" w:cs="仿宋_GB2312" w:eastAsia="仿宋_GB2312"/>
                <w:sz w:val="20"/>
              </w:rPr>
              <w:t>R引导，应采用图文结合的方式，包含但不限于工卡流程、操作图示或动画、注意事项、检验测量标准</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4）学生</w:t>
            </w:r>
            <w:r>
              <w:rPr>
                <w:rFonts w:ascii="仿宋_GB2312" w:hAnsi="仿宋_GB2312" w:cs="仿宋_GB2312" w:eastAsia="仿宋_GB2312"/>
                <w:sz w:val="20"/>
              </w:rPr>
              <w:t>阶段</w:t>
            </w:r>
            <w:r>
              <w:rPr>
                <w:rFonts w:ascii="仿宋_GB2312" w:hAnsi="仿宋_GB2312" w:cs="仿宋_GB2312" w:eastAsia="仿宋_GB2312"/>
                <w:sz w:val="20"/>
              </w:rPr>
              <w:t>操作完成，</w:t>
            </w:r>
            <w:r>
              <w:rPr>
                <w:rFonts w:ascii="仿宋_GB2312" w:hAnsi="仿宋_GB2312" w:cs="仿宋_GB2312" w:eastAsia="仿宋_GB2312"/>
                <w:sz w:val="20"/>
              </w:rPr>
              <w:t>经系统</w:t>
            </w:r>
            <w:r>
              <w:rPr>
                <w:rFonts w:ascii="仿宋_GB2312" w:hAnsi="仿宋_GB2312" w:cs="仿宋_GB2312" w:eastAsia="仿宋_GB2312"/>
                <w:sz w:val="20"/>
              </w:rPr>
              <w:t>辅助判断</w:t>
            </w:r>
            <w:r>
              <w:rPr>
                <w:rFonts w:ascii="仿宋_GB2312" w:hAnsi="仿宋_GB2312" w:cs="仿宋_GB2312" w:eastAsia="仿宋_GB2312"/>
                <w:sz w:val="20"/>
              </w:rPr>
              <w:t>+教师确认</w:t>
            </w:r>
            <w:r>
              <w:rPr>
                <w:rFonts w:ascii="仿宋_GB2312" w:hAnsi="仿宋_GB2312" w:cs="仿宋_GB2312" w:eastAsia="仿宋_GB2312"/>
                <w:sz w:val="20"/>
              </w:rPr>
              <w:t>，</w:t>
            </w:r>
            <w:r>
              <w:rPr>
                <w:rFonts w:ascii="仿宋_GB2312" w:hAnsi="仿宋_GB2312" w:cs="仿宋_GB2312" w:eastAsia="仿宋_GB2312"/>
                <w:sz w:val="20"/>
              </w:rPr>
              <w:t>系统</w:t>
            </w:r>
            <w:r>
              <w:rPr>
                <w:rFonts w:ascii="仿宋_GB2312" w:hAnsi="仿宋_GB2312" w:cs="仿宋_GB2312" w:eastAsia="仿宋_GB2312"/>
                <w:sz w:val="20"/>
              </w:rPr>
              <w:t>需</w:t>
            </w:r>
            <w:r>
              <w:rPr>
                <w:rFonts w:ascii="仿宋_GB2312" w:hAnsi="仿宋_GB2312" w:cs="仿宋_GB2312" w:eastAsia="仿宋_GB2312"/>
                <w:sz w:val="20"/>
              </w:rPr>
              <w:t>自动给出下一步操作引导和工单，并给出评分</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5）学生作业工单系统根据</w:t>
            </w:r>
            <w:r>
              <w:rPr>
                <w:rFonts w:ascii="仿宋_GB2312" w:hAnsi="仿宋_GB2312" w:cs="仿宋_GB2312" w:eastAsia="仿宋_GB2312"/>
                <w:sz w:val="20"/>
              </w:rPr>
              <w:t>M</w:t>
            </w:r>
            <w:r>
              <w:rPr>
                <w:rFonts w:ascii="仿宋_GB2312" w:hAnsi="仿宋_GB2312" w:cs="仿宋_GB2312" w:eastAsia="仿宋_GB2312"/>
                <w:sz w:val="20"/>
              </w:rPr>
              <w:t>R系统采集数据，</w:t>
            </w:r>
            <w:r>
              <w:rPr>
                <w:rFonts w:ascii="仿宋_GB2312" w:hAnsi="仿宋_GB2312" w:cs="仿宋_GB2312" w:eastAsia="仿宋_GB2312"/>
                <w:sz w:val="20"/>
              </w:rPr>
              <w:t>需能</w:t>
            </w:r>
            <w:r>
              <w:rPr>
                <w:rFonts w:ascii="仿宋_GB2312" w:hAnsi="仿宋_GB2312" w:cs="仿宋_GB2312" w:eastAsia="仿宋_GB2312"/>
                <w:sz w:val="20"/>
              </w:rPr>
              <w:t>自动进行评分，并结合大模型提供针对性练习建议，同时提供相关的知识推荐。</w:t>
            </w:r>
          </w:p>
          <w:p>
            <w:pPr>
              <w:pStyle w:val="null3"/>
              <w:ind w:firstLine="400"/>
              <w:jc w:val="both"/>
            </w:pPr>
            <w:r>
              <w:rPr>
                <w:rFonts w:ascii="仿宋_GB2312" w:hAnsi="仿宋_GB2312" w:cs="仿宋_GB2312" w:eastAsia="仿宋_GB2312"/>
                <w:sz w:val="20"/>
              </w:rPr>
              <w:t>10.智能工具管理系统</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1）每个工具均嵌入定制化凹槽或固定位、防丢失。</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2）各占位工具箱内采用模块化结构，实现工具分类、固定及快速存取。</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3）采用智能识别技术，实现快速出入库以及工具的借用记录、状态分析等功能。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b/>
              </w:rPr>
              <w:t>二、涡扇发动机传动与总装虚拟装配训练系统</w:t>
            </w:r>
            <w:r>
              <w:rPr>
                <w:rFonts w:ascii="仿宋_GB2312" w:hAnsi="仿宋_GB2312" w:cs="仿宋_GB2312" w:eastAsia="仿宋_GB2312"/>
                <w:sz w:val="20"/>
                <w:b/>
              </w:rPr>
              <w:t>1套</w:t>
            </w:r>
          </w:p>
          <w:p>
            <w:pPr>
              <w:pStyle w:val="null3"/>
            </w:pPr>
            <w:r>
              <w:rPr>
                <w:rFonts w:ascii="仿宋_GB2312" w:hAnsi="仿宋_GB2312" w:cs="仿宋_GB2312" w:eastAsia="仿宋_GB2312"/>
                <w:sz w:val="20"/>
                <w:b/>
              </w:rPr>
              <w:t>（一）</w:t>
            </w:r>
            <w:r>
              <w:rPr>
                <w:rFonts w:ascii="仿宋_GB2312" w:hAnsi="仿宋_GB2312" w:cs="仿宋_GB2312" w:eastAsia="仿宋_GB2312"/>
                <w:sz w:val="20"/>
                <w:b/>
              </w:rPr>
              <w:t>功能要求</w:t>
            </w:r>
          </w:p>
          <w:p>
            <w:pPr>
              <w:pStyle w:val="null3"/>
              <w:ind w:firstLine="400"/>
            </w:pPr>
            <w:r>
              <w:rPr>
                <w:rFonts w:ascii="仿宋_GB2312" w:hAnsi="仿宋_GB2312" w:cs="仿宋_GB2312" w:eastAsia="仿宋_GB2312"/>
                <w:sz w:val="20"/>
              </w:rPr>
              <w:t>用于涡扇发动机核心传动部件装配及整机总装工艺的高沉浸感、强交互式虚拟训练，具体包括：</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传动装配训练：完</w:t>
            </w:r>
            <w:r>
              <w:rPr>
                <w:rFonts w:ascii="仿宋_GB2312" w:hAnsi="仿宋_GB2312" w:cs="仿宋_GB2312" w:eastAsia="仿宋_GB2312"/>
                <w:sz w:val="20"/>
              </w:rPr>
              <w:t>整复现发动机传动系统（附件齿轮箱、中央传动齿轮、轴承压装、花键连接、转子对中、间隙调整等）的装配工艺流程，</w:t>
            </w:r>
            <w:r>
              <w:rPr>
                <w:rFonts w:ascii="仿宋_GB2312" w:hAnsi="仿宋_GB2312" w:cs="仿宋_GB2312" w:eastAsia="仿宋_GB2312"/>
                <w:sz w:val="20"/>
              </w:rPr>
              <w:t>工卡重点展示</w:t>
            </w:r>
            <w:r>
              <w:rPr>
                <w:rFonts w:ascii="仿宋_GB2312" w:hAnsi="仿宋_GB2312" w:cs="仿宋_GB2312" w:eastAsia="仿宋_GB2312"/>
                <w:sz w:val="20"/>
              </w:rPr>
              <w:t>精密传动部件的装配规范和操作要点。</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总装配训练：模</w:t>
            </w:r>
            <w:r>
              <w:rPr>
                <w:rFonts w:ascii="仿宋_GB2312" w:hAnsi="仿宋_GB2312" w:cs="仿宋_GB2312" w:eastAsia="仿宋_GB2312"/>
                <w:sz w:val="20"/>
              </w:rPr>
              <w:t>拟发动机单元体（风扇、压气机、燃烧室、涡轮）对接、管路安装、电缆敷设、外部</w:t>
            </w:r>
            <w:r>
              <w:rPr>
                <w:rFonts w:ascii="仿宋_GB2312" w:hAnsi="仿宋_GB2312" w:cs="仿宋_GB2312" w:eastAsia="仿宋_GB2312"/>
                <w:sz w:val="20"/>
              </w:rPr>
              <w:t>齿轮箱及</w:t>
            </w:r>
            <w:r>
              <w:rPr>
                <w:rFonts w:ascii="仿宋_GB2312" w:hAnsi="仿宋_GB2312" w:cs="仿宋_GB2312" w:eastAsia="仿宋_GB2312"/>
                <w:sz w:val="20"/>
              </w:rPr>
              <w:t>附件安装等总装核心工序，</w:t>
            </w:r>
            <w:r>
              <w:rPr>
                <w:rFonts w:ascii="仿宋_GB2312" w:hAnsi="仿宋_GB2312" w:cs="仿宋_GB2312" w:eastAsia="仿宋_GB2312"/>
                <w:sz w:val="20"/>
              </w:rPr>
              <w:t>工卡重点展示</w:t>
            </w:r>
            <w:r>
              <w:rPr>
                <w:rFonts w:ascii="仿宋_GB2312" w:hAnsi="仿宋_GB2312" w:cs="仿宋_GB2312" w:eastAsia="仿宋_GB2312"/>
                <w:sz w:val="20"/>
              </w:rPr>
              <w:t>整机装配的系统</w:t>
            </w:r>
            <w:r>
              <w:rPr>
                <w:rFonts w:ascii="仿宋_GB2312" w:hAnsi="仿宋_GB2312" w:cs="仿宋_GB2312" w:eastAsia="仿宋_GB2312"/>
                <w:sz w:val="20"/>
              </w:rPr>
              <w:t>流程</w:t>
            </w:r>
            <w:r>
              <w:rPr>
                <w:rFonts w:ascii="仿宋_GB2312" w:hAnsi="仿宋_GB2312" w:cs="仿宋_GB2312" w:eastAsia="仿宋_GB2312"/>
                <w:sz w:val="20"/>
              </w:rPr>
              <w:t>和</w:t>
            </w:r>
            <w:r>
              <w:rPr>
                <w:rFonts w:ascii="仿宋_GB2312" w:hAnsi="仿宋_GB2312" w:cs="仿宋_GB2312" w:eastAsia="仿宋_GB2312"/>
                <w:sz w:val="20"/>
              </w:rPr>
              <w:t>协调</w:t>
            </w:r>
            <w:r>
              <w:rPr>
                <w:rFonts w:ascii="仿宋_GB2312" w:hAnsi="仿宋_GB2312" w:cs="仿宋_GB2312" w:eastAsia="仿宋_GB2312"/>
                <w:sz w:val="20"/>
              </w:rPr>
              <w:t>操作</w:t>
            </w:r>
            <w:r>
              <w:rPr>
                <w:rFonts w:ascii="仿宋_GB2312" w:hAnsi="仿宋_GB2312" w:cs="仿宋_GB2312" w:eastAsia="仿宋_GB2312"/>
                <w:sz w:val="20"/>
              </w:rPr>
              <w:t>过程</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典型检验训练：包</w:t>
            </w:r>
            <w:r>
              <w:rPr>
                <w:rFonts w:ascii="仿宋_GB2312" w:hAnsi="仿宋_GB2312" w:cs="仿宋_GB2312" w:eastAsia="仿宋_GB2312"/>
                <w:sz w:val="20"/>
              </w:rPr>
              <w:t>含转子动平衡</w:t>
            </w:r>
            <w:r>
              <w:rPr>
                <w:rFonts w:ascii="仿宋_GB2312" w:hAnsi="仿宋_GB2312" w:cs="仿宋_GB2312" w:eastAsia="仿宋_GB2312"/>
                <w:sz w:val="20"/>
              </w:rPr>
              <w:t>与静力矩</w:t>
            </w:r>
            <w:r>
              <w:rPr>
                <w:rFonts w:ascii="仿宋_GB2312" w:hAnsi="仿宋_GB2312" w:cs="仿宋_GB2312" w:eastAsia="仿宋_GB2312"/>
                <w:sz w:val="20"/>
              </w:rPr>
              <w:t>检测与校正、</w:t>
            </w:r>
            <w:r>
              <w:rPr>
                <w:rFonts w:ascii="仿宋_GB2312" w:hAnsi="仿宋_GB2312" w:cs="仿宋_GB2312" w:eastAsia="仿宋_GB2312"/>
                <w:sz w:val="20"/>
              </w:rPr>
              <w:t>转子与静子的径向与轴向</w:t>
            </w:r>
            <w:r>
              <w:rPr>
                <w:rFonts w:ascii="仿宋_GB2312" w:hAnsi="仿宋_GB2312" w:cs="仿宋_GB2312" w:eastAsia="仿宋_GB2312"/>
                <w:sz w:val="20"/>
              </w:rPr>
              <w:t>间隙测量</w:t>
            </w:r>
            <w:r>
              <w:rPr>
                <w:rFonts w:ascii="仿宋_GB2312" w:hAnsi="仿宋_GB2312" w:cs="仿宋_GB2312" w:eastAsia="仿宋_GB2312"/>
                <w:sz w:val="20"/>
              </w:rPr>
              <w:t>、同轴度检验、密封性检测、转子高速磨削</w:t>
            </w:r>
            <w:r>
              <w:rPr>
                <w:rFonts w:ascii="仿宋_GB2312" w:hAnsi="仿宋_GB2312" w:cs="仿宋_GB2312" w:eastAsia="仿宋_GB2312"/>
                <w:sz w:val="20"/>
              </w:rPr>
              <w:t>等装配过程中的关键检验工序，</w:t>
            </w:r>
            <w:r>
              <w:rPr>
                <w:rFonts w:ascii="仿宋_GB2312" w:hAnsi="仿宋_GB2312" w:cs="仿宋_GB2312" w:eastAsia="仿宋_GB2312"/>
                <w:sz w:val="20"/>
              </w:rPr>
              <w:t>工卡重点展示</w:t>
            </w:r>
            <w:r>
              <w:rPr>
                <w:rFonts w:ascii="仿宋_GB2312" w:hAnsi="仿宋_GB2312" w:cs="仿宋_GB2312" w:eastAsia="仿宋_GB2312"/>
                <w:sz w:val="20"/>
              </w:rPr>
              <w:t>装配后的检测流程和标准。</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虚实融合交互：</w:t>
            </w:r>
            <w:r>
              <w:rPr>
                <w:rFonts w:ascii="仿宋_GB2312" w:hAnsi="仿宋_GB2312" w:cs="仿宋_GB2312" w:eastAsia="仿宋_GB2312"/>
                <w:sz w:val="20"/>
              </w:rPr>
              <w:t>通过</w:t>
            </w:r>
            <w:r>
              <w:rPr>
                <w:rFonts w:ascii="仿宋_GB2312" w:hAnsi="仿宋_GB2312" w:cs="仿宋_GB2312" w:eastAsia="仿宋_GB2312"/>
                <w:sz w:val="20"/>
              </w:rPr>
              <w:t>M</w:t>
            </w:r>
            <w:r>
              <w:rPr>
                <w:rFonts w:ascii="仿宋_GB2312" w:hAnsi="仿宋_GB2312" w:cs="仿宋_GB2312" w:eastAsia="仿宋_GB2312"/>
                <w:sz w:val="20"/>
              </w:rPr>
              <w:t>R技术将虚拟装配指引、工具使用规范、测量数据实时叠加在1:1实体发动机上，实现“所见即所得”的真</w:t>
            </w:r>
            <w:r>
              <w:rPr>
                <w:rFonts w:ascii="仿宋_GB2312" w:hAnsi="仿宋_GB2312" w:cs="仿宋_GB2312" w:eastAsia="仿宋_GB2312"/>
                <w:sz w:val="20"/>
              </w:rPr>
              <w:t>实操作体验</w:t>
            </w:r>
            <w:r>
              <w:rPr>
                <w:rFonts w:ascii="仿宋_GB2312" w:hAnsi="仿宋_GB2312" w:cs="仿宋_GB2312" w:eastAsia="仿宋_GB2312"/>
                <w:sz w:val="20"/>
              </w:rPr>
              <w:t>，最终实现传装为</w:t>
            </w:r>
            <w:r>
              <w:rPr>
                <w:rFonts w:ascii="仿宋_GB2312" w:hAnsi="仿宋_GB2312" w:cs="仿宋_GB2312" w:eastAsia="仿宋_GB2312"/>
                <w:sz w:val="20"/>
              </w:rPr>
              <w:t>MR指导装配实体，虚拟装配总装及检验的操作流程</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5.</w:t>
            </w:r>
            <w:r>
              <w:rPr>
                <w:rFonts w:ascii="仿宋_GB2312" w:hAnsi="仿宋_GB2312" w:cs="仿宋_GB2312" w:eastAsia="仿宋_GB2312"/>
                <w:sz w:val="20"/>
              </w:rPr>
              <w:t>教学考核评估：支持教</w:t>
            </w:r>
            <w:r>
              <w:rPr>
                <w:rFonts w:ascii="仿宋_GB2312" w:hAnsi="仿宋_GB2312" w:cs="仿宋_GB2312" w:eastAsia="仿宋_GB2312"/>
                <w:sz w:val="20"/>
              </w:rPr>
              <w:t>学模式（分步骤引导）、训练模式（自由操作）、考核模式（自动评分），全面评估学生对装配工艺的掌握程度。</w:t>
            </w:r>
          </w:p>
          <w:p>
            <w:pPr>
              <w:pStyle w:val="null3"/>
            </w:pPr>
            <w:r>
              <w:rPr>
                <w:rFonts w:ascii="仿宋_GB2312" w:hAnsi="仿宋_GB2312" w:cs="仿宋_GB2312" w:eastAsia="仿宋_GB2312"/>
                <w:sz w:val="20"/>
                <w:b/>
              </w:rPr>
              <w:t>（二）技术指标</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系统</w:t>
            </w:r>
            <w:r>
              <w:rPr>
                <w:rFonts w:ascii="仿宋_GB2312" w:hAnsi="仿宋_GB2312" w:cs="仿宋_GB2312" w:eastAsia="仿宋_GB2312"/>
                <w:sz w:val="20"/>
              </w:rPr>
              <w:t>匹配</w:t>
            </w:r>
            <w:r>
              <w:rPr>
                <w:rFonts w:ascii="仿宋_GB2312" w:hAnsi="仿宋_GB2312" w:cs="仿宋_GB2312" w:eastAsia="仿宋_GB2312"/>
                <w:sz w:val="20"/>
              </w:rPr>
              <w:t>4套MR头显，具备AI视觉识别终端，实现</w:t>
            </w:r>
            <w:r>
              <w:rPr>
                <w:rFonts w:ascii="仿宋_GB2312" w:hAnsi="仿宋_GB2312" w:cs="仿宋_GB2312" w:eastAsia="仿宋_GB2312"/>
                <w:sz w:val="20"/>
              </w:rPr>
              <w:t>工具识别准确率</w:t>
            </w:r>
            <w:r>
              <w:rPr>
                <w:rFonts w:ascii="仿宋_GB2312" w:hAnsi="仿宋_GB2312" w:cs="仿宋_GB2312" w:eastAsia="仿宋_GB2312"/>
                <w:sz w:val="20"/>
              </w:rPr>
              <w:t>≥95%，部件识别</w:t>
            </w:r>
            <w:r>
              <w:rPr>
                <w:rFonts w:ascii="仿宋_GB2312" w:hAnsi="仿宋_GB2312" w:cs="仿宋_GB2312" w:eastAsia="仿宋_GB2312"/>
                <w:sz w:val="20"/>
              </w:rPr>
              <w:t>及对齐</w:t>
            </w:r>
            <w:r>
              <w:rPr>
                <w:rFonts w:ascii="仿宋_GB2312" w:hAnsi="仿宋_GB2312" w:cs="仿宋_GB2312" w:eastAsia="仿宋_GB2312"/>
                <w:sz w:val="20"/>
              </w:rPr>
              <w:t>精度</w:t>
            </w:r>
            <w:r>
              <w:rPr>
                <w:rFonts w:ascii="仿宋_GB2312" w:hAnsi="仿宋_GB2312" w:cs="仿宋_GB2312" w:eastAsia="仿宋_GB2312"/>
                <w:sz w:val="20"/>
              </w:rPr>
              <w:t>≤1cm，识别时间≤1秒。</w:t>
            </w:r>
            <w:r>
              <w:rPr>
                <w:rFonts w:ascii="仿宋_GB2312" w:hAnsi="仿宋_GB2312" w:cs="仿宋_GB2312" w:eastAsia="仿宋_GB2312"/>
                <w:sz w:val="20"/>
              </w:rPr>
              <w:t>自动在视野中叠加三维指引功能，</w:t>
            </w:r>
            <w:r>
              <w:rPr>
                <w:rFonts w:ascii="仿宋_GB2312" w:hAnsi="仿宋_GB2312" w:cs="仿宋_GB2312" w:eastAsia="仿宋_GB2312"/>
                <w:sz w:val="20"/>
              </w:rPr>
              <w:t>至少包含</w:t>
            </w:r>
            <w:r>
              <w:rPr>
                <w:rFonts w:ascii="仿宋_GB2312" w:hAnsi="仿宋_GB2312" w:cs="仿宋_GB2312" w:eastAsia="仿宋_GB2312"/>
                <w:sz w:val="20"/>
              </w:rPr>
              <w:t>部件信息指引（部件名称、所属章节、部件件号、部件描述等）、装配序列号指引（视频流媒体加载时间</w:t>
            </w:r>
            <w:r>
              <w:rPr>
                <w:rFonts w:ascii="仿宋_GB2312" w:hAnsi="仿宋_GB2312" w:cs="仿宋_GB2312" w:eastAsia="仿宋_GB2312"/>
                <w:sz w:val="20"/>
              </w:rPr>
              <w:t>≤2秒）、装配视频学习资源指引等关键信息</w:t>
            </w:r>
            <w:r>
              <w:rPr>
                <w:rFonts w:ascii="仿宋_GB2312" w:hAnsi="仿宋_GB2312" w:cs="仿宋_GB2312" w:eastAsia="仿宋_GB2312"/>
                <w:sz w:val="20"/>
              </w:rPr>
              <w:t>（状态检测准确率</w:t>
            </w:r>
            <w:r>
              <w:rPr>
                <w:rFonts w:ascii="仿宋_GB2312" w:hAnsi="仿宋_GB2312" w:cs="仿宋_GB2312" w:eastAsia="仿宋_GB2312"/>
                <w:sz w:val="20"/>
              </w:rPr>
              <w:t>≥90%，空间定位精度≤5mm）。</w:t>
            </w:r>
            <w:r>
              <w:rPr>
                <w:rFonts w:ascii="仿宋_GB2312" w:hAnsi="仿宋_GB2312" w:cs="仿宋_GB2312" w:eastAsia="仿宋_GB2312"/>
                <w:sz w:val="20"/>
              </w:rPr>
              <w:t>至少</w:t>
            </w:r>
            <w:r>
              <w:rPr>
                <w:rFonts w:ascii="仿宋_GB2312" w:hAnsi="仿宋_GB2312" w:cs="仿宋_GB2312" w:eastAsia="仿宋_GB2312"/>
                <w:sz w:val="20"/>
              </w:rPr>
              <w:t>支持手势交互，手势识别准确率</w:t>
            </w:r>
            <w:r>
              <w:rPr>
                <w:rFonts w:ascii="仿宋_GB2312" w:hAnsi="仿宋_GB2312" w:cs="仿宋_GB2312" w:eastAsia="仿宋_GB2312"/>
                <w:sz w:val="20"/>
              </w:rPr>
              <w:t>≥9</w:t>
            </w:r>
            <w:r>
              <w:rPr>
                <w:rFonts w:ascii="仿宋_GB2312" w:hAnsi="仿宋_GB2312" w:cs="仿宋_GB2312" w:eastAsia="仿宋_GB2312"/>
                <w:sz w:val="20"/>
              </w:rPr>
              <w:t>0</w:t>
            </w:r>
            <w:r>
              <w:rPr>
                <w:rFonts w:ascii="仿宋_GB2312" w:hAnsi="仿宋_GB2312" w:cs="仿宋_GB2312" w:eastAsia="仿宋_GB2312"/>
                <w:sz w:val="20"/>
              </w:rPr>
              <w:t>%，支持点击、拖拽、缩放等基本操作。</w:t>
            </w:r>
          </w:p>
          <w:p>
            <w:pPr>
              <w:pStyle w:val="null3"/>
              <w:ind w:firstLine="400"/>
              <w:jc w:val="both"/>
            </w:pPr>
            <w:r>
              <w:rPr>
                <w:rFonts w:ascii="仿宋_GB2312" w:hAnsi="仿宋_GB2312" w:cs="仿宋_GB2312" w:eastAsia="仿宋_GB2312"/>
                <w:sz w:val="20"/>
              </w:rPr>
              <w:t>2.显示终端</w:t>
            </w:r>
            <w:r>
              <w:rPr>
                <w:rFonts w:ascii="仿宋_GB2312" w:hAnsi="仿宋_GB2312" w:cs="仿宋_GB2312" w:eastAsia="仿宋_GB2312"/>
                <w:sz w:val="20"/>
              </w:rPr>
              <w:t>共享</w:t>
            </w:r>
            <w:r>
              <w:rPr>
                <w:rFonts w:ascii="仿宋_GB2312" w:hAnsi="仿宋_GB2312" w:cs="仿宋_GB2312" w:eastAsia="仿宋_GB2312"/>
                <w:sz w:val="20"/>
              </w:rPr>
              <w:t>M</w:t>
            </w:r>
            <w:r>
              <w:rPr>
                <w:rFonts w:ascii="仿宋_GB2312" w:hAnsi="仿宋_GB2312" w:cs="仿宋_GB2312" w:eastAsia="仿宋_GB2312"/>
                <w:sz w:val="20"/>
              </w:rPr>
              <w:t>R眼镜视角画面</w:t>
            </w:r>
            <w:r>
              <w:rPr>
                <w:rFonts w:ascii="仿宋_GB2312" w:hAnsi="仿宋_GB2312" w:cs="仿宋_GB2312" w:eastAsia="仿宋_GB2312"/>
                <w:sz w:val="20"/>
              </w:rPr>
              <w:t>（</w:t>
            </w:r>
            <w:r>
              <w:rPr>
                <w:rFonts w:ascii="仿宋_GB2312" w:hAnsi="仿宋_GB2312" w:cs="仿宋_GB2312" w:eastAsia="仿宋_GB2312"/>
                <w:sz w:val="20"/>
              </w:rPr>
              <w:t>第一、第三视角可调</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可</w:t>
            </w:r>
            <w:r>
              <w:rPr>
                <w:rFonts w:ascii="仿宋_GB2312" w:hAnsi="仿宋_GB2312" w:cs="仿宋_GB2312" w:eastAsia="仿宋_GB2312"/>
                <w:sz w:val="20"/>
              </w:rPr>
              <w:t>通过</w:t>
            </w:r>
            <w:r>
              <w:rPr>
                <w:rFonts w:ascii="仿宋_GB2312" w:hAnsi="仿宋_GB2312" w:cs="仿宋_GB2312" w:eastAsia="仿宋_GB2312"/>
                <w:sz w:val="20"/>
              </w:rPr>
              <w:t>PC端接入，实时</w:t>
            </w:r>
            <w:r>
              <w:rPr>
                <w:rFonts w:ascii="仿宋_GB2312" w:hAnsi="仿宋_GB2312" w:cs="仿宋_GB2312" w:eastAsia="仿宋_GB2312"/>
                <w:sz w:val="20"/>
              </w:rPr>
              <w:t>显示操作</w:t>
            </w:r>
            <w:r>
              <w:rPr>
                <w:rFonts w:ascii="仿宋_GB2312" w:hAnsi="仿宋_GB2312" w:cs="仿宋_GB2312" w:eastAsia="仿宋_GB2312"/>
                <w:sz w:val="20"/>
              </w:rPr>
              <w:t>画面</w:t>
            </w:r>
            <w:r>
              <w:rPr>
                <w:rFonts w:ascii="仿宋_GB2312" w:hAnsi="仿宋_GB2312" w:cs="仿宋_GB2312" w:eastAsia="仿宋_GB2312"/>
                <w:sz w:val="20"/>
              </w:rPr>
              <w:t>，</w:t>
            </w:r>
            <w:r>
              <w:rPr>
                <w:rFonts w:ascii="仿宋_GB2312" w:hAnsi="仿宋_GB2312" w:cs="仿宋_GB2312" w:eastAsia="仿宋_GB2312"/>
                <w:sz w:val="20"/>
              </w:rPr>
              <w:t>共享画面延迟</w:t>
            </w:r>
            <w:r>
              <w:rPr>
                <w:rFonts w:ascii="仿宋_GB2312" w:hAnsi="仿宋_GB2312" w:cs="仿宋_GB2312" w:eastAsia="仿宋_GB2312"/>
                <w:sz w:val="20"/>
              </w:rPr>
              <w:t>≤100ms。</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装配人员佩戴</w:t>
            </w:r>
            <w:r>
              <w:rPr>
                <w:rFonts w:ascii="仿宋_GB2312" w:hAnsi="仿宋_GB2312" w:cs="仿宋_GB2312" w:eastAsia="仿宋_GB2312"/>
                <w:sz w:val="20"/>
              </w:rPr>
              <w:t>M</w:t>
            </w:r>
            <w:r>
              <w:rPr>
                <w:rFonts w:ascii="仿宋_GB2312" w:hAnsi="仿宋_GB2312" w:cs="仿宋_GB2312" w:eastAsia="仿宋_GB2312"/>
                <w:sz w:val="20"/>
              </w:rPr>
              <w:t>R眼镜扫描发动机工位二维码（二维码尺寸≥ 10cm×10cm），系统自动下载装配工单（工卡、手册）并缓存，工单加载时间≤3秒。眼镜识别出发动机型号和当前状态（通过图像识别或二维码），在视野中高亮显示目标部件（高亮颜色可配置，边框宽度≥2mm）。</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系统在真实部件上叠加虚拟箭头和数字序号，指示拆卸顺序。例如，当拿起专用扳手时（通过手柄或手部跟踪识别），虚拟提示会显示螺栓的准确力矩值（精度</w:t>
            </w:r>
            <w:r>
              <w:rPr>
                <w:rFonts w:ascii="仿宋_GB2312" w:hAnsi="仿宋_GB2312" w:cs="仿宋_GB2312" w:eastAsia="仿宋_GB2312"/>
                <w:sz w:val="20"/>
              </w:rPr>
              <w:t>≤ ±1 N·m）和旋转方向（顺时针/逆时针箭头）。</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旧部件拆下后，系统提示扫描新部件的二维码（二维码包含件号、部件信息号），验证其件号是否匹配。随后，引导检查安装面的清洁度与封严状况，并可视化地提示涂抹润滑脂的区域。</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新部件对准安装位置时，</w:t>
            </w:r>
            <w:r>
              <w:rPr>
                <w:rFonts w:ascii="仿宋_GB2312" w:hAnsi="仿宋_GB2312" w:cs="仿宋_GB2312" w:eastAsia="仿宋_GB2312"/>
                <w:sz w:val="20"/>
              </w:rPr>
              <w:t xml:space="preserve">MR系统通过空间定位提供实时对齐指引（对齐偏差 ≤ </w:t>
            </w:r>
            <w:r>
              <w:rPr>
                <w:rFonts w:ascii="仿宋_GB2312" w:hAnsi="仿宋_GB2312" w:cs="仿宋_GB2312" w:eastAsia="仿宋_GB2312"/>
                <w:sz w:val="20"/>
              </w:rPr>
              <w:t>5</w:t>
            </w:r>
            <w:r>
              <w:rPr>
                <w:rFonts w:ascii="仿宋_GB2312" w:hAnsi="仿宋_GB2312" w:cs="仿宋_GB2312" w:eastAsia="仿宋_GB2312"/>
                <w:sz w:val="20"/>
              </w:rPr>
              <w:t>mm 时提示“到位”，并用颜色轮廓标识）。</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硬件配置参数如下：</w:t>
            </w:r>
          </w:p>
          <w:tbl>
            <w:tblPr>
              <w:tblBorders>
                <w:top w:val="none" w:color="000000" w:sz="4"/>
                <w:left w:val="none" w:color="000000" w:sz="4"/>
                <w:bottom w:val="none" w:color="000000" w:sz="4"/>
                <w:right w:val="none" w:color="000000" w:sz="4"/>
                <w:insideH w:val="none"/>
                <w:insideV w:val="none"/>
              </w:tblBorders>
            </w:tblPr>
            <w:tblGrid>
              <w:gridCol w:w="273"/>
              <w:gridCol w:w="452"/>
              <w:gridCol w:w="1276"/>
              <w:gridCol w:w="291"/>
              <w:gridCol w:w="260"/>
            </w:tblGrid>
            <w:tr>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设备名称</w:t>
                  </w:r>
                </w:p>
              </w:tc>
              <w:tc>
                <w:tcPr>
                  <w:tcW w:type="dxa" w:w="1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配置</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r>
                    <w:rPr>
                      <w:rFonts w:ascii="仿宋_GB2312" w:hAnsi="仿宋_GB2312" w:cs="仿宋_GB2312" w:eastAsia="仿宋_GB2312"/>
                      <w:sz w:val="20"/>
                      <w:b/>
                    </w:rPr>
                    <w:t>/单位</w:t>
                  </w:r>
                </w:p>
              </w:tc>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M</w:t>
                  </w:r>
                  <w:r>
                    <w:rPr>
                      <w:rFonts w:ascii="仿宋_GB2312" w:hAnsi="仿宋_GB2312" w:cs="仿宋_GB2312" w:eastAsia="仿宋_GB2312"/>
                      <w:sz w:val="20"/>
                    </w:rPr>
                    <w:t>R终端</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M</w:t>
                  </w:r>
                  <w:r>
                    <w:rPr>
                      <w:rFonts w:ascii="仿宋_GB2312" w:hAnsi="仿宋_GB2312" w:cs="仿宋_GB2312" w:eastAsia="仿宋_GB2312"/>
                      <w:sz w:val="20"/>
                    </w:rPr>
                    <w:t>R头显，3200 万像素彩色摄像头×2；单眼2160 x 2160分辨率；90Hz刷新率；Pancake光学透镜；105°视场角；</w:t>
                  </w:r>
                  <w:r>
                    <w:rPr>
                      <w:rFonts w:ascii="仿宋_GB2312" w:hAnsi="仿宋_GB2312" w:cs="仿宋_GB2312" w:eastAsia="仿宋_GB2312"/>
                      <w:sz w:val="20"/>
                    </w:rPr>
                    <w:t>支持协同操作。</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4套</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硬件</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操作手柄</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6自由度（6-DoF）手柄，支持震动</w:t>
                  </w:r>
                  <w:r>
                    <w:rPr>
                      <w:rFonts w:ascii="仿宋_GB2312" w:hAnsi="仿宋_GB2312" w:cs="仿宋_GB2312" w:eastAsia="仿宋_GB2312"/>
                      <w:sz w:val="20"/>
                    </w:rPr>
                    <w:t>力</w:t>
                  </w:r>
                  <w:r>
                    <w:rPr>
                      <w:rFonts w:ascii="仿宋_GB2312" w:hAnsi="仿宋_GB2312" w:cs="仿宋_GB2312" w:eastAsia="仿宋_GB2312"/>
                      <w:sz w:val="20"/>
                    </w:rPr>
                    <w:t>反馈；电池续航</w:t>
                  </w:r>
                  <w:r>
                    <w:rPr>
                      <w:rFonts w:ascii="仿宋_GB2312" w:hAnsi="仿宋_GB2312" w:cs="仿宋_GB2312" w:eastAsia="仿宋_GB2312"/>
                      <w:sz w:val="20"/>
                    </w:rPr>
                    <w:t>≥8小时；按键寿命≥50万次</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4套</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硬件</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MR</w:t>
                  </w:r>
                  <w:r>
                    <w:rPr>
                      <w:rFonts w:ascii="仿宋_GB2312" w:hAnsi="仿宋_GB2312" w:cs="仿宋_GB2312" w:eastAsia="仿宋_GB2312"/>
                      <w:sz w:val="20"/>
                    </w:rPr>
                    <w:t>工作站</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CPU线程数量：≥28线程；主频：≥2.1GHz；核心数：≥20核；内存：≥32 GB；DDR代数：≥4；内存频率：≥3200MHz；存储：≥1 TB； SSD 硬盘：附加存储设备备选；显卡：核心数量≥3000；加速频率：≥2.4GHz；基础频率：≥1.8GHz；显存/类型：≥8G GDDR6，位宽：≥128-bit</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硬件</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显示终端</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98</w:t>
                  </w:r>
                  <w:r>
                    <w:rPr>
                      <w:rFonts w:ascii="仿宋_GB2312" w:hAnsi="仿宋_GB2312" w:cs="仿宋_GB2312" w:eastAsia="仿宋_GB2312"/>
                      <w:sz w:val="20"/>
                    </w:rPr>
                    <w:t>英寸；</w:t>
                  </w:r>
                </w:p>
                <w:p>
                  <w:pPr>
                    <w:pStyle w:val="null3"/>
                    <w:jc w:val="left"/>
                  </w:pP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3840×2160；</w:t>
                  </w:r>
                </w:p>
                <w:p>
                  <w:pPr>
                    <w:pStyle w:val="null3"/>
                    <w:jc w:val="left"/>
                  </w:pPr>
                  <w:r>
                    <w:rPr>
                      <w:rFonts w:ascii="仿宋_GB2312" w:hAnsi="仿宋_GB2312" w:cs="仿宋_GB2312" w:eastAsia="仿宋_GB2312"/>
                      <w:sz w:val="20"/>
                    </w:rPr>
                    <w:t>刷屏率：</w:t>
                  </w:r>
                  <w:r>
                    <w:rPr>
                      <w:rFonts w:ascii="仿宋_GB2312" w:hAnsi="仿宋_GB2312" w:cs="仿宋_GB2312" w:eastAsia="仿宋_GB2312"/>
                      <w:sz w:val="20"/>
                    </w:rPr>
                    <w:t>≥288Hz；</w:t>
                  </w:r>
                </w:p>
                <w:p>
                  <w:pPr>
                    <w:pStyle w:val="null3"/>
                    <w:jc w:val="left"/>
                  </w:pPr>
                  <w:r>
                    <w:rPr>
                      <w:rFonts w:ascii="仿宋_GB2312" w:hAnsi="仿宋_GB2312" w:cs="仿宋_GB2312" w:eastAsia="仿宋_GB2312"/>
                      <w:sz w:val="20"/>
                    </w:rPr>
                    <w:t>屏幕比例：</w:t>
                  </w:r>
                  <w:r>
                    <w:rPr>
                      <w:rFonts w:ascii="仿宋_GB2312" w:hAnsi="仿宋_GB2312" w:cs="仿宋_GB2312" w:eastAsia="仿宋_GB2312"/>
                      <w:sz w:val="20"/>
                    </w:rPr>
                    <w:t>16:9；</w:t>
                  </w:r>
                </w:p>
                <w:p>
                  <w:pPr>
                    <w:pStyle w:val="null3"/>
                    <w:jc w:val="left"/>
                  </w:pPr>
                  <w:r>
                    <w:rPr>
                      <w:rFonts w:ascii="仿宋_GB2312" w:hAnsi="仿宋_GB2312" w:cs="仿宋_GB2312" w:eastAsia="仿宋_GB2312"/>
                      <w:sz w:val="20"/>
                    </w:rPr>
                    <w:t>第一视角</w:t>
                  </w:r>
                  <w:r>
                    <w:rPr>
                      <w:rFonts w:ascii="仿宋_GB2312" w:hAnsi="仿宋_GB2312" w:cs="仿宋_GB2312" w:eastAsia="仿宋_GB2312"/>
                      <w:sz w:val="20"/>
                    </w:rPr>
                    <w:t>/第三视角可切换</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硬件</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航空发动机混合现实装配系统</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航空发动机混合现实装配系统软件</w:t>
                  </w:r>
                  <w:r>
                    <w:rPr>
                      <w:rFonts w:ascii="仿宋_GB2312" w:hAnsi="仿宋_GB2312" w:cs="仿宋_GB2312" w:eastAsia="仿宋_GB2312"/>
                      <w:sz w:val="20"/>
                    </w:rPr>
                    <w:t>，</w:t>
                  </w:r>
                  <w:r>
                    <w:rPr>
                      <w:rFonts w:ascii="仿宋_GB2312" w:hAnsi="仿宋_GB2312" w:cs="仿宋_GB2312" w:eastAsia="仿宋_GB2312"/>
                      <w:sz w:val="20"/>
                    </w:rPr>
                    <w:t>使用</w:t>
                  </w:r>
                  <w:r>
                    <w:rPr>
                      <w:rFonts w:ascii="仿宋_GB2312" w:hAnsi="仿宋_GB2312" w:cs="仿宋_GB2312" w:eastAsia="仿宋_GB2312"/>
                      <w:sz w:val="20"/>
                    </w:rPr>
                    <w:t>Unreal Engine/Unity开发引擎。提供高沉浸感、强交互性的</w:t>
                  </w:r>
                  <w:r>
                    <w:rPr>
                      <w:rFonts w:ascii="仿宋_GB2312" w:hAnsi="仿宋_GB2312" w:cs="仿宋_GB2312" w:eastAsia="仿宋_GB2312"/>
                      <w:sz w:val="20"/>
                    </w:rPr>
                    <w:t>M</w:t>
                  </w:r>
                  <w:r>
                    <w:rPr>
                      <w:rFonts w:ascii="仿宋_GB2312" w:hAnsi="仿宋_GB2312" w:cs="仿宋_GB2312" w:eastAsia="仿宋_GB2312"/>
                      <w:sz w:val="20"/>
                    </w:rPr>
                    <w:t>R实训系统，包含零部件识别、装配引导、力矩提示、物料验证、图像检测等功能。支持离线工单下载及本地缓存。</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软件</w:t>
                  </w:r>
                </w:p>
              </w:tc>
            </w:tr>
          </w:tbl>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航空发动机虚拟装配训练器实现</w:t>
            </w:r>
            <w:r>
              <w:rPr>
                <w:rFonts w:ascii="仿宋_GB2312" w:hAnsi="仿宋_GB2312" w:cs="仿宋_GB2312" w:eastAsia="仿宋_GB2312"/>
                <w:sz w:val="20"/>
              </w:rPr>
              <w:t>3D虚拟涡扇发动机、发动机结构认知、动态原理图演示、组部件装配、传动装配、总装配、转子动平衡、装配检测测量、装配过程中涉及的故障诊断等功能。</w:t>
            </w:r>
          </w:p>
          <w:p>
            <w:pPr>
              <w:pStyle w:val="null3"/>
              <w:ind w:firstLine="400"/>
              <w:jc w:val="both"/>
            </w:pPr>
            <w:r>
              <w:rPr>
                <w:rFonts w:ascii="仿宋_GB2312" w:hAnsi="仿宋_GB2312" w:cs="仿宋_GB2312" w:eastAsia="仿宋_GB2312"/>
                <w:sz w:val="20"/>
              </w:rPr>
              <w:t>9.</w:t>
            </w:r>
            <w:r>
              <w:rPr>
                <w:rFonts w:ascii="仿宋_GB2312" w:hAnsi="仿宋_GB2312" w:cs="仿宋_GB2312" w:eastAsia="仿宋_GB2312"/>
                <w:sz w:val="20"/>
              </w:rPr>
              <w:t>传动装配：可完整复现航空发动机附件齿轮箱装配、中央传动齿轮安装、轴承压装、花键连接、转子对中、间隙调整的全流程虚拟操作以及对应的工具和工装，支持操作步骤回溯。可模拟装配过程中的常见问题（如轴承压装偏斜、齿轮啮合间隙过大</w:t>
            </w:r>
            <w:r>
              <w:rPr>
                <w:rFonts w:ascii="仿宋_GB2312" w:hAnsi="仿宋_GB2312" w:cs="仿宋_GB2312" w:eastAsia="仿宋_GB2312"/>
                <w:sz w:val="20"/>
              </w:rPr>
              <w:t>/过小、转子对中偏差等），触发相应的虚拟故障提示（视觉+听觉），并给出故障排查方法及调整方案，让学生进行虚拟问题排查、调整训练，提升传动装配故障处理能力。</w:t>
            </w:r>
          </w:p>
          <w:p>
            <w:pPr>
              <w:pStyle w:val="null3"/>
              <w:ind w:firstLine="400"/>
              <w:jc w:val="both"/>
            </w:pPr>
            <w:r>
              <w:rPr>
                <w:rFonts w:ascii="仿宋_GB2312" w:hAnsi="仿宋_GB2312" w:cs="仿宋_GB2312" w:eastAsia="仿宋_GB2312"/>
                <w:sz w:val="20"/>
              </w:rPr>
              <w:t>10.</w:t>
            </w:r>
            <w:r>
              <w:rPr>
                <w:rFonts w:ascii="仿宋_GB2312" w:hAnsi="仿宋_GB2312" w:cs="仿宋_GB2312" w:eastAsia="仿宋_GB2312"/>
                <w:sz w:val="20"/>
              </w:rPr>
              <w:t>总装配训练：可完整复现航空发动机单元体（风扇、压气机、燃烧室、涡轮）对接、外部管路安装、电缆敷设、附件安装的全流程虚拟操作以及对应的工具和工装，支持单元体分步对接、整体对接训练。可模拟总装过程中的常见故障（如单元体对接偏差、管路泄漏、电缆接线错误、附件安装松动等），给出故障现象描述及排查指引，让学生进行虚拟故障排查、整改训练。</w:t>
            </w:r>
          </w:p>
          <w:p>
            <w:pPr>
              <w:pStyle w:val="null3"/>
              <w:ind w:firstLine="400"/>
              <w:jc w:val="both"/>
            </w:pPr>
            <w:r>
              <w:rPr>
                <w:rFonts w:ascii="仿宋_GB2312" w:hAnsi="仿宋_GB2312" w:cs="仿宋_GB2312" w:eastAsia="仿宋_GB2312"/>
                <w:sz w:val="20"/>
              </w:rPr>
              <w:t>11.</w:t>
            </w:r>
            <w:r>
              <w:rPr>
                <w:rFonts w:ascii="仿宋_GB2312" w:hAnsi="仿宋_GB2312" w:cs="仿宋_GB2312" w:eastAsia="仿宋_GB2312"/>
                <w:sz w:val="20"/>
              </w:rPr>
              <w:t>典型检验训练：可完整复现航空发动机包含</w:t>
            </w:r>
            <w:r>
              <w:rPr>
                <w:rFonts w:ascii="仿宋_GB2312" w:hAnsi="仿宋_GB2312" w:cs="仿宋_GB2312" w:eastAsia="仿宋_GB2312"/>
                <w:sz w:val="20"/>
              </w:rPr>
              <w:t>转子动平衡</w:t>
            </w:r>
            <w:r>
              <w:rPr>
                <w:rFonts w:ascii="仿宋_GB2312" w:hAnsi="仿宋_GB2312" w:cs="仿宋_GB2312" w:eastAsia="仿宋_GB2312"/>
                <w:sz w:val="20"/>
              </w:rPr>
              <w:t>与静力矩</w:t>
            </w:r>
            <w:r>
              <w:rPr>
                <w:rFonts w:ascii="仿宋_GB2312" w:hAnsi="仿宋_GB2312" w:cs="仿宋_GB2312" w:eastAsia="仿宋_GB2312"/>
                <w:sz w:val="20"/>
              </w:rPr>
              <w:t>检测与校正、</w:t>
            </w:r>
            <w:r>
              <w:rPr>
                <w:rFonts w:ascii="仿宋_GB2312" w:hAnsi="仿宋_GB2312" w:cs="仿宋_GB2312" w:eastAsia="仿宋_GB2312"/>
                <w:sz w:val="20"/>
              </w:rPr>
              <w:t>转子与静子的径向与轴向</w:t>
            </w:r>
            <w:r>
              <w:rPr>
                <w:rFonts w:ascii="仿宋_GB2312" w:hAnsi="仿宋_GB2312" w:cs="仿宋_GB2312" w:eastAsia="仿宋_GB2312"/>
                <w:sz w:val="20"/>
              </w:rPr>
              <w:t>间隙测量</w:t>
            </w:r>
            <w:r>
              <w:rPr>
                <w:rFonts w:ascii="仿宋_GB2312" w:hAnsi="仿宋_GB2312" w:cs="仿宋_GB2312" w:eastAsia="仿宋_GB2312"/>
                <w:sz w:val="20"/>
              </w:rPr>
              <w:t>、同轴度检验、密封性检测、转子高速磨削</w:t>
            </w:r>
            <w:r>
              <w:rPr>
                <w:rFonts w:ascii="仿宋_GB2312" w:hAnsi="仿宋_GB2312" w:cs="仿宋_GB2312" w:eastAsia="仿宋_GB2312"/>
                <w:sz w:val="20"/>
              </w:rPr>
              <w:t>等</w:t>
            </w:r>
            <w:r>
              <w:rPr>
                <w:rFonts w:ascii="仿宋_GB2312" w:hAnsi="仿宋_GB2312" w:cs="仿宋_GB2312" w:eastAsia="仿宋_GB2312"/>
                <w:sz w:val="20"/>
              </w:rPr>
              <w:t>装配过程中的关键检验工序，配备航空发动机检验流程虚拟指引，明确各检验工序的操作步骤，可模拟检测过程中的常见问题（如转子安装偏斜、测量工具使用不当、检测数据偏差等），给出问题提示及解决方法，让学生进行虚拟排查、纠正，提升航空发动机装配检测操作能力和问题处理能力。</w:t>
            </w:r>
          </w:p>
          <w:p>
            <w:pPr>
              <w:pStyle w:val="null3"/>
              <w:ind w:firstLine="400"/>
              <w:jc w:val="both"/>
            </w:pPr>
            <w:r>
              <w:rPr>
                <w:rFonts w:ascii="仿宋_GB2312" w:hAnsi="仿宋_GB2312" w:cs="仿宋_GB2312" w:eastAsia="仿宋_GB2312"/>
                <w:sz w:val="20"/>
              </w:rPr>
              <w:t>12.</w:t>
            </w:r>
            <w:r>
              <w:rPr>
                <w:rFonts w:ascii="仿宋_GB2312" w:hAnsi="仿宋_GB2312" w:cs="仿宋_GB2312" w:eastAsia="仿宋_GB2312"/>
                <w:sz w:val="20"/>
              </w:rPr>
              <w:t>航空发动机虚拟装配训练器</w:t>
            </w:r>
            <w:r>
              <w:rPr>
                <w:rFonts w:ascii="仿宋_GB2312" w:hAnsi="仿宋_GB2312" w:cs="仿宋_GB2312" w:eastAsia="仿宋_GB2312"/>
                <w:sz w:val="20"/>
              </w:rPr>
              <w:t>须具备</w:t>
            </w:r>
            <w:r>
              <w:rPr>
                <w:rFonts w:ascii="仿宋_GB2312" w:hAnsi="仿宋_GB2312" w:cs="仿宋_GB2312" w:eastAsia="仿宋_GB2312"/>
                <w:sz w:val="20"/>
              </w:rPr>
              <w:t>完善的人机交互界面，实现发动机装配车间场景以及组部件装配、转子动平衡、</w:t>
            </w:r>
            <w:r>
              <w:rPr>
                <w:rFonts w:ascii="仿宋_GB2312" w:hAnsi="仿宋_GB2312" w:cs="仿宋_GB2312" w:eastAsia="仿宋_GB2312"/>
                <w:sz w:val="20"/>
              </w:rPr>
              <w:t>转子高速磨削、</w:t>
            </w:r>
            <w:r>
              <w:rPr>
                <w:rFonts w:ascii="仿宋_GB2312" w:hAnsi="仿宋_GB2312" w:cs="仿宋_GB2312" w:eastAsia="仿宋_GB2312"/>
                <w:sz w:val="20"/>
              </w:rPr>
              <w:t>传动装配、总装配、装配检测测量站位场景高逼真度模拟，车间场景和各站位场景可实现快速切换功能（切换时间</w:t>
            </w:r>
            <w:r>
              <w:rPr>
                <w:rFonts w:ascii="仿宋_GB2312" w:hAnsi="仿宋_GB2312" w:cs="仿宋_GB2312" w:eastAsia="仿宋_GB2312"/>
                <w:sz w:val="20"/>
              </w:rPr>
              <w:t>≤3秒）；各站位场景接近真实生产过程和操作流程，配套站位所需完整工具、工装、台架、测具等（工具模型数量≥50种）。</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13.</w:t>
            </w:r>
            <w:r>
              <w:rPr>
                <w:rFonts w:ascii="仿宋_GB2312" w:hAnsi="仿宋_GB2312" w:cs="仿宋_GB2312" w:eastAsia="仿宋_GB2312"/>
                <w:sz w:val="20"/>
              </w:rPr>
              <w:t>航空发动机虚拟装配训练器中的</w:t>
            </w:r>
            <w:r>
              <w:rPr>
                <w:rFonts w:ascii="仿宋_GB2312" w:hAnsi="仿宋_GB2312" w:cs="仿宋_GB2312" w:eastAsia="仿宋_GB2312"/>
                <w:sz w:val="20"/>
              </w:rPr>
              <w:t>3D虚拟涡扇发动机模型尺寸与实物比例为1:1，部附件安装位置、外形与实物相同；部附件模型有明显的金属质感或者与实物一致的质感，形状精度要满足装配工艺和关键结构特征，所有部附件模型能装配成一个整体、部附件之间无干涉，可实现部附件准确识别、定位、旋转、缩放、接近等视角操作；模型总面数≥500万面，关键部件（如压气机叶片、涡轮）面数≥200万面，纹理分辨率≥4096×4096。</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b/>
              </w:rPr>
              <w:t>三、涡扇发动机虚拟试车实训系统</w:t>
            </w:r>
            <w:r>
              <w:rPr>
                <w:rFonts w:ascii="仿宋_GB2312" w:hAnsi="仿宋_GB2312" w:cs="仿宋_GB2312" w:eastAsia="仿宋_GB2312"/>
                <w:sz w:val="20"/>
                <w:b/>
              </w:rPr>
              <w:t>1套</w:t>
            </w:r>
          </w:p>
          <w:p>
            <w:pPr>
              <w:pStyle w:val="null3"/>
            </w:pPr>
            <w:r>
              <w:rPr>
                <w:rFonts w:ascii="仿宋_GB2312" w:hAnsi="仿宋_GB2312" w:cs="仿宋_GB2312" w:eastAsia="仿宋_GB2312"/>
                <w:sz w:val="20"/>
                <w:b/>
              </w:rPr>
              <w:t>（</w:t>
            </w:r>
            <w:r>
              <w:rPr>
                <w:rFonts w:ascii="仿宋_GB2312" w:hAnsi="仿宋_GB2312" w:cs="仿宋_GB2312" w:eastAsia="仿宋_GB2312"/>
                <w:sz w:val="20"/>
                <w:b/>
              </w:rPr>
              <w:t>一</w:t>
            </w:r>
            <w:r>
              <w:rPr>
                <w:rFonts w:ascii="仿宋_GB2312" w:hAnsi="仿宋_GB2312" w:cs="仿宋_GB2312" w:eastAsia="仿宋_GB2312"/>
                <w:sz w:val="20"/>
                <w:b/>
              </w:rPr>
              <w:t>）</w:t>
            </w:r>
            <w:r>
              <w:rPr>
                <w:rFonts w:ascii="仿宋_GB2312" w:hAnsi="仿宋_GB2312" w:cs="仿宋_GB2312" w:eastAsia="仿宋_GB2312"/>
                <w:sz w:val="20"/>
                <w:b/>
              </w:rPr>
              <w:t>功能要求</w:t>
            </w:r>
          </w:p>
          <w:p>
            <w:pPr>
              <w:pStyle w:val="null3"/>
              <w:ind w:firstLine="400"/>
              <w:jc w:val="both"/>
            </w:pPr>
            <w:r>
              <w:rPr>
                <w:rFonts w:ascii="仿宋_GB2312" w:hAnsi="仿宋_GB2312" w:cs="仿宋_GB2312" w:eastAsia="仿宋_GB2312"/>
                <w:sz w:val="20"/>
              </w:rPr>
              <w:t>1.系统</w:t>
            </w:r>
            <w:r>
              <w:rPr>
                <w:rFonts w:ascii="仿宋_GB2312" w:hAnsi="仿宋_GB2312" w:cs="仿宋_GB2312" w:eastAsia="仿宋_GB2312"/>
                <w:sz w:val="20"/>
              </w:rPr>
              <w:t>需至少包括</w:t>
            </w:r>
            <w:r>
              <w:rPr>
                <w:rFonts w:ascii="仿宋_GB2312" w:hAnsi="仿宋_GB2312" w:cs="仿宋_GB2312" w:eastAsia="仿宋_GB2312"/>
                <w:sz w:val="20"/>
              </w:rPr>
              <w:t>硬件操控平台、油门杆仿真件和台架试车系统软件。软件包括教师端控制，学生端，</w:t>
            </w:r>
            <w:r>
              <w:rPr>
                <w:rFonts w:ascii="仿宋_GB2312" w:hAnsi="仿宋_GB2312" w:cs="仿宋_GB2312" w:eastAsia="仿宋_GB2312"/>
                <w:sz w:val="20"/>
              </w:rPr>
              <w:t>软件内容至少</w:t>
            </w:r>
            <w:r>
              <w:rPr>
                <w:rFonts w:ascii="仿宋_GB2312" w:hAnsi="仿宋_GB2312" w:cs="仿宋_GB2312" w:eastAsia="仿宋_GB2312"/>
                <w:sz w:val="20"/>
              </w:rPr>
              <w:t>包括控制台</w:t>
            </w:r>
            <w:r>
              <w:rPr>
                <w:rFonts w:ascii="仿宋_GB2312" w:hAnsi="仿宋_GB2312" w:cs="仿宋_GB2312" w:eastAsia="仿宋_GB2312"/>
                <w:sz w:val="20"/>
              </w:rPr>
              <w:t>与</w:t>
            </w:r>
            <w:r>
              <w:rPr>
                <w:rFonts w:ascii="仿宋_GB2312" w:hAnsi="仿宋_GB2312" w:cs="仿宋_GB2312" w:eastAsia="仿宋_GB2312"/>
                <w:sz w:val="20"/>
              </w:rPr>
              <w:t>发动机仿真模型、虚拟显示系统、虚拟场景和</w:t>
            </w:r>
            <w:r>
              <w:rPr>
                <w:rFonts w:ascii="仿宋_GB2312" w:hAnsi="仿宋_GB2312" w:cs="仿宋_GB2312" w:eastAsia="仿宋_GB2312"/>
                <w:sz w:val="20"/>
              </w:rPr>
              <w:t>发动机系统</w:t>
            </w:r>
            <w:r>
              <w:rPr>
                <w:rFonts w:ascii="仿宋_GB2312" w:hAnsi="仿宋_GB2312" w:cs="仿宋_GB2312" w:eastAsia="仿宋_GB2312"/>
                <w:sz w:val="20"/>
              </w:rPr>
              <w:t>动态原理图，通过千兆以太网通信，数据交互延迟</w:t>
            </w:r>
            <w:r>
              <w:rPr>
                <w:rFonts w:ascii="仿宋_GB2312" w:hAnsi="仿宋_GB2312" w:cs="仿宋_GB2312" w:eastAsia="仿宋_GB2312"/>
                <w:sz w:val="20"/>
              </w:rPr>
              <w:t>≤50ms，确保操作与响应实时同步。</w:t>
            </w:r>
          </w:p>
          <w:p>
            <w:pPr>
              <w:pStyle w:val="null3"/>
              <w:ind w:firstLine="400"/>
              <w:jc w:val="both"/>
            </w:pPr>
            <w:r>
              <w:rPr>
                <w:rFonts w:ascii="仿宋_GB2312" w:hAnsi="仿宋_GB2312" w:cs="仿宋_GB2312" w:eastAsia="仿宋_GB2312"/>
                <w:sz w:val="20"/>
              </w:rPr>
              <w:t>2.硬件操控平台：</w:t>
            </w:r>
            <w:r>
              <w:rPr>
                <w:rFonts w:ascii="仿宋_GB2312" w:hAnsi="仿宋_GB2312" w:cs="仿宋_GB2312" w:eastAsia="仿宋_GB2312"/>
                <w:sz w:val="20"/>
              </w:rPr>
              <w:t>至少</w:t>
            </w:r>
            <w:r>
              <w:rPr>
                <w:rFonts w:ascii="仿宋_GB2312" w:hAnsi="仿宋_GB2312" w:cs="仿宋_GB2312" w:eastAsia="仿宋_GB2312"/>
                <w:sz w:val="20"/>
              </w:rPr>
              <w:t>包含操纵台（金属框架，</w:t>
            </w:r>
            <w:r>
              <w:rPr>
                <w:rFonts w:ascii="仿宋_GB2312" w:hAnsi="仿宋_GB2312" w:cs="仿宋_GB2312" w:eastAsia="仿宋_GB2312"/>
                <w:sz w:val="20"/>
              </w:rPr>
              <w:t>至少</w:t>
            </w:r>
            <w:r>
              <w:rPr>
                <w:rFonts w:ascii="仿宋_GB2312" w:hAnsi="仿宋_GB2312" w:cs="仿宋_GB2312" w:eastAsia="仿宋_GB2312"/>
                <w:sz w:val="20"/>
              </w:rPr>
              <w:t>4屏布局）、仿真油门杆（行程</w:t>
            </w:r>
            <w:r>
              <w:rPr>
                <w:rFonts w:ascii="仿宋_GB2312" w:hAnsi="仿宋_GB2312" w:cs="仿宋_GB2312" w:eastAsia="仿宋_GB2312"/>
                <w:sz w:val="20"/>
              </w:rPr>
              <w:t>0—100%</w:t>
            </w:r>
            <w:r>
              <w:rPr>
                <w:rFonts w:ascii="仿宋_GB2312" w:hAnsi="仿宋_GB2312" w:cs="仿宋_GB2312" w:eastAsia="仿宋_GB2312"/>
                <w:sz w:val="20"/>
              </w:rPr>
              <w:t>，分辨率</w:t>
            </w:r>
            <w:r>
              <w:rPr>
                <w:rFonts w:ascii="仿宋_GB2312" w:hAnsi="仿宋_GB2312" w:cs="仿宋_GB2312" w:eastAsia="仿宋_GB2312"/>
                <w:sz w:val="20"/>
              </w:rPr>
              <w:t>≥0.05%）、多屏显示组件（</w:t>
            </w:r>
            <w:r>
              <w:rPr>
                <w:rFonts w:ascii="仿宋_GB2312" w:hAnsi="仿宋_GB2312" w:cs="仿宋_GB2312" w:eastAsia="仿宋_GB2312"/>
                <w:sz w:val="20"/>
              </w:rPr>
              <w:t>至少</w:t>
            </w:r>
            <w:r>
              <w:rPr>
                <w:rFonts w:ascii="仿宋_GB2312" w:hAnsi="仿宋_GB2312" w:cs="仿宋_GB2312" w:eastAsia="仿宋_GB2312"/>
                <w:sz w:val="20"/>
              </w:rPr>
              <w:t>4块≥27英寸IPS屏，分别</w:t>
            </w:r>
            <w:r>
              <w:rPr>
                <w:rFonts w:ascii="仿宋_GB2312" w:hAnsi="仿宋_GB2312" w:cs="仿宋_GB2312" w:eastAsia="仿宋_GB2312"/>
                <w:sz w:val="20"/>
              </w:rPr>
              <w:t>显示</w:t>
            </w:r>
            <w:r>
              <w:rPr>
                <w:rFonts w:ascii="仿宋_GB2312" w:hAnsi="仿宋_GB2312" w:cs="仿宋_GB2312" w:eastAsia="仿宋_GB2312"/>
                <w:sz w:val="20"/>
              </w:rPr>
              <w:t>控制台、</w:t>
            </w:r>
            <w:r>
              <w:rPr>
                <w:rFonts w:ascii="仿宋_GB2312" w:hAnsi="仿宋_GB2312" w:cs="仿宋_GB2312" w:eastAsia="仿宋_GB2312"/>
                <w:sz w:val="20"/>
              </w:rPr>
              <w:t>实验</w:t>
            </w:r>
            <w:r>
              <w:rPr>
                <w:rFonts w:ascii="仿宋_GB2312" w:hAnsi="仿宋_GB2312" w:cs="仿宋_GB2312" w:eastAsia="仿宋_GB2312"/>
                <w:sz w:val="20"/>
              </w:rPr>
              <w:t>参数、虚拟场景、动态原理图）。</w:t>
            </w:r>
          </w:p>
          <w:p>
            <w:pPr>
              <w:pStyle w:val="null3"/>
              <w:ind w:firstLine="400"/>
              <w:jc w:val="both"/>
            </w:pPr>
            <w:r>
              <w:rPr>
                <w:rFonts w:ascii="仿宋_GB2312" w:hAnsi="仿宋_GB2312" w:cs="仿宋_GB2312" w:eastAsia="仿宋_GB2312"/>
                <w:sz w:val="20"/>
              </w:rPr>
              <w:t>3.发动机仿真模型：基于真实CFM56性能数据构建发动机模型，稳态参数偏差≤2%，动态趋势一致，关键节点时间误差 ≤ 2秒，支持冷转、启动、慢车、功率调试、最大功率、关车等全阶段。</w:t>
            </w:r>
          </w:p>
          <w:p>
            <w:pPr>
              <w:pStyle w:val="null3"/>
              <w:ind w:firstLine="400"/>
              <w:jc w:val="both"/>
            </w:pPr>
            <w:r>
              <w:rPr>
                <w:rFonts w:ascii="仿宋_GB2312" w:hAnsi="仿宋_GB2312" w:cs="仿宋_GB2312" w:eastAsia="仿宋_GB2312"/>
                <w:sz w:val="20"/>
              </w:rPr>
              <w:t>4.虚拟场景：1:1还原试车台（含进气道、试车间、排气道、消声设施、操纵间等），分辨率≥1920×1080，帧率≥50FPS，总面数≥500万，支持4K PBR材质。</w:t>
            </w:r>
          </w:p>
          <w:p>
            <w:pPr>
              <w:pStyle w:val="null3"/>
              <w:ind w:firstLine="400"/>
              <w:jc w:val="both"/>
            </w:pPr>
            <w:r>
              <w:rPr>
                <w:rFonts w:ascii="仿宋_GB2312" w:hAnsi="仿宋_GB2312" w:cs="仿宋_GB2312" w:eastAsia="仿宋_GB2312"/>
                <w:sz w:val="20"/>
              </w:rPr>
              <w:t>5.故障模拟库：内置30种预设故障（热启动、冷悬挂、喘振、滑油压力低、燃油泄漏等），注入响应≤1秒，故障现象与真实发动机一致。</w:t>
            </w:r>
          </w:p>
          <w:p>
            <w:pPr>
              <w:pStyle w:val="null3"/>
              <w:ind w:firstLine="400"/>
              <w:jc w:val="both"/>
            </w:pPr>
            <w:r>
              <w:rPr>
                <w:rFonts w:ascii="仿宋_GB2312" w:hAnsi="仿宋_GB2312" w:cs="仿宋_GB2312" w:eastAsia="仿宋_GB2312"/>
                <w:sz w:val="20"/>
              </w:rPr>
              <w:t>6.动态原理图：包含空气启动、燃油供应、滑油、引气等10类系统原理图，响应≤0.5秒，支持≥5种状态色动态变化。</w:t>
            </w:r>
          </w:p>
          <w:p>
            <w:pPr>
              <w:pStyle w:val="null3"/>
              <w:ind w:firstLine="400"/>
              <w:jc w:val="both"/>
            </w:pPr>
            <w:r>
              <w:rPr>
                <w:rFonts w:ascii="仿宋_GB2312" w:hAnsi="仿宋_GB2312" w:cs="仿宋_GB2312" w:eastAsia="仿宋_GB2312"/>
                <w:sz w:val="20"/>
              </w:rPr>
              <w:t>7.教师端控制台：具备设备启动/关闭、冻结/解冻（≤0.5秒）、故障注入、训练项目编辑、自动生成格式化报告（≤5秒）。</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二</w:t>
            </w:r>
            <w:r>
              <w:rPr>
                <w:rFonts w:ascii="仿宋_GB2312" w:hAnsi="仿宋_GB2312" w:cs="仿宋_GB2312" w:eastAsia="仿宋_GB2312"/>
                <w:sz w:val="20"/>
                <w:b/>
              </w:rPr>
              <w:t>）</w:t>
            </w:r>
            <w:r>
              <w:rPr>
                <w:rFonts w:ascii="仿宋_GB2312" w:hAnsi="仿宋_GB2312" w:cs="仿宋_GB2312" w:eastAsia="仿宋_GB2312"/>
                <w:sz w:val="20"/>
                <w:b/>
              </w:rPr>
              <w:t>硬件技术</w:t>
            </w:r>
            <w:r>
              <w:rPr>
                <w:rFonts w:ascii="仿宋_GB2312" w:hAnsi="仿宋_GB2312" w:cs="仿宋_GB2312" w:eastAsia="仿宋_GB2312"/>
                <w:sz w:val="20"/>
                <w:b/>
              </w:rPr>
              <w:t>指标</w:t>
            </w:r>
          </w:p>
          <w:tbl>
            <w:tblPr>
              <w:tblInd w:type="dxa" w:w="120"/>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w:t>
                  </w:r>
                  <w:r>
                    <w:rPr>
                      <w:rFonts w:ascii="仿宋_GB2312" w:hAnsi="仿宋_GB2312" w:cs="仿宋_GB2312" w:eastAsia="仿宋_GB2312"/>
                      <w:sz w:val="20"/>
                    </w:rPr>
                    <w:t>/配置</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控制台显示组件</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≥27英寸IPS屏；</w:t>
                  </w:r>
                </w:p>
                <w:p>
                  <w:pPr>
                    <w:pStyle w:val="null3"/>
                    <w:jc w:val="left"/>
                  </w:pPr>
                  <w:r>
                    <w:rPr>
                      <w:rFonts w:ascii="仿宋_GB2312" w:hAnsi="仿宋_GB2312" w:cs="仿宋_GB2312" w:eastAsia="仿宋_GB2312"/>
                      <w:sz w:val="20"/>
                    </w:rPr>
                    <w:t>分辨率</w:t>
                  </w:r>
                  <w:r>
                    <w:rPr>
                      <w:rFonts w:ascii="仿宋_GB2312" w:hAnsi="仿宋_GB2312" w:cs="仿宋_GB2312" w:eastAsia="仿宋_GB2312"/>
                      <w:sz w:val="20"/>
                    </w:rPr>
                    <w:t>1920×1080；</w:t>
                  </w:r>
                </w:p>
                <w:p>
                  <w:pPr>
                    <w:pStyle w:val="null3"/>
                    <w:jc w:val="left"/>
                  </w:pPr>
                  <w:r>
                    <w:rPr>
                      <w:rFonts w:ascii="仿宋_GB2312" w:hAnsi="仿宋_GB2312" w:cs="仿宋_GB2312" w:eastAsia="仿宋_GB2312"/>
                      <w:sz w:val="20"/>
                    </w:rPr>
                    <w:t>刷新率</w:t>
                  </w:r>
                  <w:r>
                    <w:rPr>
                      <w:rFonts w:ascii="仿宋_GB2312" w:hAnsi="仿宋_GB2312" w:cs="仿宋_GB2312" w:eastAsia="仿宋_GB2312"/>
                      <w:sz w:val="20"/>
                    </w:rPr>
                    <w:t>≥60Hz；</w:t>
                  </w:r>
                </w:p>
                <w:p>
                  <w:pPr>
                    <w:pStyle w:val="null3"/>
                    <w:jc w:val="left"/>
                  </w:pPr>
                  <w:r>
                    <w:rPr>
                      <w:rFonts w:ascii="仿宋_GB2312" w:hAnsi="仿宋_GB2312" w:cs="仿宋_GB2312" w:eastAsia="仿宋_GB2312"/>
                      <w:sz w:val="20"/>
                    </w:rPr>
                    <w:t>响应</w:t>
                  </w:r>
                  <w:r>
                    <w:rPr>
                      <w:rFonts w:ascii="仿宋_GB2312" w:hAnsi="仿宋_GB2312" w:cs="仿宋_GB2312" w:eastAsia="仿宋_GB2312"/>
                      <w:sz w:val="20"/>
                    </w:rPr>
                    <w:t>≤5ms；</w:t>
                  </w:r>
                </w:p>
                <w:p>
                  <w:pPr>
                    <w:pStyle w:val="null3"/>
                    <w:jc w:val="left"/>
                  </w:pPr>
                  <w:r>
                    <w:rPr>
                      <w:rFonts w:ascii="仿宋_GB2312" w:hAnsi="仿宋_GB2312" w:cs="仿宋_GB2312" w:eastAsia="仿宋_GB2312"/>
                      <w:sz w:val="20"/>
                    </w:rPr>
                    <w:t>色域</w:t>
                  </w:r>
                  <w:r>
                    <w:rPr>
                      <w:rFonts w:ascii="仿宋_GB2312" w:hAnsi="仿宋_GB2312" w:cs="仿宋_GB2312" w:eastAsia="仿宋_GB2312"/>
                      <w:sz w:val="20"/>
                    </w:rPr>
                    <w:t>≥99% sRGB；</w:t>
                  </w:r>
                </w:p>
                <w:p>
                  <w:pPr>
                    <w:pStyle w:val="null3"/>
                    <w:jc w:val="left"/>
                  </w:pPr>
                  <w:r>
                    <w:rPr>
                      <w:rFonts w:ascii="仿宋_GB2312" w:hAnsi="仿宋_GB2312" w:cs="仿宋_GB2312" w:eastAsia="仿宋_GB2312"/>
                      <w:sz w:val="20"/>
                    </w:rPr>
                    <w:t>接口</w:t>
                  </w:r>
                  <w:r>
                    <w:rPr>
                      <w:rFonts w:ascii="仿宋_GB2312" w:hAnsi="仿宋_GB2312" w:cs="仿宋_GB2312" w:eastAsia="仿宋_GB2312"/>
                      <w:sz w:val="20"/>
                    </w:rPr>
                    <w:t>HDMI；</w:t>
                  </w:r>
                </w:p>
                <w:p>
                  <w:pPr>
                    <w:pStyle w:val="null3"/>
                    <w:jc w:val="left"/>
                  </w:pPr>
                  <w:r>
                    <w:rPr>
                      <w:rFonts w:ascii="仿宋_GB2312" w:hAnsi="仿宋_GB2312" w:cs="仿宋_GB2312" w:eastAsia="仿宋_GB2312"/>
                      <w:sz w:val="20"/>
                    </w:rPr>
                    <w:t>用于系统总控、故障注入、训练项目编辑。</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状态参数显示组件</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≥27英寸IPS屏；</w:t>
                  </w:r>
                </w:p>
                <w:p>
                  <w:pPr>
                    <w:pStyle w:val="null3"/>
                    <w:jc w:val="left"/>
                  </w:pPr>
                  <w:r>
                    <w:rPr>
                      <w:rFonts w:ascii="仿宋_GB2312" w:hAnsi="仿宋_GB2312" w:cs="仿宋_GB2312" w:eastAsia="仿宋_GB2312"/>
                      <w:sz w:val="20"/>
                    </w:rPr>
                    <w:t>分辨率</w:t>
                  </w:r>
                  <w:r>
                    <w:rPr>
                      <w:rFonts w:ascii="仿宋_GB2312" w:hAnsi="仿宋_GB2312" w:cs="仿宋_GB2312" w:eastAsia="仿宋_GB2312"/>
                      <w:sz w:val="20"/>
                    </w:rPr>
                    <w:t>1920×1080；</w:t>
                  </w:r>
                </w:p>
                <w:p>
                  <w:pPr>
                    <w:pStyle w:val="null3"/>
                    <w:jc w:val="left"/>
                  </w:pPr>
                  <w:r>
                    <w:rPr>
                      <w:rFonts w:ascii="仿宋_GB2312" w:hAnsi="仿宋_GB2312" w:cs="仿宋_GB2312" w:eastAsia="仿宋_GB2312"/>
                      <w:sz w:val="20"/>
                    </w:rPr>
                    <w:t>刷新率</w:t>
                  </w:r>
                  <w:r>
                    <w:rPr>
                      <w:rFonts w:ascii="仿宋_GB2312" w:hAnsi="仿宋_GB2312" w:cs="仿宋_GB2312" w:eastAsia="仿宋_GB2312"/>
                      <w:sz w:val="20"/>
                    </w:rPr>
                    <w:t>≥60Hz；</w:t>
                  </w:r>
                </w:p>
                <w:p>
                  <w:pPr>
                    <w:pStyle w:val="null3"/>
                    <w:jc w:val="left"/>
                  </w:pPr>
                  <w:r>
                    <w:rPr>
                      <w:rFonts w:ascii="仿宋_GB2312" w:hAnsi="仿宋_GB2312" w:cs="仿宋_GB2312" w:eastAsia="仿宋_GB2312"/>
                      <w:sz w:val="20"/>
                    </w:rPr>
                    <w:t>响应</w:t>
                  </w:r>
                  <w:r>
                    <w:rPr>
                      <w:rFonts w:ascii="仿宋_GB2312" w:hAnsi="仿宋_GB2312" w:cs="仿宋_GB2312" w:eastAsia="仿宋_GB2312"/>
                      <w:sz w:val="20"/>
                    </w:rPr>
                    <w:t>≤5ms；</w:t>
                  </w:r>
                </w:p>
                <w:p>
                  <w:pPr>
                    <w:pStyle w:val="null3"/>
                    <w:jc w:val="left"/>
                  </w:pPr>
                  <w:r>
                    <w:rPr>
                      <w:rFonts w:ascii="仿宋_GB2312" w:hAnsi="仿宋_GB2312" w:cs="仿宋_GB2312" w:eastAsia="仿宋_GB2312"/>
                      <w:sz w:val="20"/>
                    </w:rPr>
                    <w:t>色域</w:t>
                  </w:r>
                  <w:r>
                    <w:rPr>
                      <w:rFonts w:ascii="仿宋_GB2312" w:hAnsi="仿宋_GB2312" w:cs="仿宋_GB2312" w:eastAsia="仿宋_GB2312"/>
                      <w:sz w:val="20"/>
                    </w:rPr>
                    <w:t>≥99% sRGB；</w:t>
                  </w:r>
                </w:p>
                <w:p>
                  <w:pPr>
                    <w:pStyle w:val="null3"/>
                    <w:jc w:val="left"/>
                  </w:pPr>
                  <w:r>
                    <w:rPr>
                      <w:rFonts w:ascii="仿宋_GB2312" w:hAnsi="仿宋_GB2312" w:cs="仿宋_GB2312" w:eastAsia="仿宋_GB2312"/>
                      <w:sz w:val="20"/>
                    </w:rPr>
                    <w:t>接口</w:t>
                  </w:r>
                  <w:r>
                    <w:rPr>
                      <w:rFonts w:ascii="仿宋_GB2312" w:hAnsi="仿宋_GB2312" w:cs="仿宋_GB2312" w:eastAsia="仿宋_GB2312"/>
                      <w:sz w:val="20"/>
                    </w:rPr>
                    <w:t>HDMI；</w:t>
                  </w:r>
                </w:p>
                <w:p>
                  <w:pPr>
                    <w:pStyle w:val="null3"/>
                    <w:jc w:val="left"/>
                  </w:pPr>
                  <w:r>
                    <w:rPr>
                      <w:rFonts w:ascii="仿宋_GB2312" w:hAnsi="仿宋_GB2312" w:cs="仿宋_GB2312" w:eastAsia="仿宋_GB2312"/>
                      <w:sz w:val="20"/>
                    </w:rPr>
                    <w:t>显示</w:t>
                  </w:r>
                  <w:r>
                    <w:rPr>
                      <w:rFonts w:ascii="仿宋_GB2312" w:hAnsi="仿宋_GB2312" w:cs="仿宋_GB2312" w:eastAsia="仿宋_GB2312"/>
                      <w:sz w:val="20"/>
                    </w:rPr>
                    <w:t>N1、N2、EGT、FF、油压/油温、振动值等实时数字与条形图，带试车阶段指示器。</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虚拟场景显示组件</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≥27英寸IPS屏；</w:t>
                  </w:r>
                </w:p>
                <w:p>
                  <w:pPr>
                    <w:pStyle w:val="null3"/>
                    <w:jc w:val="left"/>
                  </w:pPr>
                  <w:r>
                    <w:rPr>
                      <w:rFonts w:ascii="仿宋_GB2312" w:hAnsi="仿宋_GB2312" w:cs="仿宋_GB2312" w:eastAsia="仿宋_GB2312"/>
                      <w:sz w:val="20"/>
                    </w:rPr>
                    <w:t>分辨率</w:t>
                  </w:r>
                  <w:r>
                    <w:rPr>
                      <w:rFonts w:ascii="仿宋_GB2312" w:hAnsi="仿宋_GB2312" w:cs="仿宋_GB2312" w:eastAsia="仿宋_GB2312"/>
                      <w:sz w:val="20"/>
                    </w:rPr>
                    <w:t>1920×1080；</w:t>
                  </w:r>
                </w:p>
                <w:p>
                  <w:pPr>
                    <w:pStyle w:val="null3"/>
                    <w:jc w:val="left"/>
                  </w:pPr>
                  <w:r>
                    <w:rPr>
                      <w:rFonts w:ascii="仿宋_GB2312" w:hAnsi="仿宋_GB2312" w:cs="仿宋_GB2312" w:eastAsia="仿宋_GB2312"/>
                      <w:sz w:val="20"/>
                    </w:rPr>
                    <w:t>刷新率</w:t>
                  </w:r>
                  <w:r>
                    <w:rPr>
                      <w:rFonts w:ascii="仿宋_GB2312" w:hAnsi="仿宋_GB2312" w:cs="仿宋_GB2312" w:eastAsia="仿宋_GB2312"/>
                      <w:sz w:val="20"/>
                    </w:rPr>
                    <w:t>≥60Hz；</w:t>
                  </w:r>
                </w:p>
                <w:p>
                  <w:pPr>
                    <w:pStyle w:val="null3"/>
                    <w:jc w:val="left"/>
                  </w:pPr>
                  <w:r>
                    <w:rPr>
                      <w:rFonts w:ascii="仿宋_GB2312" w:hAnsi="仿宋_GB2312" w:cs="仿宋_GB2312" w:eastAsia="仿宋_GB2312"/>
                      <w:sz w:val="20"/>
                    </w:rPr>
                    <w:t>响应</w:t>
                  </w:r>
                  <w:r>
                    <w:rPr>
                      <w:rFonts w:ascii="仿宋_GB2312" w:hAnsi="仿宋_GB2312" w:cs="仿宋_GB2312" w:eastAsia="仿宋_GB2312"/>
                      <w:sz w:val="20"/>
                    </w:rPr>
                    <w:t>≤5ms；</w:t>
                  </w:r>
                </w:p>
                <w:p>
                  <w:pPr>
                    <w:pStyle w:val="null3"/>
                    <w:jc w:val="left"/>
                  </w:pPr>
                  <w:r>
                    <w:rPr>
                      <w:rFonts w:ascii="仿宋_GB2312" w:hAnsi="仿宋_GB2312" w:cs="仿宋_GB2312" w:eastAsia="仿宋_GB2312"/>
                      <w:sz w:val="20"/>
                    </w:rPr>
                    <w:t>色域</w:t>
                  </w:r>
                  <w:r>
                    <w:rPr>
                      <w:rFonts w:ascii="仿宋_GB2312" w:hAnsi="仿宋_GB2312" w:cs="仿宋_GB2312" w:eastAsia="仿宋_GB2312"/>
                      <w:sz w:val="20"/>
                    </w:rPr>
                    <w:t>≥99% sRGB；</w:t>
                  </w:r>
                </w:p>
                <w:p>
                  <w:pPr>
                    <w:pStyle w:val="null3"/>
                    <w:jc w:val="left"/>
                  </w:pPr>
                  <w:r>
                    <w:rPr>
                      <w:rFonts w:ascii="仿宋_GB2312" w:hAnsi="仿宋_GB2312" w:cs="仿宋_GB2312" w:eastAsia="仿宋_GB2312"/>
                      <w:sz w:val="20"/>
                    </w:rPr>
                    <w:t>接口</w:t>
                  </w:r>
                  <w:r>
                    <w:rPr>
                      <w:rFonts w:ascii="仿宋_GB2312" w:hAnsi="仿宋_GB2312" w:cs="仿宋_GB2312" w:eastAsia="仿宋_GB2312"/>
                      <w:sz w:val="20"/>
                    </w:rPr>
                    <w:t>HDMI；</w:t>
                  </w:r>
                </w:p>
                <w:p>
                  <w:pPr>
                    <w:pStyle w:val="null3"/>
                    <w:jc w:val="left"/>
                  </w:pPr>
                  <w:r>
                    <w:rPr>
                      <w:rFonts w:ascii="仿宋_GB2312" w:hAnsi="仿宋_GB2312" w:cs="仿宋_GB2312" w:eastAsia="仿宋_GB2312"/>
                      <w:sz w:val="20"/>
                    </w:rPr>
                    <w:t>实时渲染第一人称试车台全景与发动机特写。</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动态原理图显示组件</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≥27英寸IPS屏；</w:t>
                  </w:r>
                </w:p>
                <w:p>
                  <w:pPr>
                    <w:pStyle w:val="null3"/>
                    <w:jc w:val="left"/>
                  </w:pPr>
                  <w:r>
                    <w:rPr>
                      <w:rFonts w:ascii="仿宋_GB2312" w:hAnsi="仿宋_GB2312" w:cs="仿宋_GB2312" w:eastAsia="仿宋_GB2312"/>
                      <w:sz w:val="20"/>
                    </w:rPr>
                    <w:t>分辨率</w:t>
                  </w:r>
                  <w:r>
                    <w:rPr>
                      <w:rFonts w:ascii="仿宋_GB2312" w:hAnsi="仿宋_GB2312" w:cs="仿宋_GB2312" w:eastAsia="仿宋_GB2312"/>
                      <w:sz w:val="20"/>
                    </w:rPr>
                    <w:t>1920×1080；</w:t>
                  </w:r>
                </w:p>
                <w:p>
                  <w:pPr>
                    <w:pStyle w:val="null3"/>
                    <w:jc w:val="left"/>
                  </w:pPr>
                  <w:r>
                    <w:rPr>
                      <w:rFonts w:ascii="仿宋_GB2312" w:hAnsi="仿宋_GB2312" w:cs="仿宋_GB2312" w:eastAsia="仿宋_GB2312"/>
                      <w:sz w:val="20"/>
                    </w:rPr>
                    <w:t>刷新率</w:t>
                  </w:r>
                  <w:r>
                    <w:rPr>
                      <w:rFonts w:ascii="仿宋_GB2312" w:hAnsi="仿宋_GB2312" w:cs="仿宋_GB2312" w:eastAsia="仿宋_GB2312"/>
                      <w:sz w:val="20"/>
                    </w:rPr>
                    <w:t>≥60Hz；</w:t>
                  </w:r>
                </w:p>
                <w:p>
                  <w:pPr>
                    <w:pStyle w:val="null3"/>
                    <w:jc w:val="left"/>
                  </w:pPr>
                  <w:r>
                    <w:rPr>
                      <w:rFonts w:ascii="仿宋_GB2312" w:hAnsi="仿宋_GB2312" w:cs="仿宋_GB2312" w:eastAsia="仿宋_GB2312"/>
                      <w:sz w:val="20"/>
                    </w:rPr>
                    <w:t>响应</w:t>
                  </w:r>
                  <w:r>
                    <w:rPr>
                      <w:rFonts w:ascii="仿宋_GB2312" w:hAnsi="仿宋_GB2312" w:cs="仿宋_GB2312" w:eastAsia="仿宋_GB2312"/>
                      <w:sz w:val="20"/>
                    </w:rPr>
                    <w:t>≤5ms；</w:t>
                  </w:r>
                </w:p>
                <w:p>
                  <w:pPr>
                    <w:pStyle w:val="null3"/>
                    <w:jc w:val="left"/>
                  </w:pPr>
                  <w:r>
                    <w:rPr>
                      <w:rFonts w:ascii="仿宋_GB2312" w:hAnsi="仿宋_GB2312" w:cs="仿宋_GB2312" w:eastAsia="仿宋_GB2312"/>
                      <w:sz w:val="20"/>
                    </w:rPr>
                    <w:t>色域</w:t>
                  </w:r>
                  <w:r>
                    <w:rPr>
                      <w:rFonts w:ascii="仿宋_GB2312" w:hAnsi="仿宋_GB2312" w:cs="仿宋_GB2312" w:eastAsia="仿宋_GB2312"/>
                      <w:sz w:val="20"/>
                    </w:rPr>
                    <w:t>≥99% sRGB；</w:t>
                  </w:r>
                </w:p>
                <w:p>
                  <w:pPr>
                    <w:pStyle w:val="null3"/>
                    <w:jc w:val="left"/>
                  </w:pPr>
                  <w:r>
                    <w:rPr>
                      <w:rFonts w:ascii="仿宋_GB2312" w:hAnsi="仿宋_GB2312" w:cs="仿宋_GB2312" w:eastAsia="仿宋_GB2312"/>
                      <w:sz w:val="20"/>
                    </w:rPr>
                    <w:t>接口</w:t>
                  </w:r>
                  <w:r>
                    <w:rPr>
                      <w:rFonts w:ascii="仿宋_GB2312" w:hAnsi="仿宋_GB2312" w:cs="仿宋_GB2312" w:eastAsia="仿宋_GB2312"/>
                      <w:sz w:val="20"/>
                    </w:rPr>
                    <w:t>HDMI；</w:t>
                  </w:r>
                </w:p>
                <w:p>
                  <w:pPr>
                    <w:pStyle w:val="null3"/>
                    <w:jc w:val="left"/>
                  </w:pPr>
                  <w:r>
                    <w:rPr>
                      <w:rFonts w:ascii="仿宋_GB2312" w:hAnsi="仿宋_GB2312" w:cs="仿宋_GB2312" w:eastAsia="仿宋_GB2312"/>
                      <w:sz w:val="20"/>
                    </w:rPr>
                    <w:t>交互式显示燃油、滑油、空气、电气等系统原理图。</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仿真油门杆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行程</w:t>
                  </w:r>
                  <w:r>
                    <w:rPr>
                      <w:rFonts w:ascii="仿宋_GB2312" w:hAnsi="仿宋_GB2312" w:cs="仿宋_GB2312" w:eastAsia="仿宋_GB2312"/>
                      <w:sz w:val="20"/>
                    </w:rPr>
                    <w:t>0—100%</w:t>
                  </w:r>
                  <w:r>
                    <w:rPr>
                      <w:rFonts w:ascii="仿宋_GB2312" w:hAnsi="仿宋_GB2312" w:cs="仿宋_GB2312" w:eastAsia="仿宋_GB2312"/>
                      <w:sz w:val="20"/>
                    </w:rPr>
                    <w:t>（</w:t>
                  </w:r>
                  <w:r>
                    <w:rPr>
                      <w:rFonts w:ascii="仿宋_GB2312" w:hAnsi="仿宋_GB2312" w:cs="仿宋_GB2312" w:eastAsia="仿宋_GB2312"/>
                      <w:sz w:val="20"/>
                    </w:rPr>
                    <w:t>IDLE至TO/GA位）；</w:t>
                  </w:r>
                </w:p>
                <w:p>
                  <w:pPr>
                    <w:pStyle w:val="null3"/>
                    <w:jc w:val="left"/>
                  </w:pPr>
                  <w:r>
                    <w:rPr>
                      <w:rFonts w:ascii="仿宋_GB2312" w:hAnsi="仿宋_GB2312" w:cs="仿宋_GB2312" w:eastAsia="仿宋_GB2312"/>
                      <w:sz w:val="20"/>
                    </w:rPr>
                    <w:t>霍尔效应传感器；</w:t>
                  </w:r>
                </w:p>
                <w:p>
                  <w:pPr>
                    <w:pStyle w:val="null3"/>
                    <w:jc w:val="left"/>
                  </w:pPr>
                  <w:r>
                    <w:rPr>
                      <w:rFonts w:ascii="仿宋_GB2312" w:hAnsi="仿宋_GB2312" w:cs="仿宋_GB2312" w:eastAsia="仿宋_GB2312"/>
                      <w:sz w:val="20"/>
                    </w:rPr>
                    <w:t>分辨率</w:t>
                  </w:r>
                  <w:r>
                    <w:rPr>
                      <w:rFonts w:ascii="仿宋_GB2312" w:hAnsi="仿宋_GB2312" w:cs="仿宋_GB2312" w:eastAsia="仿宋_GB2312"/>
                      <w:sz w:val="20"/>
                    </w:rPr>
                    <w:t>≥0.05%；</w:t>
                  </w:r>
                </w:p>
                <w:p>
                  <w:pPr>
                    <w:pStyle w:val="null3"/>
                    <w:jc w:val="left"/>
                  </w:pPr>
                  <w:r>
                    <w:rPr>
                      <w:rFonts w:ascii="仿宋_GB2312" w:hAnsi="仿宋_GB2312" w:cs="仿宋_GB2312" w:eastAsia="仿宋_GB2312"/>
                      <w:sz w:val="20"/>
                    </w:rPr>
                    <w:t>阻尼力反馈；</w:t>
                  </w:r>
                </w:p>
                <w:p>
                  <w:pPr>
                    <w:pStyle w:val="null3"/>
                    <w:jc w:val="left"/>
                  </w:pPr>
                  <w:r>
                    <w:rPr>
                      <w:rFonts w:ascii="仿宋_GB2312" w:hAnsi="仿宋_GB2312" w:cs="仿宋_GB2312" w:eastAsia="仿宋_GB2312"/>
                      <w:sz w:val="20"/>
                    </w:rPr>
                    <w:t>使用寿命</w:t>
                  </w:r>
                  <w:r>
                    <w:rPr>
                      <w:rFonts w:ascii="仿宋_GB2312" w:hAnsi="仿宋_GB2312" w:cs="仿宋_GB2312" w:eastAsia="仿宋_GB2312"/>
                      <w:sz w:val="20"/>
                    </w:rPr>
                    <w:t>≥10000次循环。</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教学显示系统</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多块</w:t>
                  </w:r>
                  <w:r>
                    <w:rPr>
                      <w:rFonts w:ascii="仿宋_GB2312" w:hAnsi="仿宋_GB2312" w:cs="仿宋_GB2312" w:eastAsia="仿宋_GB2312"/>
                      <w:sz w:val="20"/>
                    </w:rPr>
                    <w:t>LED拼接屏（尺寸≥55英寸×3）；</w:t>
                  </w:r>
                </w:p>
                <w:p>
                  <w:pPr>
                    <w:pStyle w:val="null3"/>
                    <w:jc w:val="left"/>
                  </w:pPr>
                  <w:r>
                    <w:rPr>
                      <w:rFonts w:ascii="仿宋_GB2312" w:hAnsi="仿宋_GB2312" w:cs="仿宋_GB2312" w:eastAsia="仿宋_GB2312"/>
                      <w:sz w:val="20"/>
                    </w:rPr>
                    <w:t>分辨率</w:t>
                  </w:r>
                  <w:r>
                    <w:rPr>
                      <w:rFonts w:ascii="仿宋_GB2312" w:hAnsi="仿宋_GB2312" w:cs="仿宋_GB2312" w:eastAsia="仿宋_GB2312"/>
                      <w:sz w:val="20"/>
                    </w:rPr>
                    <w:t>1920×1080；</w:t>
                  </w:r>
                </w:p>
                <w:p>
                  <w:pPr>
                    <w:pStyle w:val="null3"/>
                    <w:jc w:val="left"/>
                  </w:pPr>
                  <w:r>
                    <w:rPr>
                      <w:rFonts w:ascii="仿宋_GB2312" w:hAnsi="仿宋_GB2312" w:cs="仿宋_GB2312" w:eastAsia="仿宋_GB2312"/>
                      <w:sz w:val="20"/>
                    </w:rPr>
                    <w:t>亮度</w:t>
                  </w:r>
                  <w:r>
                    <w:rPr>
                      <w:rFonts w:ascii="仿宋_GB2312" w:hAnsi="仿宋_GB2312" w:cs="仿宋_GB2312" w:eastAsia="仿宋_GB2312"/>
                      <w:sz w:val="20"/>
                    </w:rPr>
                    <w:t>≥500cd/m²；</w:t>
                  </w:r>
                </w:p>
                <w:p>
                  <w:pPr>
                    <w:pStyle w:val="null3"/>
                    <w:jc w:val="left"/>
                  </w:pPr>
                  <w:r>
                    <w:rPr>
                      <w:rFonts w:ascii="仿宋_GB2312" w:hAnsi="仿宋_GB2312" w:cs="仿宋_GB2312" w:eastAsia="仿宋_GB2312"/>
                      <w:sz w:val="20"/>
                    </w:rPr>
                    <w:t>对比度</w:t>
                  </w:r>
                  <w:r>
                    <w:rPr>
                      <w:rFonts w:ascii="仿宋_GB2312" w:hAnsi="仿宋_GB2312" w:cs="仿宋_GB2312" w:eastAsia="仿宋_GB2312"/>
                      <w:sz w:val="20"/>
                    </w:rPr>
                    <w:t>≥3500:1；</w:t>
                  </w:r>
                </w:p>
                <w:p>
                  <w:pPr>
                    <w:pStyle w:val="null3"/>
                    <w:jc w:val="left"/>
                  </w:pPr>
                  <w:r>
                    <w:rPr>
                      <w:rFonts w:ascii="仿宋_GB2312" w:hAnsi="仿宋_GB2312" w:cs="仿宋_GB2312" w:eastAsia="仿宋_GB2312"/>
                      <w:sz w:val="20"/>
                    </w:rPr>
                    <w:t>拼缝</w:t>
                  </w:r>
                  <w:r>
                    <w:rPr>
                      <w:rFonts w:ascii="仿宋_GB2312" w:hAnsi="仿宋_GB2312" w:cs="仿宋_GB2312" w:eastAsia="仿宋_GB2312"/>
                      <w:sz w:val="20"/>
                    </w:rPr>
                    <w:t>≤3.5mm；</w:t>
                  </w:r>
                </w:p>
                <w:p>
                  <w:pPr>
                    <w:pStyle w:val="null3"/>
                    <w:jc w:val="left"/>
                  </w:pPr>
                  <w:r>
                    <w:rPr>
                      <w:rFonts w:ascii="仿宋_GB2312" w:hAnsi="仿宋_GB2312" w:cs="仿宋_GB2312" w:eastAsia="仿宋_GB2312"/>
                      <w:sz w:val="20"/>
                    </w:rPr>
                    <w:t>支持多屏同显</w:t>
                  </w:r>
                  <w:r>
                    <w:rPr>
                      <w:rFonts w:ascii="仿宋_GB2312" w:hAnsi="仿宋_GB2312" w:cs="仿宋_GB2312" w:eastAsia="仿宋_GB2312"/>
                      <w:sz w:val="20"/>
                    </w:rPr>
                    <w:t>/异显。</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VR工作站</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CPU≥14核20线程；</w:t>
                  </w:r>
                </w:p>
                <w:p>
                  <w:pPr>
                    <w:pStyle w:val="null3"/>
                    <w:jc w:val="left"/>
                  </w:pPr>
                  <w:r>
                    <w:rPr>
                      <w:rFonts w:ascii="仿宋_GB2312" w:hAnsi="仿宋_GB2312" w:cs="仿宋_GB2312" w:eastAsia="仿宋_GB2312"/>
                      <w:sz w:val="20"/>
                    </w:rPr>
                    <w:t>主频</w:t>
                  </w:r>
                  <w:r>
                    <w:rPr>
                      <w:rFonts w:ascii="仿宋_GB2312" w:hAnsi="仿宋_GB2312" w:cs="仿宋_GB2312" w:eastAsia="仿宋_GB2312"/>
                      <w:sz w:val="20"/>
                    </w:rPr>
                    <w:t>≥2.1GHz；</w:t>
                  </w:r>
                </w:p>
                <w:p>
                  <w:pPr>
                    <w:pStyle w:val="null3"/>
                    <w:jc w:val="left"/>
                  </w:pPr>
                  <w:r>
                    <w:rPr>
                      <w:rFonts w:ascii="仿宋_GB2312" w:hAnsi="仿宋_GB2312" w:cs="仿宋_GB2312" w:eastAsia="仿宋_GB2312"/>
                      <w:sz w:val="20"/>
                    </w:rPr>
                    <w:t>内存</w:t>
                  </w:r>
                  <w:r>
                    <w:rPr>
                      <w:rFonts w:ascii="仿宋_GB2312" w:hAnsi="仿宋_GB2312" w:cs="仿宋_GB2312" w:eastAsia="仿宋_GB2312"/>
                      <w:sz w:val="20"/>
                    </w:rPr>
                    <w:t>≥32GB DDR4；</w:t>
                  </w:r>
                </w:p>
                <w:p>
                  <w:pPr>
                    <w:pStyle w:val="null3"/>
                    <w:jc w:val="left"/>
                  </w:pPr>
                  <w:r>
                    <w:rPr>
                      <w:rFonts w:ascii="仿宋_GB2312" w:hAnsi="仿宋_GB2312" w:cs="仿宋_GB2312" w:eastAsia="仿宋_GB2312"/>
                      <w:sz w:val="20"/>
                    </w:rPr>
                    <w:t>存储</w:t>
                  </w:r>
                  <w:r>
                    <w:rPr>
                      <w:rFonts w:ascii="仿宋_GB2312" w:hAnsi="仿宋_GB2312" w:cs="仿宋_GB2312" w:eastAsia="仿宋_GB2312"/>
                      <w:sz w:val="20"/>
                    </w:rPr>
                    <w:t>≥1TB NVMe SSD；</w:t>
                  </w:r>
                </w:p>
                <w:p>
                  <w:pPr>
                    <w:pStyle w:val="null3"/>
                    <w:jc w:val="left"/>
                  </w:pPr>
                  <w:r>
                    <w:rPr>
                      <w:rFonts w:ascii="仿宋_GB2312" w:hAnsi="仿宋_GB2312" w:cs="仿宋_GB2312" w:eastAsia="仿宋_GB2312"/>
                      <w:sz w:val="20"/>
                    </w:rPr>
                    <w:t>显卡</w:t>
                  </w:r>
                  <w:r>
                    <w:rPr>
                      <w:rFonts w:ascii="仿宋_GB2312" w:hAnsi="仿宋_GB2312" w:cs="仿宋_GB2312" w:eastAsia="仿宋_GB2312"/>
                      <w:sz w:val="20"/>
                    </w:rPr>
                    <w:t>≥8GB GDDR6，核心数≥3000；</w:t>
                  </w:r>
                </w:p>
                <w:p>
                  <w:pPr>
                    <w:pStyle w:val="null3"/>
                    <w:jc w:val="left"/>
                  </w:pPr>
                  <w:r>
                    <w:rPr>
                      <w:rFonts w:ascii="仿宋_GB2312" w:hAnsi="仿宋_GB2312" w:cs="仿宋_GB2312" w:eastAsia="仿宋_GB2312"/>
                      <w:sz w:val="20"/>
                    </w:rPr>
                    <w:t>千兆网口；正版</w:t>
                  </w:r>
                  <w:r>
                    <w:rPr>
                      <w:rFonts w:ascii="仿宋_GB2312" w:hAnsi="仿宋_GB2312" w:cs="仿宋_GB2312" w:eastAsia="仿宋_GB2312"/>
                      <w:sz w:val="20"/>
                    </w:rPr>
                    <w:t>Windows。</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操纵台</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金属框架（冷轧钢板），静电喷涂；</w:t>
                  </w:r>
                </w:p>
                <w:p>
                  <w:pPr>
                    <w:pStyle w:val="null3"/>
                    <w:jc w:val="left"/>
                  </w:pPr>
                  <w:r>
                    <w:rPr>
                      <w:rFonts w:ascii="仿宋_GB2312" w:hAnsi="仿宋_GB2312" w:cs="仿宋_GB2312" w:eastAsia="仿宋_GB2312"/>
                      <w:sz w:val="20"/>
                    </w:rPr>
                    <w:t>宽度</w:t>
                  </w:r>
                  <w:r>
                    <w:rPr>
                      <w:rFonts w:ascii="仿宋_GB2312" w:hAnsi="仿宋_GB2312" w:cs="仿宋_GB2312" w:eastAsia="仿宋_GB2312"/>
                      <w:sz w:val="20"/>
                    </w:rPr>
                    <w:t>≥2000mm，隐藏式理线槽，耐磨防静电台面，人体工学座椅。</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软件系统</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发动机仿真模型（含故障库</w:t>
                  </w:r>
                  <w:r>
                    <w:rPr>
                      <w:rFonts w:ascii="仿宋_GB2312" w:hAnsi="仿宋_GB2312" w:cs="仿宋_GB2312" w:eastAsia="仿宋_GB2312"/>
                      <w:sz w:val="20"/>
                    </w:rPr>
                    <w:t>≥30种）、虚拟场景（含≥18个工艺流程环节）、动态原理图（≥8类）、教师端控制软件（含训练项目编辑、报告生成）、学生端操作软件</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VR系统</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3200 万像素彩色摄像头×2；单眼2160 x 2160分辨率；90Hz刷新率；Pancake光学透镜；105°视场角；</w:t>
                  </w:r>
                  <w:r>
                    <w:rPr>
                      <w:rFonts w:ascii="仿宋_GB2312" w:hAnsi="仿宋_GB2312" w:cs="仿宋_GB2312" w:eastAsia="仿宋_GB2312"/>
                      <w:sz w:val="20"/>
                    </w:rPr>
                    <w:t>支持协同操作。</w:t>
                  </w:r>
                  <w:r>
                    <w:rPr>
                      <w:rFonts w:ascii="仿宋_GB2312" w:hAnsi="仿宋_GB2312" w:cs="仿宋_GB2312" w:eastAsia="仿宋_GB2312"/>
                      <w:sz w:val="20"/>
                    </w:rPr>
                    <w:t>操控手柄</w:t>
                  </w:r>
                  <w:r>
                    <w:rPr>
                      <w:rFonts w:ascii="仿宋_GB2312" w:hAnsi="仿宋_GB2312" w:cs="仿宋_GB2312" w:eastAsia="仿宋_GB2312"/>
                      <w:sz w:val="20"/>
                    </w:rPr>
                    <w:t>6DoF</w:t>
                  </w:r>
                  <w:r>
                    <w:rPr>
                      <w:rFonts w:ascii="仿宋_GB2312" w:hAnsi="仿宋_GB2312" w:cs="仿宋_GB2312" w:eastAsia="仿宋_GB2312"/>
                      <w:sz w:val="20"/>
                    </w:rPr>
                    <w:t>，</w:t>
                  </w:r>
                  <w:r>
                    <w:rPr>
                      <w:rFonts w:ascii="仿宋_GB2312" w:hAnsi="仿宋_GB2312" w:cs="仿宋_GB2312" w:eastAsia="仿宋_GB2312"/>
                      <w:sz w:val="20"/>
                    </w:rPr>
                    <w:t>具备力反馈功能</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手势识别</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4套</w:t>
                  </w:r>
                </w:p>
              </w:tc>
            </w:tr>
          </w:tbl>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三</w:t>
            </w:r>
            <w:r>
              <w:rPr>
                <w:rFonts w:ascii="仿宋_GB2312" w:hAnsi="仿宋_GB2312" w:cs="仿宋_GB2312" w:eastAsia="仿宋_GB2312"/>
                <w:sz w:val="20"/>
                <w:b/>
              </w:rPr>
              <w:t>）</w:t>
            </w:r>
            <w:r>
              <w:rPr>
                <w:rFonts w:ascii="仿宋_GB2312" w:hAnsi="仿宋_GB2312" w:cs="仿宋_GB2312" w:eastAsia="仿宋_GB2312"/>
                <w:sz w:val="20"/>
                <w:b/>
              </w:rPr>
              <w:t>核心功能与技术指标</w:t>
            </w:r>
          </w:p>
          <w:p>
            <w:pPr>
              <w:pStyle w:val="null3"/>
              <w:ind w:firstLine="400"/>
              <w:jc w:val="both"/>
            </w:pPr>
            <w:r>
              <w:rPr>
                <w:rFonts w:ascii="仿宋_GB2312" w:hAnsi="仿宋_GB2312" w:cs="仿宋_GB2312" w:eastAsia="仿宋_GB2312"/>
                <w:sz w:val="20"/>
              </w:rPr>
              <w:t>1.发动机仿真模型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1）模型精度：性能参数（N1、N2、EGT、FF）与CFM56</w:t>
            </w:r>
            <w:r>
              <w:rPr>
                <w:rFonts w:ascii="仿宋_GB2312" w:hAnsi="仿宋_GB2312" w:cs="仿宋_GB2312" w:eastAsia="仿宋_GB2312"/>
                <w:sz w:val="20"/>
              </w:rPr>
              <w:t>对应发动机</w:t>
            </w:r>
            <w:r>
              <w:rPr>
                <w:rFonts w:ascii="仿宋_GB2312" w:hAnsi="仿宋_GB2312" w:cs="仿宋_GB2312" w:eastAsia="仿宋_GB2312"/>
                <w:sz w:val="20"/>
              </w:rPr>
              <w:t>官方数据偏差</w:t>
            </w:r>
            <w:r>
              <w:rPr>
                <w:rFonts w:ascii="仿宋_GB2312" w:hAnsi="仿宋_GB2312" w:cs="仿宋_GB2312" w:eastAsia="仿宋_GB2312"/>
                <w:sz w:val="20"/>
              </w:rPr>
              <w:t>≤2%，动态响应时间误差≤0.5秒。</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2）实现方式：基于部件级气动热力学模型（压气机、燃烧室、涡轮、喷管）与转子动力学方程，采用实时数值积分求解，步长≤20ms。</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3）阶段覆盖：冷转、启动、暖机、慢车、功率调试、最大功率、关车、油封等全流程。</w:t>
            </w:r>
          </w:p>
          <w:p>
            <w:pPr>
              <w:pStyle w:val="null3"/>
              <w:ind w:firstLine="400"/>
              <w:jc w:val="both"/>
            </w:pPr>
            <w:r>
              <w:rPr>
                <w:rFonts w:ascii="仿宋_GB2312" w:hAnsi="仿宋_GB2312" w:cs="仿宋_GB2312" w:eastAsia="仿宋_GB2312"/>
                <w:sz w:val="20"/>
              </w:rPr>
              <w:t>2.故障模拟库</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故障数量：≥30种（热启动、冷悬挂、热悬挂、启动后自动停车、振动异常、慢车/大车喘振、失速、转速控制故障、推力不足、EGT超温、压气机失效、N1/N2锁死、滑油压力低/温度高/消耗大、燃油流量异常/泄漏、引气系统故障、VBV/VSV故障、FADEC假故障、起动活门/点火故障、推力杆不匹配、数据采集中断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2）注入方式：通过教师端控制台菜单一键注入，支持组合故障（最多3个同时）。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3）故障现象：参数异常、告警灯、ECAM信息、声音告警等，与真实发动机表现一致。</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4）响应时间：≤1秒。</w:t>
            </w:r>
          </w:p>
          <w:p>
            <w:pPr>
              <w:pStyle w:val="null3"/>
              <w:ind w:firstLine="400"/>
              <w:jc w:val="both"/>
            </w:pPr>
            <w:r>
              <w:rPr>
                <w:rFonts w:ascii="仿宋_GB2312" w:hAnsi="仿宋_GB2312" w:cs="仿宋_GB2312" w:eastAsia="仿宋_GB2312"/>
                <w:sz w:val="20"/>
              </w:rPr>
              <w:t>3.参数显示与监控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1）刷新率：≥20Hz，显示延迟≤100ms。</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2）核心参数：N1、N2、EGT、FF、振动值（N1/N2分别显示）以数字+实时曲线展示，曲线采样率≥10Hz。</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3）辅助参数：</w:t>
            </w:r>
          </w:p>
          <w:tbl>
            <w:tblPr>
              <w:tblInd w:type="dxa" w:w="120"/>
              <w:tblBorders>
                <w:top w:val="none" w:color="000000" w:sz="4"/>
                <w:left w:val="none" w:color="000000" w:sz="4"/>
                <w:bottom w:val="none" w:color="000000" w:sz="4"/>
                <w:right w:val="none" w:color="000000" w:sz="4"/>
                <w:insideH w:val="none"/>
                <w:insideV w:val="none"/>
              </w:tblBorders>
            </w:tblPr>
            <w:tblGrid>
              <w:gridCol w:w="503"/>
              <w:gridCol w:w="689"/>
              <w:gridCol w:w="1361"/>
            </w:tblGrid>
            <w:tr>
              <w:tc>
                <w:tcPr>
                  <w:tcW w:type="dxa" w:w="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参数类别</w:t>
                  </w:r>
                </w:p>
              </w:tc>
              <w:tc>
                <w:tcPr>
                  <w:tcW w:type="dxa" w:w="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具体参数</w:t>
                  </w:r>
                </w:p>
              </w:tc>
              <w:tc>
                <w:tcPr>
                  <w:tcW w:type="dxa" w:w="1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显示要求</w:t>
                  </w:r>
                </w:p>
              </w:tc>
            </w:tr>
            <w:tr>
              <w:tc>
                <w:tcPr>
                  <w:tcW w:type="dxa" w:w="5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核心性能参数</w:t>
                  </w: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N1转速</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数字显示精度</w:t>
                  </w:r>
                  <w:r>
                    <w:rPr>
                      <w:rFonts w:ascii="仿宋_GB2312" w:hAnsi="仿宋_GB2312" w:cs="仿宋_GB2312" w:eastAsia="仿宋_GB2312"/>
                      <w:sz w:val="20"/>
                    </w:rPr>
                    <w:t>±0.1%，实时曲线采样率 ≥ 10 Hz</w:t>
                  </w:r>
                </w:p>
              </w:tc>
            </w:tr>
            <w:tr>
              <w:tc>
                <w:tcPr>
                  <w:tcW w:type="dxa" w:w="503"/>
                  <w:vMerge/>
                  <w:tcBorders>
                    <w:top w:val="none" w:color="000000" w:sz="4"/>
                    <w:left w:val="single" w:color="000000" w:sz="4"/>
                    <w:bottom w:val="single" w:color="000000" w:sz="4"/>
                    <w:right w:val="single" w:color="000000" w:sz="4"/>
                  </w:tcBorders>
                </w:tcP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N2转速</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数字显示精度</w:t>
                  </w:r>
                  <w:r>
                    <w:rPr>
                      <w:rFonts w:ascii="仿宋_GB2312" w:hAnsi="仿宋_GB2312" w:cs="仿宋_GB2312" w:eastAsia="仿宋_GB2312"/>
                      <w:sz w:val="20"/>
                    </w:rPr>
                    <w:t>±0.1%，实时曲线采样率 ≥ 10 Hz</w:t>
                  </w:r>
                </w:p>
              </w:tc>
            </w:tr>
            <w:tr>
              <w:tc>
                <w:tcPr>
                  <w:tcW w:type="dxa" w:w="503"/>
                  <w:vMerge/>
                  <w:tcBorders>
                    <w:top w:val="none" w:color="000000" w:sz="4"/>
                    <w:left w:val="single" w:color="000000" w:sz="4"/>
                    <w:bottom w:val="single" w:color="000000" w:sz="4"/>
                    <w:right w:val="single" w:color="000000" w:sz="4"/>
                  </w:tcBorders>
                </w:tcP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排气温度（</w:t>
                  </w:r>
                  <w:r>
                    <w:rPr>
                      <w:rFonts w:ascii="仿宋_GB2312" w:hAnsi="仿宋_GB2312" w:cs="仿宋_GB2312" w:eastAsia="仿宋_GB2312"/>
                      <w:sz w:val="20"/>
                    </w:rPr>
                    <w:t>EGT）</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数字显示精度</w:t>
                  </w:r>
                  <w:r>
                    <w:rPr>
                      <w:rFonts w:ascii="仿宋_GB2312" w:hAnsi="仿宋_GB2312" w:cs="仿宋_GB2312" w:eastAsia="仿宋_GB2312"/>
                      <w:sz w:val="20"/>
                    </w:rPr>
                    <w:t>±1°C，实时曲线采样率 ≥ 10 Hz</w:t>
                  </w:r>
                </w:p>
              </w:tc>
            </w:tr>
            <w:tr>
              <w:tc>
                <w:tcPr>
                  <w:tcW w:type="dxa" w:w="503"/>
                  <w:vMerge/>
                  <w:tcBorders>
                    <w:top w:val="none" w:color="000000" w:sz="4"/>
                    <w:left w:val="single" w:color="000000" w:sz="4"/>
                    <w:bottom w:val="single" w:color="000000" w:sz="4"/>
                    <w:right w:val="single" w:color="000000" w:sz="4"/>
                  </w:tcBorders>
                </w:tcP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发动机振动值（</w:t>
                  </w:r>
                  <w:r>
                    <w:rPr>
                      <w:rFonts w:ascii="仿宋_GB2312" w:hAnsi="仿宋_GB2312" w:cs="仿宋_GB2312" w:eastAsia="仿宋_GB2312"/>
                      <w:sz w:val="20"/>
                    </w:rPr>
                    <w:t>VIB）</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数字显示精度</w:t>
                  </w:r>
                  <w:r>
                    <w:rPr>
                      <w:rFonts w:ascii="仿宋_GB2312" w:hAnsi="仿宋_GB2312" w:cs="仿宋_GB2312" w:eastAsia="仿宋_GB2312"/>
                      <w:sz w:val="20"/>
                    </w:rPr>
                    <w:t>±0.01 ips，可分别显示N1/N2振动</w:t>
                  </w:r>
                </w:p>
              </w:tc>
            </w:tr>
            <w:tr>
              <w:tc>
                <w:tcPr>
                  <w:tcW w:type="dxa" w:w="503"/>
                  <w:vMerge/>
                  <w:tcBorders>
                    <w:top w:val="none" w:color="000000" w:sz="4"/>
                    <w:left w:val="single" w:color="000000" w:sz="4"/>
                    <w:bottom w:val="single" w:color="000000" w:sz="4"/>
                    <w:right w:val="single" w:color="000000" w:sz="4"/>
                  </w:tcBorders>
                </w:tcP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燃油流量（</w:t>
                  </w:r>
                  <w:r>
                    <w:rPr>
                      <w:rFonts w:ascii="仿宋_GB2312" w:hAnsi="仿宋_GB2312" w:cs="仿宋_GB2312" w:eastAsia="仿宋_GB2312"/>
                      <w:sz w:val="20"/>
                    </w:rPr>
                    <w:t>FF）</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数字显示精度</w:t>
                  </w:r>
                  <w:r>
                    <w:rPr>
                      <w:rFonts w:ascii="仿宋_GB2312" w:hAnsi="仿宋_GB2312" w:cs="仿宋_GB2312" w:eastAsia="仿宋_GB2312"/>
                      <w:sz w:val="20"/>
                    </w:rPr>
                    <w:t>±1 lb/hr，实时曲线采样率 ≥ 10 Hz</w:t>
                  </w:r>
                </w:p>
              </w:tc>
            </w:tr>
            <w:tr>
              <w:tc>
                <w:tcPr>
                  <w:tcW w:type="dxa" w:w="5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滑油系统参数</w:t>
                  </w: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滑油压力</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显示范围</w:t>
                  </w:r>
                  <w:r>
                    <w:rPr>
                      <w:rFonts w:ascii="仿宋_GB2312" w:hAnsi="仿宋_GB2312" w:cs="仿宋_GB2312" w:eastAsia="仿宋_GB2312"/>
                      <w:sz w:val="20"/>
                    </w:rPr>
                    <w:t>0-100 psi，精度 ±1 psi</w:t>
                  </w:r>
                </w:p>
              </w:tc>
            </w:tr>
            <w:tr>
              <w:tc>
                <w:tcPr>
                  <w:tcW w:type="dxa" w:w="503"/>
                  <w:vMerge/>
                  <w:tcBorders>
                    <w:top w:val="none" w:color="000000" w:sz="4"/>
                    <w:left w:val="single" w:color="000000" w:sz="4"/>
                    <w:bottom w:val="single" w:color="000000" w:sz="4"/>
                    <w:right w:val="single" w:color="000000" w:sz="4"/>
                  </w:tcBorders>
                </w:tcP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滑油温度</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显示范围</w:t>
                  </w:r>
                  <w:r>
                    <w:rPr>
                      <w:rFonts w:ascii="仿宋_GB2312" w:hAnsi="仿宋_GB2312" w:cs="仿宋_GB2312" w:eastAsia="仿宋_GB2312"/>
                      <w:sz w:val="20"/>
                    </w:rPr>
                    <w:t>0-200°C，精度 ±1°C</w:t>
                  </w:r>
                </w:p>
              </w:tc>
            </w:tr>
            <w:tr>
              <w:tc>
                <w:tcPr>
                  <w:tcW w:type="dxa" w:w="503"/>
                  <w:vMerge/>
                  <w:tcBorders>
                    <w:top w:val="none" w:color="000000" w:sz="4"/>
                    <w:left w:val="single" w:color="000000" w:sz="4"/>
                    <w:bottom w:val="single" w:color="000000" w:sz="4"/>
                    <w:right w:val="single" w:color="000000" w:sz="4"/>
                  </w:tcBorders>
                </w:tcP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滑油量</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显示范围</w:t>
                  </w:r>
                  <w:r>
                    <w:rPr>
                      <w:rFonts w:ascii="仿宋_GB2312" w:hAnsi="仿宋_GB2312" w:cs="仿宋_GB2312" w:eastAsia="仿宋_GB2312"/>
                      <w:sz w:val="20"/>
                    </w:rPr>
                    <w:t>0-30夸脱，精度 ±0.5夸脱（</w:t>
                  </w:r>
                  <w:r>
                    <w:rPr>
                      <w:rFonts w:ascii="仿宋_GB2312" w:hAnsi="仿宋_GB2312" w:cs="仿宋_GB2312" w:eastAsia="仿宋_GB2312"/>
                      <w:sz w:val="20"/>
                      <w:shd w:fill="FFFFFF" w:val="clear"/>
                    </w:rPr>
                    <w:t>显示分辨率</w:t>
                  </w:r>
                  <w:r>
                    <w:rPr>
                      <w:rFonts w:ascii="仿宋_GB2312" w:hAnsi="仿宋_GB2312" w:cs="仿宋_GB2312" w:eastAsia="仿宋_GB2312"/>
                      <w:sz w:val="20"/>
                    </w:rPr>
                    <w:t>）</w:t>
                  </w:r>
                </w:p>
              </w:tc>
            </w:tr>
            <w:tr>
              <w:tc>
                <w:tcPr>
                  <w:tcW w:type="dxa" w:w="503"/>
                  <w:vMerge/>
                  <w:tcBorders>
                    <w:top w:val="none" w:color="000000" w:sz="4"/>
                    <w:left w:val="single" w:color="000000" w:sz="4"/>
                    <w:bottom w:val="single" w:color="000000" w:sz="4"/>
                    <w:right w:val="single" w:color="000000" w:sz="4"/>
                  </w:tcBorders>
                </w:tcP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发动机燃油滤压差</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显示范围</w:t>
                  </w:r>
                  <w:r>
                    <w:rPr>
                      <w:rFonts w:ascii="仿宋_GB2312" w:hAnsi="仿宋_GB2312" w:cs="仿宋_GB2312" w:eastAsia="仿宋_GB2312"/>
                      <w:sz w:val="20"/>
                    </w:rPr>
                    <w:t>0-50 psi，精度 ±0.5 psi</w:t>
                  </w:r>
                </w:p>
              </w:tc>
            </w:tr>
            <w:tr>
              <w:tc>
                <w:tcPr>
                  <w:tcW w:type="dxa" w:w="5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发动机状态参数</w:t>
                  </w: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发动机引气压力</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显示范围</w:t>
                  </w:r>
                  <w:r>
                    <w:rPr>
                      <w:rFonts w:ascii="仿宋_GB2312" w:hAnsi="仿宋_GB2312" w:cs="仿宋_GB2312" w:eastAsia="仿宋_GB2312"/>
                      <w:sz w:val="20"/>
                    </w:rPr>
                    <w:t>0-60 psi，精度 ±1 psi</w:t>
                  </w:r>
                </w:p>
              </w:tc>
            </w:tr>
            <w:tr>
              <w:tc>
                <w:tcPr>
                  <w:tcW w:type="dxa" w:w="503"/>
                  <w:vMerge/>
                  <w:tcBorders>
                    <w:top w:val="none" w:color="000000" w:sz="4"/>
                    <w:left w:val="single" w:color="000000" w:sz="4"/>
                    <w:bottom w:val="single" w:color="000000" w:sz="4"/>
                    <w:right w:val="single" w:color="000000" w:sz="4"/>
                  </w:tcBorders>
                </w:tcP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VBV/VSV位置</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显示范围</w:t>
                  </w:r>
                  <w:r>
                    <w:rPr>
                      <w:rFonts w:ascii="仿宋_GB2312" w:hAnsi="仿宋_GB2312" w:cs="仿宋_GB2312" w:eastAsia="仿宋_GB2312"/>
                      <w:sz w:val="20"/>
                    </w:rPr>
                    <w:t>0—100%</w:t>
                  </w:r>
                  <w:r>
                    <w:rPr>
                      <w:rFonts w:ascii="仿宋_GB2312" w:hAnsi="仿宋_GB2312" w:cs="仿宋_GB2312" w:eastAsia="仿宋_GB2312"/>
                      <w:sz w:val="20"/>
                    </w:rPr>
                    <w:t>，精度</w:t>
                  </w:r>
                  <w:r>
                    <w:rPr>
                      <w:rFonts w:ascii="仿宋_GB2312" w:hAnsi="仿宋_GB2312" w:cs="仿宋_GB2312" w:eastAsia="仿宋_GB2312"/>
                      <w:sz w:val="20"/>
                    </w:rPr>
                    <w:t>±1%</w:t>
                  </w:r>
                </w:p>
              </w:tc>
            </w:tr>
            <w:tr>
              <w:tc>
                <w:tcPr>
                  <w:tcW w:type="dxa" w:w="503"/>
                  <w:vMerge/>
                  <w:tcBorders>
                    <w:top w:val="none" w:color="000000" w:sz="4"/>
                    <w:left w:val="single" w:color="000000" w:sz="4"/>
                    <w:bottom w:val="single" w:color="000000" w:sz="4"/>
                    <w:right w:val="single" w:color="000000" w:sz="4"/>
                  </w:tcBorders>
                </w:tcP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发动机净推力</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显示范围</w:t>
                  </w:r>
                  <w:r>
                    <w:rPr>
                      <w:rFonts w:ascii="仿宋_GB2312" w:hAnsi="仿宋_GB2312" w:cs="仿宋_GB2312" w:eastAsia="仿宋_GB2312"/>
                      <w:sz w:val="20"/>
                    </w:rPr>
                    <w:t>0-30000 lbf，精度 ±50 lbf</w:t>
                  </w:r>
                </w:p>
              </w:tc>
            </w:tr>
            <w:tr>
              <w:tc>
                <w:tcPr>
                  <w:tcW w:type="dxa" w:w="503"/>
                  <w:vMerge/>
                  <w:tcBorders>
                    <w:top w:val="none" w:color="000000" w:sz="4"/>
                    <w:left w:val="single" w:color="000000" w:sz="4"/>
                    <w:bottom w:val="single" w:color="000000" w:sz="4"/>
                    <w:right w:val="single" w:color="000000" w:sz="4"/>
                  </w:tcBorders>
                </w:tcP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进气总温</w:t>
                  </w:r>
                  <w:r>
                    <w:rPr>
                      <w:rFonts w:ascii="仿宋_GB2312" w:hAnsi="仿宋_GB2312" w:cs="仿宋_GB2312" w:eastAsia="仿宋_GB2312"/>
                      <w:sz w:val="20"/>
                    </w:rPr>
                    <w:t>/总压</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温度精度</w:t>
                  </w:r>
                  <w:r>
                    <w:rPr>
                      <w:rFonts w:ascii="仿宋_GB2312" w:hAnsi="仿宋_GB2312" w:cs="仿宋_GB2312" w:eastAsia="仿宋_GB2312"/>
                      <w:sz w:val="20"/>
                    </w:rPr>
                    <w:t>±0.5°C，压力精度 ±0.1 psi</w:t>
                  </w:r>
                </w:p>
              </w:tc>
            </w:tr>
            <w:tr>
              <w:tc>
                <w:tcPr>
                  <w:tcW w:type="dxa" w:w="503"/>
                  <w:vMerge/>
                  <w:tcBorders>
                    <w:top w:val="none" w:color="000000" w:sz="4"/>
                    <w:left w:val="single" w:color="000000" w:sz="4"/>
                    <w:bottom w:val="single" w:color="000000" w:sz="4"/>
                    <w:right w:val="single" w:color="000000" w:sz="4"/>
                  </w:tcBorders>
                </w:tcP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燃油进口压力</w:t>
                  </w:r>
                  <w:r>
                    <w:rPr>
                      <w:rFonts w:ascii="仿宋_GB2312" w:hAnsi="仿宋_GB2312" w:cs="仿宋_GB2312" w:eastAsia="仿宋_GB2312"/>
                      <w:sz w:val="20"/>
                    </w:rPr>
                    <w:t>/温度</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压力精度</w:t>
                  </w:r>
                  <w:r>
                    <w:rPr>
                      <w:rFonts w:ascii="仿宋_GB2312" w:hAnsi="仿宋_GB2312" w:cs="仿宋_GB2312" w:eastAsia="仿宋_GB2312"/>
                      <w:sz w:val="20"/>
                    </w:rPr>
                    <w:t>±1 psi，温度精度 ±1°C</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试车台环境参数</w:t>
                  </w: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大气压力</w:t>
                  </w:r>
                  <w:r>
                    <w:rPr>
                      <w:rFonts w:ascii="仿宋_GB2312" w:hAnsi="仿宋_GB2312" w:cs="仿宋_GB2312" w:eastAsia="仿宋_GB2312"/>
                      <w:sz w:val="20"/>
                    </w:rPr>
                    <w:t>/湿度</w:t>
                  </w:r>
                  <w:r>
                    <w:rPr>
                      <w:rFonts w:ascii="仿宋_GB2312" w:hAnsi="仿宋_GB2312" w:cs="仿宋_GB2312" w:eastAsia="仿宋_GB2312"/>
                      <w:sz w:val="20"/>
                    </w:rPr>
                    <w:t>/声光效果</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大气压力精度</w:t>
                  </w:r>
                  <w:r>
                    <w:rPr>
                      <w:rFonts w:ascii="仿宋_GB2312" w:hAnsi="仿宋_GB2312" w:cs="仿宋_GB2312" w:eastAsia="仿宋_GB2312"/>
                      <w:sz w:val="20"/>
                    </w:rPr>
                    <w:t>±0.05 inHg，湿度精度 ±2%</w:t>
                  </w:r>
                  <w:r>
                    <w:rPr>
                      <w:rFonts w:ascii="仿宋_GB2312" w:hAnsi="仿宋_GB2312" w:cs="仿宋_GB2312" w:eastAsia="仿宋_GB2312"/>
                      <w:sz w:val="20"/>
                    </w:rPr>
                    <w:t>，</w:t>
                  </w:r>
                  <w:r>
                    <w:rPr>
                      <w:rFonts w:ascii="仿宋_GB2312" w:hAnsi="仿宋_GB2312" w:cs="仿宋_GB2312" w:eastAsia="仿宋_GB2312"/>
                      <w:sz w:val="20"/>
                    </w:rPr>
                    <w:t>仿真真实试车声音与情境。</w:t>
                  </w:r>
                </w:p>
              </w:tc>
            </w:tr>
          </w:tbl>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4）试车阶段指示器：准备、冷转、慢车、功率调试、最大功率、关车等，阶段切换响应≤0.5秒。</w:t>
            </w:r>
          </w:p>
          <w:p>
            <w:pPr>
              <w:pStyle w:val="null3"/>
              <w:ind w:firstLine="400"/>
              <w:jc w:val="both"/>
            </w:pPr>
            <w:r>
              <w:rPr>
                <w:rFonts w:ascii="仿宋_GB2312" w:hAnsi="仿宋_GB2312" w:cs="仿宋_GB2312" w:eastAsia="仿宋_GB2312"/>
                <w:sz w:val="20"/>
              </w:rPr>
              <w:t>4.虚拟场景与工艺流程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1）场景组成：1:1还原试车台架（悬挂式）、进气道、试车间、排气道、消声设施、操纵间、测试间、设备间等。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工艺流程：完整模拟≥18个环节（接收发动机→试车前准备→台架安装→启动前准备→假启动/内部启封→冷运转→启动→暖机→磨合运转→系统功能检查→稳态/瞬态性能检查→其他特性检查→冷机→密封性检查→停车→内部油封→台架拆卸→外观检查/保险/铅封），步骤与真实工卡符合率≥95%。</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3）快速拆装模拟：发动机预装架设有快速接头（油、气、测量管≥20个，电气插件≥10个），动架对应接头，模拟快速对接工艺。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4）推力测量模拟：支持轴承连杆式或静压轴承式或弹簧片式（三选一）三种连接构件，可进行推力校准工艺流程训练。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5）手册加载：支持全文搜索，加载时间≤2秒，搜索结果响应≤1秒，内置《航空发动机虚拟装配实训指导手册》《虚拟试车操作手册》《虚拟转子平衡操作手册》。</w:t>
            </w:r>
          </w:p>
          <w:p>
            <w:pPr>
              <w:pStyle w:val="null3"/>
              <w:ind w:firstLine="400"/>
              <w:jc w:val="both"/>
            </w:pPr>
            <w:r>
              <w:rPr>
                <w:rFonts w:ascii="仿宋_GB2312" w:hAnsi="仿宋_GB2312" w:cs="仿宋_GB2312" w:eastAsia="仿宋_GB2312"/>
                <w:sz w:val="20"/>
              </w:rPr>
              <w:t>5.试车台控制装置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1）发动机控制装置负责实现发动机从启动到停车的整个运行过程。试车台控制装置用于对试车台（不包含发动机本身）的各类常用系统和辅助设备进行控制。控制系统响应时间 ≤ 1.0秒，状态反馈时间 ≤ 1.0秒。</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常用系统（≥14类）包括：台架测控与安全系统、进气与气候模拟系统、排气与推力测量系统、燃油供应与管理系统、数据采集与处理系统、液压油供应系统、压缩空气/气源系统、电源配电与电网模拟系统、冷却系统、灭火系统、滑油供应系统、油封油液供应系统。</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3）辅助设备（≥7类）包括：电动大门、卷帘门、消声段、升降平台、发动机起吊装置、燃油防火开关等辅助设备。</w:t>
            </w:r>
          </w:p>
          <w:p>
            <w:pPr>
              <w:pStyle w:val="null3"/>
              <w:ind w:firstLine="400"/>
              <w:jc w:val="both"/>
            </w:pPr>
            <w:r>
              <w:rPr>
                <w:rFonts w:ascii="仿宋_GB2312" w:hAnsi="仿宋_GB2312" w:cs="仿宋_GB2312" w:eastAsia="仿宋_GB2312"/>
                <w:sz w:val="20"/>
              </w:rPr>
              <w:t>6.动态原理图</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数量与类型：包含发动机燃油控制、发动机点火、发动机空气、发动机操纵、发动机指示、发动机排气、发动机滑油、发动机启动8个系统，每个系统至少包含1张动态原理图，原理图至少包含电门/手柄指令传递、电源/液压/滑油/燃油供给、活门/马达/作动器动作等动态图。</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2）交互响应：响应虚拟场景操作（如油门杆移动、故障注入），颜色变化（≥5种状态色）或组件运动动态展示，响应时间≤0.5秒。</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3）分辨率：≥1920×1080，可导出图片用于教学。</w:t>
            </w:r>
          </w:p>
          <w:p>
            <w:pPr>
              <w:pStyle w:val="null3"/>
              <w:ind w:firstLine="400"/>
              <w:jc w:val="both"/>
            </w:pPr>
            <w:r>
              <w:rPr>
                <w:rFonts w:ascii="仿宋_GB2312" w:hAnsi="仿宋_GB2312" w:cs="仿宋_GB2312" w:eastAsia="仿宋_GB2312"/>
                <w:sz w:val="20"/>
              </w:rPr>
              <w:t>7.试车台控制与考评</w:t>
            </w:r>
          </w:p>
          <w:p>
            <w:pPr>
              <w:pStyle w:val="null3"/>
              <w:ind w:firstLine="400"/>
              <w:jc w:val="both"/>
            </w:pPr>
            <w:r>
              <w:rPr>
                <w:rFonts w:ascii="仿宋_GB2312" w:hAnsi="仿宋_GB2312" w:cs="仿宋_GB2312" w:eastAsia="仿宋_GB2312"/>
                <w:sz w:val="20"/>
              </w:rPr>
              <w:t>负责整个系统的全方位监管、控制和系统维护任务，能够完成任务设置、任务下发、过程监控、作业过程干预、练习考核管理、故障注入设置、操作记录、成绩汇总记录等功能。为确保产品的交付验收和可维护性</w:t>
            </w:r>
            <w:r>
              <w:rPr>
                <w:rFonts w:ascii="仿宋_GB2312" w:hAnsi="仿宋_GB2312" w:cs="仿宋_GB2312" w:eastAsia="仿宋_GB2312"/>
                <w:sz w:val="20"/>
              </w:rPr>
              <w:t>，系统应具备相应功能。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账号与人员管理</w:t>
            </w:r>
          </w:p>
          <w:p>
            <w:pPr>
              <w:pStyle w:val="null3"/>
              <w:ind w:firstLine="400"/>
              <w:jc w:val="both"/>
            </w:pPr>
            <w:r>
              <w:rPr>
                <w:rFonts w:ascii="仿宋_GB2312" w:hAnsi="仿宋_GB2312" w:cs="仿宋_GB2312" w:eastAsia="仿宋_GB2312"/>
                <w:sz w:val="20"/>
              </w:rPr>
              <w:t>教师端应支持学生登录、管理学生信息、教师档案管理和教学资料管理，包括学生账号的建立、删除、修改和权限设置，教学资料包括理论学习资料和题库，理论学习可以由教师自主上传包括</w:t>
            </w:r>
            <w:r>
              <w:rPr>
                <w:rFonts w:ascii="仿宋_GB2312" w:hAnsi="仿宋_GB2312" w:cs="仿宋_GB2312" w:eastAsia="仿宋_GB2312"/>
                <w:sz w:val="20"/>
              </w:rPr>
              <w:t>ppt、pdf、word、mp4等格式资料，题库管理，可由老师自主上传题库并进行管理，题型包括不定项选择题、判断题，具备自动组卷和手动组卷功能，具备时间限制功能、智能评判和错误分析功能，为保证系统的易用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2）教学监管控制功能</w:t>
            </w:r>
          </w:p>
          <w:p>
            <w:pPr>
              <w:pStyle w:val="null3"/>
              <w:ind w:firstLine="400"/>
              <w:jc w:val="both"/>
            </w:pPr>
            <w:r>
              <w:rPr>
                <w:rFonts w:ascii="仿宋_GB2312" w:hAnsi="仿宋_GB2312" w:cs="仿宋_GB2312" w:eastAsia="仿宋_GB2312"/>
                <w:sz w:val="20"/>
              </w:rPr>
              <w:t>教师端程序可以获取所有已联网的学生端程序控制权。教师端获得控制权后，学生端程序停止响应本端操作</w:t>
            </w:r>
            <w:r>
              <w:rPr>
                <w:rFonts w:ascii="仿宋_GB2312" w:hAnsi="仿宋_GB2312" w:cs="仿宋_GB2312" w:eastAsia="仿宋_GB2312"/>
                <w:sz w:val="20"/>
              </w:rPr>
              <w:t>，同步</w:t>
            </w:r>
            <w:r>
              <w:rPr>
                <w:rFonts w:ascii="仿宋_GB2312" w:hAnsi="仿宋_GB2312" w:cs="仿宋_GB2312" w:eastAsia="仿宋_GB2312"/>
                <w:sz w:val="20"/>
              </w:rPr>
              <w:t>教师端操作。教师端程序一键释放所有学生端程序的控制权，为保证系统的易用性。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训练与考核管理：</w:t>
            </w:r>
          </w:p>
          <w:p>
            <w:pPr>
              <w:pStyle w:val="null3"/>
              <w:ind w:firstLine="400"/>
              <w:jc w:val="both"/>
            </w:pPr>
            <w:r>
              <w:rPr>
                <w:rFonts w:ascii="仿宋_GB2312" w:hAnsi="仿宋_GB2312" w:cs="仿宋_GB2312" w:eastAsia="仿宋_GB2312"/>
                <w:sz w:val="20"/>
              </w:rPr>
              <w:t>教师端应支持录入和管理训练与考核任务，包括选择练习模式、考核模式、任务下发、查看实训记录等。教师可以选择科目并设置训练参数，管理考核信息和场次。同时系统应具备操作监控录制功能，用以进行复盘及评估分析。支持设备启动</w:t>
            </w:r>
            <w:r>
              <w:rPr>
                <w:rFonts w:ascii="仿宋_GB2312" w:hAnsi="仿宋_GB2312" w:cs="仿宋_GB2312" w:eastAsia="仿宋_GB2312"/>
                <w:sz w:val="20"/>
              </w:rPr>
              <w:t>/关闭、软件总复位、冻结/解冻（≤0.5秒）、故障下发（≥30种）、虚拟场景切换（≤3秒）、工卡/手册显示。可组合环境条件（温度、气压、湿度）、初始状态（冷机/热机）、故障序列，打包成独立训练课目（预设≥30个）。</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成绩与数据管理：</w:t>
            </w:r>
          </w:p>
          <w:p>
            <w:pPr>
              <w:pStyle w:val="null3"/>
            </w:pPr>
            <w:r>
              <w:rPr>
                <w:rFonts w:ascii="仿宋_GB2312" w:hAnsi="仿宋_GB2312" w:cs="仿宋_GB2312" w:eastAsia="仿宋_GB2312"/>
                <w:sz w:val="20"/>
              </w:rPr>
              <w:t xml:space="preserve">    教师端应具备成绩管理功能，支持查看和筛选练习成绩，按产品、人员、时间、任务名称等多维度进行查询。同时，可以导出成绩并进行排序和排名。平台还应具备验证考核功能，能够对学习者的综合保障能力进行智能化、综合性的评判。成绩管理具备点评功能，由授课老师依托服务平台布置，采用同伴互评与教师评价相结合的方式开展。试车结束后自动生成格式化报告，包含操作时间轴、参数曲线、故障记录、评分结果，生成时间</w:t>
            </w:r>
            <w:r>
              <w:rPr>
                <w:rFonts w:ascii="仿宋_GB2312" w:hAnsi="仿宋_GB2312" w:cs="仿宋_GB2312" w:eastAsia="仿宋_GB2312"/>
                <w:sz w:val="20"/>
              </w:rPr>
              <w:t>≤5秒。</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四、航空发动机沉浸式教学与虚拟装配训练系统</w:t>
            </w:r>
            <w:r>
              <w:rPr>
                <w:rFonts w:ascii="仿宋_GB2312" w:hAnsi="仿宋_GB2312" w:cs="仿宋_GB2312" w:eastAsia="仿宋_GB2312"/>
                <w:sz w:val="20"/>
              </w:rPr>
              <w:t>1套</w:t>
            </w:r>
          </w:p>
          <w:p>
            <w:pPr>
              <w:pStyle w:val="null3"/>
              <w:ind w:firstLine="402"/>
              <w:jc w:val="both"/>
            </w:pPr>
            <w:r>
              <w:rPr>
                <w:rFonts w:ascii="仿宋_GB2312" w:hAnsi="仿宋_GB2312" w:cs="仿宋_GB2312" w:eastAsia="仿宋_GB2312"/>
                <w:sz w:val="20"/>
                <w:b/>
              </w:rPr>
              <w:t>（一）</w:t>
            </w:r>
            <w:r>
              <w:rPr>
                <w:rFonts w:ascii="仿宋_GB2312" w:hAnsi="仿宋_GB2312" w:cs="仿宋_GB2312" w:eastAsia="仿宋_GB2312"/>
                <w:sz w:val="20"/>
                <w:b/>
              </w:rPr>
              <w:t>功能要求</w:t>
            </w:r>
          </w:p>
          <w:p>
            <w:pPr>
              <w:pStyle w:val="null3"/>
              <w:ind w:firstLine="400"/>
              <w:jc w:val="both"/>
            </w:pPr>
            <w:r>
              <w:rPr>
                <w:rFonts w:ascii="仿宋_GB2312" w:hAnsi="仿宋_GB2312" w:cs="仿宋_GB2312" w:eastAsia="仿宋_GB2312"/>
                <w:sz w:val="20"/>
              </w:rPr>
              <w:t>可</w:t>
            </w:r>
            <w:r>
              <w:rPr>
                <w:rFonts w:ascii="仿宋_GB2312" w:hAnsi="仿宋_GB2312" w:cs="仿宋_GB2312" w:eastAsia="仿宋_GB2312"/>
                <w:sz w:val="20"/>
              </w:rPr>
              <w:t>用于航空发动机基础理论教学、核心部件拆装训练、检测测量技能培养的全流程沉浸式教学与实训，具体包括：</w:t>
            </w:r>
          </w:p>
          <w:p>
            <w:pPr>
              <w:pStyle w:val="null3"/>
              <w:ind w:firstLine="400"/>
            </w:pPr>
            <w:r>
              <w:rPr>
                <w:rFonts w:ascii="仿宋_GB2312" w:hAnsi="仿宋_GB2312" w:cs="仿宋_GB2312" w:eastAsia="仿宋_GB2312"/>
                <w:sz w:val="20"/>
              </w:rPr>
              <w:t>结构认知教学、原理实验教学、拆装技能训练、检测测量训练、基本技能训练、自测与考核、集中授课与分组实训。</w:t>
            </w:r>
          </w:p>
          <w:p>
            <w:pPr>
              <w:pStyle w:val="null3"/>
              <w:ind w:firstLine="400"/>
              <w:jc w:val="both"/>
            </w:pPr>
            <w:r>
              <w:rPr>
                <w:rFonts w:ascii="仿宋_GB2312" w:hAnsi="仿宋_GB2312" w:cs="仿宋_GB2312" w:eastAsia="仿宋_GB2312"/>
                <w:sz w:val="20"/>
              </w:rPr>
              <w:t>1.沉浸式显示终端（1套）</w:t>
            </w:r>
          </w:p>
          <w:p>
            <w:pPr>
              <w:pStyle w:val="null3"/>
              <w:ind w:firstLine="400"/>
              <w:jc w:val="both"/>
            </w:pPr>
            <w:r>
              <w:rPr>
                <w:rFonts w:ascii="仿宋_GB2312" w:hAnsi="仿宋_GB2312" w:cs="仿宋_GB2312" w:eastAsia="仿宋_GB2312"/>
                <w:sz w:val="20"/>
              </w:rPr>
              <w:t>1.1</w:t>
            </w:r>
            <w:r>
              <w:rPr>
                <w:rFonts w:ascii="仿宋_GB2312" w:hAnsi="仿宋_GB2312" w:cs="仿宋_GB2312" w:eastAsia="仿宋_GB2312"/>
                <w:sz w:val="20"/>
              </w:rPr>
              <w:t xml:space="preserve"> </w:t>
            </w:r>
            <w:r>
              <w:rPr>
                <w:rFonts w:ascii="仿宋_GB2312" w:hAnsi="仿宋_GB2312" w:cs="仿宋_GB2312" w:eastAsia="仿宋_GB2312"/>
                <w:sz w:val="20"/>
              </w:rPr>
              <w:t>三维交互终端</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1）LED屏面积≥16m²，模组尺寸≤320mm×160mm，像素点间距≤1.25mm，模组分辨率≥256*128，像素密度≥640000点/㎡，白平衡亮度≥600nit，色温（k） 介于 2000～15000，亮度均匀性≥98.3%，色度均匀性介于±0.003 Cx,Cy内，对比度≥8000:1，刷新率≥3840HZ，平均无故障使用时间≥200000小时，像素坏点率≤1/100000，无连续失控点。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2）产品符合IEC 62471:2006 标准的光生物安全及蓝光危害评估检测的无危害类要求，具备防蓝光护眼模式，并经CCC认证。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3）配套接收卡支持≥8bit色深视频源输入输出，支持≥8路HUB320接口，直连LED模组，支持≥32组并行RGB全彩数据。</w:t>
            </w:r>
          </w:p>
          <w:p>
            <w:pPr>
              <w:pStyle w:val="null3"/>
              <w:ind w:firstLine="400"/>
              <w:jc w:val="both"/>
            </w:pPr>
            <w:r>
              <w:rPr>
                <w:rFonts w:ascii="仿宋_GB2312" w:hAnsi="仿宋_GB2312" w:cs="仿宋_GB2312" w:eastAsia="仿宋_GB2312"/>
                <w:sz w:val="20"/>
              </w:rPr>
              <w:t>1.2</w:t>
            </w:r>
            <w:r>
              <w:rPr>
                <w:rFonts w:ascii="仿宋_GB2312" w:hAnsi="仿宋_GB2312" w:cs="仿宋_GB2312" w:eastAsia="仿宋_GB2312"/>
                <w:sz w:val="20"/>
              </w:rPr>
              <w:t xml:space="preserve"> </w:t>
            </w:r>
            <w:r>
              <w:rPr>
                <w:rFonts w:ascii="仿宋_GB2312" w:hAnsi="仿宋_GB2312" w:cs="仿宋_GB2312" w:eastAsia="仿宋_GB2312"/>
                <w:sz w:val="20"/>
              </w:rPr>
              <w:t>三维虚拟教学交互终端控制系统</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1）至少</w:t>
            </w:r>
            <w:r>
              <w:rPr>
                <w:rFonts w:ascii="仿宋_GB2312" w:hAnsi="仿宋_GB2312" w:cs="仿宋_GB2312" w:eastAsia="仿宋_GB2312"/>
                <w:sz w:val="20"/>
              </w:rPr>
              <w:t>支持</w:t>
            </w:r>
            <w:r>
              <w:rPr>
                <w:rFonts w:ascii="仿宋_GB2312" w:hAnsi="仿宋_GB2312" w:cs="仿宋_GB2312" w:eastAsia="仿宋_GB2312"/>
                <w:sz w:val="20"/>
              </w:rPr>
              <w:t>6路视频输入，DP1.2、HDMI2.0、HDMI1.4、DVI，至少支持4096×2160@60Hz视频信号。</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2）至少具备40路千兆网口输出或4路万兆光纤。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3）局域网内至少支持web控制设备，至少支持Windows、macOS、Linux、麒麟系统、Android、iOS等系统平台，支持电脑、平板、手机等多种硬件平台。</w:t>
            </w:r>
          </w:p>
          <w:p>
            <w:pPr>
              <w:pStyle w:val="null3"/>
              <w:ind w:firstLine="400"/>
              <w:jc w:val="both"/>
            </w:pPr>
            <w:r>
              <w:rPr>
                <w:rFonts w:ascii="仿宋_GB2312" w:hAnsi="仿宋_GB2312" w:cs="仿宋_GB2312" w:eastAsia="仿宋_GB2312"/>
                <w:sz w:val="20"/>
              </w:rPr>
              <w:t>1.3 同步信号处理器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1）IR发射，至少支持四路输出。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2）同步解码并发射同步信号。</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3）可配≥500人的信号有效覆盖。</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4）发射距离≥5m。</w:t>
            </w:r>
          </w:p>
          <w:p>
            <w:pPr>
              <w:pStyle w:val="null3"/>
              <w:ind w:firstLine="400"/>
              <w:jc w:val="both"/>
            </w:pPr>
            <w:r>
              <w:rPr>
                <w:rFonts w:ascii="仿宋_GB2312" w:hAnsi="仿宋_GB2312" w:cs="仿宋_GB2312" w:eastAsia="仿宋_GB2312"/>
                <w:sz w:val="20"/>
              </w:rPr>
              <w:t>2.智慧黑板</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1套）</w:t>
            </w:r>
          </w:p>
          <w:p>
            <w:pPr>
              <w:pStyle w:val="null3"/>
              <w:ind w:firstLine="400"/>
              <w:jc w:val="both"/>
            </w:pPr>
            <w:r>
              <w:rPr>
                <w:rFonts w:ascii="仿宋_GB2312" w:hAnsi="仿宋_GB2312" w:cs="仿宋_GB2312" w:eastAsia="仿宋_GB2312"/>
                <w:sz w:val="20"/>
              </w:rPr>
              <w:t>2.1 三维</w:t>
            </w:r>
            <w:r>
              <w:rPr>
                <w:rFonts w:ascii="仿宋_GB2312" w:hAnsi="仿宋_GB2312" w:cs="仿宋_GB2312" w:eastAsia="仿宋_GB2312"/>
                <w:sz w:val="20"/>
              </w:rPr>
              <w:t>液晶显示屏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液晶屏</w:t>
            </w:r>
            <w:r>
              <w:rPr>
                <w:rFonts w:ascii="仿宋_GB2312" w:hAnsi="仿宋_GB2312" w:cs="仿宋_GB2312" w:eastAsia="仿宋_GB2312"/>
                <w:sz w:val="20"/>
              </w:rPr>
              <w:t>尺寸</w:t>
            </w:r>
            <w:r>
              <w:rPr>
                <w:rFonts w:ascii="仿宋_GB2312" w:hAnsi="仿宋_GB2312" w:cs="仿宋_GB2312" w:eastAsia="仿宋_GB2312"/>
                <w:sz w:val="20"/>
              </w:rPr>
              <w:t>≥85英寸</w:t>
            </w:r>
            <w:r>
              <w:rPr>
                <w:rFonts w:ascii="仿宋_GB2312" w:hAnsi="仿宋_GB2312" w:cs="仿宋_GB2312" w:eastAsia="仿宋_GB2312"/>
                <w:sz w:val="20"/>
              </w:rPr>
              <w:t>，</w:t>
            </w:r>
            <w:r>
              <w:rPr>
                <w:rFonts w:ascii="仿宋_GB2312" w:hAnsi="仿宋_GB2312" w:cs="仿宋_GB2312" w:eastAsia="仿宋_GB2312"/>
                <w:sz w:val="20"/>
              </w:rPr>
              <w:t>显示比例</w:t>
            </w:r>
            <w:r>
              <w:rPr>
                <w:rFonts w:ascii="仿宋_GB2312" w:hAnsi="仿宋_GB2312" w:cs="仿宋_GB2312" w:eastAsia="仿宋_GB2312"/>
                <w:sz w:val="20"/>
              </w:rPr>
              <w:t>16:9。</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图像分辨率</w:t>
            </w:r>
            <w:r>
              <w:rPr>
                <w:rFonts w:ascii="仿宋_GB2312" w:hAnsi="仿宋_GB2312" w:cs="仿宋_GB2312" w:eastAsia="仿宋_GB2312"/>
                <w:sz w:val="20"/>
              </w:rPr>
              <w:t>≥3840*2160；亮度≥350cd/㎡；对比度≥3000:1；可视角度≥水平175°</w:t>
            </w:r>
            <w:r>
              <w:rPr>
                <w:rFonts w:ascii="仿宋_GB2312" w:hAnsi="仿宋_GB2312" w:cs="仿宋_GB2312" w:eastAsia="仿宋_GB2312"/>
                <w:sz w:val="20"/>
              </w:rPr>
              <w:t>，</w:t>
            </w:r>
            <w:r>
              <w:rPr>
                <w:rFonts w:ascii="仿宋_GB2312" w:hAnsi="仿宋_GB2312" w:cs="仿宋_GB2312" w:eastAsia="仿宋_GB2312"/>
                <w:sz w:val="20"/>
              </w:rPr>
              <w:t>灰度分辨等级</w:t>
            </w:r>
            <w:r>
              <w:rPr>
                <w:rFonts w:ascii="仿宋_GB2312" w:hAnsi="仿宋_GB2312" w:cs="仿宋_GB2312" w:eastAsia="仿宋_GB2312"/>
                <w:sz w:val="20"/>
              </w:rPr>
              <w:t>≥128灰阶。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触摸模式支持</w:t>
            </w:r>
            <w:r>
              <w:rPr>
                <w:rFonts w:ascii="仿宋_GB2312" w:hAnsi="仿宋_GB2312" w:cs="仿宋_GB2312" w:eastAsia="仿宋_GB2312"/>
                <w:sz w:val="20"/>
              </w:rPr>
              <w:t>HID免驱技术，无需安装驱动即可以实现多人同时书写与操作功能，≥10点触控。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主动</w:t>
            </w:r>
            <w:r>
              <w:rPr>
                <w:rFonts w:ascii="仿宋_GB2312" w:hAnsi="仿宋_GB2312" w:cs="仿宋_GB2312" w:eastAsia="仿宋_GB2312"/>
                <w:sz w:val="20"/>
              </w:rPr>
              <w:t>3D显示方式，支持左右、上下3D格式视频或图片</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整机支持</w:t>
            </w:r>
            <w:r>
              <w:rPr>
                <w:rFonts w:ascii="仿宋_GB2312" w:hAnsi="仿宋_GB2312" w:cs="仿宋_GB2312" w:eastAsia="仿宋_GB2312"/>
                <w:sz w:val="20"/>
              </w:rPr>
              <w:t>3种或以上关闭背光节能方式</w:t>
            </w:r>
            <w:r>
              <w:rPr>
                <w:rFonts w:ascii="仿宋_GB2312" w:hAnsi="仿宋_GB2312" w:cs="仿宋_GB2312" w:eastAsia="仿宋_GB2312"/>
                <w:sz w:val="20"/>
              </w:rPr>
              <w:t>，</w:t>
            </w:r>
            <w:r>
              <w:rPr>
                <w:rFonts w:ascii="仿宋_GB2312" w:hAnsi="仿宋_GB2312" w:cs="仿宋_GB2312" w:eastAsia="仿宋_GB2312"/>
                <w:sz w:val="20"/>
              </w:rPr>
              <w:t>可</w:t>
            </w:r>
            <w:r>
              <w:rPr>
                <w:rFonts w:ascii="仿宋_GB2312" w:hAnsi="仿宋_GB2312" w:cs="仿宋_GB2312" w:eastAsia="仿宋_GB2312"/>
                <w:sz w:val="20"/>
              </w:rPr>
              <w:t>在任意通道下的物理按键一键息屏。</w:t>
            </w:r>
          </w:p>
          <w:p>
            <w:pPr>
              <w:pStyle w:val="null3"/>
              <w:ind w:firstLine="400"/>
              <w:jc w:val="both"/>
            </w:pPr>
            <w:r>
              <w:rPr>
                <w:rFonts w:ascii="仿宋_GB2312" w:hAnsi="仿宋_GB2312" w:cs="仿宋_GB2312" w:eastAsia="仿宋_GB2312"/>
                <w:sz w:val="20"/>
              </w:rPr>
              <w:t>2.2书写板</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左右书写板配备液晶大屏，板书内容可同步到液晶大屏上，形成原笔迹电子化板书。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整机配备智能笔盒，</w:t>
            </w:r>
            <w:r>
              <w:rPr>
                <w:rFonts w:ascii="仿宋_GB2312" w:hAnsi="仿宋_GB2312" w:cs="仿宋_GB2312" w:eastAsia="仿宋_GB2312"/>
                <w:sz w:val="20"/>
              </w:rPr>
              <w:t>配置至少</w:t>
            </w:r>
            <w:r>
              <w:rPr>
                <w:rFonts w:ascii="仿宋_GB2312" w:hAnsi="仿宋_GB2312" w:cs="仿宋_GB2312" w:eastAsia="仿宋_GB2312"/>
                <w:sz w:val="20"/>
              </w:rPr>
              <w:t>三支电容感应成膜笔和板擦，智能笔盒</w:t>
            </w:r>
            <w:r>
              <w:rPr>
                <w:rFonts w:ascii="仿宋_GB2312" w:hAnsi="仿宋_GB2312" w:cs="仿宋_GB2312" w:eastAsia="仿宋_GB2312"/>
                <w:sz w:val="20"/>
              </w:rPr>
              <w:t>至少</w:t>
            </w:r>
            <w:r>
              <w:rPr>
                <w:rFonts w:ascii="仿宋_GB2312" w:hAnsi="仿宋_GB2312" w:cs="仿宋_GB2312" w:eastAsia="仿宋_GB2312"/>
                <w:sz w:val="20"/>
              </w:rPr>
              <w:t>具有提笔感应功能。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书写板感应高度小于</w:t>
            </w:r>
            <w:r>
              <w:rPr>
                <w:rFonts w:ascii="仿宋_GB2312" w:hAnsi="仿宋_GB2312" w:cs="仿宋_GB2312" w:eastAsia="仿宋_GB2312"/>
                <w:sz w:val="20"/>
              </w:rPr>
              <w:t>0.5毫米，</w:t>
            </w:r>
            <w:r>
              <w:rPr>
                <w:rFonts w:ascii="仿宋_GB2312" w:hAnsi="仿宋_GB2312" w:cs="仿宋_GB2312" w:eastAsia="仿宋_GB2312"/>
                <w:sz w:val="20"/>
              </w:rPr>
              <w:t>至少可</w:t>
            </w:r>
            <w:r>
              <w:rPr>
                <w:rFonts w:ascii="仿宋_GB2312" w:hAnsi="仿宋_GB2312" w:cs="仿宋_GB2312" w:eastAsia="仿宋_GB2312"/>
                <w:sz w:val="20"/>
              </w:rPr>
              <w:t>规避衣袖等外物造成的误操作现象，</w:t>
            </w:r>
            <w:r>
              <w:rPr>
                <w:rFonts w:ascii="仿宋_GB2312" w:hAnsi="仿宋_GB2312" w:cs="仿宋_GB2312" w:eastAsia="仿宋_GB2312"/>
                <w:sz w:val="20"/>
              </w:rPr>
              <w:t>可</w:t>
            </w:r>
            <w:r>
              <w:rPr>
                <w:rFonts w:ascii="仿宋_GB2312" w:hAnsi="仿宋_GB2312" w:cs="仿宋_GB2312" w:eastAsia="仿宋_GB2312"/>
                <w:sz w:val="20"/>
              </w:rPr>
              <w:t>防止快速书写时识别的字迹出现连笔</w:t>
            </w:r>
            <w:r>
              <w:rPr>
                <w:rFonts w:ascii="仿宋_GB2312" w:hAnsi="仿宋_GB2312" w:cs="仿宋_GB2312" w:eastAsia="仿宋_GB2312"/>
                <w:sz w:val="20"/>
              </w:rPr>
              <w:t>等</w:t>
            </w:r>
            <w:r>
              <w:rPr>
                <w:rFonts w:ascii="仿宋_GB2312" w:hAnsi="仿宋_GB2312" w:cs="仿宋_GB2312" w:eastAsia="仿宋_GB2312"/>
                <w:sz w:val="20"/>
              </w:rPr>
              <w:t>情况。</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安卓</w:t>
            </w:r>
            <w:r>
              <w:rPr>
                <w:rFonts w:ascii="仿宋_GB2312" w:hAnsi="仿宋_GB2312" w:cs="仿宋_GB2312" w:eastAsia="仿宋_GB2312"/>
                <w:sz w:val="20"/>
              </w:rPr>
              <w:t>接口端子应满足：</w:t>
            </w:r>
            <w:r>
              <w:rPr>
                <w:rFonts w:ascii="仿宋_GB2312" w:hAnsi="仿宋_GB2312" w:cs="仿宋_GB2312" w:eastAsia="仿宋_GB2312"/>
                <w:sz w:val="20"/>
              </w:rPr>
              <w:t>HDMI IN≥2、USB Touch≥1、RJ45≥1、RS232≥1。</w:t>
            </w:r>
            <w:r>
              <w:rPr>
                <w:rFonts w:ascii="仿宋_GB2312" w:hAnsi="仿宋_GB2312" w:cs="仿宋_GB2312" w:eastAsia="仿宋_GB2312"/>
                <w:sz w:val="20"/>
              </w:rPr>
              <w:t>0</w:t>
            </w:r>
            <w:r>
              <w:rPr>
                <w:rFonts w:ascii="仿宋_GB2312" w:hAnsi="仿宋_GB2312" w:cs="仿宋_GB2312" w:eastAsia="仿宋_GB2312"/>
                <w:sz w:val="20"/>
              </w:rPr>
              <w:t>PC接口端子应满足：HDMI OUT≥1、MIC IN≥1、RJ45≥1。</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整机</w:t>
            </w:r>
            <w:r>
              <w:rPr>
                <w:rFonts w:ascii="仿宋_GB2312" w:hAnsi="仿宋_GB2312" w:cs="仿宋_GB2312" w:eastAsia="仿宋_GB2312"/>
                <w:sz w:val="20"/>
              </w:rPr>
              <w:t>至少通过</w:t>
            </w:r>
            <w:r>
              <w:rPr>
                <w:rFonts w:ascii="仿宋_GB2312" w:hAnsi="仿宋_GB2312" w:cs="仿宋_GB2312" w:eastAsia="仿宋_GB2312"/>
                <w:sz w:val="20"/>
              </w:rPr>
              <w:t>RS232</w:t>
            </w:r>
            <w:r>
              <w:rPr>
                <w:rFonts w:ascii="仿宋_GB2312" w:hAnsi="仿宋_GB2312" w:cs="仿宋_GB2312" w:eastAsia="仿宋_GB2312"/>
                <w:sz w:val="20"/>
              </w:rPr>
              <w:t>串口智能控制</w:t>
            </w:r>
            <w:r>
              <w:rPr>
                <w:rFonts w:ascii="仿宋_GB2312" w:hAnsi="仿宋_GB2312" w:cs="仿宋_GB2312" w:eastAsia="仿宋_GB2312"/>
                <w:sz w:val="20"/>
              </w:rPr>
              <w:t>2D/3D快速自动切换和物理按钮切换两种</w:t>
            </w:r>
            <w:r>
              <w:rPr>
                <w:rFonts w:ascii="仿宋_GB2312" w:hAnsi="仿宋_GB2312" w:cs="仿宋_GB2312" w:eastAsia="仿宋_GB2312"/>
                <w:sz w:val="20"/>
              </w:rPr>
              <w:t>方式，</w:t>
            </w:r>
            <w:r>
              <w:rPr>
                <w:rFonts w:ascii="仿宋_GB2312" w:hAnsi="仿宋_GB2312" w:cs="仿宋_GB2312" w:eastAsia="仿宋_GB2312"/>
                <w:sz w:val="20"/>
              </w:rPr>
              <w:t>无需使用遥控器操作</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整机内置安卓嵌入式系统，不低于</w:t>
            </w:r>
            <w:r>
              <w:rPr>
                <w:rFonts w:ascii="仿宋_GB2312" w:hAnsi="仿宋_GB2312" w:cs="仿宋_GB2312" w:eastAsia="仿宋_GB2312"/>
                <w:sz w:val="20"/>
              </w:rPr>
              <w:t>Android 6.0版本，机身内存不低于8G ROM，运行内存不低于2G RAM，</w:t>
            </w:r>
            <w:r>
              <w:rPr>
                <w:rFonts w:ascii="仿宋_GB2312" w:hAnsi="仿宋_GB2312" w:cs="仿宋_GB2312" w:eastAsia="仿宋_GB2312"/>
                <w:sz w:val="20"/>
              </w:rPr>
              <w:t>至少</w:t>
            </w:r>
            <w:r>
              <w:rPr>
                <w:rFonts w:ascii="仿宋_GB2312" w:hAnsi="仿宋_GB2312" w:cs="仿宋_GB2312" w:eastAsia="仿宋_GB2312"/>
                <w:sz w:val="20"/>
              </w:rPr>
              <w:t>256G可扩展存储。</w:t>
            </w:r>
          </w:p>
          <w:p>
            <w:pPr>
              <w:pStyle w:val="null3"/>
              <w:ind w:firstLine="400"/>
              <w:jc w:val="both"/>
            </w:pPr>
            <w:r>
              <w:rPr>
                <w:rFonts w:ascii="仿宋_GB2312" w:hAnsi="仿宋_GB2312" w:cs="仿宋_GB2312" w:eastAsia="仿宋_GB2312"/>
                <w:sz w:val="20"/>
              </w:rPr>
              <w:t xml:space="preserve">2.3 </w:t>
            </w:r>
            <w:r>
              <w:rPr>
                <w:rFonts w:ascii="仿宋_GB2312" w:hAnsi="仿宋_GB2312" w:cs="仿宋_GB2312" w:eastAsia="仿宋_GB2312"/>
                <w:sz w:val="20"/>
              </w:rPr>
              <w:t>同步信号处理器</w:t>
            </w:r>
          </w:p>
          <w:p>
            <w:pPr>
              <w:pStyle w:val="null3"/>
              <w:ind w:firstLine="400"/>
              <w:jc w:val="both"/>
            </w:pPr>
            <w:r>
              <w:rPr>
                <w:rFonts w:ascii="仿宋_GB2312" w:hAnsi="仿宋_GB2312" w:cs="仿宋_GB2312" w:eastAsia="仿宋_GB2312"/>
                <w:sz w:val="20"/>
              </w:rPr>
              <w:t>参数同</w:t>
            </w:r>
            <w:r>
              <w:rPr>
                <w:rFonts w:ascii="仿宋_GB2312" w:hAnsi="仿宋_GB2312" w:cs="仿宋_GB2312" w:eastAsia="仿宋_GB2312"/>
                <w:sz w:val="20"/>
              </w:rPr>
              <w:t>沉浸式显示终端</w:t>
            </w:r>
            <w:r>
              <w:rPr>
                <w:rFonts w:ascii="仿宋_GB2312" w:hAnsi="仿宋_GB2312" w:cs="仿宋_GB2312" w:eastAsia="仿宋_GB2312"/>
                <w:sz w:val="20"/>
              </w:rPr>
              <w:t>中</w:t>
            </w:r>
            <w:r>
              <w:rPr>
                <w:rFonts w:ascii="仿宋_GB2312" w:hAnsi="仿宋_GB2312" w:cs="仿宋_GB2312" w:eastAsia="仿宋_GB2312"/>
                <w:sz w:val="20"/>
              </w:rPr>
              <w:t>1.3</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3.音响系统（1套）</w:t>
            </w:r>
          </w:p>
          <w:p>
            <w:pPr>
              <w:pStyle w:val="null3"/>
              <w:ind w:firstLine="400"/>
              <w:jc w:val="both"/>
            </w:pPr>
            <w:r>
              <w:rPr>
                <w:rFonts w:ascii="仿宋_GB2312" w:hAnsi="仿宋_GB2312" w:cs="仿宋_GB2312" w:eastAsia="仿宋_GB2312"/>
                <w:sz w:val="20"/>
              </w:rPr>
              <w:t>包含功放、音箱和无线麦克风，能够覆盖</w:t>
            </w:r>
            <w:r>
              <w:rPr>
                <w:rFonts w:ascii="仿宋_GB2312" w:hAnsi="仿宋_GB2312" w:cs="仿宋_GB2312" w:eastAsia="仿宋_GB2312"/>
                <w:sz w:val="20"/>
              </w:rPr>
              <w:t>150平方米空间的清晰扩声需求。功放功率不小于100W，频率20HZ-20KHZ，信噪比不小于76dB，尺寸430×360×142mm，音箱功率不小于60w，频率20HZ-20KHZ，尺寸287×240×470mm</w:t>
            </w:r>
          </w:p>
          <w:p>
            <w:pPr>
              <w:pStyle w:val="null3"/>
              <w:ind w:firstLine="400"/>
              <w:jc w:val="both"/>
            </w:pPr>
            <w:r>
              <w:rPr>
                <w:rFonts w:ascii="仿宋_GB2312" w:hAnsi="仿宋_GB2312" w:cs="仿宋_GB2312" w:eastAsia="仿宋_GB2312"/>
                <w:sz w:val="20"/>
              </w:rPr>
              <w:t>4.教师</w:t>
            </w:r>
            <w:r>
              <w:rPr>
                <w:rFonts w:ascii="仿宋_GB2312" w:hAnsi="仿宋_GB2312" w:cs="仿宋_GB2312" w:eastAsia="仿宋_GB2312"/>
                <w:sz w:val="20"/>
              </w:rPr>
              <w:t>管理</w:t>
            </w:r>
            <w:r>
              <w:rPr>
                <w:rFonts w:ascii="仿宋_GB2312" w:hAnsi="仿宋_GB2312" w:cs="仿宋_GB2312" w:eastAsia="仿宋_GB2312"/>
                <w:sz w:val="20"/>
              </w:rPr>
              <w:t>终端（</w:t>
            </w:r>
            <w:r>
              <w:rPr>
                <w:rFonts w:ascii="仿宋_GB2312" w:hAnsi="仿宋_GB2312" w:cs="仿宋_GB2312" w:eastAsia="仿宋_GB2312"/>
                <w:sz w:val="20"/>
              </w:rPr>
              <w:t>1套）</w:t>
            </w:r>
          </w:p>
          <w:p>
            <w:pPr>
              <w:pStyle w:val="null3"/>
              <w:ind w:firstLine="400"/>
              <w:jc w:val="both"/>
            </w:pPr>
            <w:r>
              <w:rPr>
                <w:rFonts w:ascii="仿宋_GB2312" w:hAnsi="仿宋_GB2312" w:cs="仿宋_GB2312" w:eastAsia="仿宋_GB2312"/>
                <w:sz w:val="20"/>
              </w:rPr>
              <w:t>4.1 教师操作台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1）操作台整体采用立式钢制一体成型结构，高度≥900mm，配置≥24寸显示终端，且显示终端可满足任意角度开合，符合站位操作的人体工学设计</w:t>
            </w:r>
            <w:r>
              <w:rPr>
                <w:rFonts w:ascii="仿宋_GB2312" w:hAnsi="仿宋_GB2312" w:cs="仿宋_GB2312" w:eastAsia="仿宋_GB2312"/>
                <w:sz w:val="20"/>
              </w:rPr>
              <w:t>，</w:t>
            </w:r>
            <w:r>
              <w:rPr>
                <w:rFonts w:ascii="仿宋_GB2312" w:hAnsi="仿宋_GB2312" w:cs="仿宋_GB2312" w:eastAsia="仿宋_GB2312"/>
                <w:sz w:val="20"/>
              </w:rPr>
              <w:t>搭配可升降吧台椅</w:t>
            </w:r>
            <w:r>
              <w:rPr>
                <w:rFonts w:ascii="仿宋_GB2312" w:hAnsi="仿宋_GB2312" w:cs="仿宋_GB2312" w:eastAsia="仿宋_GB2312"/>
                <w:sz w:val="20"/>
              </w:rPr>
              <w:t>1个。</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管理终端与</w:t>
            </w:r>
            <w:r>
              <w:rPr>
                <w:rFonts w:ascii="仿宋_GB2312" w:hAnsi="仿宋_GB2312" w:cs="仿宋_GB2312" w:eastAsia="仿宋_GB2312"/>
                <w:sz w:val="20"/>
              </w:rPr>
              <w:t>AI服务器处理器</w:t>
            </w:r>
            <w:r>
              <w:rPr>
                <w:rFonts w:ascii="仿宋_GB2312" w:hAnsi="仿宋_GB2312" w:cs="仿宋_GB2312" w:eastAsia="仿宋_GB2312"/>
                <w:sz w:val="20"/>
              </w:rPr>
              <w:t>≥</w:t>
            </w:r>
            <w:r>
              <w:rPr>
                <w:rFonts w:ascii="仿宋_GB2312" w:hAnsi="仿宋_GB2312" w:cs="仿宋_GB2312" w:eastAsia="仿宋_GB2312"/>
                <w:sz w:val="20"/>
              </w:rPr>
              <w:t>24核心，32线程，基本主频≥3.2 GHz、显卡核心≥10752个，显存≥48GB GDDR6</w:t>
            </w:r>
            <w:r>
              <w:rPr>
                <w:rFonts w:ascii="仿宋_GB2312" w:hAnsi="仿宋_GB2312" w:cs="仿宋_GB2312" w:eastAsia="仿宋_GB2312"/>
                <w:sz w:val="20"/>
              </w:rPr>
              <w:t>，</w:t>
            </w:r>
            <w:r>
              <w:rPr>
                <w:rFonts w:ascii="仿宋_GB2312" w:hAnsi="仿宋_GB2312" w:cs="仿宋_GB2312" w:eastAsia="仿宋_GB2312"/>
                <w:sz w:val="20"/>
              </w:rPr>
              <w:t>内存</w:t>
            </w:r>
            <w:r>
              <w:rPr>
                <w:rFonts w:ascii="仿宋_GB2312" w:hAnsi="仿宋_GB2312" w:cs="仿宋_GB2312" w:eastAsia="仿宋_GB2312"/>
                <w:sz w:val="20"/>
              </w:rPr>
              <w:t>≥64GB，SSD存储≥2TB。</w:t>
            </w:r>
          </w:p>
          <w:p>
            <w:pPr>
              <w:pStyle w:val="null3"/>
              <w:ind w:firstLine="400"/>
              <w:jc w:val="both"/>
            </w:pPr>
            <w:r>
              <w:rPr>
                <w:rFonts w:ascii="仿宋_GB2312" w:hAnsi="仿宋_GB2312" w:cs="仿宋_GB2312" w:eastAsia="仿宋_GB2312"/>
                <w:sz w:val="20"/>
              </w:rPr>
              <w:t>4.2 教师端</w:t>
            </w:r>
            <w:r>
              <w:rPr>
                <w:rFonts w:ascii="仿宋_GB2312" w:hAnsi="仿宋_GB2312" w:cs="仿宋_GB2312" w:eastAsia="仿宋_GB2312"/>
                <w:sz w:val="20"/>
              </w:rPr>
              <w:t>教学管理</w:t>
            </w:r>
            <w:r>
              <w:rPr>
                <w:rFonts w:ascii="仿宋_GB2312" w:hAnsi="仿宋_GB2312" w:cs="仿宋_GB2312" w:eastAsia="仿宋_GB2312"/>
                <w:sz w:val="20"/>
              </w:rPr>
              <w:t>系统</w:t>
            </w:r>
          </w:p>
          <w:p>
            <w:pPr>
              <w:pStyle w:val="null3"/>
              <w:ind w:firstLine="400"/>
              <w:jc w:val="both"/>
            </w:pPr>
            <w:r>
              <w:rPr>
                <w:rFonts w:ascii="仿宋_GB2312" w:hAnsi="仿宋_GB2312" w:cs="仿宋_GB2312" w:eastAsia="仿宋_GB2312"/>
                <w:sz w:val="20"/>
              </w:rPr>
              <w:t>负责</w:t>
            </w:r>
            <w:r>
              <w:rPr>
                <w:rFonts w:ascii="仿宋_GB2312" w:hAnsi="仿宋_GB2312" w:cs="仿宋_GB2312" w:eastAsia="仿宋_GB2312"/>
                <w:sz w:val="20"/>
              </w:rPr>
              <w:t>项目</w:t>
            </w:r>
            <w:r>
              <w:rPr>
                <w:rFonts w:ascii="仿宋_GB2312" w:hAnsi="仿宋_GB2312" w:cs="仿宋_GB2312" w:eastAsia="仿宋_GB2312"/>
                <w:sz w:val="20"/>
              </w:rPr>
              <w:t>1-4模块所有软件</w:t>
            </w:r>
            <w:r>
              <w:rPr>
                <w:rFonts w:ascii="仿宋_GB2312" w:hAnsi="仿宋_GB2312" w:cs="仿宋_GB2312" w:eastAsia="仿宋_GB2312"/>
                <w:sz w:val="20"/>
              </w:rPr>
              <w:t>的全方位监管、控制和任务，</w:t>
            </w:r>
            <w:r>
              <w:rPr>
                <w:rFonts w:ascii="仿宋_GB2312" w:hAnsi="仿宋_GB2312" w:cs="仿宋_GB2312" w:eastAsia="仿宋_GB2312"/>
                <w:sz w:val="20"/>
              </w:rPr>
              <w:t>至少具有</w:t>
            </w:r>
            <w:r>
              <w:rPr>
                <w:rFonts w:ascii="仿宋_GB2312" w:hAnsi="仿宋_GB2312" w:cs="仿宋_GB2312" w:eastAsia="仿宋_GB2312"/>
                <w:sz w:val="20"/>
              </w:rPr>
              <w:t>任务设置、任务下发、过程监控、作业过程干预、练习考核管理、装配缺陷设置、操作记录、成绩汇总记录等功能。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账号与人员管理</w:t>
            </w:r>
          </w:p>
          <w:p>
            <w:pPr>
              <w:pStyle w:val="null3"/>
              <w:ind w:firstLine="400"/>
              <w:jc w:val="both"/>
            </w:pPr>
            <w:r>
              <w:rPr>
                <w:rFonts w:ascii="仿宋_GB2312" w:hAnsi="仿宋_GB2312" w:cs="仿宋_GB2312" w:eastAsia="仿宋_GB2312"/>
                <w:sz w:val="20"/>
              </w:rPr>
              <w:t>应支持学生登录</w:t>
            </w:r>
            <w:r>
              <w:rPr>
                <w:rFonts w:ascii="仿宋_GB2312" w:hAnsi="仿宋_GB2312" w:cs="仿宋_GB2312" w:eastAsia="仿宋_GB2312"/>
                <w:sz w:val="20"/>
              </w:rPr>
              <w:t>管理</w:t>
            </w:r>
            <w:r>
              <w:rPr>
                <w:rFonts w:ascii="仿宋_GB2312" w:hAnsi="仿宋_GB2312" w:cs="仿宋_GB2312" w:eastAsia="仿宋_GB2312"/>
                <w:sz w:val="20"/>
              </w:rPr>
              <w:t>、学生信息</w:t>
            </w:r>
            <w:r>
              <w:rPr>
                <w:rFonts w:ascii="仿宋_GB2312" w:hAnsi="仿宋_GB2312" w:cs="仿宋_GB2312" w:eastAsia="仿宋_GB2312"/>
                <w:sz w:val="20"/>
              </w:rPr>
              <w:t>维护</w:t>
            </w:r>
            <w:r>
              <w:rPr>
                <w:rFonts w:ascii="仿宋_GB2312" w:hAnsi="仿宋_GB2312" w:cs="仿宋_GB2312" w:eastAsia="仿宋_GB2312"/>
                <w:sz w:val="20"/>
              </w:rPr>
              <w:t>、教</w:t>
            </w:r>
            <w:r>
              <w:rPr>
                <w:rFonts w:ascii="仿宋_GB2312" w:hAnsi="仿宋_GB2312" w:cs="仿宋_GB2312" w:eastAsia="仿宋_GB2312"/>
                <w:sz w:val="20"/>
              </w:rPr>
              <w:t>学</w:t>
            </w:r>
            <w:r>
              <w:rPr>
                <w:rFonts w:ascii="仿宋_GB2312" w:hAnsi="仿宋_GB2312" w:cs="仿宋_GB2312" w:eastAsia="仿宋_GB2312"/>
                <w:sz w:val="20"/>
              </w:rPr>
              <w:t>档案和教学资料管理，包括学生账号的建立、删除、修改和权限设置，教学资料包括理论学习资料和题库，理论学习可以由教师自主上传包括</w:t>
            </w:r>
            <w:r>
              <w:rPr>
                <w:rFonts w:ascii="仿宋_GB2312" w:hAnsi="仿宋_GB2312" w:cs="仿宋_GB2312" w:eastAsia="仿宋_GB2312"/>
                <w:sz w:val="20"/>
              </w:rPr>
              <w:t>ppt、pdf、word、mp4等格式资料，题库管理，可由老师自主上传题库并进行管理，题型</w:t>
            </w:r>
            <w:r>
              <w:rPr>
                <w:rFonts w:ascii="仿宋_GB2312" w:hAnsi="仿宋_GB2312" w:cs="仿宋_GB2312" w:eastAsia="仿宋_GB2312"/>
                <w:sz w:val="20"/>
              </w:rPr>
              <w:t>包括但不限于</w:t>
            </w:r>
            <w:r>
              <w:rPr>
                <w:rFonts w:ascii="仿宋_GB2312" w:hAnsi="仿宋_GB2312" w:cs="仿宋_GB2312" w:eastAsia="仿宋_GB2312"/>
                <w:sz w:val="20"/>
              </w:rPr>
              <w:t>不定项选择题、判断题，具备自动组卷和手动组卷功能，具备时间限制功能、智能评判和错误分析功能</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2）教学监管控制功能</w:t>
            </w:r>
          </w:p>
          <w:p>
            <w:pPr>
              <w:pStyle w:val="null3"/>
              <w:ind w:firstLine="400"/>
              <w:jc w:val="both"/>
            </w:pPr>
            <w:r>
              <w:rPr>
                <w:rFonts w:ascii="仿宋_GB2312" w:hAnsi="仿宋_GB2312" w:cs="仿宋_GB2312" w:eastAsia="仿宋_GB2312"/>
                <w:sz w:val="20"/>
              </w:rPr>
              <w:t>可以获取所有联网的学生端程序控制权。教师端获得控制权后，学生端程序停止响应本端操作</w:t>
            </w:r>
            <w:r>
              <w:rPr>
                <w:rFonts w:ascii="仿宋_GB2312" w:hAnsi="仿宋_GB2312" w:cs="仿宋_GB2312" w:eastAsia="仿宋_GB2312"/>
                <w:sz w:val="20"/>
              </w:rPr>
              <w:t>，同步</w:t>
            </w:r>
            <w:r>
              <w:rPr>
                <w:rFonts w:ascii="仿宋_GB2312" w:hAnsi="仿宋_GB2312" w:cs="仿宋_GB2312" w:eastAsia="仿宋_GB2312"/>
                <w:sz w:val="20"/>
              </w:rPr>
              <w:t>教师端操作。教师端程序一键释放所有学生端程序的控制权。教师端对学生端的控制功能不依赖于具体硬件，支持</w:t>
            </w:r>
            <w:r>
              <w:rPr>
                <w:rFonts w:ascii="仿宋_GB2312" w:hAnsi="仿宋_GB2312" w:cs="仿宋_GB2312" w:eastAsia="仿宋_GB2312"/>
                <w:sz w:val="20"/>
              </w:rPr>
              <w:t>≥40个学生端程序同时运行</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训练与考核管理</w:t>
            </w:r>
          </w:p>
          <w:p>
            <w:pPr>
              <w:pStyle w:val="null3"/>
              <w:ind w:firstLine="400"/>
              <w:jc w:val="both"/>
            </w:pPr>
            <w:r>
              <w:rPr>
                <w:rFonts w:ascii="仿宋_GB2312" w:hAnsi="仿宋_GB2312" w:cs="仿宋_GB2312" w:eastAsia="仿宋_GB2312"/>
                <w:sz w:val="20"/>
              </w:rPr>
              <w:t>应支持录入和管理训练与考核任务，包括选择练习模式、考核模式、装配缺陷任务下发、查看实训记录等。教师可以选择科目并设置训练参数，管理考核信息和场次，并具备比赛暂停和加时的功能。同时系统应具备操作监控录制功能，用以进行复盘及评估分析。操作具备单人</w:t>
            </w:r>
            <w:r>
              <w:rPr>
                <w:rFonts w:ascii="仿宋_GB2312" w:hAnsi="仿宋_GB2312" w:cs="仿宋_GB2312" w:eastAsia="仿宋_GB2312"/>
                <w:sz w:val="20"/>
              </w:rPr>
              <w:t>/多人模式</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成绩与数据管理</w:t>
            </w:r>
          </w:p>
          <w:p>
            <w:pPr>
              <w:pStyle w:val="null3"/>
              <w:ind w:firstLine="400"/>
              <w:jc w:val="both"/>
            </w:pPr>
            <w:r>
              <w:rPr>
                <w:rFonts w:ascii="仿宋_GB2312" w:hAnsi="仿宋_GB2312" w:cs="仿宋_GB2312" w:eastAsia="仿宋_GB2312"/>
                <w:sz w:val="20"/>
              </w:rPr>
              <w:t>应具备成绩管理功能，支持查看和筛选练习成绩，按产品、人员、时间、任务名称等多维度进行查询。同时，可以导出成绩并进行排序和排名。平台还应具备验证考核功能，能够对学习者的综合保障能力进行智能化、综合性的评判。成绩管理具备点评功能，由授课老师依托服务平台布置，采用同伴互评与教师评价相结合的方式开展</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装配缺陷设置系统</w:t>
            </w:r>
          </w:p>
          <w:p>
            <w:pPr>
              <w:pStyle w:val="null3"/>
              <w:ind w:firstLine="400"/>
              <w:jc w:val="both"/>
            </w:pPr>
            <w:r>
              <w:rPr>
                <w:rFonts w:ascii="仿宋_GB2312" w:hAnsi="仿宋_GB2312" w:cs="仿宋_GB2312" w:eastAsia="仿宋_GB2312"/>
                <w:sz w:val="20"/>
              </w:rPr>
              <w:t>应</w:t>
            </w:r>
            <w:r>
              <w:rPr>
                <w:rFonts w:ascii="仿宋_GB2312" w:hAnsi="仿宋_GB2312" w:cs="仿宋_GB2312" w:eastAsia="仿宋_GB2312"/>
                <w:sz w:val="20"/>
              </w:rPr>
              <w:t>可</w:t>
            </w:r>
            <w:r>
              <w:rPr>
                <w:rFonts w:ascii="仿宋_GB2312" w:hAnsi="仿宋_GB2312" w:cs="仿宋_GB2312" w:eastAsia="仿宋_GB2312"/>
                <w:sz w:val="20"/>
              </w:rPr>
              <w:t>实现对</w:t>
            </w:r>
            <w:r>
              <w:rPr>
                <w:rFonts w:ascii="仿宋_GB2312" w:hAnsi="仿宋_GB2312" w:cs="仿宋_GB2312" w:eastAsia="仿宋_GB2312"/>
                <w:sz w:val="20"/>
              </w:rPr>
              <w:t>各</w:t>
            </w:r>
            <w:r>
              <w:rPr>
                <w:rFonts w:ascii="仿宋_GB2312" w:hAnsi="仿宋_GB2312" w:cs="仿宋_GB2312" w:eastAsia="仿宋_GB2312"/>
                <w:sz w:val="20"/>
              </w:rPr>
              <w:t>站位自动注入装配缺陷的功能。可以通过一键操作，实现快速下发预设的装配缺陷组合，也可以根据任意选择装配缺陷进行下发。装配缺陷应</w:t>
            </w:r>
            <w:r>
              <w:rPr>
                <w:rFonts w:ascii="仿宋_GB2312" w:hAnsi="仿宋_GB2312" w:cs="仿宋_GB2312" w:eastAsia="仿宋_GB2312"/>
                <w:sz w:val="20"/>
              </w:rPr>
              <w:t>可</w:t>
            </w:r>
            <w:r>
              <w:rPr>
                <w:rFonts w:ascii="仿宋_GB2312" w:hAnsi="仿宋_GB2312" w:cs="仿宋_GB2312" w:eastAsia="仿宋_GB2312"/>
                <w:sz w:val="20"/>
              </w:rPr>
              <w:t>在</w:t>
            </w:r>
            <w:r>
              <w:rPr>
                <w:rFonts w:ascii="仿宋_GB2312" w:hAnsi="仿宋_GB2312" w:cs="仿宋_GB2312" w:eastAsia="仿宋_GB2312"/>
                <w:sz w:val="20"/>
              </w:rPr>
              <w:t>MR头盔的虚拟发动机上呈现。装配缺陷排查训练完成后，装配缺陷应</w:t>
            </w:r>
            <w:r>
              <w:rPr>
                <w:rFonts w:ascii="仿宋_GB2312" w:hAnsi="仿宋_GB2312" w:cs="仿宋_GB2312" w:eastAsia="仿宋_GB2312"/>
                <w:sz w:val="20"/>
              </w:rPr>
              <w:t>具备</w:t>
            </w:r>
            <w:r>
              <w:rPr>
                <w:rFonts w:ascii="仿宋_GB2312" w:hAnsi="仿宋_GB2312" w:cs="仿宋_GB2312" w:eastAsia="仿宋_GB2312"/>
                <w:sz w:val="20"/>
              </w:rPr>
              <w:t>快速恢复功能，</w:t>
            </w:r>
            <w:r>
              <w:rPr>
                <w:rFonts w:ascii="仿宋_GB2312" w:hAnsi="仿宋_GB2312" w:cs="仿宋_GB2312" w:eastAsia="仿宋_GB2312"/>
                <w:sz w:val="20"/>
              </w:rPr>
              <w:t>确保</w:t>
            </w:r>
            <w:r>
              <w:rPr>
                <w:rFonts w:ascii="仿宋_GB2312" w:hAnsi="仿宋_GB2312" w:cs="仿宋_GB2312" w:eastAsia="仿宋_GB2312"/>
                <w:sz w:val="20"/>
              </w:rPr>
              <w:t>训练设备的正常运行和使用寿命。</w:t>
            </w:r>
          </w:p>
          <w:p>
            <w:pPr>
              <w:pStyle w:val="null3"/>
              <w:ind w:firstLine="400"/>
              <w:jc w:val="both"/>
            </w:pPr>
            <w:r>
              <w:rPr>
                <w:rFonts w:ascii="仿宋_GB2312" w:hAnsi="仿宋_GB2312" w:cs="仿宋_GB2312" w:eastAsia="仿宋_GB2312"/>
                <w:sz w:val="20"/>
              </w:rPr>
              <w:t>5.教师演示终端（1套）</w:t>
            </w:r>
          </w:p>
          <w:p>
            <w:pPr>
              <w:pStyle w:val="null3"/>
              <w:ind w:firstLine="400"/>
              <w:jc w:val="both"/>
            </w:pPr>
            <w:r>
              <w:rPr>
                <w:rFonts w:ascii="仿宋_GB2312" w:hAnsi="仿宋_GB2312" w:cs="仿宋_GB2312" w:eastAsia="仿宋_GB2312"/>
                <w:sz w:val="20"/>
              </w:rPr>
              <w:t>5.1 硬件系统</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1）系统处理器CPU：不低于八核64位处理器，主频不低于2.8GHz。</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2）系统内存≥8GB，类型不低于LPDDR5。</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3）系统存储空间≥128G Flash高速闪存。</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4）光学显示：1）双目显示，单目屏幕分辨率≥1600×1600，响应时间≤5.5毫秒；2）视场角，垂直视场角≥45°，水平视场角≥95°。</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传感器：1）距离传感器≥1个；2）光感传感器≥1个；3）TOF传感器≥1个；4）彩色摄像头≥1300万像素，帧率≥30；5）黑白红外摄像头≥2个，分辨率≥100万，帧率≥60；6）黑白摄像头≥2个，分辨率≥30万，帧率≥60。</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6）终端工作站</w:t>
            </w:r>
            <w:r>
              <w:rPr>
                <w:rFonts w:ascii="仿宋_GB2312" w:hAnsi="仿宋_GB2312" w:cs="仿宋_GB2312" w:eastAsia="仿宋_GB2312"/>
                <w:sz w:val="20"/>
              </w:rPr>
              <w:t>：处理器</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4核心</w:t>
            </w:r>
            <w:r>
              <w:rPr>
                <w:rFonts w:ascii="仿宋_GB2312" w:hAnsi="仿宋_GB2312" w:cs="仿宋_GB2312" w:eastAsia="仿宋_GB2312"/>
                <w:sz w:val="20"/>
              </w:rPr>
              <w:t>，</w:t>
            </w:r>
            <w:r>
              <w:rPr>
                <w:rFonts w:ascii="仿宋_GB2312" w:hAnsi="仿宋_GB2312" w:cs="仿宋_GB2312" w:eastAsia="仿宋_GB2312"/>
                <w:sz w:val="20"/>
              </w:rPr>
              <w:t>32</w:t>
            </w:r>
            <w:r>
              <w:rPr>
                <w:rFonts w:ascii="仿宋_GB2312" w:hAnsi="仿宋_GB2312" w:cs="仿宋_GB2312" w:eastAsia="仿宋_GB2312"/>
                <w:sz w:val="20"/>
              </w:rPr>
              <w:t>线程，</w:t>
            </w:r>
            <w:r>
              <w:rPr>
                <w:rFonts w:ascii="仿宋_GB2312" w:hAnsi="仿宋_GB2312" w:cs="仿宋_GB2312" w:eastAsia="仿宋_GB2312"/>
                <w:sz w:val="20"/>
              </w:rPr>
              <w:t>基本主频</w:t>
            </w:r>
            <w:r>
              <w:rPr>
                <w:rFonts w:ascii="仿宋_GB2312" w:hAnsi="仿宋_GB2312" w:cs="仿宋_GB2312" w:eastAsia="仿宋_GB2312"/>
                <w:sz w:val="20"/>
              </w:rPr>
              <w:t>≥</w:t>
            </w:r>
            <w:r>
              <w:rPr>
                <w:rFonts w:ascii="仿宋_GB2312" w:hAnsi="仿宋_GB2312" w:cs="仿宋_GB2312" w:eastAsia="仿宋_GB2312"/>
                <w:sz w:val="20"/>
              </w:rPr>
              <w:t>3.2</w:t>
            </w:r>
            <w:r>
              <w:rPr>
                <w:rFonts w:ascii="仿宋_GB2312" w:hAnsi="仿宋_GB2312" w:cs="仿宋_GB2312" w:eastAsia="仿宋_GB2312"/>
                <w:sz w:val="20"/>
              </w:rPr>
              <w:t xml:space="preserve"> </w:t>
            </w:r>
            <w:r>
              <w:rPr>
                <w:rFonts w:ascii="仿宋_GB2312" w:hAnsi="仿宋_GB2312" w:cs="仿宋_GB2312" w:eastAsia="仿宋_GB2312"/>
                <w:sz w:val="20"/>
              </w:rPr>
              <w:t>GHz</w:t>
            </w:r>
            <w:r>
              <w:rPr>
                <w:rFonts w:ascii="仿宋_GB2312" w:hAnsi="仿宋_GB2312" w:cs="仿宋_GB2312" w:eastAsia="仿宋_GB2312"/>
                <w:sz w:val="20"/>
              </w:rPr>
              <w:t>，图形处理器核心</w:t>
            </w:r>
            <w:r>
              <w:rPr>
                <w:rFonts w:ascii="仿宋_GB2312" w:hAnsi="仿宋_GB2312" w:cs="仿宋_GB2312" w:eastAsia="仿宋_GB2312"/>
                <w:sz w:val="20"/>
              </w:rPr>
              <w:t>≥</w:t>
            </w:r>
            <w:r>
              <w:rPr>
                <w:rFonts w:ascii="仿宋_GB2312" w:hAnsi="仿宋_GB2312" w:cs="仿宋_GB2312" w:eastAsia="仿宋_GB2312"/>
                <w:sz w:val="20"/>
              </w:rPr>
              <w:t>9728个</w:t>
            </w:r>
            <w:r>
              <w:rPr>
                <w:rFonts w:ascii="仿宋_GB2312" w:hAnsi="仿宋_GB2312" w:cs="仿宋_GB2312" w:eastAsia="仿宋_GB2312"/>
                <w:sz w:val="20"/>
              </w:rPr>
              <w:t>，</w:t>
            </w:r>
            <w:r>
              <w:rPr>
                <w:rFonts w:ascii="仿宋_GB2312" w:hAnsi="仿宋_GB2312" w:cs="仿宋_GB2312" w:eastAsia="仿宋_GB2312"/>
                <w:sz w:val="20"/>
              </w:rPr>
              <w:t>显存</w:t>
            </w:r>
            <w:r>
              <w:rPr>
                <w:rFonts w:ascii="仿宋_GB2312" w:hAnsi="仿宋_GB2312" w:cs="仿宋_GB2312" w:eastAsia="仿宋_GB2312"/>
                <w:sz w:val="20"/>
              </w:rPr>
              <w:t>≥</w:t>
            </w:r>
            <w:r>
              <w:rPr>
                <w:rFonts w:ascii="仿宋_GB2312" w:hAnsi="仿宋_GB2312" w:cs="仿宋_GB2312" w:eastAsia="仿宋_GB2312"/>
                <w:sz w:val="20"/>
              </w:rPr>
              <w:t>16GB GDDR6X</w:t>
            </w:r>
            <w:r>
              <w:rPr>
                <w:rFonts w:ascii="仿宋_GB2312" w:hAnsi="仿宋_GB2312" w:cs="仿宋_GB2312" w:eastAsia="仿宋_GB2312"/>
                <w:sz w:val="20"/>
              </w:rPr>
              <w:t>，内存</w:t>
            </w:r>
            <w:r>
              <w:rPr>
                <w:rFonts w:ascii="仿宋_GB2312" w:hAnsi="仿宋_GB2312" w:cs="仿宋_GB2312" w:eastAsia="仿宋_GB2312"/>
                <w:sz w:val="20"/>
              </w:rPr>
              <w:t>≥64GB DDR5，存储≥2TB NVMe SSD，支持千兆以太网连接。</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7）3D显示系统：尺寸</w:t>
            </w:r>
            <w:r>
              <w:rPr>
                <w:rFonts w:ascii="仿宋_GB2312" w:hAnsi="仿宋_GB2312" w:cs="仿宋_GB2312" w:eastAsia="仿宋_GB2312"/>
                <w:sz w:val="20"/>
              </w:rPr>
              <w:t>≥</w:t>
            </w:r>
            <w:r>
              <w:rPr>
                <w:rFonts w:ascii="仿宋_GB2312" w:hAnsi="仿宋_GB2312" w:cs="仿宋_GB2312" w:eastAsia="仿宋_GB2312"/>
                <w:sz w:val="20"/>
              </w:rPr>
              <w:t>32寸，液晶模组屏幕，刷新率≥60hz，亮度≥400 cd/m²，分辨率≥1920(RGB)×1080，3D技术，3D模式支持左右/上下，至少支持HDMI接口，配备1副</w:t>
            </w:r>
            <w:r>
              <w:rPr>
                <w:rFonts w:ascii="仿宋_GB2312" w:hAnsi="仿宋_GB2312" w:cs="仿宋_GB2312" w:eastAsia="仿宋_GB2312"/>
                <w:sz w:val="20"/>
              </w:rPr>
              <w:t>3D立体眼镜</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 xml:space="preserve">5.2 </w:t>
            </w:r>
            <w:r>
              <w:rPr>
                <w:rFonts w:ascii="仿宋_GB2312" w:hAnsi="仿宋_GB2312" w:cs="仿宋_GB2312" w:eastAsia="仿宋_GB2312"/>
                <w:sz w:val="20"/>
              </w:rPr>
              <w:t>软件</w:t>
            </w:r>
            <w:r>
              <w:rPr>
                <w:rFonts w:ascii="仿宋_GB2312" w:hAnsi="仿宋_GB2312" w:cs="仿宋_GB2312" w:eastAsia="仿宋_GB2312"/>
                <w:sz w:val="20"/>
              </w:rPr>
              <w:t>系统</w:t>
            </w:r>
            <w:r>
              <w:rPr>
                <w:rFonts w:ascii="仿宋_GB2312" w:hAnsi="仿宋_GB2312" w:cs="仿宋_GB2312" w:eastAsia="仿宋_GB2312"/>
                <w:sz w:val="20"/>
              </w:rPr>
              <w:t>及</w:t>
            </w:r>
            <w:r>
              <w:rPr>
                <w:rFonts w:ascii="仿宋_GB2312" w:hAnsi="仿宋_GB2312" w:cs="仿宋_GB2312" w:eastAsia="仿宋_GB2312"/>
                <w:sz w:val="20"/>
              </w:rPr>
              <w:t>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1）系统以真实硬件发动机为原型，采用三维虚拟仿真手段，采用全3D开发技术</w:t>
            </w:r>
            <w:r>
              <w:rPr>
                <w:rFonts w:ascii="仿宋_GB2312" w:hAnsi="仿宋_GB2312" w:cs="仿宋_GB2312" w:eastAsia="仿宋_GB2312"/>
                <w:sz w:val="20"/>
              </w:rPr>
              <w:t>，</w:t>
            </w:r>
            <w:r>
              <w:rPr>
                <w:rFonts w:ascii="仿宋_GB2312" w:hAnsi="仿宋_GB2312" w:cs="仿宋_GB2312" w:eastAsia="仿宋_GB2312"/>
                <w:sz w:val="20"/>
              </w:rPr>
              <w:t>创建完整的涡扇发动机三维产品模型</w:t>
            </w:r>
            <w:r>
              <w:rPr>
                <w:rFonts w:ascii="仿宋_GB2312" w:hAnsi="仿宋_GB2312" w:cs="仿宋_GB2312" w:eastAsia="仿宋_GB2312"/>
                <w:sz w:val="20"/>
              </w:rPr>
              <w:t>，</w:t>
            </w:r>
            <w:r>
              <w:rPr>
                <w:rFonts w:ascii="仿宋_GB2312" w:hAnsi="仿宋_GB2312" w:cs="仿宋_GB2312" w:eastAsia="仿宋_GB2312"/>
                <w:sz w:val="20"/>
              </w:rPr>
              <w:t>发动机主体模型纹理精度</w:t>
            </w:r>
            <w:r>
              <w:rPr>
                <w:rFonts w:ascii="仿宋_GB2312" w:hAnsi="仿宋_GB2312" w:cs="仿宋_GB2312" w:eastAsia="仿宋_GB2312"/>
                <w:sz w:val="20"/>
              </w:rPr>
              <w:t>≥1024像素，画面多边形同时渲染数量≥60万三角面</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2）实训系统</w:t>
            </w:r>
            <w:r>
              <w:rPr>
                <w:rFonts w:ascii="仿宋_GB2312" w:hAnsi="仿宋_GB2312" w:cs="仿宋_GB2312" w:eastAsia="仿宋_GB2312"/>
                <w:sz w:val="20"/>
              </w:rPr>
              <w:t>功能</w:t>
            </w:r>
            <w:r>
              <w:rPr>
                <w:rFonts w:ascii="仿宋_GB2312" w:hAnsi="仿宋_GB2312" w:cs="仿宋_GB2312" w:eastAsia="仿宋_GB2312"/>
                <w:sz w:val="20"/>
              </w:rPr>
              <w:t>应满足日常教学与实训指导需求，系统应包含教学模块、多人协同模块、练习模块</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）实训系统软件应保证流畅度与稳定性，在</w:t>
            </w:r>
            <w:r>
              <w:rPr>
                <w:rFonts w:ascii="仿宋_GB2312" w:hAnsi="仿宋_GB2312" w:cs="仿宋_GB2312" w:eastAsia="仿宋_GB2312"/>
                <w:sz w:val="20"/>
              </w:rPr>
              <w:t>4K分辨率下画面帧率≥60帧，每秒绘制次数≦2000次；</w:t>
            </w:r>
          </w:p>
          <w:p>
            <w:pPr>
              <w:pStyle w:val="null3"/>
              <w:ind w:left="405"/>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）系统至少具备移动、旋转、缩放、还原、爆炸图等功能形式</w:t>
            </w:r>
            <w:r>
              <w:rPr>
                <w:rFonts w:ascii="仿宋_GB2312" w:hAnsi="仿宋_GB2312" w:cs="仿宋_GB2312" w:eastAsia="仿宋_GB2312"/>
                <w:sz w:val="20"/>
              </w:rPr>
              <w:t>。</w:t>
            </w:r>
          </w:p>
          <w:p>
            <w:pPr>
              <w:pStyle w:val="null3"/>
              <w:ind w:left="405"/>
              <w:jc w:val="both"/>
            </w:pPr>
            <w:r>
              <w:rPr>
                <w:rFonts w:ascii="仿宋_GB2312" w:hAnsi="仿宋_GB2312" w:cs="仿宋_GB2312" w:eastAsia="仿宋_GB2312"/>
                <w:sz w:val="20"/>
              </w:rPr>
              <w:t xml:space="preserve">5.3 </w:t>
            </w:r>
            <w:r>
              <w:rPr>
                <w:rFonts w:ascii="仿宋_GB2312" w:hAnsi="仿宋_GB2312" w:cs="仿宋_GB2312" w:eastAsia="仿宋_GB2312"/>
                <w:sz w:val="20"/>
              </w:rPr>
              <w:t>系统</w:t>
            </w:r>
            <w:r>
              <w:rPr>
                <w:rFonts w:ascii="仿宋_GB2312" w:hAnsi="仿宋_GB2312" w:cs="仿宋_GB2312" w:eastAsia="仿宋_GB2312"/>
                <w:sz w:val="20"/>
              </w:rPr>
              <w:t>发动机模型主要包含以下模块：</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1）发动机主要部件三维建模，风扇与增压级、支承点与中介机匣、高压压气机转子、高压压气机静子、燃烧室、高压涡轮</w:t>
            </w:r>
            <w:r>
              <w:rPr>
                <w:rFonts w:ascii="仿宋_GB2312" w:hAnsi="仿宋_GB2312" w:cs="仿宋_GB2312" w:eastAsia="仿宋_GB2312"/>
                <w:sz w:val="20"/>
              </w:rPr>
              <w:t>转子</w:t>
            </w:r>
            <w:r>
              <w:rPr>
                <w:rFonts w:ascii="仿宋_GB2312" w:hAnsi="仿宋_GB2312" w:cs="仿宋_GB2312" w:eastAsia="仿宋_GB2312"/>
                <w:sz w:val="20"/>
              </w:rPr>
              <w:t>、低压涡轮轴、低压涡轮；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2）风扇部分：前整流锥、后整流锥、扇叶、风扇平台、风扇盘等；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3）低压压气机部分：增压器、1号，2号轴承支座、进气机匣、风扇框架外机匣、风扇出口导向叶片、风扇框架支柱、VBV活门系统等；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4）高压压气机部分：高压压气机机匣、高压压气机静子叶片、高压压气机转子叶片等；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5）燃烧室部分：燃烧室内壁、燃烧室外壁、燃油喷嘴、燃烧室机匣等；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6）高压涡轮部分：高压涡轮导向叶片、高压涡轮转子叶片、高压涡轮盘等；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7）低压涡轮部分：低压涡轮导向叶片、低压涡轮转子叶片、低压涡轮静子叶片、低压涡轮盘、低压涡轮机匣、低压涡轮轴等；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8）排气装置部分：外机匣、支柱、火焰抑制器、后盖等；</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4</w:t>
            </w:r>
            <w:r>
              <w:rPr>
                <w:rFonts w:ascii="仿宋_GB2312" w:hAnsi="仿宋_GB2312" w:cs="仿宋_GB2312" w:eastAsia="仿宋_GB2312"/>
                <w:sz w:val="21"/>
              </w:rPr>
              <w:t xml:space="preserve"> </w:t>
            </w:r>
            <w:r>
              <w:rPr>
                <w:rFonts w:ascii="仿宋_GB2312" w:hAnsi="仿宋_GB2312" w:cs="仿宋_GB2312" w:eastAsia="仿宋_GB2312"/>
                <w:sz w:val="20"/>
              </w:rPr>
              <w:t>系统至少包含以下训练模块</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1）基础认知</w:t>
            </w:r>
            <w:r>
              <w:rPr>
                <w:rFonts w:ascii="仿宋_GB2312" w:hAnsi="仿宋_GB2312" w:cs="仿宋_GB2312" w:eastAsia="仿宋_GB2312"/>
                <w:sz w:val="20"/>
              </w:rPr>
              <w:t>－</w:t>
            </w:r>
            <w:r>
              <w:rPr>
                <w:rFonts w:ascii="仿宋_GB2312" w:hAnsi="仿宋_GB2312" w:cs="仿宋_GB2312" w:eastAsia="仿宋_GB2312"/>
                <w:sz w:val="20"/>
              </w:rPr>
              <w:t>发动机结构认知模块：核心部件仿真模型颗粒度达到零件级。点击核心部件展开它们的组成结构，可以用鼠标缩放和旋转，任意拖动查看，悬停显示名称，可</w:t>
            </w:r>
            <w:r>
              <w:rPr>
                <w:rFonts w:ascii="仿宋_GB2312" w:hAnsi="仿宋_GB2312" w:cs="仿宋_GB2312" w:eastAsia="仿宋_GB2312"/>
                <w:sz w:val="20"/>
              </w:rPr>
              <w:t>显示</w:t>
            </w:r>
            <w:r>
              <w:rPr>
                <w:rFonts w:ascii="仿宋_GB2312" w:hAnsi="仿宋_GB2312" w:cs="仿宋_GB2312" w:eastAsia="仿宋_GB2312"/>
                <w:sz w:val="20"/>
              </w:rPr>
              <w:t>阻尼环、自扭钩形螺栓、扭转自锁螺母等零件级别；通过零件面板选择性显示零件，并可以刷新重置。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2）基础认知-原理实验模块：能够实现空气微团在多级叶珊中的动态仿真。在仿真场景的交互中</w:t>
            </w:r>
            <w:r>
              <w:rPr>
                <w:rFonts w:ascii="仿宋_GB2312" w:hAnsi="仿宋_GB2312" w:cs="仿宋_GB2312" w:eastAsia="仿宋_GB2312"/>
                <w:sz w:val="20"/>
              </w:rPr>
              <w:t>至少</w:t>
            </w:r>
            <w:r>
              <w:rPr>
                <w:rFonts w:ascii="仿宋_GB2312" w:hAnsi="仿宋_GB2312" w:cs="仿宋_GB2312" w:eastAsia="仿宋_GB2312"/>
                <w:sz w:val="20"/>
              </w:rPr>
              <w:t>实现基元级叶栅、基元级速度三角形、基元级增压原理、多级轴流式压气机原理、流动损失、喘振和防喘等教学难点。学生可以通过调节有关参数触发特定效应，按系统内的实验单完成实验，并输出实验报告。</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3）基础认知</w:t>
            </w:r>
            <w:r>
              <w:rPr>
                <w:rFonts w:ascii="仿宋_GB2312" w:hAnsi="仿宋_GB2312" w:cs="仿宋_GB2312" w:eastAsia="仿宋_GB2312"/>
                <w:sz w:val="20"/>
              </w:rPr>
              <w:t>－</w:t>
            </w:r>
            <w:r>
              <w:rPr>
                <w:rFonts w:ascii="仿宋_GB2312" w:hAnsi="仿宋_GB2312" w:cs="仿宋_GB2312" w:eastAsia="仿宋_GB2312"/>
                <w:sz w:val="20"/>
              </w:rPr>
              <w:t>自测与评估模块：具备覆盖各部分内容的</w:t>
            </w:r>
            <w:r>
              <w:rPr>
                <w:rFonts w:ascii="仿宋_GB2312" w:hAnsi="仿宋_GB2312" w:cs="仿宋_GB2312" w:eastAsia="仿宋_GB2312"/>
                <w:sz w:val="20"/>
              </w:rPr>
              <w:t>5</w:t>
            </w:r>
            <w:r>
              <w:rPr>
                <w:rFonts w:ascii="仿宋_GB2312" w:hAnsi="仿宋_GB2312" w:cs="仿宋_GB2312" w:eastAsia="仿宋_GB2312"/>
                <w:sz w:val="20"/>
              </w:rPr>
              <w:t>00道规模的题库，且能随机生成交互问题，并支持分类测试。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）单元体装配</w:t>
            </w:r>
            <w:r>
              <w:rPr>
                <w:rFonts w:ascii="仿宋_GB2312" w:hAnsi="仿宋_GB2312" w:cs="仿宋_GB2312" w:eastAsia="仿宋_GB2312"/>
                <w:sz w:val="20"/>
              </w:rPr>
              <w:t>－</w:t>
            </w:r>
            <w:r>
              <w:rPr>
                <w:rFonts w:ascii="仿宋_GB2312" w:hAnsi="仿宋_GB2312" w:cs="仿宋_GB2312" w:eastAsia="仿宋_GB2312"/>
                <w:sz w:val="20"/>
              </w:rPr>
              <w:t>工位适配类，</w:t>
            </w:r>
            <w:r>
              <w:rPr>
                <w:rFonts w:ascii="仿宋_GB2312" w:hAnsi="仿宋_GB2312" w:cs="仿宋_GB2312" w:eastAsia="仿宋_GB2312"/>
                <w:sz w:val="20"/>
              </w:rPr>
              <w:t>本模块在模块</w:t>
            </w:r>
            <w:r>
              <w:rPr>
                <w:rFonts w:ascii="仿宋_GB2312" w:hAnsi="仿宋_GB2312" w:cs="仿宋_GB2312" w:eastAsia="仿宋_GB2312"/>
                <w:sz w:val="20"/>
              </w:rPr>
              <w:t>1单元体装配中为M</w:t>
            </w:r>
            <w:r>
              <w:rPr>
                <w:rFonts w:ascii="仿宋_GB2312" w:hAnsi="仿宋_GB2312" w:cs="仿宋_GB2312" w:eastAsia="仿宋_GB2312"/>
                <w:sz w:val="20"/>
              </w:rPr>
              <w:t>R版，</w:t>
            </w:r>
            <w:r>
              <w:rPr>
                <w:rFonts w:ascii="仿宋_GB2312" w:hAnsi="仿宋_GB2312" w:cs="仿宋_GB2312" w:eastAsia="仿宋_GB2312"/>
                <w:sz w:val="20"/>
              </w:rPr>
              <w:t>此处为</w:t>
            </w:r>
            <w:r>
              <w:rPr>
                <w:rFonts w:ascii="仿宋_GB2312" w:hAnsi="仿宋_GB2312" w:cs="仿宋_GB2312" w:eastAsia="仿宋_GB2312"/>
                <w:sz w:val="20"/>
              </w:rPr>
              <w:t>PC版</w:t>
            </w:r>
            <w:r>
              <w:rPr>
                <w:rFonts w:ascii="仿宋_GB2312" w:hAnsi="仿宋_GB2312" w:cs="仿宋_GB2312" w:eastAsia="仿宋_GB2312"/>
                <w:sz w:val="20"/>
              </w:rPr>
              <w:t>。</w:t>
            </w:r>
            <w:r>
              <w:rPr>
                <w:rFonts w:ascii="仿宋_GB2312" w:hAnsi="仿宋_GB2312" w:cs="仿宋_GB2312" w:eastAsia="仿宋_GB2312"/>
                <w:sz w:val="20"/>
              </w:rPr>
              <w:t>适配项目模块</w:t>
            </w:r>
            <w:r>
              <w:rPr>
                <w:rFonts w:ascii="仿宋_GB2312" w:hAnsi="仿宋_GB2312" w:cs="仿宋_GB2312" w:eastAsia="仿宋_GB2312"/>
                <w:sz w:val="20"/>
              </w:rPr>
              <w:t>1中1-8站位中</w:t>
            </w:r>
            <w:r>
              <w:rPr>
                <w:rFonts w:ascii="仿宋_GB2312" w:hAnsi="仿宋_GB2312" w:cs="仿宋_GB2312" w:eastAsia="仿宋_GB2312"/>
                <w:sz w:val="20"/>
              </w:rPr>
              <w:t>包括风扇与增压机装配、</w:t>
            </w:r>
            <w:r>
              <w:rPr>
                <w:rFonts w:ascii="仿宋_GB2312" w:hAnsi="仿宋_GB2312" w:cs="仿宋_GB2312" w:eastAsia="仿宋_GB2312"/>
                <w:sz w:val="20"/>
              </w:rPr>
              <w:t>1/2支点与中介机匣装配、</w:t>
            </w:r>
            <w:r>
              <w:rPr>
                <w:rFonts w:ascii="仿宋_GB2312" w:hAnsi="仿宋_GB2312" w:cs="仿宋_GB2312" w:eastAsia="仿宋_GB2312"/>
                <w:sz w:val="20"/>
              </w:rPr>
              <w:t>附件齿轮箱装配、</w:t>
            </w:r>
            <w:r>
              <w:rPr>
                <w:rFonts w:ascii="仿宋_GB2312" w:hAnsi="仿宋_GB2312" w:cs="仿宋_GB2312" w:eastAsia="仿宋_GB2312"/>
                <w:sz w:val="20"/>
              </w:rPr>
              <w:t>高压压气机装配、燃烧室装配、高压涡轮装配；低压涡轮轴装配；涡扇发动机低压涡轮装配</w:t>
            </w:r>
            <w:r>
              <w:rPr>
                <w:rFonts w:ascii="仿宋_GB2312" w:hAnsi="仿宋_GB2312" w:cs="仿宋_GB2312" w:eastAsia="仿宋_GB2312"/>
                <w:sz w:val="20"/>
              </w:rPr>
              <w:t>及检测检验</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）部件装配</w:t>
            </w:r>
            <w:r>
              <w:rPr>
                <w:rFonts w:ascii="仿宋_GB2312" w:hAnsi="仿宋_GB2312" w:cs="仿宋_GB2312" w:eastAsia="仿宋_GB2312"/>
                <w:sz w:val="20"/>
              </w:rPr>
              <w:t>-HPC转子组件装配模块：传动和总装系统中，</w:t>
            </w:r>
            <w:r>
              <w:rPr>
                <w:rFonts w:ascii="仿宋_GB2312" w:hAnsi="仿宋_GB2312" w:cs="仿宋_GB2312" w:eastAsia="仿宋_GB2312"/>
                <w:sz w:val="20"/>
              </w:rPr>
              <w:t>为</w:t>
            </w:r>
            <w:r>
              <w:rPr>
                <w:rFonts w:ascii="仿宋_GB2312" w:hAnsi="仿宋_GB2312" w:cs="仿宋_GB2312" w:eastAsia="仿宋_GB2312"/>
                <w:sz w:val="20"/>
              </w:rPr>
              <w:t>本模块的</w:t>
            </w:r>
            <w:r>
              <w:rPr>
                <w:rFonts w:ascii="仿宋_GB2312" w:hAnsi="仿宋_GB2312" w:cs="仿宋_GB2312" w:eastAsia="仿宋_GB2312"/>
                <w:sz w:val="20"/>
              </w:rPr>
              <w:t>M</w:t>
            </w:r>
            <w:r>
              <w:rPr>
                <w:rFonts w:ascii="仿宋_GB2312" w:hAnsi="仿宋_GB2312" w:cs="仿宋_GB2312" w:eastAsia="仿宋_GB2312"/>
                <w:sz w:val="20"/>
              </w:rPr>
              <w:t>R版，</w:t>
            </w:r>
            <w:r>
              <w:rPr>
                <w:rFonts w:ascii="仿宋_GB2312" w:hAnsi="仿宋_GB2312" w:cs="仿宋_GB2312" w:eastAsia="仿宋_GB2312"/>
                <w:sz w:val="20"/>
              </w:rPr>
              <w:t>该处为同功能</w:t>
            </w:r>
            <w:r>
              <w:rPr>
                <w:rFonts w:ascii="仿宋_GB2312" w:hAnsi="仿宋_GB2312" w:cs="仿宋_GB2312" w:eastAsia="仿宋_GB2312"/>
                <w:sz w:val="20"/>
              </w:rPr>
              <w:t>PC版。支持盘片逐级堆叠，顺序错误时系统提示并阻止。主螺栓按交叉顺序拧紧，强制引导顺序，记录力矩曲线。力矩偏差超过±5%判定不合格，实时报警。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）部件装配</w:t>
            </w:r>
            <w:r>
              <w:rPr>
                <w:rFonts w:ascii="仿宋_GB2312" w:hAnsi="仿宋_GB2312" w:cs="仿宋_GB2312" w:eastAsia="仿宋_GB2312"/>
                <w:sz w:val="20"/>
              </w:rPr>
              <w:t>-转子动平衡模块：在交互中学习和认知动平衡理论</w:t>
            </w:r>
            <w:r>
              <w:rPr>
                <w:rFonts w:ascii="仿宋_GB2312" w:hAnsi="仿宋_GB2312" w:cs="仿宋_GB2312" w:eastAsia="仿宋_GB2312"/>
                <w:sz w:val="20"/>
              </w:rPr>
              <w:t>，</w:t>
            </w:r>
            <w:r>
              <w:rPr>
                <w:rFonts w:ascii="仿宋_GB2312" w:hAnsi="仿宋_GB2312" w:cs="仿宋_GB2312" w:eastAsia="仿宋_GB2312"/>
                <w:sz w:val="20"/>
              </w:rPr>
              <w:t>学习操作动平衡机，展示转子不平衡的危害</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根据转子动平衡的标准，进行完整的</w:t>
            </w:r>
            <w:r>
              <w:rPr>
                <w:rFonts w:ascii="仿宋_GB2312" w:hAnsi="仿宋_GB2312" w:cs="仿宋_GB2312" w:eastAsia="仿宋_GB2312"/>
                <w:sz w:val="20"/>
              </w:rPr>
              <w:t>HPC1-2级转子总成动平衡测试与校正训练。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）部件装配</w:t>
            </w:r>
            <w:r>
              <w:rPr>
                <w:rFonts w:ascii="仿宋_GB2312" w:hAnsi="仿宋_GB2312" w:cs="仿宋_GB2312" w:eastAsia="仿宋_GB2312"/>
                <w:sz w:val="20"/>
              </w:rPr>
              <w:t>－</w:t>
            </w:r>
            <w:r>
              <w:rPr>
                <w:rFonts w:ascii="仿宋_GB2312" w:hAnsi="仿宋_GB2312" w:cs="仿宋_GB2312" w:eastAsia="仿宋_GB2312"/>
                <w:sz w:val="20"/>
              </w:rPr>
              <w:t>转子高速磨削</w:t>
            </w:r>
            <w:r>
              <w:rPr>
                <w:rFonts w:ascii="仿宋_GB2312" w:hAnsi="仿宋_GB2312" w:cs="仿宋_GB2312" w:eastAsia="仿宋_GB2312"/>
                <w:sz w:val="20"/>
              </w:rPr>
              <w:t>模块</w:t>
            </w:r>
            <w:r>
              <w:rPr>
                <w:rFonts w:ascii="仿宋_GB2312" w:hAnsi="仿宋_GB2312" w:cs="仿宋_GB2312" w:eastAsia="仿宋_GB2312"/>
                <w:sz w:val="20"/>
              </w:rPr>
              <w:t>：</w:t>
            </w:r>
            <w:r>
              <w:rPr>
                <w:rFonts w:ascii="仿宋_GB2312" w:hAnsi="仿宋_GB2312" w:cs="仿宋_GB2312" w:eastAsia="仿宋_GB2312"/>
                <w:sz w:val="20"/>
              </w:rPr>
              <w:t>在交互中学习和认知</w:t>
            </w:r>
            <w:r>
              <w:rPr>
                <w:rFonts w:ascii="仿宋_GB2312" w:hAnsi="仿宋_GB2312" w:cs="仿宋_GB2312" w:eastAsia="仿宋_GB2312"/>
                <w:sz w:val="20"/>
              </w:rPr>
              <w:t>磨削原理，学习操作磨削设备，展示磨削过程及效果，根据磨削工艺标准，进行完整的转子磨削训练。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部件</w:t>
            </w:r>
            <w:r>
              <w:rPr>
                <w:rFonts w:ascii="仿宋_GB2312" w:hAnsi="仿宋_GB2312" w:cs="仿宋_GB2312" w:eastAsia="仿宋_GB2312"/>
                <w:sz w:val="20"/>
              </w:rPr>
              <w:t>装配</w:t>
            </w:r>
            <w:r>
              <w:rPr>
                <w:rFonts w:ascii="仿宋_GB2312" w:hAnsi="仿宋_GB2312" w:cs="仿宋_GB2312" w:eastAsia="仿宋_GB2312"/>
                <w:sz w:val="20"/>
              </w:rPr>
              <w:t>-叶尖间隙测量模块：支持实验准备（含实验原理学习），进行工具准备（选择合适规格），进行冷态测量训练和热态间隙计算，做出符合性判断，提供原因分析和调整决策训练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）部件装配</w:t>
            </w:r>
            <w:r>
              <w:rPr>
                <w:rFonts w:ascii="仿宋_GB2312" w:hAnsi="仿宋_GB2312" w:cs="仿宋_GB2312" w:eastAsia="仿宋_GB2312"/>
                <w:sz w:val="20"/>
              </w:rPr>
              <w:t>－</w:t>
            </w:r>
            <w:r>
              <w:rPr>
                <w:rFonts w:ascii="仿宋_GB2312" w:hAnsi="仿宋_GB2312" w:cs="仿宋_GB2312" w:eastAsia="仿宋_GB2312"/>
                <w:sz w:val="20"/>
              </w:rPr>
              <w:t>螺栓预紧力检测模块：对比扭矩扳手法、转角法、液压拉伸法、超声波测量法等不同预紧力控制方法。模拟螺栓在拧紧过程中的应力分布变化，实时显示虚拟的扭矩</w:t>
            </w:r>
            <w:r>
              <w:rPr>
                <w:rFonts w:ascii="仿宋_GB2312" w:hAnsi="仿宋_GB2312" w:cs="仿宋_GB2312" w:eastAsia="仿宋_GB2312"/>
                <w:sz w:val="20"/>
              </w:rPr>
              <w:t>－</w:t>
            </w:r>
            <w:r>
              <w:rPr>
                <w:rFonts w:ascii="仿宋_GB2312" w:hAnsi="仿宋_GB2312" w:cs="仿宋_GB2312" w:eastAsia="仿宋_GB2312"/>
                <w:sz w:val="20"/>
              </w:rPr>
              <w:t>转角曲线或超声波声时读数。学生使用虚拟力矩扳手、超声波螺栓应力仪进行操作，系统根据操作评估预紧力结果离散度。该模块包括施工前检查与润滑准备、力矩法施工与</w:t>
            </w:r>
            <w:r>
              <w:rPr>
                <w:rFonts w:ascii="仿宋_GB2312" w:hAnsi="仿宋_GB2312" w:cs="仿宋_GB2312" w:eastAsia="仿宋_GB2312"/>
                <w:sz w:val="20"/>
              </w:rPr>
              <w:t>“假力矩”识别、转角法施工与塑性区利用；用液压拉伸法高精度施工，超声波伸长量最终检测和螺栓组协调拧紧顺序演练。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部件</w:t>
            </w:r>
            <w:r>
              <w:rPr>
                <w:rFonts w:ascii="仿宋_GB2312" w:hAnsi="仿宋_GB2312" w:cs="仿宋_GB2312" w:eastAsia="仿宋_GB2312"/>
                <w:sz w:val="20"/>
              </w:rPr>
              <w:t>装配</w:t>
            </w:r>
            <w:r>
              <w:rPr>
                <w:rFonts w:ascii="仿宋_GB2312" w:hAnsi="仿宋_GB2312" w:cs="仿宋_GB2312" w:eastAsia="仿宋_GB2312"/>
                <w:sz w:val="20"/>
              </w:rPr>
              <w:t>－</w:t>
            </w:r>
            <w:r>
              <w:rPr>
                <w:rFonts w:ascii="仿宋_GB2312" w:hAnsi="仿宋_GB2312" w:cs="仿宋_GB2312" w:eastAsia="仿宋_GB2312"/>
                <w:sz w:val="20"/>
              </w:rPr>
              <w:t>核心机单元体装配模块：在传动和总装系统中，</w:t>
            </w:r>
            <w:r>
              <w:rPr>
                <w:rFonts w:ascii="仿宋_GB2312" w:hAnsi="仿宋_GB2312" w:cs="仿宋_GB2312" w:eastAsia="仿宋_GB2312"/>
                <w:sz w:val="20"/>
              </w:rPr>
              <w:t>为</w:t>
            </w:r>
            <w:r>
              <w:rPr>
                <w:rFonts w:ascii="仿宋_GB2312" w:hAnsi="仿宋_GB2312" w:cs="仿宋_GB2312" w:eastAsia="仿宋_GB2312"/>
                <w:sz w:val="20"/>
              </w:rPr>
              <w:t>本模块的</w:t>
            </w:r>
            <w:r>
              <w:rPr>
                <w:rFonts w:ascii="仿宋_GB2312" w:hAnsi="仿宋_GB2312" w:cs="仿宋_GB2312" w:eastAsia="仿宋_GB2312"/>
                <w:sz w:val="20"/>
              </w:rPr>
              <w:t>M</w:t>
            </w:r>
            <w:r>
              <w:rPr>
                <w:rFonts w:ascii="仿宋_GB2312" w:hAnsi="仿宋_GB2312" w:cs="仿宋_GB2312" w:eastAsia="仿宋_GB2312"/>
                <w:sz w:val="20"/>
              </w:rPr>
              <w:t>R版，</w:t>
            </w:r>
            <w:r>
              <w:rPr>
                <w:rFonts w:ascii="仿宋_GB2312" w:hAnsi="仿宋_GB2312" w:cs="仿宋_GB2312" w:eastAsia="仿宋_GB2312"/>
                <w:sz w:val="20"/>
              </w:rPr>
              <w:t>该处为同功能</w:t>
            </w:r>
            <w:r>
              <w:rPr>
                <w:rFonts w:ascii="仿宋_GB2312" w:hAnsi="仿宋_GB2312" w:cs="仿宋_GB2312" w:eastAsia="仿宋_GB2312"/>
                <w:sz w:val="20"/>
              </w:rPr>
              <w:t>PC版。以核心机单元体为对象，训练学生将高压压气机组件、燃烧室及高压涡轮组件装配成完整核心机。</w:t>
            </w:r>
            <w:r>
              <w:rPr>
                <w:rFonts w:ascii="仿宋_GB2312" w:hAnsi="仿宋_GB2312" w:cs="仿宋_GB2312" w:eastAsia="仿宋_GB2312"/>
                <w:sz w:val="20"/>
              </w:rPr>
              <w:t>至少</w:t>
            </w:r>
            <w:r>
              <w:rPr>
                <w:rFonts w:ascii="仿宋_GB2312" w:hAnsi="仿宋_GB2312" w:cs="仿宋_GB2312" w:eastAsia="仿宋_GB2312"/>
                <w:sz w:val="20"/>
              </w:rPr>
              <w:t>包括转子与静子同心度</w:t>
            </w:r>
            <w:r>
              <w:rPr>
                <w:rFonts w:ascii="仿宋_GB2312" w:hAnsi="仿宋_GB2312" w:cs="仿宋_GB2312" w:eastAsia="仿宋_GB2312"/>
                <w:sz w:val="20"/>
              </w:rPr>
              <w:t>测量及</w:t>
            </w:r>
            <w:r>
              <w:rPr>
                <w:rFonts w:ascii="仿宋_GB2312" w:hAnsi="仿宋_GB2312" w:cs="仿宋_GB2312" w:eastAsia="仿宋_GB2312"/>
                <w:sz w:val="20"/>
              </w:rPr>
              <w:t>调整、燃烧室安装、</w:t>
            </w:r>
            <w:r>
              <w:rPr>
                <w:rFonts w:ascii="仿宋_GB2312" w:hAnsi="仿宋_GB2312" w:cs="仿宋_GB2312" w:eastAsia="仿宋_GB2312"/>
                <w:sz w:val="20"/>
              </w:rPr>
              <w:t>高压压气机</w:t>
            </w:r>
            <w:r>
              <w:rPr>
                <w:rFonts w:ascii="仿宋_GB2312" w:hAnsi="仿宋_GB2312" w:cs="仿宋_GB2312" w:eastAsia="仿宋_GB2312"/>
                <w:sz w:val="20"/>
              </w:rPr>
              <w:t>转子花键对接、主螺母大力矩拧紧以及装配后的盘车验证。系统对装配顺序、同心度偏差、力矩精度及盘车手感进行考核。</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）整机装配</w:t>
            </w:r>
            <w:r>
              <w:rPr>
                <w:rFonts w:ascii="仿宋_GB2312" w:hAnsi="仿宋_GB2312" w:cs="仿宋_GB2312" w:eastAsia="仿宋_GB2312"/>
                <w:sz w:val="20"/>
              </w:rPr>
              <w:t>-主单元体对接：在传动和总装系统中，有本模块的AR版，这里是适于本环境应用的PC版。以整机装配为主线，重点训练核心机与风扇单元体的对接工艺，包括密封检查、花键对位、法兰螺栓交叉拧紧、力矩控制及间隙测量。核心机与低压涡轮（LPT）对接、附件齿轮箱（AGB）安装、尾喷管安装等环节仅</w:t>
            </w:r>
            <w:r>
              <w:rPr>
                <w:rFonts w:ascii="仿宋_GB2312" w:hAnsi="仿宋_GB2312" w:cs="仿宋_GB2312" w:eastAsia="仿宋_GB2312"/>
                <w:sz w:val="20"/>
              </w:rPr>
              <w:t>做</w:t>
            </w:r>
            <w:r>
              <w:rPr>
                <w:rFonts w:ascii="仿宋_GB2312" w:hAnsi="仿宋_GB2312" w:cs="仿宋_GB2312" w:eastAsia="仿宋_GB2312"/>
                <w:sz w:val="20"/>
              </w:rPr>
              <w:t>流程认知，不设深度考核。系统对对接顺序、力矩精度及间隙合格率进行评分。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）附件装配</w:t>
            </w:r>
            <w:r>
              <w:rPr>
                <w:rFonts w:ascii="仿宋_GB2312" w:hAnsi="仿宋_GB2312" w:cs="仿宋_GB2312" w:eastAsia="仿宋_GB2312"/>
                <w:sz w:val="20"/>
              </w:rPr>
              <w:t>－</w:t>
            </w:r>
            <w:r>
              <w:rPr>
                <w:rFonts w:ascii="仿宋_GB2312" w:hAnsi="仿宋_GB2312" w:cs="仿宋_GB2312" w:eastAsia="仿宋_GB2312"/>
                <w:sz w:val="20"/>
              </w:rPr>
              <w:t>燃油泵拆装模块：由此认知整个燃油系统。该模块支持燃油泵（燃油计量组件）的拆装训练。包含燃油作业安全准备与外部管路拆卸、燃油泵本体拆卸与部件保护、燃油泵规范组装与力矩控制等。严格遵循真实维护手册的步骤、工具和力矩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13</w:t>
            </w:r>
            <w:r>
              <w:rPr>
                <w:rFonts w:ascii="仿宋_GB2312" w:hAnsi="仿宋_GB2312" w:cs="仿宋_GB2312" w:eastAsia="仿宋_GB2312"/>
                <w:sz w:val="20"/>
              </w:rPr>
              <w:t>）附件装配</w:t>
            </w:r>
            <w:r>
              <w:rPr>
                <w:rFonts w:ascii="仿宋_GB2312" w:hAnsi="仿宋_GB2312" w:cs="仿宋_GB2312" w:eastAsia="仿宋_GB2312"/>
                <w:sz w:val="20"/>
              </w:rPr>
              <w:t>-滑油泵拆装模块：由此认知整个滑油系统。该模块支持滑油泵拆装训练。包括滑油泵系统结构与工具认知、滑油泵规范拆卸、滑油泵规范装配与力矩控制等。严格遵循真实维护手册的步骤、工具和力矩要求。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14</w:t>
            </w:r>
            <w:r>
              <w:rPr>
                <w:rFonts w:ascii="仿宋_GB2312" w:hAnsi="仿宋_GB2312" w:cs="仿宋_GB2312" w:eastAsia="仿宋_GB2312"/>
                <w:sz w:val="20"/>
              </w:rPr>
              <w:t>）系统测试与试车</w:t>
            </w:r>
            <w:r>
              <w:rPr>
                <w:rFonts w:ascii="仿宋_GB2312" w:hAnsi="仿宋_GB2312" w:cs="仿宋_GB2312" w:eastAsia="仿宋_GB2312"/>
                <w:sz w:val="20"/>
              </w:rPr>
              <w:t>－</w:t>
            </w:r>
            <w:r>
              <w:rPr>
                <w:rFonts w:ascii="仿宋_GB2312" w:hAnsi="仿宋_GB2312" w:cs="仿宋_GB2312" w:eastAsia="仿宋_GB2312"/>
                <w:sz w:val="20"/>
              </w:rPr>
              <w:t>试车操作模块：在虚拟试车系统中，有本模块的</w:t>
            </w:r>
            <w:r>
              <w:rPr>
                <w:rFonts w:ascii="仿宋_GB2312" w:hAnsi="仿宋_GB2312" w:cs="仿宋_GB2312" w:eastAsia="仿宋_GB2312"/>
                <w:sz w:val="20"/>
              </w:rPr>
              <w:t>VR版，这里是适于本环境应用的PC版。支持学员完成发动机标准试车全流程训练，包括起动前检查、起动、慢车检查、功率调节、稳态运行及正常停车。学员通过实物油门杆和开关操作，VR环境实时反馈仪表参数变化及发动机响应，动感平台同步模拟振动与姿态。系统提供教学演示、引导训练、考核评分三种模式，自动记录操作序列与参数曲线。</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）系统测试与试车</w:t>
            </w:r>
            <w:r>
              <w:rPr>
                <w:rFonts w:ascii="仿宋_GB2312" w:hAnsi="仿宋_GB2312" w:cs="仿宋_GB2312" w:eastAsia="仿宋_GB2312"/>
                <w:sz w:val="20"/>
              </w:rPr>
              <w:t>－</w:t>
            </w:r>
            <w:r>
              <w:rPr>
                <w:rFonts w:ascii="仿宋_GB2312" w:hAnsi="仿宋_GB2312" w:cs="仿宋_GB2312" w:eastAsia="仿宋_GB2312"/>
                <w:sz w:val="20"/>
              </w:rPr>
              <w:t>典型故障诊断模块：在虚拟试车系统中，有本模块的</w:t>
            </w:r>
            <w:r>
              <w:rPr>
                <w:rFonts w:ascii="仿宋_GB2312" w:hAnsi="仿宋_GB2312" w:cs="仿宋_GB2312" w:eastAsia="仿宋_GB2312"/>
                <w:sz w:val="20"/>
              </w:rPr>
              <w:t>VR版，这里是适于本环境应用的PC版。注入典型发动机故障（如喘振、超温、传感器失效等），学员需依据仪表异常、告警及体感变化判断故障类型，并按标准程序处置。教师端远程控制故障注入时机，系统自动评估故障识别正确性、处置步骤规范性及响应时间，支持案例回放与讲评。</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16</w:t>
            </w:r>
            <w:r>
              <w:rPr>
                <w:rFonts w:ascii="仿宋_GB2312" w:hAnsi="仿宋_GB2312" w:cs="仿宋_GB2312" w:eastAsia="仿宋_GB2312"/>
                <w:sz w:val="20"/>
              </w:rPr>
              <w:t>）基础勤务</w:t>
            </w:r>
            <w:r>
              <w:rPr>
                <w:rFonts w:ascii="仿宋_GB2312" w:hAnsi="仿宋_GB2312" w:cs="仿宋_GB2312" w:eastAsia="仿宋_GB2312"/>
                <w:sz w:val="20"/>
              </w:rPr>
              <w:t>－</w:t>
            </w:r>
            <w:r>
              <w:rPr>
                <w:rFonts w:ascii="仿宋_GB2312" w:hAnsi="仿宋_GB2312" w:cs="仿宋_GB2312" w:eastAsia="仿宋_GB2312"/>
                <w:sz w:val="20"/>
              </w:rPr>
              <w:t>拆装机务实训模块：提供严格按手册进行的训练，包括滑油供油滤滤芯拆装、点火激励器的拆装、气源</w:t>
            </w:r>
            <w:r>
              <w:rPr>
                <w:rFonts w:ascii="仿宋_GB2312" w:hAnsi="仿宋_GB2312" w:cs="仿宋_GB2312" w:eastAsia="仿宋_GB2312"/>
                <w:sz w:val="20"/>
              </w:rPr>
              <w:t>/空调系统LRU拆装项目等不少于六个拆装勤务项目。</w:t>
            </w:r>
          </w:p>
          <w:p>
            <w:pPr>
              <w:pStyle w:val="null3"/>
              <w:ind w:firstLine="400"/>
              <w:jc w:val="both"/>
            </w:pPr>
            <w:r>
              <w:rPr>
                <w:rFonts w:ascii="仿宋_GB2312" w:hAnsi="仿宋_GB2312" w:cs="仿宋_GB2312" w:eastAsia="仿宋_GB2312"/>
                <w:sz w:val="20"/>
              </w:rPr>
              <w:t>6.学生操作终端（40套）</w:t>
            </w:r>
          </w:p>
          <w:p>
            <w:pPr>
              <w:pStyle w:val="null3"/>
              <w:ind w:firstLine="400"/>
              <w:jc w:val="both"/>
            </w:pPr>
            <w:r>
              <w:rPr>
                <w:rFonts w:ascii="仿宋_GB2312" w:hAnsi="仿宋_GB2312" w:cs="仿宋_GB2312" w:eastAsia="仿宋_GB2312"/>
                <w:sz w:val="20"/>
              </w:rPr>
              <w:t>6.1.</w:t>
            </w:r>
            <w:r>
              <w:rPr>
                <w:rFonts w:ascii="仿宋_GB2312" w:hAnsi="仿宋_GB2312" w:cs="仿宋_GB2312" w:eastAsia="仿宋_GB2312"/>
                <w:sz w:val="20"/>
              </w:rPr>
              <w:t>硬件系统</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操作台整体采用钢制一体成型翻盖结构，桌面尺寸</w:t>
            </w:r>
            <w:r>
              <w:rPr>
                <w:rFonts w:ascii="仿宋_GB2312" w:hAnsi="仿宋_GB2312" w:cs="仿宋_GB2312" w:eastAsia="仿宋_GB2312"/>
                <w:sz w:val="20"/>
              </w:rPr>
              <w:t>≥800mm×600mm，满足安装≥2</w:t>
            </w:r>
            <w:r>
              <w:rPr>
                <w:rFonts w:ascii="仿宋_GB2312" w:hAnsi="仿宋_GB2312" w:cs="仿宋_GB2312" w:eastAsia="仿宋_GB2312"/>
                <w:sz w:val="20"/>
              </w:rPr>
              <w:t>7</w:t>
            </w:r>
            <w:r>
              <w:rPr>
                <w:rFonts w:ascii="仿宋_GB2312" w:hAnsi="仿宋_GB2312" w:cs="仿宋_GB2312" w:eastAsia="仿宋_GB2312"/>
                <w:sz w:val="20"/>
              </w:rPr>
              <w:t>寸显示终端，具有主机架，同时搭配座椅</w:t>
            </w:r>
            <w:r>
              <w:rPr>
                <w:rFonts w:ascii="仿宋_GB2312" w:hAnsi="仿宋_GB2312" w:cs="仿宋_GB2312" w:eastAsia="仿宋_GB2312"/>
                <w:sz w:val="20"/>
              </w:rPr>
              <w:t>1把。</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主动式</w:t>
            </w:r>
            <w:r>
              <w:rPr>
                <w:rFonts w:ascii="仿宋_GB2312" w:hAnsi="仿宋_GB2312" w:cs="仿宋_GB2312" w:eastAsia="仿宋_GB2312"/>
                <w:sz w:val="20"/>
              </w:rPr>
              <w:t>3D立体眼镜：液晶主动快门式，工作频率：96～480Hz；同步信号采用IR技术，有效接收距离≧10m；3D眼镜透过率≧38%，对比度≧1000，3D镜片响应速度≦2ms；工作电压：2.8～3.3V，工作时电流≦0.35mA ，待机电流≦5uA；电池容量</w:t>
            </w:r>
            <w:r>
              <w:rPr>
                <w:rFonts w:ascii="仿宋_GB2312" w:hAnsi="仿宋_GB2312" w:cs="仿宋_GB2312" w:eastAsia="仿宋_GB2312"/>
                <w:sz w:val="20"/>
              </w:rPr>
              <w:t>≥</w:t>
            </w:r>
            <w:r>
              <w:rPr>
                <w:rFonts w:ascii="仿宋_GB2312" w:hAnsi="仿宋_GB2312" w:cs="仿宋_GB2312" w:eastAsia="仿宋_GB2312"/>
                <w:sz w:val="20"/>
              </w:rPr>
              <w:t>220mAh，单粒电池有效工作时间≧100小时。</w:t>
            </w:r>
          </w:p>
          <w:p>
            <w:pPr>
              <w:pStyle w:val="null3"/>
              <w:ind w:firstLine="400"/>
              <w:jc w:val="both"/>
            </w:pPr>
            <w:r>
              <w:rPr>
                <w:rFonts w:ascii="仿宋_GB2312" w:hAnsi="仿宋_GB2312" w:cs="仿宋_GB2312" w:eastAsia="仿宋_GB2312"/>
                <w:sz w:val="20"/>
              </w:rPr>
              <w:t>6.2.</w:t>
            </w:r>
            <w:r>
              <w:rPr>
                <w:rFonts w:ascii="仿宋_GB2312" w:hAnsi="仿宋_GB2312" w:cs="仿宋_GB2312" w:eastAsia="仿宋_GB2312"/>
                <w:sz w:val="20"/>
              </w:rPr>
              <w:t>软件系统及功能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任务管理：支持接收教师任务和自主发起实训。</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三维可视化：学生端应包含</w:t>
            </w:r>
            <w:r>
              <w:rPr>
                <w:rFonts w:ascii="仿宋_GB2312" w:hAnsi="仿宋_GB2312" w:cs="仿宋_GB2312" w:eastAsia="仿宋_GB2312"/>
                <w:sz w:val="20"/>
              </w:rPr>
              <w:t>1:1还原真实发动机模型、装配工卡、智能引导、装配试验、装配工具库。</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参考资料与学习资源：学生端应内置丰富的参考资料和学习资源，需包括装配图、工艺单卡等。模块内资源通过教师端统一管理，教师端上传资料后，学生端可以实时显示。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理论考试：学生端可以接收教师端下发的考试任务，试题包括选择题和判断题，学生提交后系统自动评分，并给出错题分析。</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智能引导：具有智能语音系统和文字实时操作指导，自动匹配操作步骤，提供位置、方向及扭矩指导。</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实训模式：包含学习模式、练习模式和考核模式功能。学习模式有三维模型、智能引导和作业工单；练习模式无智能引导，学生可以根据实际需要选择打开提示，也可以选择关闭提示；考核模式无智能引导，学生提交后系统自动评分。系统可以实时回放学生的操作情况以便对训练过程进行讲评和评估。回放控制有播放、退出、暂停、快进、快退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虚拟装配操作共享演示功能：系统支持任意一学生在本机上进行虚拟装配操作，其操作过程可通过网络在其他学生端电脑上进行共享演示。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成绩查询与个人实训记录跟踪：学生端应支持学生查询自己的练习成绩，包括按产品名称、时间、人员、试卷名称等多种筛选条件。</w:t>
            </w:r>
            <w:r>
              <w:rPr>
                <w:rFonts w:ascii="仿宋_GB2312" w:hAnsi="仿宋_GB2312" w:cs="仿宋_GB2312" w:eastAsia="仿宋_GB2312"/>
                <w:sz w:val="20"/>
              </w:rPr>
              <w:t>学生</w:t>
            </w:r>
            <w:r>
              <w:rPr>
                <w:rFonts w:ascii="仿宋_GB2312" w:hAnsi="仿宋_GB2312" w:cs="仿宋_GB2312" w:eastAsia="仿宋_GB2312"/>
                <w:sz w:val="20"/>
              </w:rPr>
              <w:t>可以清</w:t>
            </w:r>
            <w:r>
              <w:rPr>
                <w:rFonts w:ascii="仿宋_GB2312" w:hAnsi="仿宋_GB2312" w:cs="仿宋_GB2312" w:eastAsia="仿宋_GB2312"/>
                <w:sz w:val="20"/>
              </w:rPr>
              <w:t>晰地</w:t>
            </w:r>
            <w:r>
              <w:rPr>
                <w:rFonts w:ascii="仿宋_GB2312" w:hAnsi="仿宋_GB2312" w:cs="仿宋_GB2312" w:eastAsia="仿宋_GB2312"/>
                <w:sz w:val="20"/>
              </w:rPr>
              <w:t>看到自己的学习进度和成绩。</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9）软件可流畅运行于配置不高于CPU14核20线程，主频2.1GHz，内存32GB DDR4，存储1TB NVMe SSD，显卡8GB GDDR6，核心数3000的PC上。</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AI智能体</w:t>
            </w:r>
          </w:p>
          <w:p>
            <w:pPr>
              <w:pStyle w:val="null3"/>
              <w:ind w:firstLine="400"/>
              <w:jc w:val="both"/>
            </w:pPr>
            <w:r>
              <w:rPr>
                <w:rFonts w:ascii="仿宋_GB2312" w:hAnsi="仿宋_GB2312" w:cs="仿宋_GB2312" w:eastAsia="仿宋_GB2312"/>
                <w:sz w:val="20"/>
              </w:rPr>
              <w:t>航空发动机教学与装配智能体，系统整合航空发动机理论知识点、工卡系统、故障库等建立</w:t>
            </w:r>
            <w:r>
              <w:rPr>
                <w:rFonts w:ascii="仿宋_GB2312" w:hAnsi="仿宋_GB2312" w:cs="仿宋_GB2312" w:eastAsia="仿宋_GB2312"/>
                <w:sz w:val="20"/>
              </w:rPr>
              <w:t>RAG知识库，支持不小于27b的本地大模型。学生可通过自然语言与智能体对话，智能体回答内容应支持图文混排。系统可根据学生学习需求和进度，智能推荐相关的知识。系统可通过收集学生学习历史、成绩、行为等数据，构建一个多维度的画像。</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二</w:t>
            </w:r>
            <w:r>
              <w:rPr>
                <w:rFonts w:ascii="仿宋_GB2312" w:hAnsi="仿宋_GB2312" w:cs="仿宋_GB2312" w:eastAsia="仿宋_GB2312"/>
                <w:sz w:val="20"/>
                <w:b/>
              </w:rPr>
              <w:t>）</w:t>
            </w:r>
            <w:r>
              <w:rPr>
                <w:rFonts w:ascii="仿宋_GB2312" w:hAnsi="仿宋_GB2312" w:cs="仿宋_GB2312" w:eastAsia="仿宋_GB2312"/>
                <w:sz w:val="20"/>
                <w:b/>
              </w:rPr>
              <w:t>服务要求：</w:t>
            </w:r>
          </w:p>
          <w:p>
            <w:pPr>
              <w:pStyle w:val="null3"/>
              <w:ind w:firstLine="400"/>
              <w:jc w:val="both"/>
            </w:pPr>
            <w:r>
              <w:rPr>
                <w:rFonts w:ascii="仿宋_GB2312" w:hAnsi="仿宋_GB2312" w:cs="仿宋_GB2312" w:eastAsia="仿宋_GB2312"/>
                <w:sz w:val="20"/>
              </w:rPr>
              <w:t>1.软件终身免费升级。</w:t>
            </w:r>
          </w:p>
          <w:p>
            <w:pPr>
              <w:pStyle w:val="null3"/>
              <w:ind w:firstLine="400"/>
              <w:jc w:val="both"/>
            </w:pPr>
            <w:r>
              <w:rPr>
                <w:rFonts w:ascii="仿宋_GB2312" w:hAnsi="仿宋_GB2312" w:cs="仿宋_GB2312" w:eastAsia="仿宋_GB2312"/>
                <w:sz w:val="20"/>
              </w:rPr>
              <w:t>2.提供一套基于配套发动机的工业三维软件可编辑的1:1模型。</w:t>
            </w:r>
          </w:p>
          <w:p>
            <w:pPr>
              <w:pStyle w:val="null3"/>
            </w:pPr>
            <w:r>
              <w:rPr>
                <w:rFonts w:ascii="仿宋_GB2312" w:hAnsi="仿宋_GB2312" w:cs="仿宋_GB2312" w:eastAsia="仿宋_GB2312"/>
                <w:sz w:val="20"/>
              </w:rPr>
              <w:t xml:space="preserve">    3.提供1套与发动机原理、装配、试车、故障调试相对应的，针对该系统实训过程使用专用授课培训教程。要求具备的教学资源包括但不限于：培训教材、操作视频、授课课件。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交货时间为本合同签订后120天内到货并安装调试交付使用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西安航空职业技术学院航空制造工程学院指定地点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进度款，签订合同后，设备到达指定地点、安装调试完成并验收合格后，达到付款条件起10个工作日内，支付合同总金额的100.0%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（1）供应商提交验收申请30天内，采购人组织相关部门对设备进行验收。（2）验收依据合同文本、国家有关的验收标准及规范、招标文件、投标文件。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 2.中标供应商所提供的设备必须为制造商原厂全新产品。包装质量符合国家相关标准，设备的包装均应有良好的防湿、防锈、防潮、防雨、防腐及防碰撞的措施。设备要求有包装材料保护运至现场。凡由于包装不良造成的损失和由此产生的费用均由中标供应商承担。 3.中标供应商负责将设备送到采购人指定的安装地点，期间所发生的一切费用由中标供应商承担。4.设备必须提供装箱清单，按装箱清单验收货物。5.设备在现场的保管由中标供应商负责，直至项目安装、验收完毕。 6.中标供应商负责项目交付前设备的保险及人身意外保险。中标供应商发生的一切事故由中标供应商全部负责，与采购人无关。7.因中标供应商原因造成他方人员伤亡及财产损失的，概由中标供应商全权负责。</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 售后服务效率要求：7*24 即时响应（包括电话响应）；电话响应无法解决时，24小时内到达现场。修复时间48小时内；如48小时内无法修复，应提供相应解决方案。 技术服务： 1.设备安装、调试和验收 2.卖方应在合同生效后的1个月内向用户提供详细的安装要求并提供技术咨询。 3.仪器到达用户所在地，在接到用户通知后一周内进行安装调试，直至通过验收。 4.技术培训：在用户所在地对用户进行为期1周的培训。培训内容包括仪器的技术原理、操作、数据处理、基本维护等。验收后半年内组织买方相关人员2人参加举办的相关应用培训班。 5.保修期：卖方提供三年的免费保修,保修期自仪器验收签字之日起计算。保修期间维修及零件更换费用由厂家负担。 6.维修响应时间：卖方应在24小时内对用户的服务要求作出响应，维修服务包括电话指导和现场维修。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1.核心产品：涡扇发动机单元体装配技能训练设备； 2.报价要求：（1）供应商应当根据采购文件的要求和范围，以人民币为货币，以元为报价单位。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等全部相关费用。 3.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4.中标供应商应在中标结果发布后2日内提供与电子化交易平台上传一致的纸质投标文件2份。 5.本项目落实的政府采购政策 （1）《政府采购促进中小企业发展管理办法》（财库〔2020〕46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 （10）《国务院办公厅关于在政府采购中实施本国产品标准及相关政策的通知 》（国办发〔2025〕34号）； （11）《关于推动解决政府采购异常低价问题的通知》（财库〔2026〕2号）； （12）其他需要落实的政府采购政策。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投标文件的交货时间、质保期</w:t>
            </w:r>
          </w:p>
        </w:tc>
        <w:tc>
          <w:tcPr>
            <w:tcW w:type="dxa" w:w="3322"/>
          </w:tcPr>
          <w:p>
            <w:pPr>
              <w:pStyle w:val="null3"/>
            </w:pPr>
            <w:r>
              <w:rPr>
                <w:rFonts w:ascii="仿宋_GB2312" w:hAnsi="仿宋_GB2312" w:cs="仿宋_GB2312" w:eastAsia="仿宋_GB2312"/>
              </w:rPr>
              <w:t>投标文件的交货时间、质保期不满足招标文件要求 不合格 投标文件的交货时间、质保期满足招标文件要求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分项报价表.docx 供应商资格要求.docx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 合格，存在法律、法规和招标文件规定的其他无效情形 不合格</w:t>
            </w:r>
          </w:p>
        </w:tc>
        <w:tc>
          <w:tcPr>
            <w:tcW w:type="dxa" w:w="1661"/>
          </w:tcPr>
          <w:p>
            <w:pPr>
              <w:pStyle w:val="null3"/>
            </w:pPr>
            <w:r>
              <w:rPr>
                <w:rFonts w:ascii="仿宋_GB2312" w:hAnsi="仿宋_GB2312" w:cs="仿宋_GB2312" w:eastAsia="仿宋_GB2312"/>
              </w:rPr>
              <w:t>强制采购节能产品的认证证书.docx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40分）：参数完全符合、响应招标文件要求，没有负偏离计40分，▲参数每负偏离一项扣2分，●参数负偏离一项扣1分，无标识参数每负偏离一项扣0.09分，扣完为止。 备注：▲参数必须提供佐证材料（不限于产品彩页或检测报告或功能截图或厂家盖章的说明书），未提供佐证材料或提供的佐证材料低于招标要求时按负偏离处理。●参数需提供演示视频，通过腾讯会议进行视频演示，请供应商提前自行搭建演示环境，演示时间不超过10分钟。</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针对本项目提供具体的实施方案，方案内容至少包含：①总体实施方案；②计划进度安排；③项目团队配备；④供货组织安排；⑤安装调试验收方案。 方案内容完整全面，项目执行与项目进度安排、项目验收流程控制明确务实、实践性与可行性强；本项最高得5分，每有一项缺项扣1分，每项每有一处内容存在缺陷，扣0.5分，扣完为止。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供应商提供全生命周期方案，至少包含：针对本项目提供具体的方案，方案内容至少包含：①基于学校提供的场地图纸的整体布局方案；②各模块的详细配置；③渲染效果；④硬件与软件的适配性，项目耗材、维护成本等。 方案内容完整全面、有针对性，科学合理可实施性强；本项最高得4分，每有一项缺项扣1分，每项每有一处内容存在缺陷，扣0.5分，扣完为止。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全生命周期方案.docx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根据项目实际需求，提供质量保证方案。内容包含：①整体配置具有合理性、一致性、兼容性②产品品牌、型号、产地明确，备品配件供应有保障③产品性能、使用寿命及效果和质量保证措施。 方案内容完整全面，产品性能完善、使用寿命长，使用效果好。本项最高得3分，每有一项缺项扣1分，每项每有一处内容存在缺陷，扣0.5分，扣完为止。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针对本项目有具体的售后服务方案，内容至少包含：①售后服务网点及售后服务人员配置情况；②日常维护保养；③项目交付用户后出现故障响应时间及措施；④专属售后对接人、定制化服务方案。 方案内容完整全面，出现故障响应时间及时，响应措施完善；本项最高得4分，每有一项缺项扣1分，每有一处内容存在缺陷，扣0.5分，扣完为止。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供应商针对本项目提出具体的培训方案，方案内容至少包含：①培训时间、培训人数、培训人员、培训方式②培训内容应包括所提供产品的原理和技术性能、操作维护方法、安装调试、排除故障等各个方面。 方案内容完整，培训方式多样、培训内容涵盖全面；本项最高得4分，每有一项缺项扣2分，每项每有一处内容存在缺陷，扣0.5分，扣完为止。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供应商提供2023年1月1日至今同类项目业绩。每提供1份得1分，最高得5分。 备注：提供合同复印件（以合同签订日期为准）。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详见附件：全生命周期方案.docx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详见附件：强制采购节能产品的认证证书.docx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