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C58A91">
      <w:pPr>
        <w:pStyle w:val="6"/>
        <w:bidi w:val="0"/>
        <w:rPr>
          <w:rFonts w:hint="eastAsia"/>
        </w:rPr>
      </w:pPr>
      <w:bookmarkStart w:id="8" w:name="_GoBack"/>
      <w:bookmarkEnd w:id="8"/>
      <w:r>
        <w:rPr>
          <w:rFonts w:hint="eastAsia"/>
        </w:rPr>
        <w:t xml:space="preserve"> </w:t>
      </w:r>
      <w:bookmarkStart w:id="0" w:name="_Toc48834107"/>
      <w:bookmarkStart w:id="1" w:name="_Toc48834545"/>
      <w:bookmarkStart w:id="2" w:name="_Toc14082138"/>
      <w:bookmarkStart w:id="3" w:name="_Toc48834466"/>
      <w:bookmarkStart w:id="4" w:name="_Toc48834304"/>
      <w:bookmarkStart w:id="5" w:name="_Toc48834177"/>
      <w:bookmarkStart w:id="6" w:name="_Toc20365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  <w:bookmarkStart w:id="7" w:name="OLE_LINK25"/>
    </w:p>
    <w:bookmarkEnd w:id="7"/>
    <w:p w14:paraId="5CF218FC">
      <w:pPr>
        <w:pStyle w:val="9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神木市大柳塔镇城市建设和规划局郝石路恒悦物流段维修改造工程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6A119100">
      <w:pPr>
        <w:pStyle w:val="9"/>
        <w:spacing w:line="500" w:lineRule="exact"/>
        <w:ind w:left="0" w:leftChars="0" w:firstLine="602" w:firstLineChars="20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7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289"/>
        <w:gridCol w:w="3237"/>
        <w:gridCol w:w="1418"/>
        <w:gridCol w:w="1733"/>
      </w:tblGrid>
      <w:tr w14:paraId="50C02F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9C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5D6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分项编号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95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ED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71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</w:tr>
      <w:tr w14:paraId="0BB3F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F7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24C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DBD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第一部分 养护工程建筑安装工程费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E9C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C9F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7E60B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0D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BA1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C05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施工变道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DFE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6735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E90FE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E5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B68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852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20cm天然砂砾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1D9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50D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1159.5</w:t>
            </w:r>
          </w:p>
        </w:tc>
      </w:tr>
      <w:tr w14:paraId="26EE3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E5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909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40F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挖土方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965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2D4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14491</w:t>
            </w:r>
          </w:p>
        </w:tc>
      </w:tr>
      <w:tr w14:paraId="7CB0C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78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44A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10103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132B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回填土方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C7C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900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10436</w:t>
            </w:r>
          </w:p>
        </w:tc>
      </w:tr>
      <w:tr w14:paraId="610F2F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DA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143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8AA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路基工程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050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km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A92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34912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35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7B0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D8E4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清理现场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2C6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B98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1174</w:t>
            </w:r>
          </w:p>
        </w:tc>
      </w:tr>
      <w:tr w14:paraId="5CB69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10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A8B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LJ0101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1491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清除表土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FE3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4C5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1174</w:t>
            </w:r>
          </w:p>
        </w:tc>
      </w:tr>
      <w:tr w14:paraId="4C99C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73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3B4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LJ0102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391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砍树挖根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252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棵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3D1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498</w:t>
            </w:r>
          </w:p>
        </w:tc>
      </w:tr>
      <w:tr w14:paraId="15344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20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2A6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924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治理地表裂隙路基超挖回填处理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42C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m/处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197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537/2</w:t>
            </w:r>
          </w:p>
        </w:tc>
      </w:tr>
      <w:tr w14:paraId="1A401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7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FEB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LJ0301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571D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利用土方回填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435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C30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16274</w:t>
            </w:r>
          </w:p>
        </w:tc>
      </w:tr>
      <w:tr w14:paraId="269D2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AA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346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LJ030101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97AE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利用土方回填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0D3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5D7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16274</w:t>
            </w:r>
          </w:p>
        </w:tc>
      </w:tr>
      <w:tr w14:paraId="36B85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6B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FE2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LJ03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F280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路基土石方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5E0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km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30F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5E37F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ED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456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LJ0302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47E0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路基填方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0D9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00B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3452</w:t>
            </w:r>
          </w:p>
        </w:tc>
      </w:tr>
      <w:tr w14:paraId="3CB43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98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16E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LJ030201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9974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利用方填筑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5CC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88C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3274</w:t>
            </w:r>
          </w:p>
        </w:tc>
      </w:tr>
      <w:tr w14:paraId="746D5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35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89F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LJ030202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2336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借方填筑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9FD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02B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</w:tr>
      <w:tr w14:paraId="01BE4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05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39E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LJ0304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0B1B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排水工程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AAE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km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AE7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6E316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37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DF9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LJ030402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F4D7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重建或新增排水工程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3B6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m3/m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514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1BEDD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F3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736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LJ03040201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006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C30混凝土边沟、排水沟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201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m3/m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6A3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187/460</w:t>
            </w:r>
          </w:p>
        </w:tc>
      </w:tr>
      <w:tr w14:paraId="7621D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62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C23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LJ03040204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DF55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急流槽（青红砖急流槽）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D86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8AA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24.42</w:t>
            </w:r>
          </w:p>
        </w:tc>
      </w:tr>
      <w:tr w14:paraId="348AB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D7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AF4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103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D38C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路面工程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D08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km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00D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058FE4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91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360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736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沥青混凝土路面（塌陷恢复）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BE3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A08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5132</w:t>
            </w:r>
          </w:p>
        </w:tc>
      </w:tr>
      <w:tr w14:paraId="7C206B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4F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833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D7B3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40cm厚碎石处理路床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15B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DAB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7203</w:t>
            </w:r>
          </w:p>
        </w:tc>
      </w:tr>
      <w:tr w14:paraId="2BE3E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A4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F89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0BD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底基层（18cm 水泥稳定土，水泥剂量5%）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A9D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14B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6259</w:t>
            </w:r>
          </w:p>
        </w:tc>
      </w:tr>
      <w:tr w14:paraId="47C8E9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3C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8D5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LM0203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D97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上基层（20cm 水泥粉煤灰稳定碎石，水泥剂量5%）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DE5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E33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5454</w:t>
            </w:r>
          </w:p>
        </w:tc>
      </w:tr>
      <w:tr w14:paraId="7A747E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33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BB2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LM0203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9179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下基层（18cm 水泥粉煤灰稳定碎石，水泥剂量5%）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83D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598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5873</w:t>
            </w:r>
          </w:p>
        </w:tc>
      </w:tr>
      <w:tr w14:paraId="1B753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6C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40A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LM0204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F7E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透层（改性沥青透层）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101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BB7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5132</w:t>
            </w:r>
          </w:p>
        </w:tc>
      </w:tr>
      <w:tr w14:paraId="280558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2E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840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LM0205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0D3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封层（SBS热沥青同步碎石下封层）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A3B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8C3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5132</w:t>
            </w:r>
          </w:p>
        </w:tc>
      </w:tr>
      <w:tr w14:paraId="323FD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DA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2CF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LM0206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8E4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粘层（SBS改性沥青）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0EA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B77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5132</w:t>
            </w:r>
          </w:p>
        </w:tc>
      </w:tr>
      <w:tr w14:paraId="77063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53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753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LM0207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662B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7cm粗粒式沥青碎石（AC-25）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CBE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12C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5132</w:t>
            </w:r>
          </w:p>
        </w:tc>
      </w:tr>
      <w:tr w14:paraId="78CE0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ED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99B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LM0208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9754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5cm SBS改性中粒式沥青混凝土面层(AC-16)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AFA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32F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5132</w:t>
            </w:r>
          </w:p>
        </w:tc>
      </w:tr>
      <w:tr w14:paraId="0C0311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65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EE6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LM0209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470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路肩加固（C30现浇砼路肩）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D49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88C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120.6</w:t>
            </w:r>
          </w:p>
        </w:tc>
      </w:tr>
      <w:tr w14:paraId="2ACF3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CB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CC7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LM0210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985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路面排水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A90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633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355</w:t>
            </w:r>
          </w:p>
        </w:tc>
      </w:tr>
      <w:tr w14:paraId="209FD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0C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DC7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LM0211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2B5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玻璃纤维防反射裂缝格栅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FFA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400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5727</w:t>
            </w:r>
          </w:p>
        </w:tc>
      </w:tr>
      <w:tr w14:paraId="33C5E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99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786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10301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ACAE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挖除旧路面及其他砌体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D92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E3A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3512.05</w:t>
            </w:r>
          </w:p>
        </w:tc>
      </w:tr>
      <w:tr w14:paraId="23CCBB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5E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D55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104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AEC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桥涵工程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566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座（道）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CC0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712A5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D6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94E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10402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6B1A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涵洞工程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C0F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m/道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C99840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26/2</w:t>
            </w:r>
          </w:p>
        </w:tc>
      </w:tr>
      <w:tr w14:paraId="7F006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11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E31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HD02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3C9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重建或新增涵洞Φ1000mm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BB3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m/道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AC456C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26/2</w:t>
            </w:r>
          </w:p>
        </w:tc>
      </w:tr>
      <w:tr w14:paraId="0BBE4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B3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FC4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107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93A9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交通工程及沿线设施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2D7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F98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4D1DEB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05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84C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10702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EED1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安全设施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5F0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795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58C344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6B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80B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1070202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EC5A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重建或新增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BEC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km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E95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7B844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6C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637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107020201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F35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单柱式标志架材 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5B8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E5C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59B87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49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932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107020203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DDFD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单悬臂式标志架材 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A76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5BF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3FBE8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C7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FB9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107020203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2E7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Gr-A-2E波形梁护栏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783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AD4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</w:tr>
      <w:tr w14:paraId="6C2177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46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8D1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5474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Gr-A-2E波形梁护栏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499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86E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</w:tr>
      <w:tr w14:paraId="7B8E1A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C8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CCE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9BBE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波形梁上游端部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274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BBE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5FC9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C2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274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C7E0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波形梁下游端部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312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A22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2388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2A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F77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107020204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785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钢管道口桩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2E6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40F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0FF74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B0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5EC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107020205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D7A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标线工程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31A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093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543.28</w:t>
            </w:r>
          </w:p>
        </w:tc>
      </w:tr>
      <w:tr w14:paraId="1AF87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0E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C1A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110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7C13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专项费用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C9A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F14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5A0FA3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D4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DD3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11001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E01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施工场地建设费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215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2AD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06806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D6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91A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1100101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14B9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施工场地及临时设施费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44F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CC2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4C78C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2D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25B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1100102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FF3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施工扬尘污染防治措施费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8A9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930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  <w:tr w14:paraId="4A874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66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561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YHGC 11002</w:t>
            </w:r>
          </w:p>
        </w:tc>
        <w:tc>
          <w:tcPr>
            <w:tcW w:w="18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2325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安全生产费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48B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0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930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0.537</w:t>
            </w:r>
          </w:p>
        </w:tc>
      </w:tr>
    </w:tbl>
    <w:p w14:paraId="23225B59">
      <w:pPr>
        <w:pStyle w:val="2"/>
        <w:spacing w:line="500" w:lineRule="exact"/>
        <w:jc w:val="left"/>
        <w:outlineLvl w:val="1"/>
        <w:rPr>
          <w:rFonts w:hint="eastAsia" w:ascii="仿宋" w:hAnsi="仿宋" w:eastAsia="仿宋" w:cs="Times New Roman"/>
          <w:b/>
          <w:color w:val="auto"/>
          <w:sz w:val="24"/>
          <w:szCs w:val="24"/>
        </w:rPr>
      </w:pPr>
    </w:p>
    <w:p w14:paraId="23E6E8CB">
      <w:pPr>
        <w:pStyle w:val="6"/>
        <w:bidi w:val="0"/>
        <w:jc w:val="left"/>
        <w:rPr>
          <w:rFonts w:hint="eastAsia"/>
        </w:rPr>
      </w:pPr>
      <w:r>
        <w:rPr>
          <w:rFonts w:hint="eastAsia"/>
        </w:rPr>
        <w:t>注：项目图纸见陕西省政府采购网采购公告附件。</w:t>
      </w:r>
    </w:p>
    <w:p w14:paraId="4DC1528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681B3B"/>
    <w:rsid w:val="34C44C99"/>
    <w:rsid w:val="666F77CE"/>
    <w:rsid w:val="68670814"/>
    <w:rsid w:val="7168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 2"/>
    <w:basedOn w:val="5"/>
    <w:unhideWhenUsed/>
    <w:qFormat/>
    <w:uiPriority w:val="99"/>
    <w:pPr>
      <w:spacing w:before="100" w:beforeAutospacing="1"/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2026-06-25T08:39:00Z</dcterms:created>
  <dc:creator>东腻</dc:creator>
  <cp:lastModifiedBy>东腻</cp:lastModifiedBy>
  <dcterms:modified xsi:type="dcterms:W3CDTF">2026-06-25T08:39:42Z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D98E3A22CDA54B1D9E1367DB0B98AC21_11</vt:lpwstr>
  </property>
</Properties>
</file>