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19303">
      <w:pPr>
        <w:pStyle w:val="2"/>
        <w:keepNext w:val="0"/>
        <w:keepLines w:val="0"/>
        <w:jc w:val="center"/>
        <w:rPr>
          <w:rFonts w:hint="eastAsia"/>
        </w:rPr>
      </w:pPr>
      <w:r>
        <w:rPr>
          <w:rFonts w:hint="eastAsia" w:ascii="宋体" w:hAnsi="宋体"/>
          <w:sz w:val="32"/>
          <w:szCs w:val="32"/>
        </w:rPr>
        <w:t>合同范本（仅供参考）</w:t>
      </w:r>
    </w:p>
    <w:p w14:paraId="750CB276">
      <w:pPr>
        <w:jc w:val="center"/>
        <w:rPr>
          <w:rFonts w:hint="eastAsia" w:ascii="宋体" w:hAnsi="宋体"/>
        </w:rPr>
      </w:pPr>
      <w:r>
        <w:rPr>
          <w:rFonts w:hint="eastAsia" w:ascii="宋体" w:hAnsi="宋体"/>
          <w:b/>
          <w:sz w:val="24"/>
          <w:lang w:val="en-US" w:eastAsia="zh-CN"/>
        </w:rPr>
        <w:t>政府</w:t>
      </w:r>
      <w:r>
        <w:rPr>
          <w:rFonts w:hint="eastAsia" w:ascii="宋体" w:hAnsi="宋体"/>
          <w:b/>
          <w:sz w:val="24"/>
        </w:rPr>
        <w:t>采购合同</w:t>
      </w:r>
    </w:p>
    <w:p w14:paraId="23C3E55B">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lang w:eastAsia="zh-CN"/>
        </w:rPr>
        <w:t>西安市新城区后宰门小学教育集团咸宁小学</w:t>
      </w:r>
      <w:r>
        <w:rPr>
          <w:rFonts w:hint="eastAsia" w:ascii="仿宋" w:hAnsi="仿宋" w:eastAsia="仿宋" w:cs="仿宋"/>
          <w:sz w:val="24"/>
          <w:szCs w:val="24"/>
        </w:rPr>
        <w:t>（以下简称甲方）</w:t>
      </w:r>
      <w:r>
        <w:rPr>
          <w:rFonts w:hint="eastAsia" w:ascii="仿宋" w:hAnsi="仿宋" w:eastAsia="仿宋" w:cs="仿宋"/>
          <w:sz w:val="24"/>
          <w:szCs w:val="24"/>
          <w:u w:val="single"/>
        </w:rPr>
        <w:t xml:space="preserve">    </w:t>
      </w:r>
      <w:bookmarkStart w:id="0" w:name="_GoBack"/>
      <w:bookmarkEnd w:id="0"/>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项目</w:t>
      </w:r>
      <w:r>
        <w:rPr>
          <w:rFonts w:hint="eastAsia" w:ascii="仿宋" w:hAnsi="仿宋" w:eastAsia="仿宋" w:cs="仿宋"/>
          <w:sz w:val="24"/>
          <w:szCs w:val="24"/>
        </w:rPr>
        <w:t>采购，由</w:t>
      </w:r>
      <w:r>
        <w:rPr>
          <w:rFonts w:hint="eastAsia" w:ascii="仿宋" w:hAnsi="仿宋" w:eastAsia="仿宋" w:cs="仿宋"/>
          <w:sz w:val="24"/>
          <w:szCs w:val="24"/>
          <w:u w:val="single"/>
        </w:rPr>
        <w:t>陕西开源招标有限公司</w:t>
      </w:r>
      <w:r>
        <w:rPr>
          <w:rFonts w:hint="eastAsia" w:ascii="仿宋" w:hAnsi="仿宋" w:eastAsia="仿宋" w:cs="仿宋"/>
          <w:sz w:val="24"/>
          <w:szCs w:val="24"/>
        </w:rPr>
        <w:t>组织采购，选定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(以下简称乙方）为该项目中标人。依据《中华人民共和国民法典》和《中华人民共和国政府采购法》，经甲、乙双方共同协商，按下述条款和条件签署本合同。</w:t>
      </w:r>
    </w:p>
    <w:p w14:paraId="4C4E2AA7">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一、合同内容</w:t>
      </w:r>
    </w:p>
    <w:p w14:paraId="19B5174F">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5FAEE050">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二、合同价格</w:t>
      </w:r>
    </w:p>
    <w:p w14:paraId="217C453E">
      <w:pPr>
        <w:spacing w:line="360" w:lineRule="auto"/>
        <w:ind w:left="420" w:leftChars="200"/>
        <w:jc w:val="left"/>
        <w:rPr>
          <w:rFonts w:hint="eastAsia" w:ascii="仿宋" w:hAnsi="仿宋" w:eastAsia="仿宋" w:cs="仿宋"/>
          <w:sz w:val="24"/>
          <w:szCs w:val="24"/>
        </w:rPr>
      </w:pPr>
      <w:r>
        <w:rPr>
          <w:rFonts w:hint="eastAsia" w:ascii="仿宋" w:hAnsi="仿宋" w:eastAsia="仿宋" w:cs="仿宋"/>
          <w:sz w:val="24"/>
          <w:szCs w:val="24"/>
        </w:rPr>
        <w:t>合同总价：</w:t>
      </w:r>
      <w:r>
        <w:rPr>
          <w:rFonts w:hint="eastAsia" w:ascii="仿宋" w:hAnsi="仿宋" w:eastAsia="仿宋" w:cs="仿宋"/>
          <w:sz w:val="24"/>
          <w:szCs w:val="24"/>
          <w:u w:val="single"/>
        </w:rPr>
        <w:t xml:space="preserve">人民币       元整（¥         元） </w:t>
      </w:r>
    </w:p>
    <w:p w14:paraId="3AA0BD63">
      <w:pPr>
        <w:spacing w:line="360" w:lineRule="auto"/>
        <w:jc w:val="left"/>
        <w:rPr>
          <w:rFonts w:hint="eastAsia" w:ascii="仿宋" w:hAnsi="仿宋" w:eastAsia="仿宋" w:cs="仿宋"/>
          <w:sz w:val="24"/>
          <w:szCs w:val="24"/>
        </w:rPr>
      </w:pPr>
      <w:r>
        <w:rPr>
          <w:rFonts w:hint="eastAsia" w:ascii="仿宋" w:hAnsi="仿宋" w:eastAsia="仿宋" w:cs="仿宋"/>
          <w:sz w:val="24"/>
          <w:szCs w:val="24"/>
        </w:rPr>
        <w:t>说明：</w:t>
      </w:r>
    </w:p>
    <w:p w14:paraId="1F7E0929">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合同总价包含设备费、设备到达</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交货地点的运杂费（含保险）、设备安装调试费、设备强制计量检测费及应缴纳的全部税款等费用。</w:t>
      </w:r>
    </w:p>
    <w:p w14:paraId="204FB68E">
      <w:pPr>
        <w:numPr>
          <w:ilvl w:val="0"/>
          <w:numId w:val="1"/>
        </w:num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合同总价一次包死，不受市场价格变化的影响，并作为结算的唯一依据。</w:t>
      </w:r>
    </w:p>
    <w:p w14:paraId="5B65CD70">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三、合同款项支付</w:t>
      </w:r>
    </w:p>
    <w:p w14:paraId="670A966E">
      <w:pPr>
        <w:spacing w:line="360" w:lineRule="auto"/>
        <w:ind w:firstLine="360" w:firstLineChars="150"/>
        <w:jc w:val="left"/>
        <w:rPr>
          <w:rFonts w:hint="eastAsia" w:ascii="仿宋" w:hAnsi="仿宋" w:eastAsia="仿宋" w:cs="仿宋"/>
          <w:color w:val="auto"/>
          <w:sz w:val="24"/>
          <w:szCs w:val="24"/>
        </w:rPr>
      </w:pPr>
      <w:r>
        <w:rPr>
          <w:rFonts w:hint="eastAsia" w:ascii="仿宋" w:hAnsi="仿宋" w:eastAsia="仿宋" w:cs="仿宋"/>
          <w:sz w:val="24"/>
          <w:szCs w:val="24"/>
        </w:rPr>
        <w:t>1、结算单位：采购人结算</w:t>
      </w:r>
      <w:r>
        <w:rPr>
          <w:rFonts w:hint="eastAsia" w:ascii="仿宋" w:hAnsi="仿宋" w:eastAsia="仿宋" w:cs="仿宋"/>
          <w:color w:val="auto"/>
          <w:sz w:val="24"/>
          <w:szCs w:val="24"/>
        </w:rPr>
        <w:t>，在付款前，必须开具</w:t>
      </w:r>
      <w:r>
        <w:rPr>
          <w:rFonts w:hint="eastAsia" w:ascii="仿宋" w:hAnsi="仿宋" w:eastAsia="仿宋" w:cs="仿宋"/>
          <w:color w:val="auto"/>
          <w:sz w:val="24"/>
          <w:szCs w:val="24"/>
          <w:lang w:val="en-US" w:eastAsia="zh-CN"/>
        </w:rPr>
        <w:t>等额</w:t>
      </w:r>
      <w:r>
        <w:rPr>
          <w:rFonts w:hint="eastAsia" w:ascii="仿宋" w:hAnsi="仿宋" w:eastAsia="仿宋" w:cs="仿宋"/>
          <w:color w:val="auto"/>
          <w:sz w:val="24"/>
          <w:szCs w:val="24"/>
        </w:rPr>
        <w:t>发票给采购人。</w:t>
      </w:r>
    </w:p>
    <w:p w14:paraId="59E4A542">
      <w:pPr>
        <w:spacing w:line="360" w:lineRule="auto"/>
        <w:ind w:firstLine="360" w:firstLineChars="150"/>
        <w:jc w:val="left"/>
        <w:rPr>
          <w:rFonts w:hint="eastAsia" w:ascii="仿宋" w:hAnsi="仿宋" w:eastAsia="仿宋" w:cs="仿宋"/>
          <w:b/>
          <w:color w:val="auto"/>
          <w:sz w:val="24"/>
          <w:szCs w:val="24"/>
        </w:rPr>
      </w:pPr>
      <w:r>
        <w:rPr>
          <w:rFonts w:hint="eastAsia" w:ascii="仿宋" w:hAnsi="仿宋" w:eastAsia="仿宋" w:cs="仿宋"/>
          <w:color w:val="auto"/>
          <w:sz w:val="24"/>
          <w:szCs w:val="24"/>
        </w:rPr>
        <w:t>2、付款方式：</w:t>
      </w: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一致）</w:t>
      </w:r>
    </w:p>
    <w:p w14:paraId="5E592A21">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四、交货条件</w:t>
      </w:r>
    </w:p>
    <w:p w14:paraId="1EBFDD26">
      <w:pPr>
        <w:spacing w:line="360" w:lineRule="auto"/>
        <w:ind w:left="0" w:leftChars="0" w:firstLine="420" w:firstLineChars="175"/>
        <w:jc w:val="left"/>
        <w:rPr>
          <w:rFonts w:hint="eastAsia" w:ascii="仿宋" w:hAnsi="仿宋" w:eastAsia="仿宋" w:cs="仿宋"/>
          <w:color w:val="auto"/>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rPr>
        <w:t>交货地点：</w:t>
      </w:r>
      <w:r>
        <w:rPr>
          <w:rFonts w:hint="eastAsia" w:ascii="仿宋" w:hAnsi="仿宋" w:eastAsia="仿宋" w:cs="仿宋"/>
          <w:color w:val="auto"/>
          <w:sz w:val="24"/>
          <w:szCs w:val="24"/>
          <w:lang w:eastAsia="zh-CN"/>
        </w:rPr>
        <w:t>西安市新城区后宰门小学教育集团咸宁小学</w:t>
      </w:r>
      <w:r>
        <w:rPr>
          <w:rFonts w:hint="eastAsia" w:ascii="仿宋" w:hAnsi="仿宋" w:eastAsia="仿宋" w:cs="仿宋"/>
          <w:color w:val="auto"/>
          <w:sz w:val="24"/>
          <w:szCs w:val="24"/>
        </w:rPr>
        <w:t>指定地点。</w:t>
      </w:r>
    </w:p>
    <w:p w14:paraId="43AEBFE6">
      <w:pPr>
        <w:spacing w:line="360" w:lineRule="auto"/>
        <w:ind w:left="0" w:leftChars="0" w:firstLine="420" w:firstLineChars="175"/>
        <w:jc w:val="left"/>
        <w:rPr>
          <w:rFonts w:hint="eastAsia" w:ascii="仿宋" w:hAnsi="仿宋" w:eastAsia="仿宋" w:cs="仿宋"/>
          <w:color w:val="auto"/>
          <w:sz w:val="24"/>
          <w:szCs w:val="24"/>
        </w:rPr>
      </w:pPr>
      <w:r>
        <w:rPr>
          <w:rFonts w:hint="eastAsia" w:ascii="仿宋" w:hAnsi="仿宋" w:eastAsia="仿宋" w:cs="仿宋"/>
          <w:color w:val="auto"/>
          <w:sz w:val="24"/>
          <w:szCs w:val="24"/>
        </w:rPr>
        <w:t>（二）交货期：</w:t>
      </w: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一致）</w:t>
      </w:r>
    </w:p>
    <w:p w14:paraId="090D76EB">
      <w:pPr>
        <w:spacing w:line="360" w:lineRule="auto"/>
        <w:ind w:left="0" w:leftChars="0" w:firstLine="420" w:firstLineChars="175"/>
        <w:jc w:val="left"/>
        <w:rPr>
          <w:rFonts w:hint="eastAsia" w:ascii="仿宋" w:hAnsi="仿宋" w:eastAsia="仿宋" w:cs="仿宋"/>
          <w:color w:val="auto"/>
          <w:sz w:val="24"/>
          <w:szCs w:val="24"/>
        </w:rPr>
      </w:pPr>
      <w:r>
        <w:rPr>
          <w:rFonts w:hint="eastAsia" w:ascii="仿宋" w:hAnsi="仿宋" w:eastAsia="仿宋" w:cs="仿宋"/>
          <w:color w:val="auto"/>
          <w:sz w:val="24"/>
          <w:szCs w:val="24"/>
        </w:rPr>
        <w:t>（三）质保期：</w:t>
      </w: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一致）</w:t>
      </w:r>
    </w:p>
    <w:p w14:paraId="4C88A198">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五、包装运输</w:t>
      </w:r>
    </w:p>
    <w:p w14:paraId="5521CD68">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（一）运杂费：一次包死，已包含在合同总价内，包括从产品供应地点到交货地点所包含的运输费、保险费、搬运费等一切费用。</w:t>
      </w:r>
    </w:p>
    <w:p w14:paraId="430CEB3B">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（二）运输方式：</w:t>
      </w:r>
      <w:r>
        <w:rPr>
          <w:rFonts w:hint="eastAsia" w:ascii="仿宋" w:hAnsi="仿宋" w:eastAsia="仿宋" w:cs="仿宋"/>
          <w:sz w:val="24"/>
          <w:szCs w:val="24"/>
          <w:u w:val="single"/>
        </w:rPr>
        <w:t xml:space="preserve">            </w:t>
      </w:r>
    </w:p>
    <w:p w14:paraId="2AC57FA1">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六、质量保证</w:t>
      </w:r>
    </w:p>
    <w:p w14:paraId="6FE74CFF">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（一）乙方提供给甲方的产品必须是设计科学、技术成熟、工艺优良，是用优质材料制造的、先进的、原厂生产的未曾使用过的、全新的合格产品。</w:t>
      </w:r>
    </w:p>
    <w:p w14:paraId="6CF7360A">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（二）设计技术专利、外形专利、应用软件专利等均应符合我国有关法律及行业标准，凡因以上问题与第三方发生的任何纠纷均与甲方无关。</w:t>
      </w:r>
    </w:p>
    <w:p w14:paraId="699597EB">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（三）安全可靠。在正常使用下不应对操作者造成任何人身伤害，如因产品质量或标示不明确而对操作者造成损失的，甲方将保留依法索赔的权利。</w:t>
      </w:r>
    </w:p>
    <w:p w14:paraId="290C4C56">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（四）有强制性安全标准的产品，乙方应提供该产品的制造许可证证明。</w:t>
      </w:r>
    </w:p>
    <w:p w14:paraId="5E1A2836">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（五）属于国家计量检测强检的产品，供货时提供本省法定计量检测机构出具的检测证书。</w:t>
      </w:r>
    </w:p>
    <w:p w14:paraId="791F69E0">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（六）产品性能必须与其标示的技术指标项符合，甲方有权在产品的有效保质期内依据技术指标对该产品进行技术验收，其主要的技术参数达不到标准时，甲方有权无条件退货或依据有关法律索赔。</w:t>
      </w:r>
    </w:p>
    <w:p w14:paraId="4C598C49">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（七）</w:t>
      </w:r>
      <w:r>
        <w:rPr>
          <w:rFonts w:hint="eastAsia" w:ascii="仿宋" w:hAnsi="仿宋" w:eastAsia="仿宋" w:cs="仿宋"/>
          <w:bCs/>
          <w:sz w:val="24"/>
          <w:szCs w:val="24"/>
        </w:rPr>
        <w:t>乙方所提供设备质保期为_____。设备质保期按设备安装验收合格办理入库之日算起。</w:t>
      </w:r>
      <w:r>
        <w:rPr>
          <w:rFonts w:hint="eastAsia" w:ascii="仿宋" w:hAnsi="仿宋" w:eastAsia="仿宋" w:cs="仿宋"/>
          <w:sz w:val="24"/>
          <w:szCs w:val="24"/>
        </w:rPr>
        <w:t>质保期满后如需更换零部件，只收取零部件成本费，终身免费维护保养。</w:t>
      </w:r>
    </w:p>
    <w:p w14:paraId="68CBF9C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七、技术规格及标准。（详见附件2）</w:t>
      </w:r>
    </w:p>
    <w:p w14:paraId="2FE06F03">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八、配置清单。（详见附件3）</w:t>
      </w:r>
    </w:p>
    <w:p w14:paraId="6670A944">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九、技术服务</w:t>
      </w:r>
    </w:p>
    <w:p w14:paraId="0A2A1487">
      <w:pPr>
        <w:spacing w:line="360" w:lineRule="auto"/>
        <w:ind w:firstLine="482" w:firstLineChars="200"/>
        <w:jc w:val="left"/>
        <w:rPr>
          <w:rFonts w:hint="eastAsia" w:ascii="仿宋" w:hAnsi="仿宋" w:eastAsia="仿宋" w:cs="仿宋"/>
          <w:b/>
          <w:sz w:val="24"/>
          <w:szCs w:val="24"/>
        </w:rPr>
      </w:pPr>
      <w:r>
        <w:rPr>
          <w:rFonts w:hint="eastAsia" w:ascii="仿宋" w:hAnsi="仿宋" w:eastAsia="仿宋" w:cs="仿宋"/>
          <w:b/>
          <w:sz w:val="24"/>
          <w:szCs w:val="24"/>
        </w:rPr>
        <w:t>（一）技术资料：</w:t>
      </w:r>
    </w:p>
    <w:p w14:paraId="71025944">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1、产品合格证、商检证明。</w:t>
      </w:r>
    </w:p>
    <w:p w14:paraId="63C6624A">
      <w:pPr>
        <w:spacing w:line="360" w:lineRule="auto"/>
        <w:ind w:firstLine="600" w:firstLineChars="250"/>
        <w:jc w:val="left"/>
        <w:rPr>
          <w:rFonts w:hint="eastAsia" w:ascii="仿宋" w:hAnsi="仿宋" w:eastAsia="仿宋" w:cs="仿宋"/>
          <w:color w:val="auto"/>
          <w:sz w:val="24"/>
          <w:szCs w:val="24"/>
        </w:rPr>
      </w:pPr>
      <w:r>
        <w:rPr>
          <w:rFonts w:hint="eastAsia" w:ascii="仿宋" w:hAnsi="仿宋" w:eastAsia="仿宋" w:cs="仿宋"/>
          <w:sz w:val="24"/>
          <w:szCs w:val="24"/>
        </w:rPr>
        <w:t>2、产品使用说明书。</w:t>
      </w:r>
    </w:p>
    <w:p w14:paraId="67FCCE8D">
      <w:pPr>
        <w:spacing w:line="360" w:lineRule="auto"/>
        <w:ind w:firstLine="482" w:firstLineChars="200"/>
        <w:jc w:val="left"/>
        <w:rPr>
          <w:rFonts w:hint="eastAsia" w:ascii="仿宋" w:hAnsi="仿宋" w:eastAsia="仿宋" w:cs="仿宋"/>
          <w:color w:val="auto"/>
          <w:sz w:val="24"/>
          <w:szCs w:val="24"/>
        </w:rPr>
      </w:pPr>
      <w:r>
        <w:rPr>
          <w:rFonts w:hint="eastAsia" w:ascii="仿宋" w:hAnsi="仿宋" w:eastAsia="仿宋" w:cs="仿宋"/>
          <w:b/>
          <w:color w:val="auto"/>
          <w:sz w:val="24"/>
          <w:szCs w:val="24"/>
        </w:rPr>
        <w:t>（二）人员培训：</w:t>
      </w:r>
      <w:r>
        <w:rPr>
          <w:rFonts w:hint="eastAsia" w:ascii="仿宋" w:hAnsi="仿宋" w:eastAsia="仿宋" w:cs="仿宋"/>
          <w:color w:val="auto"/>
          <w:sz w:val="24"/>
          <w:szCs w:val="24"/>
        </w:rPr>
        <w:t>免费为使用单位培训操作人员至能达到操作要求。</w:t>
      </w:r>
    </w:p>
    <w:p w14:paraId="438981DF">
      <w:pPr>
        <w:spacing w:line="360" w:lineRule="auto"/>
        <w:ind w:firstLine="482" w:firstLineChars="200"/>
        <w:jc w:val="left"/>
        <w:rPr>
          <w:rFonts w:hint="eastAsia" w:ascii="仿宋" w:hAnsi="仿宋" w:eastAsia="仿宋" w:cs="仿宋"/>
          <w:b/>
          <w:color w:val="auto"/>
          <w:sz w:val="24"/>
          <w:szCs w:val="24"/>
        </w:rPr>
      </w:pPr>
      <w:r>
        <w:rPr>
          <w:rFonts w:hint="eastAsia" w:ascii="仿宋" w:hAnsi="仿宋" w:eastAsia="仿宋" w:cs="仿宋"/>
          <w:b/>
          <w:color w:val="auto"/>
          <w:sz w:val="24"/>
          <w:szCs w:val="24"/>
        </w:rPr>
        <w:t>（三）服务承诺：</w:t>
      </w:r>
    </w:p>
    <w:p w14:paraId="1092768D">
      <w:pPr>
        <w:spacing w:line="360" w:lineRule="auto"/>
        <w:ind w:firstLine="600" w:firstLineChars="250"/>
        <w:jc w:val="left"/>
        <w:rPr>
          <w:rFonts w:hint="eastAsia" w:ascii="仿宋" w:hAnsi="仿宋" w:eastAsia="仿宋" w:cs="仿宋"/>
          <w:b/>
          <w:color w:val="auto"/>
          <w:sz w:val="24"/>
          <w:szCs w:val="24"/>
        </w:rPr>
      </w:pPr>
      <w:r>
        <w:rPr>
          <w:rFonts w:hint="eastAsia" w:ascii="仿宋" w:hAnsi="仿宋" w:eastAsia="仿宋" w:cs="仿宋"/>
          <w:bCs/>
          <w:color w:val="auto"/>
          <w:sz w:val="24"/>
          <w:szCs w:val="24"/>
        </w:rPr>
        <w:t>（此处填写内容应与</w:t>
      </w:r>
      <w:r>
        <w:rPr>
          <w:rFonts w:hint="eastAsia" w:ascii="仿宋" w:hAnsi="仿宋" w:eastAsia="仿宋" w:cs="仿宋"/>
          <w:bCs/>
          <w:color w:val="auto"/>
          <w:sz w:val="24"/>
          <w:szCs w:val="24"/>
          <w:lang w:eastAsia="zh-CN"/>
        </w:rPr>
        <w:t>响应文件</w:t>
      </w:r>
      <w:r>
        <w:rPr>
          <w:rFonts w:hint="eastAsia" w:ascii="仿宋" w:hAnsi="仿宋" w:eastAsia="仿宋" w:cs="仿宋"/>
          <w:bCs/>
          <w:color w:val="auto"/>
          <w:sz w:val="24"/>
          <w:szCs w:val="24"/>
        </w:rPr>
        <w:t>一致）</w:t>
      </w:r>
    </w:p>
    <w:p w14:paraId="335E819E">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十、违约责任</w:t>
      </w:r>
    </w:p>
    <w:p w14:paraId="1CC25BFC">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14:paraId="15825AB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sz w:val="24"/>
          <w:szCs w:val="24"/>
        </w:rPr>
        <w:t>（二）未按合同要求的提供产品或设备质量不能满足技术</w:t>
      </w:r>
      <w:r>
        <w:rPr>
          <w:rFonts w:hint="eastAsia" w:ascii="仿宋" w:hAnsi="仿宋" w:eastAsia="仿宋" w:cs="仿宋"/>
          <w:color w:val="auto"/>
          <w:sz w:val="24"/>
          <w:szCs w:val="24"/>
        </w:rPr>
        <w:t>要求，采购人有权终止合同，甚至对供方违约行为进行追究。</w:t>
      </w:r>
    </w:p>
    <w:p w14:paraId="62CF815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（三）如有纠纷，双方友好协商解决，协商不成时可诉讼到甲方所在地人民法院解决。</w:t>
      </w:r>
    </w:p>
    <w:p w14:paraId="546F2F5E">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十一、验收</w:t>
      </w:r>
    </w:p>
    <w:p w14:paraId="4F6C35AC">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5D9B30BD">
      <w:pPr>
        <w:spacing w:line="360" w:lineRule="auto"/>
        <w:jc w:val="left"/>
        <w:rPr>
          <w:rFonts w:hint="eastAsia" w:ascii="仿宋" w:hAnsi="仿宋" w:eastAsia="仿宋" w:cs="仿宋"/>
          <w:b/>
          <w:sz w:val="24"/>
          <w:szCs w:val="24"/>
        </w:rPr>
      </w:pPr>
      <w:r>
        <w:rPr>
          <w:rFonts w:hint="eastAsia" w:ascii="仿宋" w:hAnsi="仿宋" w:eastAsia="仿宋" w:cs="仿宋"/>
          <w:b/>
          <w:sz w:val="24"/>
          <w:szCs w:val="24"/>
        </w:rPr>
        <w:t>十二、其他事项</w:t>
      </w:r>
    </w:p>
    <w:p w14:paraId="75B71798">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color w:val="auto"/>
          <w:sz w:val="24"/>
          <w:szCs w:val="24"/>
          <w:lang w:eastAsia="zh-CN"/>
        </w:rPr>
        <w:t>西安市新城区后宰门小学教育集团咸宁小学</w:t>
      </w:r>
      <w:r>
        <w:rPr>
          <w:rFonts w:hint="eastAsia" w:ascii="仿宋" w:hAnsi="仿宋" w:eastAsia="仿宋" w:cs="仿宋"/>
          <w:sz w:val="24"/>
          <w:szCs w:val="24"/>
        </w:rPr>
        <w:t>在合同的履行期间以及履行期后，可以随时检查项目的执行情况，对采购标准、采购内容进行调查核实，并对发现的问题进行处理。</w:t>
      </w:r>
    </w:p>
    <w:p w14:paraId="7FDAEAF8">
      <w:pPr>
        <w:spacing w:line="360" w:lineRule="auto"/>
        <w:ind w:left="105" w:leftChars="50" w:firstLine="360" w:firstLineChars="150"/>
        <w:jc w:val="left"/>
        <w:rPr>
          <w:rFonts w:hint="eastAsia" w:ascii="仿宋" w:hAnsi="仿宋" w:eastAsia="仿宋" w:cs="仿宋"/>
          <w:sz w:val="24"/>
          <w:szCs w:val="24"/>
        </w:rPr>
      </w:pPr>
      <w:r>
        <w:rPr>
          <w:rFonts w:hint="eastAsia" w:ascii="仿宋" w:hAnsi="仿宋" w:eastAsia="仿宋" w:cs="仿宋"/>
          <w:sz w:val="24"/>
          <w:szCs w:val="24"/>
        </w:rPr>
        <w:t>（二）本合同一式六份，甲方</w:t>
      </w:r>
      <w:r>
        <w:rPr>
          <w:rFonts w:hint="eastAsia" w:ascii="仿宋" w:hAnsi="仿宋" w:eastAsia="仿宋" w:cs="仿宋"/>
          <w:sz w:val="24"/>
          <w:szCs w:val="24"/>
          <w:u w:val="single"/>
        </w:rPr>
        <w:t xml:space="preserve">         </w:t>
      </w:r>
      <w:r>
        <w:rPr>
          <w:rFonts w:hint="eastAsia" w:ascii="仿宋" w:hAnsi="仿宋" w:eastAsia="仿宋" w:cs="仿宋"/>
          <w:sz w:val="24"/>
          <w:szCs w:val="24"/>
        </w:rPr>
        <w:t>四份，乙方</w:t>
      </w:r>
      <w:r>
        <w:rPr>
          <w:rFonts w:hint="eastAsia" w:ascii="仿宋" w:hAnsi="仿宋" w:eastAsia="仿宋" w:cs="仿宋"/>
          <w:sz w:val="24"/>
          <w:szCs w:val="24"/>
          <w:u w:val="single"/>
        </w:rPr>
        <w:t xml:space="preserve">              </w:t>
      </w:r>
      <w:r>
        <w:rPr>
          <w:rFonts w:hint="eastAsia" w:ascii="仿宋" w:hAnsi="仿宋" w:eastAsia="仿宋" w:cs="仿宋"/>
          <w:sz w:val="24"/>
          <w:szCs w:val="24"/>
        </w:rPr>
        <w:t>一份，采购代理机构一份，甲乙双方签字盖章后生效。</w:t>
      </w:r>
    </w:p>
    <w:p w14:paraId="442C3F4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w:t>
      </w:r>
      <w:r>
        <w:rPr>
          <w:rFonts w:hint="eastAsia" w:ascii="仿宋" w:hAnsi="仿宋" w:eastAsia="仿宋" w:cs="仿宋"/>
          <w:bCs/>
          <w:sz w:val="24"/>
          <w:szCs w:val="24"/>
          <w:lang w:val="en-US" w:eastAsia="zh-CN"/>
        </w:rPr>
        <w:t>磋商</w:t>
      </w:r>
      <w:r>
        <w:rPr>
          <w:rFonts w:hint="eastAsia" w:ascii="仿宋" w:hAnsi="仿宋" w:eastAsia="仿宋" w:cs="仿宋"/>
          <w:bCs/>
          <w:sz w:val="24"/>
          <w:szCs w:val="24"/>
        </w:rPr>
        <w:t>文件、</w:t>
      </w:r>
      <w:r>
        <w:rPr>
          <w:rFonts w:hint="eastAsia" w:ascii="仿宋" w:hAnsi="仿宋" w:eastAsia="仿宋" w:cs="仿宋"/>
          <w:bCs/>
          <w:sz w:val="24"/>
          <w:szCs w:val="24"/>
          <w:lang w:eastAsia="zh-CN"/>
        </w:rPr>
        <w:t>响应文件</w:t>
      </w:r>
      <w:r>
        <w:rPr>
          <w:rFonts w:hint="eastAsia" w:ascii="仿宋" w:hAnsi="仿宋" w:eastAsia="仿宋" w:cs="仿宋"/>
          <w:bCs/>
          <w:sz w:val="24"/>
          <w:szCs w:val="24"/>
        </w:rPr>
        <w:t>也是合同的组成部分，合同中未约定的以</w:t>
      </w:r>
      <w:r>
        <w:rPr>
          <w:rFonts w:hint="eastAsia" w:ascii="仿宋" w:hAnsi="仿宋" w:eastAsia="仿宋" w:cs="仿宋"/>
          <w:bCs/>
          <w:sz w:val="24"/>
          <w:szCs w:val="24"/>
          <w:lang w:val="en-US" w:eastAsia="zh-CN"/>
        </w:rPr>
        <w:t>磋商</w:t>
      </w:r>
      <w:r>
        <w:rPr>
          <w:rFonts w:hint="eastAsia" w:ascii="仿宋" w:hAnsi="仿宋" w:eastAsia="仿宋" w:cs="仿宋"/>
          <w:bCs/>
          <w:sz w:val="24"/>
          <w:szCs w:val="24"/>
        </w:rPr>
        <w:t>文件、</w:t>
      </w:r>
      <w:r>
        <w:rPr>
          <w:rFonts w:hint="eastAsia" w:ascii="仿宋" w:hAnsi="仿宋" w:eastAsia="仿宋" w:cs="仿宋"/>
          <w:bCs/>
          <w:sz w:val="24"/>
          <w:szCs w:val="24"/>
          <w:lang w:eastAsia="zh-CN"/>
        </w:rPr>
        <w:t>响应文件</w:t>
      </w:r>
      <w:r>
        <w:rPr>
          <w:rFonts w:hint="eastAsia" w:ascii="仿宋" w:hAnsi="仿宋" w:eastAsia="仿宋" w:cs="仿宋"/>
          <w:bCs/>
          <w:sz w:val="24"/>
          <w:szCs w:val="24"/>
        </w:rPr>
        <w:t>为准。</w:t>
      </w:r>
    </w:p>
    <w:p w14:paraId="69D60AB9">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 xml:space="preserve">合同签订地点：   </w:t>
      </w:r>
    </w:p>
    <w:p w14:paraId="4046DA11">
      <w:pPr>
        <w:spacing w:line="360" w:lineRule="auto"/>
        <w:ind w:firstLine="600" w:firstLineChars="250"/>
        <w:jc w:val="left"/>
        <w:rPr>
          <w:rFonts w:hint="eastAsia" w:ascii="仿宋" w:hAnsi="仿宋" w:eastAsia="仿宋" w:cs="仿宋"/>
          <w:sz w:val="24"/>
          <w:szCs w:val="24"/>
        </w:rPr>
      </w:pPr>
      <w:r>
        <w:rPr>
          <w:rFonts w:hint="eastAsia" w:ascii="仿宋" w:hAnsi="仿宋" w:eastAsia="仿宋" w:cs="仿宋"/>
          <w:sz w:val="24"/>
          <w:szCs w:val="24"/>
        </w:rPr>
        <w:t>合同签订时间：    年   月    日</w:t>
      </w:r>
    </w:p>
    <w:p w14:paraId="0A557BD1">
      <w:pPr>
        <w:spacing w:line="360" w:lineRule="auto"/>
        <w:jc w:val="left"/>
        <w:rPr>
          <w:rFonts w:hint="eastAsia" w:ascii="仿宋" w:hAnsi="仿宋" w:eastAsia="仿宋" w:cs="仿宋"/>
          <w:sz w:val="24"/>
          <w:szCs w:val="24"/>
        </w:rPr>
      </w:pPr>
    </w:p>
    <w:p w14:paraId="74AD8FAA">
      <w:pPr>
        <w:spacing w:line="360" w:lineRule="auto"/>
        <w:jc w:val="left"/>
        <w:rPr>
          <w:rFonts w:hint="eastAsia" w:ascii="仿宋" w:hAnsi="仿宋" w:eastAsia="仿宋" w:cs="仿宋"/>
          <w:sz w:val="24"/>
          <w:szCs w:val="24"/>
        </w:rPr>
      </w:pPr>
      <w:r>
        <w:rPr>
          <w:rFonts w:hint="eastAsia" w:ascii="仿宋" w:hAnsi="仿宋" w:eastAsia="仿宋" w:cs="仿宋"/>
          <w:sz w:val="24"/>
          <w:szCs w:val="24"/>
        </w:rPr>
        <w:t>甲    方                           乙    方</w:t>
      </w:r>
    </w:p>
    <w:p w14:paraId="2E76097A">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单位名称：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单位名称： </w:t>
      </w:r>
    </w:p>
    <w:p w14:paraId="31ACC7D4">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地   址：  </w:t>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地    址：</w:t>
      </w:r>
    </w:p>
    <w:p w14:paraId="29379018">
      <w:pPr>
        <w:spacing w:line="360" w:lineRule="auto"/>
        <w:jc w:val="left"/>
        <w:rPr>
          <w:rFonts w:hint="eastAsia" w:ascii="仿宋" w:hAnsi="仿宋" w:eastAsia="仿宋" w:cs="仿宋"/>
          <w:sz w:val="24"/>
          <w:szCs w:val="24"/>
        </w:rPr>
      </w:pPr>
    </w:p>
    <w:p w14:paraId="6C6C902C">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法人代表：                         法人代表： </w:t>
      </w:r>
    </w:p>
    <w:p w14:paraId="102A244C">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联系电话：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联系电话： </w:t>
      </w:r>
    </w:p>
    <w:p w14:paraId="6F4538F6">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开 户 行：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开 户 行： </w:t>
      </w:r>
    </w:p>
    <w:p w14:paraId="7E907556">
      <w:pPr>
        <w:spacing w:line="360" w:lineRule="auto"/>
        <w:jc w:val="left"/>
        <w:rPr>
          <w:rFonts w:hint="eastAsia"/>
          <w:lang w:val="en-US" w:eastAsia="zh-Hans"/>
        </w:rPr>
      </w:pPr>
      <w:r>
        <w:rPr>
          <w:rFonts w:hint="eastAsia" w:ascii="仿宋" w:hAnsi="仿宋" w:eastAsia="仿宋" w:cs="仿宋"/>
          <w:sz w:val="24"/>
          <w:szCs w:val="24"/>
        </w:rPr>
        <w:t xml:space="preserve">账    号：             </w:t>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ab/>
      </w:r>
      <w:r>
        <w:rPr>
          <w:rFonts w:hint="eastAsia" w:ascii="仿宋" w:hAnsi="仿宋" w:eastAsia="仿宋" w:cs="仿宋"/>
          <w:sz w:val="24"/>
          <w:szCs w:val="24"/>
        </w:rPr>
        <w:t xml:space="preserve"> </w:t>
      </w:r>
      <w:r>
        <w:rPr>
          <w:rFonts w:hint="eastAsia" w:ascii="仿宋" w:hAnsi="仿宋" w:eastAsia="仿宋" w:cs="仿宋"/>
          <w:sz w:val="24"/>
          <w:szCs w:val="24"/>
        </w:rPr>
        <w:tab/>
      </w:r>
      <w:r>
        <w:rPr>
          <w:rFonts w:hint="eastAsia" w:ascii="仿宋" w:hAnsi="仿宋" w:eastAsia="仿宋" w:cs="仿宋"/>
          <w:sz w:val="24"/>
          <w:szCs w:val="24"/>
        </w:rPr>
        <w:t>账    号：</w:t>
      </w:r>
      <w:r>
        <w:rPr>
          <w:rFonts w:ascii="仿宋_GB2312" w:hAnsi="仿宋_GB2312" w:eastAsia="仿宋_GB2312" w:cs="仿宋_GB2312"/>
        </w:rPr>
        <w:br w:type="textWrapping"/>
      </w:r>
    </w:p>
    <w:p w14:paraId="1C883CF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114BD9"/>
    <w:rsid w:val="018F5642"/>
    <w:rsid w:val="086707D7"/>
    <w:rsid w:val="0CC513F5"/>
    <w:rsid w:val="193E7AC0"/>
    <w:rsid w:val="32684154"/>
    <w:rsid w:val="34907349"/>
    <w:rsid w:val="3C266791"/>
    <w:rsid w:val="3F114BD9"/>
    <w:rsid w:val="4A215225"/>
    <w:rsid w:val="65C634F9"/>
    <w:rsid w:val="677C5037"/>
    <w:rsid w:val="68C006D4"/>
    <w:rsid w:val="6E9D5013"/>
    <w:rsid w:val="71F32E24"/>
    <w:rsid w:val="733C0C54"/>
    <w:rsid w:val="74793E2D"/>
    <w:rsid w:val="75C45F13"/>
    <w:rsid w:val="7B0F1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napToGrid w:val="0"/>
      <w:spacing w:before="100" w:beforeLines="0" w:beforeAutospacing="0" w:after="100" w:afterLines="0" w:afterAutospacing="0" w:line="360" w:lineRule="auto"/>
      <w:outlineLvl w:val="0"/>
    </w:pPr>
    <w:rPr>
      <w:rFonts w:ascii="宋体" w:hAnsi="宋体" w:eastAsia="宋体" w:cs="宋体"/>
      <w:b/>
      <w:kern w:val="44"/>
      <w:sz w:val="32"/>
      <w:szCs w:val="28"/>
    </w:rPr>
  </w:style>
  <w:style w:type="paragraph" w:styleId="3">
    <w:name w:val="heading 2"/>
    <w:basedOn w:val="1"/>
    <w:next w:val="1"/>
    <w:semiHidden/>
    <w:unhideWhenUsed/>
    <w:qFormat/>
    <w:uiPriority w:val="0"/>
    <w:pPr>
      <w:keepNext/>
      <w:keepLines/>
      <w:spacing w:beforeLines="0" w:beforeAutospacing="0" w:afterLines="0" w:afterAutospacing="0" w:line="360" w:lineRule="auto"/>
      <w:outlineLvl w:val="1"/>
    </w:pPr>
    <w:rPr>
      <w:rFonts w:ascii="Arial" w:hAnsi="Arial" w:eastAsia="宋体" w:cs="宋体"/>
      <w:b/>
      <w:sz w:val="28"/>
      <w:szCs w:val="28"/>
    </w:rPr>
  </w:style>
  <w:style w:type="paragraph" w:styleId="4">
    <w:name w:val="heading 3"/>
    <w:basedOn w:val="1"/>
    <w:next w:val="1"/>
    <w:semiHidden/>
    <w:unhideWhenUsed/>
    <w:qFormat/>
    <w:uiPriority w:val="0"/>
    <w:pPr>
      <w:keepNext/>
      <w:keepLines/>
      <w:spacing w:beforeLines="0" w:afterLines="0" w:line="360" w:lineRule="auto"/>
      <w:outlineLvl w:val="2"/>
    </w:pPr>
    <w:rPr>
      <w:rFonts w:ascii="仿宋" w:hAnsi="仿宋"/>
      <w:b/>
      <w:sz w:val="28"/>
      <w:szCs w:val="28"/>
    </w:rPr>
  </w:style>
  <w:style w:type="paragraph" w:styleId="5">
    <w:name w:val="heading 4"/>
    <w:basedOn w:val="1"/>
    <w:next w:val="1"/>
    <w:link w:val="11"/>
    <w:semiHidden/>
    <w:unhideWhenUsed/>
    <w:qFormat/>
    <w:uiPriority w:val="0"/>
    <w:pPr>
      <w:keepNext/>
      <w:keepLines/>
      <w:spacing w:beforeLines="0" w:afterLines="0" w:line="360" w:lineRule="auto"/>
      <w:outlineLvl w:val="3"/>
    </w:pPr>
    <w:rPr>
      <w:rFonts w:ascii="仿宋" w:hAnsi="仿宋" w:eastAsia="仿宋" w:cs="仿宋"/>
      <w:sz w:val="28"/>
      <w:szCs w:val="28"/>
      <w:lang w:eastAsia="zh-TW"/>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Body Text"/>
    <w:basedOn w:val="1"/>
    <w:next w:val="5"/>
    <w:qFormat/>
    <w:uiPriority w:val="0"/>
    <w:rPr>
      <w:color w:val="993300"/>
      <w:sz w:val="24"/>
    </w:rPr>
  </w:style>
  <w:style w:type="paragraph" w:styleId="7">
    <w:name w:val="index heading"/>
    <w:basedOn w:val="1"/>
    <w:next w:val="8"/>
    <w:uiPriority w:val="0"/>
    <w:rPr>
      <w:rFonts w:ascii="Arial" w:hAnsi="Arial"/>
      <w:b/>
    </w:rPr>
  </w:style>
  <w:style w:type="paragraph" w:styleId="8">
    <w:name w:val="index 1"/>
    <w:basedOn w:val="1"/>
    <w:next w:val="1"/>
    <w:qFormat/>
    <w:uiPriority w:val="0"/>
  </w:style>
  <w:style w:type="character" w:customStyle="1" w:styleId="11">
    <w:name w:val="标题 4 Char"/>
    <w:link w:val="5"/>
    <w:qFormat/>
    <w:uiPriority w:val="0"/>
    <w:rPr>
      <w:rFonts w:ascii="仿宋" w:hAnsi="仿宋" w:eastAsia="仿宋" w:cs="仿宋"/>
      <w:b/>
      <w:sz w:val="28"/>
      <w:szCs w:val="28"/>
      <w:lang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1477</Words>
  <Characters>1481</Characters>
  <Lines>0</Lines>
  <Paragraphs>0</Paragraphs>
  <TotalTime>0</TotalTime>
  <ScaleCrop>false</ScaleCrop>
  <LinksUpToDate>false</LinksUpToDate>
  <CharactersWithSpaces>1798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2026-06-26T10:10:00Z</dcterms:created>
  <dc:creator>小马驾驾</dc:creator>
  <cp:lastModifiedBy>小马驾驾</cp:lastModifiedBy>
  <dcterms:modified xsi:type="dcterms:W3CDTF">2026-07-14T06:17:56Z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D465147B6C6F414AA78946C3469E47DA_13</vt:lpwstr>
  </property>
  <property fmtid="{D5CDD505-2E9C-101B-9397-08002B2CF9AE}" pid="4" name="KSOTemplateDocerSaveRecord">
    <vt:lpwstr>eyJoZGlkIjoiNGIyZmI3M2JmNTQyMjU5ZGJkYWQ4YTFkMTA0MjM4M2EiLCJ1c2VySWQiOiI2NjY2Njg4MzQifQ==</vt:lpwstr>
  </property>
</Properties>
</file>