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FAD6F53">
      <w:pPr>
        <w:pStyle w:val="2"/>
        <w:spacing w:before="0" w:beforeAutospacing="0" w:after="0" w:afterAutospacing="0" w:line="360" w:lineRule="auto"/>
        <w:ind w:firstLine="482"/>
        <w:jc w:val="center"/>
        <w:outlineLvl w:val="1"/>
        <w:rPr>
          <w:rFonts w:hint="default" w:eastAsia="宋体" w:cs="Helvetica"/>
          <w:b/>
          <w:bCs/>
          <w:sz w:val="21"/>
          <w:szCs w:val="21"/>
          <w:highlight w:val="none"/>
          <w:lang w:val="en-US" w:eastAsia="zh-CN"/>
        </w:rPr>
      </w:pPr>
      <w:bookmarkStart w:id="0" w:name="_Toc14753"/>
      <w:r>
        <w:rPr>
          <w:rFonts w:hint="eastAsia" w:cs="Helvetica"/>
          <w:b/>
          <w:bCs/>
          <w:sz w:val="36"/>
          <w:szCs w:val="36"/>
          <w:highlight w:val="none"/>
          <w:lang w:val="en-US" w:eastAsia="zh-CN"/>
        </w:rPr>
        <w:t>采购需求</w:t>
      </w:r>
    </w:p>
    <w:p w14:paraId="5C165863">
      <w:pPr>
        <w:pStyle w:val="2"/>
        <w:spacing w:before="0" w:beforeAutospacing="0" w:after="0" w:afterAutospacing="0" w:line="360" w:lineRule="auto"/>
        <w:ind w:firstLine="482"/>
        <w:outlineLvl w:val="1"/>
        <w:rPr>
          <w:rFonts w:cs="Helvetica"/>
          <w:b/>
          <w:bCs/>
          <w:sz w:val="21"/>
          <w:szCs w:val="21"/>
          <w:highlight w:val="none"/>
        </w:rPr>
      </w:pPr>
      <w:r>
        <w:rPr>
          <w:rFonts w:cs="Helvetica"/>
          <w:b/>
          <w:bCs/>
          <w:sz w:val="21"/>
          <w:szCs w:val="21"/>
          <w:highlight w:val="none"/>
        </w:rPr>
        <w:t>1采购项目概况</w:t>
      </w:r>
      <w:bookmarkEnd w:id="0"/>
    </w:p>
    <w:p w14:paraId="679D9DBC">
      <w:pPr>
        <w:pStyle w:val="2"/>
        <w:spacing w:before="0" w:beforeAutospacing="0" w:after="0" w:afterAutospacing="0" w:line="360" w:lineRule="auto"/>
        <w:ind w:firstLine="480"/>
        <w:rPr>
          <w:rFonts w:hint="eastAsia" w:eastAsia="宋体" w:cs="Helvetica"/>
          <w:sz w:val="21"/>
          <w:szCs w:val="21"/>
          <w:highlight w:val="none"/>
          <w:lang w:val="en-US" w:eastAsia="zh-CN"/>
        </w:rPr>
      </w:pPr>
      <w:r>
        <w:rPr>
          <w:rFonts w:hint="eastAsia" w:cs="Helvetica"/>
          <w:sz w:val="21"/>
          <w:szCs w:val="21"/>
          <w:highlight w:val="none"/>
          <w:lang w:val="en-US" w:eastAsia="zh-CN"/>
        </w:rPr>
        <w:t>本次项目拟举办第十七届“与法同行”新媒体普法大赛项目</w:t>
      </w:r>
      <w:r>
        <w:rPr>
          <w:rFonts w:hint="eastAsia" w:cs="Helvetica"/>
          <w:sz w:val="21"/>
          <w:szCs w:val="21"/>
          <w:highlight w:val="none"/>
          <w:lang w:eastAsia="zh-CN"/>
        </w:rPr>
        <w:t>，</w:t>
      </w:r>
      <w:r>
        <w:rPr>
          <w:rFonts w:hint="eastAsia" w:cs="Helvetica"/>
          <w:sz w:val="21"/>
          <w:szCs w:val="21"/>
          <w:highlight w:val="none"/>
          <w:lang w:val="en-US" w:eastAsia="zh-CN"/>
        </w:rPr>
        <w:t>共计</w:t>
      </w:r>
      <w:r>
        <w:rPr>
          <w:rFonts w:hint="eastAsia" w:cs="Helvetica"/>
          <w:sz w:val="21"/>
          <w:szCs w:val="21"/>
          <w:highlight w:val="none"/>
        </w:rPr>
        <w:t>10场</w:t>
      </w:r>
      <w:r>
        <w:rPr>
          <w:rFonts w:hint="eastAsia" w:cs="Helvetica"/>
          <w:sz w:val="21"/>
          <w:szCs w:val="21"/>
          <w:highlight w:val="none"/>
          <w:lang w:eastAsia="zh-CN"/>
        </w:rPr>
        <w:t>。</w:t>
      </w:r>
    </w:p>
    <w:p w14:paraId="7F15C5AD">
      <w:pPr>
        <w:pStyle w:val="2"/>
        <w:spacing w:before="0" w:beforeAutospacing="0" w:after="0" w:afterAutospacing="0" w:line="360" w:lineRule="auto"/>
        <w:ind w:firstLine="482"/>
        <w:outlineLvl w:val="1"/>
        <w:rPr>
          <w:rFonts w:cs="Helvetica"/>
          <w:b/>
          <w:bCs/>
          <w:color w:val="auto"/>
          <w:sz w:val="21"/>
          <w:szCs w:val="21"/>
          <w:highlight w:val="none"/>
        </w:rPr>
      </w:pPr>
      <w:bookmarkStart w:id="1" w:name="_Toc13748"/>
      <w:r>
        <w:rPr>
          <w:rFonts w:cs="Helvetica"/>
          <w:b/>
          <w:bCs/>
          <w:sz w:val="21"/>
          <w:szCs w:val="21"/>
          <w:highlight w:val="none"/>
        </w:rPr>
        <w:t>2</w:t>
      </w:r>
      <w:r>
        <w:rPr>
          <w:rFonts w:cs="Helvetica"/>
          <w:b/>
          <w:bCs/>
          <w:color w:val="auto"/>
          <w:sz w:val="21"/>
          <w:szCs w:val="21"/>
          <w:highlight w:val="none"/>
        </w:rPr>
        <w:t>服务内容及服务要求</w:t>
      </w:r>
      <w:bookmarkEnd w:id="1"/>
    </w:p>
    <w:p w14:paraId="725D4B39">
      <w:pPr>
        <w:pStyle w:val="2"/>
        <w:spacing w:before="0" w:beforeAutospacing="0" w:after="0" w:afterAutospacing="0" w:line="360" w:lineRule="auto"/>
        <w:ind w:firstLine="482"/>
        <w:outlineLvl w:val="2"/>
        <w:rPr>
          <w:rFonts w:cs="Helvetica"/>
          <w:b/>
          <w:bCs/>
          <w:color w:val="auto"/>
          <w:sz w:val="21"/>
          <w:szCs w:val="21"/>
          <w:highlight w:val="none"/>
        </w:rPr>
      </w:pPr>
      <w:bookmarkStart w:id="3" w:name="_GoBack"/>
      <w:bookmarkEnd w:id="3"/>
      <w:bookmarkStart w:id="2" w:name="_Toc22425"/>
      <w:r>
        <w:rPr>
          <w:rFonts w:cs="Helvetica"/>
          <w:b/>
          <w:bCs/>
          <w:color w:val="auto"/>
          <w:sz w:val="21"/>
          <w:szCs w:val="21"/>
          <w:highlight w:val="none"/>
        </w:rPr>
        <w:t>2.1服务内容</w:t>
      </w:r>
      <w:bookmarkEnd w:id="2"/>
    </w:p>
    <w:p w14:paraId="4B6997A7">
      <w:pPr>
        <w:pStyle w:val="2"/>
        <w:spacing w:before="0" w:beforeAutospacing="0" w:after="0" w:afterAutospacing="0" w:line="360" w:lineRule="auto"/>
        <w:ind w:firstLine="480"/>
        <w:rPr>
          <w:rFonts w:cs="Helvetica"/>
          <w:color w:val="auto"/>
          <w:sz w:val="21"/>
          <w:szCs w:val="21"/>
          <w:highlight w:val="none"/>
        </w:rPr>
      </w:pPr>
      <w:r>
        <w:rPr>
          <w:rFonts w:cs="Helvetica"/>
          <w:color w:val="auto"/>
          <w:sz w:val="21"/>
          <w:szCs w:val="21"/>
          <w:highlight w:val="none"/>
        </w:rPr>
        <w:t>采购包1：</w:t>
      </w:r>
    </w:p>
    <w:p w14:paraId="63E615A2">
      <w:pPr>
        <w:pStyle w:val="2"/>
        <w:spacing w:before="0" w:beforeAutospacing="0" w:after="0" w:afterAutospacing="0" w:line="360" w:lineRule="auto"/>
        <w:ind w:firstLine="480"/>
        <w:rPr>
          <w:rFonts w:hint="eastAsia" w:eastAsia="宋体" w:cs="Helvetica"/>
          <w:color w:val="auto"/>
          <w:sz w:val="21"/>
          <w:szCs w:val="21"/>
          <w:highlight w:val="none"/>
          <w:lang w:eastAsia="zh-CN"/>
        </w:rPr>
      </w:pPr>
      <w:r>
        <w:rPr>
          <w:rFonts w:cs="Helvetica"/>
          <w:color w:val="auto"/>
          <w:sz w:val="21"/>
          <w:szCs w:val="21"/>
          <w:highlight w:val="none"/>
        </w:rPr>
        <w:t>采购包预算金额（元）:</w:t>
      </w:r>
      <w:r>
        <w:rPr>
          <w:rFonts w:hint="eastAsia" w:cs="Helvetica"/>
          <w:color w:val="auto"/>
          <w:sz w:val="21"/>
          <w:szCs w:val="21"/>
          <w:highlight w:val="none"/>
        </w:rPr>
        <w:t>200,000.00</w:t>
      </w:r>
    </w:p>
    <w:p w14:paraId="3A113033">
      <w:pPr>
        <w:pStyle w:val="2"/>
        <w:spacing w:before="0" w:beforeAutospacing="0" w:after="0" w:afterAutospacing="0" w:line="360" w:lineRule="auto"/>
        <w:ind w:firstLine="480"/>
        <w:rPr>
          <w:rFonts w:hint="eastAsia" w:eastAsia="宋体" w:cs="Helvetica"/>
          <w:color w:val="auto"/>
          <w:sz w:val="21"/>
          <w:szCs w:val="21"/>
          <w:highlight w:val="none"/>
          <w:lang w:eastAsia="zh-CN"/>
        </w:rPr>
      </w:pPr>
      <w:r>
        <w:rPr>
          <w:rFonts w:cs="Helvetica"/>
          <w:color w:val="auto"/>
          <w:sz w:val="21"/>
          <w:szCs w:val="21"/>
          <w:highlight w:val="none"/>
        </w:rPr>
        <w:t>采购包最高限价（元）:</w:t>
      </w:r>
      <w:r>
        <w:rPr>
          <w:rFonts w:hint="eastAsia" w:cs="Helvetica"/>
          <w:color w:val="auto"/>
          <w:sz w:val="21"/>
          <w:szCs w:val="21"/>
          <w:highlight w:val="none"/>
        </w:rPr>
        <w:t>200,000.00</w:t>
      </w:r>
    </w:p>
    <w:p w14:paraId="53F4F753">
      <w:pPr>
        <w:pStyle w:val="2"/>
        <w:spacing w:before="0" w:beforeAutospacing="0" w:after="0" w:afterAutospacing="0" w:line="360" w:lineRule="auto"/>
        <w:ind w:firstLine="480"/>
        <w:rPr>
          <w:rFonts w:cs="Helvetica"/>
          <w:color w:val="auto"/>
          <w:sz w:val="21"/>
          <w:szCs w:val="21"/>
          <w:highlight w:val="none"/>
        </w:rPr>
      </w:pPr>
      <w:r>
        <w:rPr>
          <w:rFonts w:cs="Helvetica"/>
          <w:color w:val="auto"/>
          <w:sz w:val="21"/>
          <w:szCs w:val="21"/>
          <w:highlight w:val="none"/>
        </w:rPr>
        <w:t>供应商报价不允许超过标的金额</w:t>
      </w:r>
    </w:p>
    <w:p w14:paraId="08DE3FC2">
      <w:pPr>
        <w:pStyle w:val="2"/>
        <w:spacing w:before="0" w:beforeAutospacing="0" w:after="0" w:afterAutospacing="0" w:line="360" w:lineRule="auto"/>
        <w:ind w:firstLine="480"/>
        <w:rPr>
          <w:rFonts w:cs="Helvetica"/>
          <w:color w:val="auto"/>
          <w:sz w:val="21"/>
          <w:szCs w:val="21"/>
          <w:highlight w:val="none"/>
        </w:rPr>
      </w:pPr>
      <w:r>
        <w:rPr>
          <w:rFonts w:cs="Helvetica"/>
          <w:color w:val="auto"/>
          <w:sz w:val="21"/>
          <w:szCs w:val="21"/>
          <w:highlight w:val="none"/>
        </w:rPr>
        <w:t>（招单价的）供应商报价不允许超过标的单价</w:t>
      </w:r>
    </w:p>
    <w:tbl>
      <w:tblPr>
        <w:tblStyle w:val="3"/>
        <w:tblW w:w="0" w:type="auto"/>
        <w:jc w:val="center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70"/>
        <w:gridCol w:w="1626"/>
        <w:gridCol w:w="869"/>
        <w:gridCol w:w="1128"/>
        <w:gridCol w:w="1094"/>
        <w:gridCol w:w="1664"/>
        <w:gridCol w:w="1003"/>
        <w:gridCol w:w="1162"/>
      </w:tblGrid>
      <w:tr w14:paraId="04ECF0B5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03" w:hRule="atLeast"/>
          <w:jc w:val="center"/>
        </w:trPr>
        <w:tc>
          <w:tcPr>
            <w:tcW w:w="870" w:type="dxa"/>
          </w:tcPr>
          <w:p w14:paraId="6FB8913E">
            <w:pPr>
              <w:pStyle w:val="2"/>
              <w:spacing w:before="0" w:beforeAutospacing="0" w:after="0" w:afterAutospacing="0" w:line="360" w:lineRule="auto"/>
              <w:jc w:val="center"/>
              <w:rPr>
                <w:rFonts w:cs="Helvetica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cs="Helvetica"/>
                <w:color w:val="auto"/>
                <w:sz w:val="21"/>
                <w:szCs w:val="21"/>
                <w:highlight w:val="none"/>
              </w:rPr>
              <w:t>序号</w:t>
            </w:r>
          </w:p>
        </w:tc>
        <w:tc>
          <w:tcPr>
            <w:tcW w:w="1626" w:type="dxa"/>
          </w:tcPr>
          <w:p w14:paraId="782D93DC">
            <w:pPr>
              <w:pStyle w:val="2"/>
              <w:spacing w:before="0" w:beforeAutospacing="0" w:after="0" w:afterAutospacing="0" w:line="360" w:lineRule="auto"/>
              <w:jc w:val="center"/>
              <w:rPr>
                <w:rFonts w:cs="Helvetica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cs="Helvetica"/>
                <w:color w:val="auto"/>
                <w:sz w:val="21"/>
                <w:szCs w:val="21"/>
                <w:highlight w:val="none"/>
              </w:rPr>
              <w:t>标的名称</w:t>
            </w:r>
          </w:p>
        </w:tc>
        <w:tc>
          <w:tcPr>
            <w:tcW w:w="869" w:type="dxa"/>
          </w:tcPr>
          <w:p w14:paraId="6FB559A8">
            <w:pPr>
              <w:pStyle w:val="2"/>
              <w:spacing w:before="0" w:beforeAutospacing="0" w:after="0" w:afterAutospacing="0" w:line="360" w:lineRule="auto"/>
              <w:jc w:val="center"/>
              <w:rPr>
                <w:rFonts w:cs="Helvetica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cs="Helvetica"/>
                <w:color w:val="auto"/>
                <w:sz w:val="21"/>
                <w:szCs w:val="21"/>
                <w:highlight w:val="none"/>
              </w:rPr>
              <w:t>数量</w:t>
            </w:r>
          </w:p>
        </w:tc>
        <w:tc>
          <w:tcPr>
            <w:tcW w:w="1128" w:type="dxa"/>
          </w:tcPr>
          <w:p w14:paraId="7FE04C89">
            <w:pPr>
              <w:pStyle w:val="2"/>
              <w:spacing w:before="0" w:beforeAutospacing="0" w:after="0" w:afterAutospacing="0" w:line="360" w:lineRule="auto"/>
              <w:jc w:val="center"/>
              <w:rPr>
                <w:rFonts w:cs="Helvetica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cs="Helvetica"/>
                <w:color w:val="auto"/>
                <w:sz w:val="21"/>
                <w:szCs w:val="21"/>
                <w:highlight w:val="none"/>
              </w:rPr>
              <w:t>标的金额 （元）</w:t>
            </w:r>
          </w:p>
        </w:tc>
        <w:tc>
          <w:tcPr>
            <w:tcW w:w="1094" w:type="dxa"/>
          </w:tcPr>
          <w:p w14:paraId="7B215672">
            <w:pPr>
              <w:pStyle w:val="2"/>
              <w:spacing w:before="0" w:beforeAutospacing="0" w:after="0" w:afterAutospacing="0" w:line="360" w:lineRule="auto"/>
              <w:jc w:val="center"/>
              <w:rPr>
                <w:rFonts w:cs="Helvetica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cs="Helvetica"/>
                <w:color w:val="auto"/>
                <w:sz w:val="21"/>
                <w:szCs w:val="21"/>
                <w:highlight w:val="none"/>
              </w:rPr>
              <w:t>计量单位</w:t>
            </w:r>
          </w:p>
        </w:tc>
        <w:tc>
          <w:tcPr>
            <w:tcW w:w="1664" w:type="dxa"/>
          </w:tcPr>
          <w:p w14:paraId="60E87DA8">
            <w:pPr>
              <w:pStyle w:val="2"/>
              <w:spacing w:before="0" w:beforeAutospacing="0" w:after="0" w:afterAutospacing="0" w:line="360" w:lineRule="auto"/>
              <w:jc w:val="center"/>
              <w:rPr>
                <w:rFonts w:cs="Helvetica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cs="Helvetica"/>
                <w:color w:val="auto"/>
                <w:sz w:val="21"/>
                <w:szCs w:val="21"/>
                <w:highlight w:val="none"/>
              </w:rPr>
              <w:t>所属行业</w:t>
            </w:r>
          </w:p>
        </w:tc>
        <w:tc>
          <w:tcPr>
            <w:tcW w:w="1003" w:type="dxa"/>
          </w:tcPr>
          <w:p w14:paraId="339EAD16">
            <w:pPr>
              <w:pStyle w:val="2"/>
              <w:spacing w:before="0" w:beforeAutospacing="0" w:after="0" w:afterAutospacing="0" w:line="360" w:lineRule="auto"/>
              <w:jc w:val="center"/>
              <w:rPr>
                <w:rFonts w:cs="Helvetica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cs="Helvetica"/>
                <w:color w:val="auto"/>
                <w:sz w:val="21"/>
                <w:szCs w:val="21"/>
                <w:highlight w:val="none"/>
              </w:rPr>
              <w:t>是否核心产品</w:t>
            </w:r>
          </w:p>
        </w:tc>
        <w:tc>
          <w:tcPr>
            <w:tcW w:w="1162" w:type="dxa"/>
          </w:tcPr>
          <w:p w14:paraId="333C81A9">
            <w:pPr>
              <w:pStyle w:val="2"/>
              <w:spacing w:before="0" w:beforeAutospacing="0" w:after="0" w:afterAutospacing="0" w:line="360" w:lineRule="auto"/>
              <w:jc w:val="center"/>
              <w:rPr>
                <w:rFonts w:cs="Helvetica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cs="Helvetica"/>
                <w:color w:val="auto"/>
                <w:sz w:val="21"/>
                <w:szCs w:val="21"/>
                <w:highlight w:val="none"/>
              </w:rPr>
              <w:t>是否允许进口产品</w:t>
            </w:r>
          </w:p>
        </w:tc>
      </w:tr>
      <w:tr w14:paraId="4DA30861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56" w:hRule="atLeast"/>
          <w:jc w:val="center"/>
        </w:trPr>
        <w:tc>
          <w:tcPr>
            <w:tcW w:w="870" w:type="dxa"/>
          </w:tcPr>
          <w:p w14:paraId="42CEFC65">
            <w:pPr>
              <w:pStyle w:val="2"/>
              <w:spacing w:before="0" w:beforeAutospacing="0" w:after="0" w:afterAutospacing="0" w:line="360" w:lineRule="auto"/>
              <w:jc w:val="center"/>
              <w:rPr>
                <w:rFonts w:cs="Helvetica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cs="Helvetica"/>
                <w:color w:val="auto"/>
                <w:sz w:val="21"/>
                <w:szCs w:val="21"/>
                <w:highlight w:val="none"/>
              </w:rPr>
              <w:t>1</w:t>
            </w:r>
          </w:p>
        </w:tc>
        <w:tc>
          <w:tcPr>
            <w:tcW w:w="1626" w:type="dxa"/>
          </w:tcPr>
          <w:p w14:paraId="22F60088">
            <w:pPr>
              <w:pStyle w:val="2"/>
              <w:spacing w:before="0" w:beforeAutospacing="0" w:after="0" w:afterAutospacing="0" w:line="360" w:lineRule="auto"/>
              <w:jc w:val="center"/>
              <w:rPr>
                <w:rFonts w:hint="eastAsia" w:eastAsia="宋体" w:cs="Helvetica"/>
                <w:color w:val="auto"/>
                <w:sz w:val="21"/>
                <w:szCs w:val="21"/>
                <w:highlight w:val="none"/>
                <w:lang w:eastAsia="zh-CN"/>
              </w:rPr>
            </w:pPr>
            <w:r>
              <w:rPr>
                <w:rFonts w:hint="eastAsia" w:cs="Helvetica"/>
                <w:color w:val="auto"/>
                <w:sz w:val="21"/>
                <w:szCs w:val="21"/>
                <w:highlight w:val="none"/>
                <w:lang w:eastAsia="zh-CN"/>
              </w:rPr>
              <w:t>第十七届“与法同行”新媒体普法大赛项目</w:t>
            </w:r>
          </w:p>
        </w:tc>
        <w:tc>
          <w:tcPr>
            <w:tcW w:w="869" w:type="dxa"/>
          </w:tcPr>
          <w:p w14:paraId="12E9D5D6">
            <w:pPr>
              <w:pStyle w:val="2"/>
              <w:spacing w:before="0" w:beforeAutospacing="0" w:after="0" w:afterAutospacing="0" w:line="360" w:lineRule="auto"/>
              <w:jc w:val="center"/>
              <w:rPr>
                <w:rFonts w:cs="Helvetica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cs="Helvetica"/>
                <w:color w:val="auto"/>
                <w:sz w:val="21"/>
                <w:szCs w:val="21"/>
                <w:highlight w:val="none"/>
              </w:rPr>
              <w:t>1.00</w:t>
            </w:r>
          </w:p>
        </w:tc>
        <w:tc>
          <w:tcPr>
            <w:tcW w:w="1128" w:type="dxa"/>
          </w:tcPr>
          <w:p w14:paraId="5B47E073">
            <w:pPr>
              <w:pStyle w:val="2"/>
              <w:spacing w:before="0" w:beforeAutospacing="0" w:after="0" w:afterAutospacing="0" w:line="360" w:lineRule="auto"/>
              <w:jc w:val="center"/>
              <w:rPr>
                <w:rFonts w:hint="eastAsia" w:eastAsia="宋体" w:cs="Helvetica"/>
                <w:color w:val="auto"/>
                <w:sz w:val="21"/>
                <w:szCs w:val="21"/>
                <w:highlight w:val="none"/>
                <w:lang w:eastAsia="zh-CN"/>
              </w:rPr>
            </w:pPr>
            <w:r>
              <w:rPr>
                <w:rFonts w:hint="eastAsia" w:eastAsia="宋体" w:cs="Helvetica"/>
                <w:color w:val="auto"/>
                <w:sz w:val="21"/>
                <w:szCs w:val="21"/>
                <w:highlight w:val="none"/>
                <w:lang w:eastAsia="zh-CN"/>
              </w:rPr>
              <w:t>200,000.00</w:t>
            </w:r>
          </w:p>
        </w:tc>
        <w:tc>
          <w:tcPr>
            <w:tcW w:w="1094" w:type="dxa"/>
          </w:tcPr>
          <w:p w14:paraId="4FA13DDC">
            <w:pPr>
              <w:pStyle w:val="2"/>
              <w:spacing w:before="0" w:beforeAutospacing="0" w:after="0" w:afterAutospacing="0" w:line="360" w:lineRule="auto"/>
              <w:jc w:val="center"/>
              <w:rPr>
                <w:rFonts w:cs="Helvetica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cs="Helvetica"/>
                <w:color w:val="auto"/>
                <w:sz w:val="21"/>
                <w:szCs w:val="21"/>
                <w:highlight w:val="none"/>
              </w:rPr>
              <w:t>项</w:t>
            </w:r>
          </w:p>
        </w:tc>
        <w:tc>
          <w:tcPr>
            <w:tcW w:w="1664" w:type="dxa"/>
          </w:tcPr>
          <w:p w14:paraId="281D14B8">
            <w:pPr>
              <w:pStyle w:val="2"/>
              <w:spacing w:before="0" w:beforeAutospacing="0" w:after="0" w:afterAutospacing="0" w:line="360" w:lineRule="auto"/>
              <w:jc w:val="center"/>
              <w:rPr>
                <w:rFonts w:cs="Helvetica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cs="Helvetica"/>
                <w:color w:val="auto"/>
                <w:sz w:val="21"/>
                <w:szCs w:val="21"/>
                <w:highlight w:val="none"/>
              </w:rPr>
              <w:t>租赁和商务服务业</w:t>
            </w:r>
          </w:p>
        </w:tc>
        <w:tc>
          <w:tcPr>
            <w:tcW w:w="1003" w:type="dxa"/>
          </w:tcPr>
          <w:p w14:paraId="5854B84C">
            <w:pPr>
              <w:pStyle w:val="2"/>
              <w:spacing w:before="0" w:beforeAutospacing="0" w:after="0" w:afterAutospacing="0" w:line="360" w:lineRule="auto"/>
              <w:jc w:val="center"/>
              <w:rPr>
                <w:rFonts w:cs="Helvetica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cs="Helvetica"/>
                <w:color w:val="auto"/>
                <w:sz w:val="21"/>
                <w:szCs w:val="21"/>
                <w:highlight w:val="none"/>
              </w:rPr>
              <w:t>否</w:t>
            </w:r>
          </w:p>
        </w:tc>
        <w:tc>
          <w:tcPr>
            <w:tcW w:w="1162" w:type="dxa"/>
          </w:tcPr>
          <w:p w14:paraId="7CDE519C">
            <w:pPr>
              <w:pStyle w:val="2"/>
              <w:spacing w:before="0" w:beforeAutospacing="0" w:after="0" w:afterAutospacing="0" w:line="360" w:lineRule="auto"/>
              <w:jc w:val="center"/>
              <w:rPr>
                <w:rFonts w:cs="Helvetica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cs="Helvetica"/>
                <w:color w:val="auto"/>
                <w:sz w:val="21"/>
                <w:szCs w:val="21"/>
                <w:highlight w:val="none"/>
              </w:rPr>
              <w:t>否</w:t>
            </w:r>
          </w:p>
        </w:tc>
      </w:tr>
    </w:tbl>
    <w:p w14:paraId="27066311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Helvetica">
    <w:altName w:val="Arial"/>
    <w:panose1 w:val="00000000000000000000"/>
    <w:charset w:val="00"/>
    <w:family w:val="swiss"/>
    <w:pitch w:val="default"/>
    <w:sig w:usb0="00000000" w:usb1="00000000" w:usb2="00000000" w:usb3="00000000" w:csb0="2000019F" w:csb1="4F01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1761379"/>
    <w:rsid w:val="117613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99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Calibri"/>
      <w:kern w:val="2"/>
      <w:sz w:val="21"/>
      <w:szCs w:val="21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cs="宋体"/>
      <w:color w:val="000000"/>
      <w:kern w:val="0"/>
      <w:sz w:val="24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2026-05-22T09:52:00Z</dcterms:created>
  <dc:creator>饣耳</dc:creator>
  <cp:lastModifiedBy>饣耳</cp:lastModifiedBy>
  <dcterms:modified xsi:type="dcterms:W3CDTF">2026-05-22T09:53:06Z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ICV">
    <vt:lpwstr>FB0D4218ADC646AE82103393D75FCD9F_11</vt:lpwstr>
  </property>
  <property fmtid="{D5CDD505-2E9C-101B-9397-08002B2CF9AE}" pid="4" name="KSOTemplateDocerSaveRecord">
    <vt:lpwstr>eyJoZGlkIjoiOGMwYjdlOWMzODY1NzVmZmU0MDBhY2IzZDk2ZGI1NjAiLCJ1c2VySWQiOiI2MTQ1NzE3NTUifQ==</vt:lpwstr>
  </property>
</Properties>
</file>