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版本号：ZX2026-07-1720260804002</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老年康复与中医理疗平台项目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ZX2026-07-17</w:t>
      </w:r>
      <w:r>
        <w:br/>
      </w:r>
      <w:r>
        <w:br/>
      </w:r>
      <w:r>
        <w:br/>
      </w:r>
    </w:p>
    <w:p>
      <w:pPr>
        <w:pStyle w:val="null3"/>
        <w:jc w:val="center"/>
        <w:outlineLvl w:val="2"/>
      </w:pPr>
      <w:r>
        <w:rPr>
          <w:rFonts w:ascii="仿宋_GB2312" w:hAnsi="仿宋_GB2312" w:cs="仿宋_GB2312" w:eastAsia="仿宋_GB2312"/>
          <w:sz w:val="28"/>
          <w:b/>
        </w:rPr>
        <w:t>陕西职业技术学院</w:t>
      </w:r>
    </w:p>
    <w:p>
      <w:pPr>
        <w:pStyle w:val="null3"/>
        <w:jc w:val="center"/>
        <w:outlineLvl w:val="2"/>
      </w:pPr>
      <w:r>
        <w:rPr>
          <w:rFonts w:ascii="仿宋_GB2312" w:hAnsi="仿宋_GB2312" w:cs="仿宋_GB2312" w:eastAsia="仿宋_GB2312"/>
          <w:sz w:val="28"/>
          <w:b/>
        </w:rPr>
        <w:t>陕西正信招标有限公司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2026年07月17日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陕西正信招标有限公司</w:t>
      </w:r>
      <w:r>
        <w:rPr>
          <w:rFonts w:ascii="仿宋_GB2312" w:hAnsi="仿宋_GB2312" w:cs="仿宋_GB2312" w:eastAsia="仿宋_GB2312"/>
        </w:rPr>
        <w:t>（以下简称“代理机构”）受</w:t>
      </w:r>
      <w:r>
        <w:rPr>
          <w:rFonts w:ascii="仿宋_GB2312" w:hAnsi="仿宋_GB2312" w:cs="仿宋_GB2312" w:eastAsia="仿宋_GB2312"/>
        </w:rPr>
        <w:t>陕西职业技术学院</w:t>
      </w:r>
      <w:r>
        <w:rPr>
          <w:rFonts w:ascii="仿宋_GB2312" w:hAnsi="仿宋_GB2312" w:cs="仿宋_GB2312" w:eastAsia="仿宋_GB2312"/>
        </w:rPr>
        <w:t>委托，拟对</w:t>
      </w:r>
      <w:r>
        <w:rPr>
          <w:rFonts w:ascii="仿宋_GB2312" w:hAnsi="仿宋_GB2312" w:cs="仿宋_GB2312" w:eastAsia="仿宋_GB2312"/>
        </w:rPr>
        <w:t>老年康复与中医理疗平台项目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ZX2026-07-17</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老年康复与中医理疗平台项目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本项目为老年康复与中医理疗平台项目。具体采购内容详见招标文件第三章。</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1、法定代表人授权委托书：法定代表人参加投标的，须提供法定代表人身份证；法定代表人授权本单位他人参加投标的，须提供法定代表人授权委托书。</w:t>
      </w:r>
    </w:p>
    <w:p>
      <w:pPr>
        <w:pStyle w:val="null3"/>
      </w:pPr>
      <w:r>
        <w:rPr>
          <w:rFonts w:ascii="仿宋_GB2312" w:hAnsi="仿宋_GB2312" w:cs="仿宋_GB2312" w:eastAsia="仿宋_GB2312"/>
        </w:rPr>
        <w:t>2、不接受联合体投标，不允许分包：本项目不接受联合体投标，不允许分包。投标人应提供《非联合体不分包投标声明》。</w:t>
      </w:r>
    </w:p>
    <w:p>
      <w:pPr>
        <w:pStyle w:val="null3"/>
      </w:pPr>
      <w:r>
        <w:rPr>
          <w:rFonts w:ascii="仿宋_GB2312" w:hAnsi="仿宋_GB2312" w:cs="仿宋_GB2312" w:eastAsia="仿宋_GB2312"/>
        </w:rPr>
        <w:t>3、医疗器械：所投产品如属于医疗器械管理的，投标人为代理商的应出具医疗器械经营许可证（或医疗器械经营备案凭证）和制造厂商的医疗器械生产许可证（或医疗器械生产备案凭证）；投标人为制造厂商的应出具医疗器械生产许可证（或医疗器械生产备案凭证）。</w:t>
      </w:r>
    </w:p>
    <w:p>
      <w:pPr>
        <w:pStyle w:val="null3"/>
      </w:pPr>
      <w:r>
        <w:rPr>
          <w:rFonts w:ascii="仿宋_GB2312" w:hAnsi="仿宋_GB2312" w:cs="仿宋_GB2312" w:eastAsia="仿宋_GB2312"/>
        </w:rPr>
        <w:t>4、医疗器械：所投产品如属于医疗器械管理的，应出具医疗器械注册证或备案证。</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陕西职业技术学院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西安市灞桥区狄寨路2028号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710038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029-83325395</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陕西正信招标有限公司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西安市莲湖区环城西路南段元晟合中心6层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710082</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梁文龙 张爽 曹婷 马演 王宇轩 崔文 蔡丹</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029-88110800转8028</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采购包1：680,000.00元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若有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若有</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采购包1保证金金额：10,717.00元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开户名称：陕西正信招标有限公司</w:t>
            </w:r>
          </w:p>
          <w:p>
            <w:pPr>
              <w:pStyle w:val="null3"/>
            </w:pPr>
            <w:r>
              <w:rPr>
                <w:rFonts w:ascii="仿宋_GB2312" w:hAnsi="仿宋_GB2312" w:cs="仿宋_GB2312" w:eastAsia="仿宋_GB2312"/>
              </w:rPr>
              <w:t>开户银行：中国银行西安莲湖区支行营业部</w:t>
            </w:r>
          </w:p>
          <w:p>
            <w:pPr>
              <w:pStyle w:val="null3"/>
            </w:pPr>
            <w:r>
              <w:rPr>
                <w:rFonts w:ascii="仿宋_GB2312" w:hAnsi="仿宋_GB2312" w:cs="仿宋_GB2312" w:eastAsia="仿宋_GB2312"/>
              </w:rPr>
              <w:t>银行账号：102119413784</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说明：1、投标人应在收到中标(成交)通知书后、合同签订前 5 个工作日内，向采购人提交合同总价 5 %的履约保证金（投标人可自主选择以银行转账、支票、汇票、本票或银行保函等非现金形式缴纳履约保证，投标人应于提交前就所选缴纳方式的具体要求与采购方财务部门确认）； 2、设备到货并由采购人验收合格后，采购人在收到供应商书面申请，经采购人确认供应商履行了合同约定的义务，无违约情形一次性予以无息退还。</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中标金额50万元以上：参照国家计委颁布的《招标代理服务收费管理暂行办法》（计价格[2002]1980号）和（发改办价格[2003]857号）收费标准的77%收取。中标金额50万元及以下：定额4500元整。由中标人支付。</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采购包1：组织现场踏勘：是</w:t>
            </w:r>
          </w:p>
          <w:p>
            <w:pPr>
              <w:pStyle w:val="null3"/>
              <w:ind w:firstLine="975"/>
            </w:pPr>
            <w:r>
              <w:rPr>
                <w:rFonts w:ascii="仿宋_GB2312" w:hAnsi="仿宋_GB2312" w:cs="仿宋_GB2312" w:eastAsia="仿宋_GB2312"/>
              </w:rPr>
              <w:t>踏勘时间：2026-07-27 10:00:00</w:t>
            </w:r>
          </w:p>
          <w:p>
            <w:pPr>
              <w:pStyle w:val="null3"/>
              <w:ind w:firstLine="975"/>
            </w:pPr>
            <w:r>
              <w:rPr>
                <w:rFonts w:ascii="仿宋_GB2312" w:hAnsi="仿宋_GB2312" w:cs="仿宋_GB2312" w:eastAsia="仿宋_GB2312"/>
              </w:rPr>
              <w:t>踏勘地点：陕西职业技术学院长安校区</w:t>
            </w:r>
          </w:p>
          <w:p>
            <w:pPr>
              <w:pStyle w:val="null3"/>
              <w:ind w:firstLine="975"/>
            </w:pPr>
            <w:r>
              <w:rPr>
                <w:rFonts w:ascii="仿宋_GB2312" w:hAnsi="仿宋_GB2312" w:cs="仿宋_GB2312" w:eastAsia="仿宋_GB2312"/>
              </w:rPr>
              <w:t>联系人：刘老师</w:t>
            </w:r>
          </w:p>
          <w:p>
            <w:pPr>
              <w:pStyle w:val="null3"/>
              <w:ind w:firstLine="975"/>
            </w:pPr>
            <w:r>
              <w:rPr>
                <w:rFonts w:ascii="仿宋_GB2312" w:hAnsi="仿宋_GB2312" w:cs="仿宋_GB2312" w:eastAsia="仿宋_GB2312"/>
              </w:rPr>
              <w:t>联系电话号码：13991812387</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陕西职业技术学院</w:t>
      </w:r>
      <w:r>
        <w:rPr>
          <w:rFonts w:ascii="仿宋_GB2312" w:hAnsi="仿宋_GB2312" w:cs="仿宋_GB2312" w:eastAsia="仿宋_GB2312"/>
        </w:rPr>
        <w:t>和</w:t>
      </w:r>
      <w:r>
        <w:rPr>
          <w:rFonts w:ascii="仿宋_GB2312" w:hAnsi="仿宋_GB2312" w:cs="仿宋_GB2312" w:eastAsia="仿宋_GB2312"/>
        </w:rPr>
        <w:t>陕西正信招标有限公司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陕西职业技术学院</w:t>
      </w:r>
      <w:r>
        <w:rPr>
          <w:rFonts w:ascii="仿宋_GB2312" w:hAnsi="仿宋_GB2312" w:cs="仿宋_GB2312" w:eastAsia="仿宋_GB2312"/>
        </w:rPr>
        <w:t>负责解释。除上述招标文件内容，其他内容由</w:t>
      </w:r>
      <w:r>
        <w:rPr>
          <w:rFonts w:ascii="仿宋_GB2312" w:hAnsi="仿宋_GB2312" w:cs="仿宋_GB2312" w:eastAsia="仿宋_GB2312"/>
        </w:rPr>
        <w:t>陕西正信招标有限公司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陕西职业技术学院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陕西正信招标有限公司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按照招标文件、投标文件和合同文本执行。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陕西正信招标有限公司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陕西正信招标有限公司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陕西正信招标有限公司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联系人：曹婷、梁文龙</w:t>
      </w:r>
    </w:p>
    <w:p>
      <w:pPr>
        <w:pStyle w:val="null3"/>
      </w:pPr>
      <w:r>
        <w:rPr>
          <w:rFonts w:ascii="仿宋_GB2312" w:hAnsi="仿宋_GB2312" w:cs="仿宋_GB2312" w:eastAsia="仿宋_GB2312"/>
        </w:rPr>
        <w:t>联系电话：029-88110800转8028</w:t>
      </w:r>
    </w:p>
    <w:p>
      <w:pPr>
        <w:pStyle w:val="null3"/>
      </w:pPr>
      <w:r>
        <w:rPr>
          <w:rFonts w:ascii="仿宋_GB2312" w:hAnsi="仿宋_GB2312" w:cs="仿宋_GB2312" w:eastAsia="仿宋_GB2312"/>
        </w:rPr>
        <w:t>地址：西安市莲湖区环城西路南段元晟合中心6层</w:t>
      </w:r>
    </w:p>
    <w:p>
      <w:pPr>
        <w:pStyle w:val="null3"/>
      </w:pPr>
      <w:r>
        <w:rPr>
          <w:rFonts w:ascii="仿宋_GB2312" w:hAnsi="仿宋_GB2312" w:cs="仿宋_GB2312" w:eastAsia="仿宋_GB2312"/>
        </w:rPr>
        <w:t>邮编：710082</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本项目为老年康复与中医理疗平台项目。具体采购内容详见招标文件第三章。</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680,000.00</w:t>
      </w:r>
    </w:p>
    <w:p>
      <w:pPr>
        <w:pStyle w:val="null3"/>
      </w:pPr>
      <w:r>
        <w:rPr>
          <w:rFonts w:ascii="仿宋_GB2312" w:hAnsi="仿宋_GB2312" w:cs="仿宋_GB2312" w:eastAsia="仿宋_GB2312"/>
        </w:rPr>
        <w:t>采购包最高限价（元）: 680,000.00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老年康复与中医理疗平台</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680,000.00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标的名称：老年康复与中医理疗平台</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rPr>
              <w:t>一、采购清单</w:t>
            </w:r>
          </w:p>
          <w:tbl>
            <w:tblPr>
              <w:tblBorders>
                <w:top w:val="single"/>
                <w:left w:val="single"/>
                <w:bottom w:val="single"/>
                <w:right w:val="single"/>
                <w:insideH w:val="single"/>
                <w:insideV w:val="single"/>
              </w:tblBorders>
            </w:tblPr>
            <w:tblGrid>
              <w:gridCol w:w="638"/>
              <w:gridCol w:w="638"/>
              <w:gridCol w:w="638"/>
              <w:gridCol w:w="638"/>
            </w:tblGrid>
            <w:tr>
              <w:tc>
                <w:tcPr>
                  <w:tcW w:type="dxa" w:w="638"/>
                </w:tcPr>
                <w:p>
                  <w:pPr>
                    <w:pStyle w:val="null3"/>
                  </w:pPr>
                  <w:r>
                    <w:rPr>
                      <w:rFonts w:ascii="仿宋_GB2312" w:hAnsi="仿宋_GB2312" w:cs="仿宋_GB2312" w:eastAsia="仿宋_GB2312"/>
                    </w:rPr>
                    <w:t>序号</w:t>
                  </w:r>
                </w:p>
              </w:tc>
              <w:tc>
                <w:tcPr>
                  <w:tcW w:type="dxa" w:w="638"/>
                </w:tcPr>
                <w:p>
                  <w:pPr>
                    <w:pStyle w:val="null3"/>
                  </w:pPr>
                  <w:r>
                    <w:rPr>
                      <w:rFonts w:ascii="仿宋_GB2312" w:hAnsi="仿宋_GB2312" w:cs="仿宋_GB2312" w:eastAsia="仿宋_GB2312"/>
                    </w:rPr>
                    <w:t>设备（平台）名称</w:t>
                  </w:r>
                </w:p>
              </w:tc>
              <w:tc>
                <w:tcPr>
                  <w:tcW w:type="dxa" w:w="638"/>
                </w:tcPr>
                <w:p>
                  <w:pPr>
                    <w:pStyle w:val="null3"/>
                  </w:pPr>
                  <w:r>
                    <w:rPr>
                      <w:rFonts w:ascii="仿宋_GB2312" w:hAnsi="仿宋_GB2312" w:cs="仿宋_GB2312" w:eastAsia="仿宋_GB2312"/>
                    </w:rPr>
                    <w:t>数量</w:t>
                  </w:r>
                </w:p>
              </w:tc>
              <w:tc>
                <w:tcPr>
                  <w:tcW w:type="dxa" w:w="638"/>
                </w:tcPr>
                <w:p>
                  <w:pPr>
                    <w:pStyle w:val="null3"/>
                  </w:pPr>
                  <w:r>
                    <w:rPr>
                      <w:rFonts w:ascii="仿宋_GB2312" w:hAnsi="仿宋_GB2312" w:cs="仿宋_GB2312" w:eastAsia="仿宋_GB2312"/>
                    </w:rPr>
                    <w:t>备注</w:t>
                  </w:r>
                </w:p>
              </w:tc>
            </w:tr>
            <w:tr>
              <w:tc>
                <w:tcPr>
                  <w:tcW w:type="dxa" w:w="638"/>
                </w:tcPr>
                <w:p>
                  <w:pPr>
                    <w:pStyle w:val="null3"/>
                  </w:pPr>
                  <w:r>
                    <w:rPr>
                      <w:rFonts w:ascii="仿宋_GB2312" w:hAnsi="仿宋_GB2312" w:cs="仿宋_GB2312" w:eastAsia="仿宋_GB2312"/>
                    </w:rPr>
                    <w:t>1</w:t>
                  </w:r>
                </w:p>
              </w:tc>
              <w:tc>
                <w:tcPr>
                  <w:tcW w:type="dxa" w:w="638"/>
                </w:tcPr>
                <w:p>
                  <w:pPr>
                    <w:pStyle w:val="null3"/>
                  </w:pPr>
                  <w:r>
                    <w:rPr>
                      <w:rFonts w:ascii="仿宋_GB2312" w:hAnsi="仿宋_GB2312" w:cs="仿宋_GB2312" w:eastAsia="仿宋_GB2312"/>
                    </w:rPr>
                    <w:t>运动平衡康复实训平台</w:t>
                  </w:r>
                </w:p>
              </w:tc>
              <w:tc>
                <w:tcPr>
                  <w:tcW w:type="dxa" w:w="638"/>
                </w:tcPr>
                <w:p>
                  <w:pPr>
                    <w:pStyle w:val="null3"/>
                  </w:pPr>
                  <w:r>
                    <w:rPr>
                      <w:rFonts w:ascii="仿宋_GB2312" w:hAnsi="仿宋_GB2312" w:cs="仿宋_GB2312" w:eastAsia="仿宋_GB2312"/>
                    </w:rPr>
                    <w:t>1套</w:t>
                  </w:r>
                </w:p>
              </w:tc>
              <w:tc>
                <w:tcPr>
                  <w:tcW w:type="dxa" w:w="638"/>
                  <w:vMerge w:val="restart"/>
                </w:tcPr>
                <w:p>
                  <w:pPr>
                    <w:pStyle w:val="null3"/>
                  </w:pPr>
                  <w:r>
                    <w:rPr>
                      <w:rFonts w:ascii="仿宋_GB2312" w:hAnsi="仿宋_GB2312" w:cs="仿宋_GB2312" w:eastAsia="仿宋_GB2312"/>
                    </w:rPr>
                    <w:t>各平台包含内容详见技术参数</w:t>
                  </w:r>
                </w:p>
              </w:tc>
            </w:tr>
            <w:tr>
              <w:tc>
                <w:tcPr>
                  <w:tcW w:type="dxa" w:w="638"/>
                </w:tcPr>
                <w:p>
                  <w:pPr>
                    <w:pStyle w:val="null3"/>
                  </w:pPr>
                  <w:r>
                    <w:rPr>
                      <w:rFonts w:ascii="仿宋_GB2312" w:hAnsi="仿宋_GB2312" w:cs="仿宋_GB2312" w:eastAsia="仿宋_GB2312"/>
                    </w:rPr>
                    <w:t>2</w:t>
                  </w:r>
                </w:p>
              </w:tc>
              <w:tc>
                <w:tcPr>
                  <w:tcW w:type="dxa" w:w="638"/>
                </w:tcPr>
                <w:p>
                  <w:pPr>
                    <w:pStyle w:val="null3"/>
                  </w:pPr>
                  <w:r>
                    <w:rPr>
                      <w:rFonts w:ascii="仿宋_GB2312" w:hAnsi="仿宋_GB2312" w:cs="仿宋_GB2312" w:eastAsia="仿宋_GB2312"/>
                    </w:rPr>
                    <w:t>中医理疗+中医养生综合配套实训平台</w:t>
                  </w:r>
                </w:p>
              </w:tc>
              <w:tc>
                <w:tcPr>
                  <w:tcW w:type="dxa" w:w="638"/>
                </w:tcPr>
                <w:p>
                  <w:pPr>
                    <w:pStyle w:val="null3"/>
                  </w:pPr>
                  <w:r>
                    <w:rPr>
                      <w:rFonts w:ascii="仿宋_GB2312" w:hAnsi="仿宋_GB2312" w:cs="仿宋_GB2312" w:eastAsia="仿宋_GB2312"/>
                    </w:rPr>
                    <w:t>1套</w:t>
                  </w:r>
                </w:p>
              </w:tc>
              <w:tc>
                <w:tcPr>
                  <w:tcW w:type="dxa" w:w="638"/>
                  <w:vMerge/>
                </w:tcPr>
                <w:p/>
              </w:tc>
            </w:tr>
            <w:tr>
              <w:tc>
                <w:tcPr>
                  <w:tcW w:type="dxa" w:w="638"/>
                </w:tcPr>
                <w:p>
                  <w:pPr>
                    <w:pStyle w:val="null3"/>
                  </w:pPr>
                  <w:r>
                    <w:rPr>
                      <w:rFonts w:ascii="仿宋_GB2312" w:hAnsi="仿宋_GB2312" w:cs="仿宋_GB2312" w:eastAsia="仿宋_GB2312"/>
                    </w:rPr>
                    <w:t>3</w:t>
                  </w:r>
                </w:p>
              </w:tc>
              <w:tc>
                <w:tcPr>
                  <w:tcW w:type="dxa" w:w="638"/>
                </w:tcPr>
                <w:p>
                  <w:pPr>
                    <w:pStyle w:val="null3"/>
                  </w:pPr>
                  <w:r>
                    <w:rPr>
                      <w:rFonts w:ascii="仿宋_GB2312" w:hAnsi="仿宋_GB2312" w:cs="仿宋_GB2312" w:eastAsia="仿宋_GB2312"/>
                    </w:rPr>
                    <w:t>老年认知康复康复与作业治疗实训平台</w:t>
                  </w:r>
                </w:p>
              </w:tc>
              <w:tc>
                <w:tcPr>
                  <w:tcW w:type="dxa" w:w="638"/>
                </w:tcPr>
                <w:p>
                  <w:pPr>
                    <w:pStyle w:val="null3"/>
                  </w:pPr>
                  <w:r>
                    <w:rPr>
                      <w:rFonts w:ascii="仿宋_GB2312" w:hAnsi="仿宋_GB2312" w:cs="仿宋_GB2312" w:eastAsia="仿宋_GB2312"/>
                    </w:rPr>
                    <w:t>1套</w:t>
                  </w:r>
                </w:p>
              </w:tc>
              <w:tc>
                <w:tcPr>
                  <w:tcW w:type="dxa" w:w="638"/>
                  <w:vMerge/>
                </w:tcPr>
                <w:p/>
              </w:tc>
            </w:tr>
          </w:tbl>
          <w:p>
            <w:pPr>
              <w:pStyle w:val="null3"/>
            </w:pPr>
            <w:r>
              <w:rPr>
                <w:rFonts w:ascii="仿宋_GB2312" w:hAnsi="仿宋_GB2312" w:cs="仿宋_GB2312" w:eastAsia="仿宋_GB2312"/>
              </w:rPr>
              <w:t>二、技术参数</w:t>
            </w:r>
          </w:p>
          <w:p>
            <w:pPr>
              <w:pStyle w:val="null3"/>
            </w:pPr>
            <w:r>
              <w:rPr>
                <w:rFonts w:ascii="仿宋_GB2312" w:hAnsi="仿宋_GB2312" w:cs="仿宋_GB2312" w:eastAsia="仿宋_GB2312"/>
              </w:rPr>
              <w:t>（一）运动平衡康复实训平台</w:t>
            </w:r>
          </w:p>
          <w:p>
            <w:pPr>
              <w:pStyle w:val="null3"/>
            </w:pPr>
            <w:r>
              <w:rPr>
                <w:rFonts w:ascii="仿宋_GB2312" w:hAnsi="仿宋_GB2312" w:cs="仿宋_GB2312" w:eastAsia="仿宋_GB2312"/>
              </w:rPr>
              <w:t>功能：</w:t>
            </w:r>
          </w:p>
          <w:p>
            <w:pPr>
              <w:pStyle w:val="null3"/>
            </w:pPr>
            <w:r>
              <w:rPr>
                <w:rFonts w:ascii="仿宋_GB2312" w:hAnsi="仿宋_GB2312" w:cs="仿宋_GB2312" w:eastAsia="仿宋_GB2312"/>
              </w:rPr>
              <w:t>1.搭载智能康养一体机，内置康养教学实训、中医养生科普实训、数字人交互实训、3D 康复辅具虚拟实训；</w:t>
            </w:r>
          </w:p>
          <w:p>
            <w:pPr>
              <w:pStyle w:val="null3"/>
            </w:pPr>
            <w:r>
              <w:rPr>
                <w:rFonts w:ascii="仿宋_GB2312" w:hAnsi="仿宋_GB2312" w:cs="仿宋_GB2312" w:eastAsia="仿宋_GB2312"/>
              </w:rPr>
              <w:t>2.配置平行杠、平衡板、楔形垫、全套助行辅具、吞咽电刺激仪、舌肌训练套件，完整开展步态矫正、肌力训练、平衡协调、吞咽言语障碍康复实操；</w:t>
            </w:r>
          </w:p>
          <w:p>
            <w:pPr>
              <w:pStyle w:val="null3"/>
            </w:pPr>
            <w:r>
              <w:rPr>
                <w:rFonts w:ascii="仿宋_GB2312" w:hAnsi="仿宋_GB2312" w:cs="仿宋_GB2312" w:eastAsia="仿宋_GB2312"/>
              </w:rPr>
              <w:t>3.设备兼顾单人精准康复、多人分组同步训练，系统自带实训数据统计、报告打印功能，适配课程实训、技能竞赛模拟考核。</w:t>
            </w:r>
          </w:p>
          <w:p>
            <w:pPr>
              <w:pStyle w:val="null3"/>
            </w:pPr>
            <w:r>
              <w:rPr>
                <w:rFonts w:ascii="仿宋_GB2312" w:hAnsi="仿宋_GB2312" w:cs="仿宋_GB2312" w:eastAsia="仿宋_GB2312"/>
              </w:rPr>
              <w:t>参数：</w:t>
            </w:r>
          </w:p>
          <w:p>
            <w:pPr>
              <w:pStyle w:val="null3"/>
            </w:pPr>
            <w:r>
              <w:rPr>
                <w:rFonts w:ascii="仿宋_GB2312" w:hAnsi="仿宋_GB2312" w:cs="仿宋_GB2312" w:eastAsia="仿宋_GB2312"/>
              </w:rPr>
              <w:t>1智能康复一体机1台（核心产品）</w:t>
            </w:r>
          </w:p>
          <w:p>
            <w:pPr>
              <w:pStyle w:val="null3"/>
            </w:pPr>
            <w:r>
              <w:rPr>
                <w:rFonts w:ascii="仿宋_GB2312" w:hAnsi="仿宋_GB2312" w:cs="仿宋_GB2312" w:eastAsia="仿宋_GB2312"/>
              </w:rPr>
              <w:t>1.1一体机硬件：</w:t>
            </w:r>
          </w:p>
          <w:p>
            <w:pPr>
              <w:pStyle w:val="null3"/>
            </w:pPr>
            <w:r>
              <w:rPr>
                <w:rFonts w:ascii="仿宋_GB2312" w:hAnsi="仿宋_GB2312" w:cs="仿宋_GB2312" w:eastAsia="仿宋_GB2312"/>
              </w:rPr>
              <w:t>1.1.1、整体设计</w:t>
            </w:r>
          </w:p>
          <w:p>
            <w:pPr>
              <w:pStyle w:val="null3"/>
            </w:pPr>
            <w:r>
              <w:rPr>
                <w:rFonts w:ascii="仿宋_GB2312" w:hAnsi="仿宋_GB2312" w:cs="仿宋_GB2312" w:eastAsia="仿宋_GB2312"/>
              </w:rPr>
              <w:t>（1）整机屏幕采用不小于86英寸超高清LED液晶屏，显示比例16:9，屏幕分辨率不低于3840*2160。</w:t>
            </w:r>
          </w:p>
          <w:p>
            <w:pPr>
              <w:pStyle w:val="null3"/>
            </w:pPr>
            <w:r>
              <w:rPr>
                <w:rFonts w:ascii="仿宋_GB2312" w:hAnsi="仿宋_GB2312" w:cs="仿宋_GB2312" w:eastAsia="仿宋_GB2312"/>
              </w:rPr>
              <w:t>（2）整机自带AI书写美化能力，智能识别批注的书写轨迹，进行笔锋智能美化，模拟纸上书写的起笔、行笔和收笔效果。</w:t>
            </w:r>
          </w:p>
          <w:p>
            <w:pPr>
              <w:pStyle w:val="null3"/>
            </w:pPr>
            <w:r>
              <w:rPr>
                <w:rFonts w:ascii="仿宋_GB2312" w:hAnsi="仿宋_GB2312" w:cs="仿宋_GB2312" w:eastAsia="仿宋_GB2312"/>
              </w:rPr>
              <w:t>（3）整机嵌入式系统版本≥Android15。</w:t>
            </w:r>
          </w:p>
          <w:p>
            <w:pPr>
              <w:pStyle w:val="null3"/>
            </w:pPr>
            <w:r>
              <w:rPr>
                <w:rFonts w:ascii="仿宋_GB2312" w:hAnsi="仿宋_GB2312" w:cs="仿宋_GB2312" w:eastAsia="仿宋_GB2312"/>
              </w:rPr>
              <w:t>（4）屏幕显示灰度分辨等级达到256灰阶以上。</w:t>
            </w:r>
          </w:p>
          <w:p>
            <w:pPr>
              <w:pStyle w:val="null3"/>
            </w:pPr>
            <w:r>
              <w:rPr>
                <w:rFonts w:ascii="仿宋_GB2312" w:hAnsi="仿宋_GB2312" w:cs="仿宋_GB2312" w:eastAsia="仿宋_GB2312"/>
              </w:rPr>
              <w:t>（5）屏幕与屏幕保护层紧密贴合，减少显示面板与玻璃间的偏光、散射，画面显示更加清晰通透、可视角度更广。</w:t>
            </w:r>
          </w:p>
          <w:p>
            <w:pPr>
              <w:pStyle w:val="null3"/>
            </w:pPr>
            <w:r>
              <w:rPr>
                <w:rFonts w:ascii="仿宋_GB2312" w:hAnsi="仿宋_GB2312" w:cs="仿宋_GB2312" w:eastAsia="仿宋_GB2312"/>
              </w:rPr>
              <w:t>（6）整机支持在无任何外部设备的情况下，实时录制用户朗读内容，识别用户声纹并进行统一身份登录，登录后自动获取个人云端教学课件列表，打开教学白板软件时可跳过软件自带登录步骤。</w:t>
            </w:r>
          </w:p>
          <w:p>
            <w:pPr>
              <w:pStyle w:val="null3"/>
            </w:pPr>
            <w:r>
              <w:rPr>
                <w:rFonts w:ascii="仿宋_GB2312" w:hAnsi="仿宋_GB2312" w:cs="仿宋_GB2312" w:eastAsia="仿宋_GB2312"/>
              </w:rPr>
              <w:t>（7）整机内置扬声器，采用高低音搭配设计，总功率不低于60W。</w:t>
            </w:r>
          </w:p>
          <w:p>
            <w:pPr>
              <w:pStyle w:val="null3"/>
            </w:pPr>
            <w:r>
              <w:rPr>
                <w:rFonts w:ascii="仿宋_GB2312" w:hAnsi="仿宋_GB2312" w:cs="仿宋_GB2312" w:eastAsia="仿宋_GB2312"/>
              </w:rPr>
              <w:t>1.1.2、接口及按键</w:t>
            </w:r>
          </w:p>
          <w:p>
            <w:pPr>
              <w:pStyle w:val="null3"/>
            </w:pPr>
            <w:r>
              <w:rPr>
                <w:rFonts w:ascii="仿宋_GB2312" w:hAnsi="仿宋_GB2312" w:cs="仿宋_GB2312" w:eastAsia="仿宋_GB2312"/>
              </w:rPr>
              <w:t>（1）整机具备不少于2路前置双系统USB3.0接口。</w:t>
            </w:r>
          </w:p>
          <w:p>
            <w:pPr>
              <w:pStyle w:val="null3"/>
            </w:pPr>
            <w:r>
              <w:rPr>
                <w:rFonts w:ascii="仿宋_GB2312" w:hAnsi="仿宋_GB2312" w:cs="仿宋_GB2312" w:eastAsia="仿宋_GB2312"/>
              </w:rPr>
              <w:t>（2）整机具备不少于1路前置Typec接口，方便学校扩展使用。</w:t>
            </w:r>
          </w:p>
          <w:p>
            <w:pPr>
              <w:pStyle w:val="null3"/>
            </w:pPr>
            <w:r>
              <w:rPr>
                <w:rFonts w:ascii="仿宋_GB2312" w:hAnsi="仿宋_GB2312" w:cs="仿宋_GB2312" w:eastAsia="仿宋_GB2312"/>
              </w:rPr>
              <w:t>（3）电源键为三合一按键，可实现开机、关机、待机三种功能，方便老师操作设备。</w:t>
            </w:r>
          </w:p>
          <w:p>
            <w:pPr>
              <w:pStyle w:val="null3"/>
            </w:pPr>
            <w:r>
              <w:rPr>
                <w:rFonts w:ascii="仿宋_GB2312" w:hAnsi="仿宋_GB2312" w:cs="仿宋_GB2312" w:eastAsia="仿宋_GB2312"/>
              </w:rPr>
              <w:t>（4）整机支持手笔分离，通过提笔即写唤醒批注功能后，可进行手笔分离功能，使用笔正常书写，使用手指可以操作应用，进行点击操作。</w:t>
            </w:r>
          </w:p>
          <w:p>
            <w:pPr>
              <w:pStyle w:val="null3"/>
            </w:pPr>
            <w:r>
              <w:rPr>
                <w:rFonts w:ascii="仿宋_GB2312" w:hAnsi="仿宋_GB2312" w:cs="仿宋_GB2312" w:eastAsia="仿宋_GB2312"/>
              </w:rPr>
              <w:t>（5）整机从待机状态下(待机功耗≤0.5W),可12s内开机进入到系统主页，并达到可触控状态。</w:t>
            </w:r>
          </w:p>
          <w:p>
            <w:pPr>
              <w:pStyle w:val="null3"/>
            </w:pPr>
            <w:r>
              <w:rPr>
                <w:rFonts w:ascii="仿宋_GB2312" w:hAnsi="仿宋_GB2312" w:cs="仿宋_GB2312" w:eastAsia="仿宋_GB2312"/>
              </w:rPr>
              <w:t>（6）整机支持提笔书写，在Windows系统下可实现无需点击任意功能入口，当检测到红外笔笔尖接触屏幕时，自动进入书写模式。</w:t>
            </w:r>
          </w:p>
          <w:p>
            <w:pPr>
              <w:pStyle w:val="null3"/>
            </w:pPr>
            <w:r>
              <w:rPr>
                <w:rFonts w:ascii="仿宋_GB2312" w:hAnsi="仿宋_GB2312" w:cs="仿宋_GB2312" w:eastAsia="仿宋_GB2312"/>
              </w:rPr>
              <w:t>1.1.3、整机功能</w:t>
            </w:r>
          </w:p>
          <w:p>
            <w:pPr>
              <w:pStyle w:val="null3"/>
            </w:pPr>
            <w:r>
              <w:rPr>
                <w:rFonts w:ascii="仿宋_GB2312" w:hAnsi="仿宋_GB2312" w:cs="仿宋_GB2312" w:eastAsia="仿宋_GB2312"/>
              </w:rPr>
              <w:t>（1）整机内置非独立摄像头，采用一体化集成设计，可拍摄≥1600万像素数的照片。</w:t>
            </w:r>
          </w:p>
          <w:p>
            <w:pPr>
              <w:pStyle w:val="null3"/>
            </w:pPr>
            <w:r>
              <w:rPr>
                <w:rFonts w:ascii="仿宋_GB2312" w:hAnsi="仿宋_GB2312" w:cs="仿宋_GB2312" w:eastAsia="仿宋_GB2312"/>
              </w:rPr>
              <w:t>（2）书写触控延迟≤25ms。</w:t>
            </w:r>
          </w:p>
          <w:p>
            <w:pPr>
              <w:pStyle w:val="null3"/>
            </w:pPr>
            <w:r>
              <w:rPr>
                <w:rFonts w:ascii="仿宋_GB2312" w:hAnsi="仿宋_GB2312" w:cs="仿宋_GB2312" w:eastAsia="仿宋_GB2312"/>
              </w:rPr>
              <w:t>（3）支持无线传屏功能，可以将外部电脑的屏幕画面通过无线方式传输到整机上显示。</w:t>
            </w:r>
          </w:p>
          <w:p>
            <w:pPr>
              <w:pStyle w:val="null3"/>
            </w:pPr>
            <w:r>
              <w:rPr>
                <w:rFonts w:ascii="仿宋_GB2312" w:hAnsi="仿宋_GB2312" w:cs="仿宋_GB2312" w:eastAsia="仿宋_GB2312"/>
              </w:rPr>
              <w:t>（4）整机采用红外触控技术，Windows系统和Android系统均支持≥50点触控及书写划线。</w:t>
            </w:r>
          </w:p>
          <w:p>
            <w:pPr>
              <w:pStyle w:val="null3"/>
            </w:pPr>
            <w:r>
              <w:rPr>
                <w:rFonts w:ascii="仿宋_GB2312" w:hAnsi="仿宋_GB2312" w:cs="仿宋_GB2312" w:eastAsia="仿宋_GB2312"/>
              </w:rPr>
              <w:t>（5）整机Windows通道支持文件传输应用，支持通过扫码、超声、wifi直连三种方式与手机进行握手连接，实现文件传输功能。</w:t>
            </w:r>
          </w:p>
          <w:p>
            <w:pPr>
              <w:pStyle w:val="null3"/>
            </w:pPr>
            <w:r>
              <w:rPr>
                <w:rFonts w:ascii="仿宋_GB2312" w:hAnsi="仿宋_GB2312" w:cs="仿宋_GB2312" w:eastAsia="仿宋_GB2312"/>
              </w:rPr>
              <w:t>（6）整机侧边栏内置朗读工具，通过整机麦克风监测教室中学生的朗读情况，并以游戏化界面反馈学生朗读音量大小。</w:t>
            </w:r>
          </w:p>
          <w:p>
            <w:pPr>
              <w:pStyle w:val="null3"/>
            </w:pPr>
            <w:r>
              <w:rPr>
                <w:rFonts w:ascii="仿宋_GB2312" w:hAnsi="仿宋_GB2312" w:cs="仿宋_GB2312" w:eastAsia="仿宋_GB2312"/>
              </w:rPr>
              <w:t>▲（7）整机自带地震预警软件。支持在地震预警页面中获取位置，可以手动进行位置校准。支持在地震预警页面中选择提醒阈值。支持在地震预警界面中开启和关闭地震预警服务。（需提供相关证明材料，包括但不限于产品彩页、功能截图、检测报告、说明书等。）</w:t>
            </w:r>
          </w:p>
          <w:p>
            <w:pPr>
              <w:pStyle w:val="null3"/>
            </w:pPr>
            <w:r>
              <w:rPr>
                <w:rFonts w:ascii="仿宋_GB2312" w:hAnsi="仿宋_GB2312" w:cs="仿宋_GB2312" w:eastAsia="仿宋_GB2312"/>
              </w:rPr>
              <w:t>（8）整机可选择高级音效设置，支持在左右声道平衡显示范围中进行更改；中低频段显示调节范围125Hz～1KHz，高频段显示调节范围2KHz～16KHz，分贝显示-12dB～12dB调节范围。</w:t>
            </w:r>
          </w:p>
          <w:p>
            <w:pPr>
              <w:pStyle w:val="null3"/>
            </w:pPr>
            <w:r>
              <w:rPr>
                <w:rFonts w:ascii="仿宋_GB2312" w:hAnsi="仿宋_GB2312" w:cs="仿宋_GB2312" w:eastAsia="仿宋_GB2312"/>
              </w:rPr>
              <w:t>（9）整机内置欢迎词应用，可自定义欢迎词或选择使用默认模板，欢迎词可展示、替换背景、添加文字、设置倒计时。</w:t>
            </w:r>
          </w:p>
          <w:p>
            <w:pPr>
              <w:pStyle w:val="null3"/>
            </w:pPr>
            <w:r>
              <w:rPr>
                <w:rFonts w:ascii="仿宋_GB2312" w:hAnsi="仿宋_GB2312" w:cs="仿宋_GB2312" w:eastAsia="仿宋_GB2312"/>
              </w:rPr>
              <w:t>1.1.4、终端配置</w:t>
            </w:r>
          </w:p>
          <w:p>
            <w:pPr>
              <w:pStyle w:val="null3"/>
            </w:pPr>
            <w:r>
              <w:rPr>
                <w:rFonts w:ascii="仿宋_GB2312" w:hAnsi="仿宋_GB2312" w:cs="仿宋_GB2312" w:eastAsia="仿宋_GB2312"/>
              </w:rPr>
              <w:t>（1）采用抽拉内置式模块化终端，按压式卡扣方式，无需工具即可快速拆卸终端模块。</w:t>
            </w:r>
          </w:p>
          <w:p>
            <w:pPr>
              <w:pStyle w:val="null3"/>
            </w:pPr>
            <w:r>
              <w:rPr>
                <w:rFonts w:ascii="仿宋_GB2312" w:hAnsi="仿宋_GB2312" w:cs="仿宋_GB2312" w:eastAsia="仿宋_GB2312"/>
              </w:rPr>
              <w:t>（2）搭载Intel酷睿i5或以上配置CPU。内存：8GB DDR4笔记本内存或以上配置。硬盘：256GB SSD固态硬盘或以上配置。</w:t>
            </w:r>
          </w:p>
          <w:p>
            <w:pPr>
              <w:pStyle w:val="null3"/>
            </w:pPr>
            <w:r>
              <w:rPr>
                <w:rFonts w:ascii="仿宋_GB2312" w:hAnsi="仿宋_GB2312" w:cs="仿宋_GB2312" w:eastAsia="仿宋_GB2312"/>
              </w:rPr>
              <w:t>（3）具备不少于4路USB接口，方便扩展使用。</w:t>
            </w:r>
          </w:p>
          <w:p>
            <w:pPr>
              <w:pStyle w:val="null3"/>
            </w:pPr>
            <w:r>
              <w:rPr>
                <w:rFonts w:ascii="仿宋_GB2312" w:hAnsi="仿宋_GB2312" w:cs="仿宋_GB2312" w:eastAsia="仿宋_GB2312"/>
              </w:rPr>
              <w:t>1.2软件模块一：</w:t>
            </w:r>
          </w:p>
          <w:p>
            <w:pPr>
              <w:pStyle w:val="null3"/>
            </w:pPr>
            <w:r>
              <w:rPr>
                <w:rFonts w:ascii="仿宋_GB2312" w:hAnsi="仿宋_GB2312" w:cs="仿宋_GB2312" w:eastAsia="仿宋_GB2312"/>
              </w:rPr>
              <w:t>1.2.1、康养教学与实训核心模块</w:t>
            </w:r>
          </w:p>
          <w:p>
            <w:pPr>
              <w:pStyle w:val="null3"/>
            </w:pPr>
            <w:r>
              <w:rPr>
                <w:rFonts w:ascii="仿宋_GB2312" w:hAnsi="仿宋_GB2312" w:cs="仿宋_GB2312" w:eastAsia="仿宋_GB2312"/>
              </w:rPr>
              <w:t>（1）专业知识库：内置养老照护相关考题不少于600。</w:t>
            </w:r>
          </w:p>
          <w:p>
            <w:pPr>
              <w:pStyle w:val="null3"/>
            </w:pPr>
            <w:r>
              <w:rPr>
                <w:rFonts w:ascii="仿宋_GB2312" w:hAnsi="仿宋_GB2312" w:cs="仿宋_GB2312" w:eastAsia="仿宋_GB2312"/>
              </w:rPr>
              <w:t>（2）任务管理：教师端可发布任务，学生端可查看并完成作业。</w:t>
            </w:r>
          </w:p>
          <w:p>
            <w:pPr>
              <w:pStyle w:val="null3"/>
            </w:pPr>
            <w:r>
              <w:rPr>
                <w:rFonts w:ascii="仿宋_GB2312" w:hAnsi="仿宋_GB2312" w:cs="仿宋_GB2312" w:eastAsia="仿宋_GB2312"/>
              </w:rPr>
              <w:t>（3）报告与反馈：支持将对话记录生成知识点报告，并可推送至学生端。</w:t>
            </w:r>
          </w:p>
          <w:p>
            <w:pPr>
              <w:pStyle w:val="null3"/>
            </w:pPr>
            <w:r>
              <w:rPr>
                <w:rFonts w:ascii="仿宋_GB2312" w:hAnsi="仿宋_GB2312" w:cs="仿宋_GB2312" w:eastAsia="仿宋_GB2312"/>
              </w:rPr>
              <w:t>1.2.2、中医养生教学与实训核心模块</w:t>
            </w:r>
          </w:p>
          <w:p>
            <w:pPr>
              <w:pStyle w:val="null3"/>
            </w:pPr>
            <w:r>
              <w:rPr>
                <w:rFonts w:ascii="仿宋_GB2312" w:hAnsi="仿宋_GB2312" w:cs="仿宋_GB2312" w:eastAsia="仿宋_GB2312"/>
              </w:rPr>
              <w:t>▲（1）.康养科普交互模拟</w:t>
            </w:r>
          </w:p>
          <w:p>
            <w:pPr>
              <w:pStyle w:val="null3"/>
            </w:pPr>
            <w:r>
              <w:rPr>
                <w:rFonts w:ascii="仿宋_GB2312" w:hAnsi="仿宋_GB2312" w:cs="仿宋_GB2312" w:eastAsia="仿宋_GB2312"/>
              </w:rPr>
              <w:t>学生可与数字老人虚拟长者模拟日常咨询场景，练习面向老年人的养生科普讲解、日常保养建议输出，训练通俗化科普沟通能力，数字人配合模拟老人提问、质疑，还原真实机构服务场景。（需提供相关证明材料，包括但不限于产品彩页、功能截图、检测报告、说明书等。）</w:t>
            </w:r>
          </w:p>
          <w:p>
            <w:pPr>
              <w:pStyle w:val="null3"/>
            </w:pPr>
            <w:r>
              <w:rPr>
                <w:rFonts w:ascii="仿宋_GB2312" w:hAnsi="仿宋_GB2312" w:cs="仿宋_GB2312" w:eastAsia="仿宋_GB2312"/>
              </w:rPr>
              <w:t>（2）.可视化科普演示素材</w:t>
            </w:r>
          </w:p>
          <w:p>
            <w:pPr>
              <w:pStyle w:val="null3"/>
            </w:pPr>
            <w:r>
              <w:rPr>
                <w:rFonts w:ascii="仿宋_GB2312" w:hAnsi="仿宋_GB2312" w:cs="仿宋_GB2312" w:eastAsia="仿宋_GB2312"/>
              </w:rPr>
              <w:t>内置经络穴位简易示意图、养生膳食图谱、养生操分步动画，数字人同步示范基础放松动作，仅用于科普教学，无专业理疗、诊疗操作教学。</w:t>
            </w:r>
          </w:p>
          <w:p>
            <w:pPr>
              <w:pStyle w:val="null3"/>
            </w:pPr>
            <w:r>
              <w:rPr>
                <w:rFonts w:ascii="仿宋_GB2312" w:hAnsi="仿宋_GB2312" w:cs="仿宋_GB2312" w:eastAsia="仿宋_GB2312"/>
              </w:rPr>
              <w:t>（3）.养生科普实训考核</w:t>
            </w:r>
          </w:p>
          <w:p>
            <w:pPr>
              <w:pStyle w:val="null3"/>
            </w:pPr>
            <w:r>
              <w:rPr>
                <w:rFonts w:ascii="仿宋_GB2312" w:hAnsi="仿宋_GB2312" w:cs="仿宋_GB2312" w:eastAsia="仿宋_GB2312"/>
              </w:rPr>
              <w:t>围绕养生知识讲解、老年健康科普话术、日常保养方案设计设置练习题与实训任务，系统自动评分，生成科普服务实训报告，记录学生宣教服务水平。</w:t>
            </w:r>
          </w:p>
          <w:p>
            <w:pPr>
              <w:pStyle w:val="null3"/>
            </w:pPr>
            <w:r>
              <w:rPr>
                <w:rFonts w:ascii="仿宋_GB2312" w:hAnsi="仿宋_GB2312" w:cs="仿宋_GB2312" w:eastAsia="仿宋_GB2312"/>
              </w:rPr>
              <w:t>1.2.3、康养中心数字人交互实训模块</w:t>
            </w:r>
          </w:p>
          <w:p>
            <w:pPr>
              <w:pStyle w:val="null3"/>
            </w:pPr>
            <w:r>
              <w:rPr>
                <w:rFonts w:ascii="仿宋_GB2312" w:hAnsi="仿宋_GB2312" w:cs="仿宋_GB2312" w:eastAsia="仿宋_GB2312"/>
              </w:rPr>
              <w:t>（1）、自动迎宾：系统感应到用户后，数字人自动播放欢迎语，随后跳转至登录界面。欢迎语可在管理端自定义。</w:t>
            </w:r>
          </w:p>
          <w:p>
            <w:pPr>
              <w:pStyle w:val="null3"/>
            </w:pPr>
            <w:r>
              <w:rPr>
                <w:rFonts w:ascii="仿宋_GB2312" w:hAnsi="仿宋_GB2312" w:cs="仿宋_GB2312" w:eastAsia="仿宋_GB2312"/>
              </w:rPr>
              <w:t>（2）、具备人脸识别能力，用于动态登录与身份验证。</w:t>
            </w:r>
          </w:p>
          <w:p>
            <w:pPr>
              <w:pStyle w:val="null3"/>
            </w:pPr>
            <w:r>
              <w:rPr>
                <w:rFonts w:ascii="仿宋_GB2312" w:hAnsi="仿宋_GB2312" w:cs="仿宋_GB2312" w:eastAsia="仿宋_GB2312"/>
              </w:rPr>
              <w:t>（3）、自动识别用户身份（游客、学生、教师、管理员），并适配相应权限。</w:t>
            </w:r>
          </w:p>
          <w:p>
            <w:pPr>
              <w:pStyle w:val="null3"/>
            </w:pPr>
            <w:r>
              <w:rPr>
                <w:rFonts w:ascii="仿宋_GB2312" w:hAnsi="仿宋_GB2312" w:cs="仿宋_GB2312" w:eastAsia="仿宋_GB2312"/>
              </w:rPr>
              <w:t>（4）、情绪识别：能够通过摄像头动态识别用户表情（平和、开心、难过、害怕、生气、惊讶等），并可生成情绪识别报告。</w:t>
            </w:r>
          </w:p>
          <w:p>
            <w:pPr>
              <w:pStyle w:val="null3"/>
            </w:pPr>
            <w:r>
              <w:rPr>
                <w:rFonts w:ascii="仿宋_GB2312" w:hAnsi="仿宋_GB2312" w:cs="仿宋_GB2312" w:eastAsia="仿宋_GB2312"/>
              </w:rPr>
              <w:t>（5）、用户注册与管理：支持人脸注册，并支持使用语音选择“注册”或以“游客”身份登录功能。</w:t>
            </w:r>
          </w:p>
          <w:p>
            <w:pPr>
              <w:pStyle w:val="null3"/>
            </w:pPr>
            <w:r>
              <w:rPr>
                <w:rFonts w:ascii="仿宋_GB2312" w:hAnsi="仿宋_GB2312" w:cs="仿宋_GB2312" w:eastAsia="仿宋_GB2312"/>
              </w:rPr>
              <w:t>（6）、教师及管理员角色支持对学生信息进行批量导入或增删改查。</w:t>
            </w:r>
          </w:p>
          <w:p>
            <w:pPr>
              <w:pStyle w:val="null3"/>
            </w:pPr>
            <w:r>
              <w:rPr>
                <w:rFonts w:ascii="仿宋_GB2312" w:hAnsi="仿宋_GB2312" w:cs="仿宋_GB2312" w:eastAsia="仿宋_GB2312"/>
              </w:rPr>
              <w:t>（7）、管理端可自主进行场景管理、待机画面设置。</w:t>
            </w:r>
          </w:p>
          <w:p>
            <w:pPr>
              <w:pStyle w:val="null3"/>
            </w:pPr>
            <w:r>
              <w:rPr>
                <w:rFonts w:ascii="仿宋_GB2312" w:hAnsi="仿宋_GB2312" w:cs="仿宋_GB2312" w:eastAsia="仿宋_GB2312"/>
              </w:rPr>
              <w:t>（8）、管理端可自主进行定时关机设置。（须提供功能演示）</w:t>
            </w:r>
          </w:p>
          <w:p>
            <w:pPr>
              <w:pStyle w:val="null3"/>
            </w:pPr>
            <w:r>
              <w:rPr>
                <w:rFonts w:ascii="仿宋_GB2312" w:hAnsi="仿宋_GB2312" w:cs="仿宋_GB2312" w:eastAsia="仿宋_GB2312"/>
              </w:rPr>
              <w:t>（9）、管理端可自主对数字人智能体创建并设置，设置内容包含名称、使用的模型、缩略图、唤醒词、提示词、欢迎语、唤醒回复语等信息。（须提供功能演示）</w:t>
            </w:r>
          </w:p>
          <w:p>
            <w:pPr>
              <w:pStyle w:val="null3"/>
            </w:pPr>
            <w:r>
              <w:rPr>
                <w:rFonts w:ascii="仿宋_GB2312" w:hAnsi="仿宋_GB2312" w:cs="仿宋_GB2312" w:eastAsia="仿宋_GB2312"/>
              </w:rPr>
              <w:t>1.2.4、老年社会工作实训模块</w:t>
            </w:r>
          </w:p>
          <w:p>
            <w:pPr>
              <w:pStyle w:val="null3"/>
            </w:pPr>
            <w:r>
              <w:rPr>
                <w:rFonts w:ascii="仿宋_GB2312" w:hAnsi="仿宋_GB2312" w:cs="仿宋_GB2312" w:eastAsia="仿宋_GB2312"/>
              </w:rPr>
              <w:t>（1）、多形象支持：提供照护员、爷爷、奶奶三个数字人形象，可自主切换。</w:t>
            </w:r>
          </w:p>
          <w:p>
            <w:pPr>
              <w:pStyle w:val="null3"/>
            </w:pPr>
            <w:r>
              <w:rPr>
                <w:rFonts w:ascii="仿宋_GB2312" w:hAnsi="仿宋_GB2312" w:cs="仿宋_GB2312" w:eastAsia="仿宋_GB2312"/>
              </w:rPr>
              <w:t>（2）、外观自定义：三个数字人形象均具备多套服装，照护员形象包含学生服、护理服、科技服等不少于3套服装。支持用户自定义服装材质、颜色、发型、眉毛、肤色、光泽。（须提供功能演示）</w:t>
            </w:r>
          </w:p>
          <w:p>
            <w:pPr>
              <w:pStyle w:val="null3"/>
            </w:pPr>
            <w:r>
              <w:rPr>
                <w:rFonts w:ascii="仿宋_GB2312" w:hAnsi="仿宋_GB2312" w:cs="仿宋_GB2312" w:eastAsia="仿宋_GB2312"/>
              </w:rPr>
              <w:t>（3）、场景与光影：支持自主设置数字人背景动态效果。</w:t>
            </w:r>
          </w:p>
          <w:p>
            <w:pPr>
              <w:pStyle w:val="null3"/>
            </w:pPr>
            <w:r>
              <w:rPr>
                <w:rFonts w:ascii="仿宋_GB2312" w:hAnsi="仿宋_GB2312" w:cs="仿宋_GB2312" w:eastAsia="仿宋_GB2312"/>
              </w:rPr>
              <w:t>（4）、表情与动作：支持眼球转动、眨眼、注视、喜怒哀乐、头部动作等丰富动画，并与对话内容精准匹配。</w:t>
            </w:r>
          </w:p>
          <w:p>
            <w:pPr>
              <w:pStyle w:val="null3"/>
            </w:pPr>
            <w:r>
              <w:rPr>
                <w:rFonts w:ascii="仿宋_GB2312" w:hAnsi="仿宋_GB2312" w:cs="仿宋_GB2312" w:eastAsia="仿宋_GB2312"/>
              </w:rPr>
              <w:t>（5）、智能语音对话：支持中英文语音识别与对话，对话内容实时显示。</w:t>
            </w:r>
          </w:p>
          <w:p>
            <w:pPr>
              <w:pStyle w:val="null3"/>
            </w:pPr>
            <w:r>
              <w:rPr>
                <w:rFonts w:ascii="仿宋_GB2312" w:hAnsi="仿宋_GB2312" w:cs="仿宋_GB2312" w:eastAsia="仿宋_GB2312"/>
              </w:rPr>
              <w:t>（6）、可设置数字人使用男声或女声。</w:t>
            </w:r>
          </w:p>
          <w:p>
            <w:pPr>
              <w:pStyle w:val="null3"/>
            </w:pPr>
            <w:r>
              <w:rPr>
                <w:rFonts w:ascii="仿宋_GB2312" w:hAnsi="仿宋_GB2312" w:cs="仿宋_GB2312" w:eastAsia="仿宋_GB2312"/>
              </w:rPr>
              <w:t>（7）、集成语言大模型，支持基于关键词知识库触发定制化动作与对话。</w:t>
            </w:r>
          </w:p>
          <w:p>
            <w:pPr>
              <w:pStyle w:val="null3"/>
            </w:pPr>
            <w:r>
              <w:rPr>
                <w:rFonts w:ascii="仿宋_GB2312" w:hAnsi="仿宋_GB2312" w:cs="仿宋_GB2312" w:eastAsia="仿宋_GB2312"/>
              </w:rPr>
              <w:t>（8）、数字人支持近景、中景、远景的视角切换。</w:t>
            </w:r>
          </w:p>
          <w:p>
            <w:pPr>
              <w:pStyle w:val="null3"/>
            </w:pPr>
            <w:r>
              <w:rPr>
                <w:rFonts w:ascii="仿宋_GB2312" w:hAnsi="仿宋_GB2312" w:cs="仿宋_GB2312" w:eastAsia="仿宋_GB2312"/>
              </w:rPr>
              <w:t>1.2.5、硬件参数：≥75英寸，红外屏幕，≥十二代I5，内存：≥16G，显卡：RTX3050及以上，硬盘：≥512G，分辨率≥3840×1440，宽度：≥720mm，高度：≥1816mm。</w:t>
            </w:r>
          </w:p>
          <w:p>
            <w:pPr>
              <w:pStyle w:val="null3"/>
            </w:pPr>
            <w:r>
              <w:rPr>
                <w:rFonts w:ascii="仿宋_GB2312" w:hAnsi="仿宋_GB2312" w:cs="仿宋_GB2312" w:eastAsia="仿宋_GB2312"/>
              </w:rPr>
              <w:t>1.2.6、康复辅具</w:t>
            </w:r>
          </w:p>
          <w:p>
            <w:pPr>
              <w:pStyle w:val="null3"/>
            </w:pPr>
            <w:r>
              <w:rPr>
                <w:rFonts w:ascii="仿宋_GB2312" w:hAnsi="仿宋_GB2312" w:cs="仿宋_GB2312" w:eastAsia="仿宋_GB2312"/>
              </w:rPr>
              <w:t>1.2.6.1、系统采用三维建模软件构建三维虚拟环境所需的三维模型，后期使用Unity引擎进行烘焙、渲染处理，实现照护情境要素的3D效果呈现及操作互动，保证系统及数据的正常运转。</w:t>
            </w:r>
          </w:p>
          <w:p>
            <w:pPr>
              <w:pStyle w:val="null3"/>
            </w:pPr>
            <w:r>
              <w:rPr>
                <w:rFonts w:ascii="仿宋_GB2312" w:hAnsi="仿宋_GB2312" w:cs="仿宋_GB2312" w:eastAsia="仿宋_GB2312"/>
              </w:rPr>
              <w:t>1.2.6.2、分类展示常见康复辅具：助行、生活护理、康复理疗、肢体训练类设备不少于50个。（须提供功能演示）</w:t>
            </w:r>
          </w:p>
          <w:p>
            <w:pPr>
              <w:pStyle w:val="null3"/>
            </w:pPr>
            <w:r>
              <w:rPr>
                <w:rFonts w:ascii="仿宋_GB2312" w:hAnsi="仿宋_GB2312" w:cs="仿宋_GB2312" w:eastAsia="仿宋_GB2312"/>
              </w:rPr>
              <w:t>1.2.6.3、每个设备展示：实物图片、基础用途、适用人群、简单使用方法、保养注意事项。</w:t>
            </w:r>
          </w:p>
          <w:p>
            <w:pPr>
              <w:pStyle w:val="null3"/>
            </w:pPr>
            <w:r>
              <w:rPr>
                <w:rFonts w:ascii="仿宋_GB2312" w:hAnsi="仿宋_GB2312" w:cs="仿宋_GB2312" w:eastAsia="仿宋_GB2312"/>
              </w:rPr>
              <w:t>▲1.2.6.4、设备可放大、缩小以及360度查看，配备有使用说明，复杂器具还需具备拿取和展示功能，以满足学生对其原理的学习。（需提供相关证明材料，包括但不限于产品彩页、功能截图、检测报告、说明书等。）</w:t>
            </w:r>
          </w:p>
          <w:p>
            <w:pPr>
              <w:pStyle w:val="null3"/>
            </w:pPr>
            <w:r>
              <w:rPr>
                <w:rFonts w:ascii="仿宋_GB2312" w:hAnsi="仿宋_GB2312" w:cs="仿宋_GB2312" w:eastAsia="仿宋_GB2312"/>
              </w:rPr>
              <w:t>1.2.6.5、在三维虚拟空间中进行1:1还原建模，供学生沉浸式观看、了解和体验，并通过简单的交互操作，学习到丰富的设备知识。</w:t>
            </w:r>
          </w:p>
          <w:p>
            <w:pPr>
              <w:pStyle w:val="null3"/>
            </w:pPr>
            <w:r>
              <w:rPr>
                <w:rFonts w:ascii="仿宋_GB2312" w:hAnsi="仿宋_GB2312" w:cs="仿宋_GB2312" w:eastAsia="仿宋_GB2312"/>
              </w:rPr>
              <w:t>1.2.6.6、提供康养实训乐学系统的同时提供康复基础虚拟仿真实训系统的授权使用期壹年，允许≥100人同时在线使用，要求具有如下功能。</w:t>
            </w:r>
          </w:p>
          <w:p>
            <w:pPr>
              <w:pStyle w:val="null3"/>
            </w:pPr>
            <w:r>
              <w:rPr>
                <w:rFonts w:ascii="仿宋_GB2312" w:hAnsi="仿宋_GB2312" w:cs="仿宋_GB2312" w:eastAsia="仿宋_GB2312"/>
              </w:rPr>
              <w:t>▲（1）系统需包含ADL评估、简易智力测定、徒手肌力评定、肌张力评定、关节活动度及平衡功能障碍评定。系统包含三维仿真动画，真实呈现患者动作状态，学生进行评估。（须提供功能截图，截图符合参数得分，不符合参数、及未提供不得分）</w:t>
            </w:r>
          </w:p>
          <w:p>
            <w:pPr>
              <w:pStyle w:val="null3"/>
            </w:pPr>
            <w:r>
              <w:rPr>
                <w:rFonts w:ascii="仿宋_GB2312" w:hAnsi="仿宋_GB2312" w:cs="仿宋_GB2312" w:eastAsia="仿宋_GB2312"/>
              </w:rPr>
              <w:t>（2）ADL评估</w:t>
            </w:r>
          </w:p>
          <w:p>
            <w:pPr>
              <w:pStyle w:val="null3"/>
            </w:pPr>
            <w:r>
              <w:rPr>
                <w:rFonts w:ascii="仿宋_GB2312" w:hAnsi="仿宋_GB2312" w:cs="仿宋_GB2312" w:eastAsia="仿宋_GB2312"/>
              </w:rPr>
              <w:t>1)以真实案例对患者实施能力评估，做Barthel(巴氏)指数评定，学生可通过案例自主完成评估训练。学生使用文字或语音对患者提问，患者依据提问内容给予回复，回复包含患者真实状态动作呈现，学生依据回复的内容进行评估。</w:t>
            </w:r>
          </w:p>
          <w:p>
            <w:pPr>
              <w:pStyle w:val="null3"/>
            </w:pPr>
            <w:r>
              <w:rPr>
                <w:rFonts w:ascii="仿宋_GB2312" w:hAnsi="仿宋_GB2312" w:cs="仿宋_GB2312" w:eastAsia="仿宋_GB2312"/>
              </w:rPr>
              <w:t>2)评估训练后给出训练结果，同时数据上传至后台方便教师统计分析。</w:t>
            </w:r>
          </w:p>
          <w:p>
            <w:pPr>
              <w:pStyle w:val="null3"/>
            </w:pPr>
            <w:r>
              <w:rPr>
                <w:rFonts w:ascii="仿宋_GB2312" w:hAnsi="仿宋_GB2312" w:cs="仿宋_GB2312" w:eastAsia="仿宋_GB2312"/>
              </w:rPr>
              <w:t>（3）认知评估</w:t>
            </w:r>
          </w:p>
          <w:p>
            <w:pPr>
              <w:pStyle w:val="null3"/>
            </w:pPr>
            <w:r>
              <w:rPr>
                <w:rFonts w:ascii="仿宋_GB2312" w:hAnsi="仿宋_GB2312" w:cs="仿宋_GB2312" w:eastAsia="仿宋_GB2312"/>
              </w:rPr>
              <w:t>1)以真实案例通过认知评估的流程和方法的引入，满足学生对患者实施认知评估的需求。</w:t>
            </w:r>
          </w:p>
          <w:p>
            <w:pPr>
              <w:pStyle w:val="null3"/>
            </w:pPr>
            <w:r>
              <w:rPr>
                <w:rFonts w:ascii="仿宋_GB2312" w:hAnsi="仿宋_GB2312" w:cs="仿宋_GB2312" w:eastAsia="仿宋_GB2312"/>
              </w:rPr>
              <w:t>2)评估训练后给出训练结果，同时数据上传至后台方便教师统计分析。</w:t>
            </w:r>
          </w:p>
          <w:p>
            <w:pPr>
              <w:pStyle w:val="null3"/>
            </w:pPr>
            <w:r>
              <w:rPr>
                <w:rFonts w:ascii="仿宋_GB2312" w:hAnsi="仿宋_GB2312" w:cs="仿宋_GB2312" w:eastAsia="仿宋_GB2312"/>
              </w:rPr>
              <w:t>（4）徒手肌力评估MMT</w:t>
            </w:r>
          </w:p>
          <w:p>
            <w:pPr>
              <w:pStyle w:val="null3"/>
            </w:pPr>
            <w:r>
              <w:rPr>
                <w:rFonts w:ascii="仿宋_GB2312" w:hAnsi="仿宋_GB2312" w:cs="仿宋_GB2312" w:eastAsia="仿宋_GB2312"/>
              </w:rPr>
              <w:t>1)以真实案例对患者实施肌力评估，通过案例自主完成对患者的肌力做检查并做出等级分级。系统随机呈现患者不同的肌力状态，学生根据不同的状态进行评定。评定后呈现评估正误情况及标准学习，同时可以重新评定。</w:t>
            </w:r>
          </w:p>
          <w:p>
            <w:pPr>
              <w:pStyle w:val="null3"/>
            </w:pPr>
            <w:r>
              <w:rPr>
                <w:rFonts w:ascii="仿宋_GB2312" w:hAnsi="仿宋_GB2312" w:cs="仿宋_GB2312" w:eastAsia="仿宋_GB2312"/>
              </w:rPr>
              <w:t>2)评估训练后给出训练结果，同时数据上传至后台方便教师统计分析。</w:t>
            </w:r>
          </w:p>
          <w:p>
            <w:pPr>
              <w:pStyle w:val="null3"/>
            </w:pPr>
            <w:r>
              <w:rPr>
                <w:rFonts w:ascii="仿宋_GB2312" w:hAnsi="仿宋_GB2312" w:cs="仿宋_GB2312" w:eastAsia="仿宋_GB2312"/>
              </w:rPr>
              <w:t>（5）肌张力评定</w:t>
            </w:r>
          </w:p>
          <w:p>
            <w:pPr>
              <w:pStyle w:val="null3"/>
            </w:pPr>
            <w:r>
              <w:rPr>
                <w:rFonts w:ascii="仿宋_GB2312" w:hAnsi="仿宋_GB2312" w:cs="仿宋_GB2312" w:eastAsia="仿宋_GB2312"/>
              </w:rPr>
              <w:t>1)通过真实案例引入对异常肌力、异常肌张力做出评定。系统随机呈现患者不同的肌张力状态，学生根据不同的状态进行评定。评定后呈现评估正误情况及标准学习，同时可以重新评定。</w:t>
            </w:r>
          </w:p>
          <w:p>
            <w:pPr>
              <w:pStyle w:val="null3"/>
            </w:pPr>
            <w:r>
              <w:rPr>
                <w:rFonts w:ascii="仿宋_GB2312" w:hAnsi="仿宋_GB2312" w:cs="仿宋_GB2312" w:eastAsia="仿宋_GB2312"/>
              </w:rPr>
              <w:t>（6）关节活动度</w:t>
            </w:r>
          </w:p>
          <w:p>
            <w:pPr>
              <w:pStyle w:val="null3"/>
            </w:pPr>
            <w:r>
              <w:rPr>
                <w:rFonts w:ascii="仿宋_GB2312" w:hAnsi="仿宋_GB2312" w:cs="仿宋_GB2312" w:eastAsia="仿宋_GB2312"/>
              </w:rPr>
              <w:t>1)通过案例自主完成对患者关节活动度做出评定。学生可自主选择患者不同的身体部位和关节动作，系统给出相应的反馈，学生根据反馈状态进行关节活动度评定。（须提供功能演示）</w:t>
            </w:r>
          </w:p>
          <w:p>
            <w:pPr>
              <w:pStyle w:val="null3"/>
            </w:pPr>
            <w:r>
              <w:rPr>
                <w:rFonts w:ascii="仿宋_GB2312" w:hAnsi="仿宋_GB2312" w:cs="仿宋_GB2312" w:eastAsia="仿宋_GB2312"/>
              </w:rPr>
              <w:t>（7）平衡功能评定</w:t>
            </w:r>
          </w:p>
          <w:p>
            <w:pPr>
              <w:pStyle w:val="null3"/>
            </w:pPr>
            <w:r>
              <w:rPr>
                <w:rFonts w:ascii="仿宋_GB2312" w:hAnsi="仿宋_GB2312" w:cs="仿宋_GB2312" w:eastAsia="仿宋_GB2312"/>
              </w:rPr>
              <w:t>1)平衡功能应用Berg平衡量表对患者平衡功能障碍进行评定。</w:t>
            </w:r>
          </w:p>
          <w:p>
            <w:pPr>
              <w:pStyle w:val="null3"/>
            </w:pPr>
            <w:r>
              <w:rPr>
                <w:rFonts w:ascii="仿宋_GB2312" w:hAnsi="仿宋_GB2312" w:cs="仿宋_GB2312" w:eastAsia="仿宋_GB2312"/>
              </w:rPr>
              <w:t>2)系统至少包含14组动作：从坐位站起；无支持站立；无靠背坐位，但双脚着地或放在一个凳子上；从站立位坐下；转移；无支持闭目站立；双脚并拢无支持站立；站立位时上肢向前伸展并向前移动；站立位时从地面捡起物品；站立位转身向后看；转身360度；无支持站立时将一只脚放在台阶或凳子上；一脚在前无支持站立；单腿站立。</w:t>
            </w:r>
          </w:p>
          <w:p>
            <w:pPr>
              <w:pStyle w:val="null3"/>
            </w:pPr>
            <w:r>
              <w:rPr>
                <w:rFonts w:ascii="仿宋_GB2312" w:hAnsi="仿宋_GB2312" w:cs="仿宋_GB2312" w:eastAsia="仿宋_GB2312"/>
              </w:rPr>
              <w:t>1.2.6.7、产品适配：支持主流安卓Pad、iPad。</w:t>
            </w:r>
          </w:p>
          <w:p>
            <w:pPr>
              <w:pStyle w:val="null3"/>
            </w:pPr>
            <w:r>
              <w:rPr>
                <w:rFonts w:ascii="仿宋_GB2312" w:hAnsi="仿宋_GB2312" w:cs="仿宋_GB2312" w:eastAsia="仿宋_GB2312"/>
              </w:rPr>
              <w:t>1.3软件模块二：</w:t>
            </w:r>
          </w:p>
          <w:p>
            <w:pPr>
              <w:pStyle w:val="null3"/>
            </w:pPr>
            <w:r>
              <w:rPr>
                <w:rFonts w:ascii="仿宋_GB2312" w:hAnsi="仿宋_GB2312" w:cs="仿宋_GB2312" w:eastAsia="仿宋_GB2312"/>
              </w:rPr>
              <w:t>本系统分为资源中心、题库中心、AI教学、数智资源、开班授课五个模块。整体页面设计采用扁平化、渐进式设计，使界面对用户友好、人性化、便于使用。</w:t>
            </w:r>
          </w:p>
          <w:p>
            <w:pPr>
              <w:pStyle w:val="null3"/>
            </w:pPr>
            <w:r>
              <w:rPr>
                <w:rFonts w:ascii="仿宋_GB2312" w:hAnsi="仿宋_GB2312" w:cs="仿宋_GB2312" w:eastAsia="仿宋_GB2312"/>
              </w:rPr>
              <w:t>1.3.1资源中心</w:t>
            </w:r>
          </w:p>
          <w:p>
            <w:pPr>
              <w:pStyle w:val="null3"/>
            </w:pPr>
            <w:r>
              <w:rPr>
                <w:rFonts w:ascii="仿宋_GB2312" w:hAnsi="仿宋_GB2312" w:cs="仿宋_GB2312" w:eastAsia="仿宋_GB2312"/>
              </w:rPr>
              <w:t>▲（1）资源中心是一个全方位、多元化的素材宝库，专为电子课件的创作与丰富提供各类必备素材。其素材种类广泛，涵盖了文档、音频、图片、3D、2D、VR场景、链接资源、代码动画、虚拟仿真实训、实验、量表等类型，其中，文档资源不少于500个，音频资源不少于50个、视频资源不少于200个、图片资源不少于200个、3D资源不少于100个、虚拟仿真实训资源不少50个、实验资源不少于50个、量表资源不少于100个。（需提供相关证明材料，包括但不限于产品彩页、功能截图、检测报告、说明书等。）</w:t>
            </w:r>
          </w:p>
          <w:p>
            <w:pPr>
              <w:pStyle w:val="null3"/>
            </w:pPr>
            <w:r>
              <w:rPr>
                <w:rFonts w:ascii="仿宋_GB2312" w:hAnsi="仿宋_GB2312" w:cs="仿宋_GB2312" w:eastAsia="仿宋_GB2312"/>
              </w:rPr>
              <w:t>（2）从数据管理维度出发，资源中心巧妙地划分为个人资源区、团队资源共享区以及精心筛选的推荐资源区我的资源，教师自行创建自己的各个文件夹资源，可上传资源，可查看自己收藏的资源以及删除的资源等，并可对上传资源进行编辑：移动、复制、删除、编辑标签、重命名等；团队资源共享区则实现了组织内部的无缝对接，促进多个用户间的素材流通与共同利用，极大地提升了团队协作效率与资源利用率。推荐资源以最近发布、使用最多、收藏最多，方便教师检索使用；</w:t>
            </w:r>
          </w:p>
          <w:p>
            <w:pPr>
              <w:pStyle w:val="null3"/>
            </w:pPr>
            <w:r>
              <w:rPr>
                <w:rFonts w:ascii="仿宋_GB2312" w:hAnsi="仿宋_GB2312" w:cs="仿宋_GB2312" w:eastAsia="仿宋_GB2312"/>
              </w:rPr>
              <w:t>（3）为了实现对资源的精细化、多维度管理，资源中心创新性地引入了自建标签功能。用户可以根据资源的特性与用途，自由定义标签，并在此基础上进行二次分类，构建出符合自身需求的个性化资源分类体系。这一功能不仅增强了资源检索的便捷性，还促进了资源管理与利用的智能化水平，为教育资源的优化整合与高效利用开辟了新的路径。</w:t>
            </w:r>
          </w:p>
          <w:p>
            <w:pPr>
              <w:pStyle w:val="null3"/>
            </w:pPr>
            <w:r>
              <w:rPr>
                <w:rFonts w:ascii="仿宋_GB2312" w:hAnsi="仿宋_GB2312" w:cs="仿宋_GB2312" w:eastAsia="仿宋_GB2312"/>
              </w:rPr>
              <w:t>1.3.2题库中心</w:t>
            </w:r>
          </w:p>
          <w:p>
            <w:pPr>
              <w:pStyle w:val="null3"/>
            </w:pPr>
            <w:r>
              <w:rPr>
                <w:rFonts w:ascii="仿宋_GB2312" w:hAnsi="仿宋_GB2312" w:cs="仿宋_GB2312" w:eastAsia="仿宋_GB2312"/>
              </w:rPr>
              <w:t>（1）题库中心主要为整个系统提供相应的试题资源，它也是一种特殊的资源；题目类型支持但不限于：单选题、多选题、判断题等；</w:t>
            </w:r>
          </w:p>
          <w:p>
            <w:pPr>
              <w:pStyle w:val="null3"/>
            </w:pPr>
            <w:r>
              <w:rPr>
                <w:rFonts w:ascii="仿宋_GB2312" w:hAnsi="仿宋_GB2312" w:cs="仿宋_GB2312" w:eastAsia="仿宋_GB2312"/>
              </w:rPr>
              <w:t>（2）在智能浪潮的推动下，题库中心已经深度融合了人工智能技术，采用文生成的方式，实现了试题的自动化生成；并可对于生成的试题进行二次编辑。</w:t>
            </w:r>
          </w:p>
          <w:p>
            <w:pPr>
              <w:pStyle w:val="null3"/>
            </w:pPr>
            <w:r>
              <w:rPr>
                <w:rFonts w:ascii="仿宋_GB2312" w:hAnsi="仿宋_GB2312" w:cs="仿宋_GB2312" w:eastAsia="仿宋_GB2312"/>
              </w:rPr>
              <w:t>1.3.3资源库</w:t>
            </w:r>
          </w:p>
          <w:p>
            <w:pPr>
              <w:pStyle w:val="null3"/>
            </w:pPr>
            <w:r>
              <w:rPr>
                <w:rFonts w:ascii="仿宋_GB2312" w:hAnsi="仿宋_GB2312" w:cs="仿宋_GB2312" w:eastAsia="仿宋_GB2312"/>
              </w:rPr>
              <w:t>资源主要分为两种类型课件：数智资源、数智教材；</w:t>
            </w:r>
          </w:p>
          <w:p>
            <w:pPr>
              <w:pStyle w:val="null3"/>
            </w:pPr>
            <w:r>
              <w:rPr>
                <w:rFonts w:ascii="仿宋_GB2312" w:hAnsi="仿宋_GB2312" w:cs="仿宋_GB2312" w:eastAsia="仿宋_GB2312"/>
              </w:rPr>
              <w:t>▲（1）数智化资源制作过程中，支持图片、 音频、 视频、 3D动画/模型、虚拟仿真、VR场景、2D互动、链接资源、实验资源、量表资源等全媒体文件混合。（需提供相关证明材料，包括但不限于产品彩页、功能截图、检测报告、说明书等）</w:t>
            </w:r>
          </w:p>
          <w:p>
            <w:pPr>
              <w:pStyle w:val="null3"/>
            </w:pPr>
            <w:r>
              <w:rPr>
                <w:rFonts w:ascii="仿宋_GB2312" w:hAnsi="仿宋_GB2312" w:cs="仿宋_GB2312" w:eastAsia="仿宋_GB2312"/>
              </w:rPr>
              <w:t>（2）数智资源制作过程中，教师可进行插入、测评、智能互动三大模块的功能。数字资源支持添加幻灯片，支持对页面背景填充、画布尺寸调整、字体调整、以及预置不少于14种主题；内置不少于11种方式页面动画，包含但不限于淡入淡出、旋转、上下展开等；支持元素动画三种方式：入场、退场、强调；每种方式包含不少于10种动画。</w:t>
            </w:r>
          </w:p>
          <w:p>
            <w:pPr>
              <w:pStyle w:val="null3"/>
            </w:pPr>
            <w:r>
              <w:rPr>
                <w:rFonts w:ascii="仿宋_GB2312" w:hAnsi="仿宋_GB2312" w:cs="仿宋_GB2312" w:eastAsia="仿宋_GB2312"/>
              </w:rPr>
              <w:t>（3）插入功能：教师可进行插入文本框、形状、线条、图表、表格、公式、图片、视频、音频等。其中，文本框内容可以调整字体颜色、字号、背景颜色、字间距、透明度等，可从预制主题中选择默认的主题颜色；形状包括：矩形、常用形状、其他形状、线性；线条包括：直线、曲线、折线等；图表包括：折线图、散点图、饼图、环形图，教师可对图表的数据、格式进行编辑；图片、视频、音频：教师可从本地和资源库进行上传使用。</w:t>
            </w:r>
          </w:p>
          <w:p>
            <w:pPr>
              <w:pStyle w:val="null3"/>
            </w:pPr>
            <w:r>
              <w:rPr>
                <w:rFonts w:ascii="仿宋_GB2312" w:hAnsi="仿宋_GB2312" w:cs="仿宋_GB2312" w:eastAsia="仿宋_GB2312"/>
              </w:rPr>
              <w:t>（4）公式包含常用符号和预置公式；预置公式包含但不限于：高斯公式、傅里叶级数、泰勒展开式、定积分、三角恒等式欧拉公式、贝努利方程、全微分方程、非齐次方程、柯西中值定理、拉格朗日中值定理、导数公式、三角函数积分、二次曲面、二阶微分、方向导数等.</w:t>
            </w:r>
          </w:p>
          <w:p>
            <w:pPr>
              <w:pStyle w:val="null3"/>
            </w:pPr>
            <w:r>
              <w:rPr>
                <w:rFonts w:ascii="仿宋_GB2312" w:hAnsi="仿宋_GB2312" w:cs="仿宋_GB2312" w:eastAsia="仿宋_GB2312"/>
              </w:rPr>
              <w:t>▲（5）智能互动：教师在制作课件过程中，可插入3D动画/模型、VR全景、2D互动、虚拟仿真、链接资源等，其中3D动画、2D互动可自己上传相应的模型、可使用系统提供的模型，可对模型进行分享、编辑，可调节模型的环境光、点光源、爆炸动画、动画速度等，以适应自己的教学需求。可编辑VR场景的打开方式：可内嵌打开、可双击打开；可放多种虚拟仿真、链接资源等满足学生多渠道学习；爆炸动画：支持中心圆形爆炸、上下爆炸、左右爆炸三种方式，并支持爆炸范围和爆炸事件进行调整；模型可以进行分享生成二维码以及链接方式分享；3D模型支持手机端扫码预览。（需提供相关证明材料，包括但不限于产品彩页、功能截图、检测报告、说明书等。）</w:t>
            </w:r>
          </w:p>
          <w:p>
            <w:pPr>
              <w:pStyle w:val="null3"/>
            </w:pPr>
            <w:r>
              <w:rPr>
                <w:rFonts w:ascii="仿宋_GB2312" w:hAnsi="仿宋_GB2312" w:cs="仿宋_GB2312" w:eastAsia="仿宋_GB2312"/>
              </w:rPr>
              <w:t>（6）资源制作过程中支持实时展示编辑课程最终呈现效果，以最便捷的方式辅助教师制作课件。</w:t>
            </w:r>
          </w:p>
          <w:p>
            <w:pPr>
              <w:pStyle w:val="null3"/>
            </w:pPr>
            <w:r>
              <w:rPr>
                <w:rFonts w:ascii="仿宋_GB2312" w:hAnsi="仿宋_GB2312" w:cs="仿宋_GB2312" w:eastAsia="仿宋_GB2312"/>
              </w:rPr>
              <w:t>（7）平台要支持在不增加其他外置设备条件下 ，一键分享、开班授课、演示等功能。</w:t>
            </w:r>
          </w:p>
          <w:p>
            <w:pPr>
              <w:pStyle w:val="null3"/>
            </w:pPr>
            <w:r>
              <w:rPr>
                <w:rFonts w:ascii="仿宋_GB2312" w:hAnsi="仿宋_GB2312" w:cs="仿宋_GB2312" w:eastAsia="仿宋_GB2312"/>
              </w:rPr>
              <w:t>（8）支持教师通过触摸一体机完成整个教学过程 ，即教学资源与活动同屏内直接 调用。</w:t>
            </w:r>
          </w:p>
          <w:p>
            <w:pPr>
              <w:pStyle w:val="null3"/>
            </w:pPr>
            <w:r>
              <w:rPr>
                <w:rFonts w:ascii="仿宋_GB2312" w:hAnsi="仿宋_GB2312" w:cs="仿宋_GB2312" w:eastAsia="仿宋_GB2312"/>
              </w:rPr>
              <w:t>（9）平台支持学生上课过程中实时参与教学互动，教师要能实时查看学生参与活动情况 ，互动结果同步可见。</w:t>
            </w:r>
          </w:p>
          <w:p>
            <w:pPr>
              <w:pStyle w:val="null3"/>
            </w:pPr>
            <w:r>
              <w:rPr>
                <w:rFonts w:ascii="仿宋_GB2312" w:hAnsi="仿宋_GB2312" w:cs="仿宋_GB2312" w:eastAsia="仿宋_GB2312"/>
              </w:rPr>
              <w:t>（10）平台要提供学生在线学习功能，支持实时参与教师课上互动，支持通过手机、电脑等实时查看教师上传资料、实时查看教师发送作业及考试 。</w:t>
            </w:r>
          </w:p>
          <w:p>
            <w:pPr>
              <w:pStyle w:val="null3"/>
            </w:pPr>
            <w:r>
              <w:rPr>
                <w:rFonts w:ascii="仿宋_GB2312" w:hAnsi="仿宋_GB2312" w:cs="仿宋_GB2312" w:eastAsia="仿宋_GB2312"/>
              </w:rPr>
              <w:t>（11）平台要支持教师查看学情分析，能够根据学生的学习记录，对学生进行多维度的数据分析，结合大数据等技术，对学生学习起到有效的指导意义。</w:t>
            </w:r>
          </w:p>
          <w:p>
            <w:pPr>
              <w:pStyle w:val="null3"/>
            </w:pPr>
            <w:r>
              <w:rPr>
                <w:rFonts w:ascii="仿宋_GB2312" w:hAnsi="仿宋_GB2312" w:cs="仿宋_GB2312" w:eastAsia="仿宋_GB2312"/>
              </w:rPr>
              <w:t>（12）开班授课；教师可以建立课程，并对本课程指定相应的教学计划；教学计划自定义按照月、按照周进行计划，完全由教师自定义；并支持记录和统计学生对本地化的学习情况；并可以对本课程的学分、介绍、目标等基本信息进行编辑和修改；</w:t>
            </w:r>
          </w:p>
          <w:p>
            <w:pPr>
              <w:pStyle w:val="null3"/>
            </w:pPr>
            <w:r>
              <w:rPr>
                <w:rFonts w:ascii="仿宋_GB2312" w:hAnsi="仿宋_GB2312" w:cs="仿宋_GB2312" w:eastAsia="仿宋_GB2312"/>
              </w:rPr>
              <w:t>（13）3D模型编辑器，用户可对3D模型进行深度二次编辑，从而实现对场景背景的精细调整、天空盒的个性化定制、点光源的灵活配置、环境光的渲染以及动画速度的精准控制。</w:t>
            </w:r>
          </w:p>
          <w:p>
            <w:pPr>
              <w:pStyle w:val="null3"/>
            </w:pPr>
            <w:r>
              <w:rPr>
                <w:rFonts w:ascii="仿宋_GB2312" w:hAnsi="仿宋_GB2312" w:cs="仿宋_GB2312" w:eastAsia="仿宋_GB2312"/>
              </w:rPr>
              <w:t>（14）助手；平台支持随时呼叫助手，使用人工智能技术，处理您所有的问题。</w:t>
            </w:r>
          </w:p>
          <w:p>
            <w:pPr>
              <w:pStyle w:val="null3"/>
            </w:pPr>
            <w:r>
              <w:rPr>
                <w:rFonts w:ascii="仿宋_GB2312" w:hAnsi="仿宋_GB2312" w:cs="仿宋_GB2312" w:eastAsia="仿宋_GB2312"/>
              </w:rPr>
              <w:t>1.3.4AI教学</w:t>
            </w:r>
          </w:p>
          <w:p>
            <w:pPr>
              <w:pStyle w:val="null3"/>
            </w:pPr>
            <w:r>
              <w:rPr>
                <w:rFonts w:ascii="仿宋_GB2312" w:hAnsi="仿宋_GB2312" w:cs="仿宋_GB2312" w:eastAsia="仿宋_GB2312"/>
              </w:rPr>
              <w:t>AI教学模块包括：AI生成数智化资源、AI出题、论文写作助手、AI生成思政案例、AI生成场景问题、AI阅读助手、AI资源发现等，作为数字化教学中一个至关重要的组成部分，其核心功能在于对课堂实践操作进行有效补充与深化。</w:t>
            </w:r>
          </w:p>
          <w:p>
            <w:pPr>
              <w:pStyle w:val="null3"/>
            </w:pPr>
            <w:r>
              <w:rPr>
                <w:rFonts w:ascii="仿宋_GB2312" w:hAnsi="仿宋_GB2312" w:cs="仿宋_GB2312" w:eastAsia="仿宋_GB2312"/>
              </w:rPr>
              <w:t>2.吞咽神经肌肉电刺激仪1个</w:t>
            </w:r>
          </w:p>
          <w:p>
            <w:pPr>
              <w:pStyle w:val="null3"/>
            </w:pPr>
            <w:r>
              <w:rPr>
                <w:rFonts w:ascii="仿宋_GB2312" w:hAnsi="仿宋_GB2312" w:cs="仿宋_GB2312" w:eastAsia="仿宋_GB2312"/>
              </w:rPr>
              <w:t>2.1.通道数量：不少于两通道，四个电极，治疗强度可单独调节。</w:t>
            </w:r>
          </w:p>
          <w:p>
            <w:pPr>
              <w:pStyle w:val="null3"/>
            </w:pPr>
            <w:r>
              <w:rPr>
                <w:rFonts w:ascii="仿宋_GB2312" w:hAnsi="仿宋_GB2312" w:cs="仿宋_GB2312" w:eastAsia="仿宋_GB2312"/>
              </w:rPr>
              <w:t>2.2.输出波形：双向对称性矩形脉冲。</w:t>
            </w:r>
          </w:p>
          <w:p>
            <w:pPr>
              <w:pStyle w:val="null3"/>
            </w:pPr>
            <w:r>
              <w:rPr>
                <w:rFonts w:ascii="仿宋_GB2312" w:hAnsi="仿宋_GB2312" w:cs="仿宋_GB2312" w:eastAsia="仿宋_GB2312"/>
              </w:rPr>
              <w:t>2.3.定时范围：不窄于5-60min。</w:t>
            </w:r>
          </w:p>
          <w:p>
            <w:pPr>
              <w:pStyle w:val="null3"/>
            </w:pPr>
            <w:r>
              <w:rPr>
                <w:rFonts w:ascii="仿宋_GB2312" w:hAnsi="仿宋_GB2312" w:cs="仿宋_GB2312" w:eastAsia="仿宋_GB2312"/>
              </w:rPr>
              <w:t>2.4.脉宽宽度：300uS。</w:t>
            </w:r>
          </w:p>
          <w:p>
            <w:pPr>
              <w:pStyle w:val="null3"/>
            </w:pPr>
            <w:r>
              <w:rPr>
                <w:rFonts w:ascii="仿宋_GB2312" w:hAnsi="仿宋_GB2312" w:cs="仿宋_GB2312" w:eastAsia="仿宋_GB2312"/>
              </w:rPr>
              <w:t>2.5.脉冲频率：80Hz。</w:t>
            </w:r>
          </w:p>
          <w:p>
            <w:pPr>
              <w:pStyle w:val="null3"/>
            </w:pPr>
            <w:r>
              <w:rPr>
                <w:rFonts w:ascii="仿宋_GB2312" w:hAnsi="仿宋_GB2312" w:cs="仿宋_GB2312" w:eastAsia="仿宋_GB2312"/>
              </w:rPr>
              <w:t>2.6.刺激强度：不少于0-50单位，可选择。</w:t>
            </w:r>
          </w:p>
          <w:p>
            <w:pPr>
              <w:pStyle w:val="null3"/>
            </w:pPr>
            <w:r>
              <w:rPr>
                <w:rFonts w:ascii="仿宋_GB2312" w:hAnsi="仿宋_GB2312" w:cs="仿宋_GB2312" w:eastAsia="仿宋_GB2312"/>
              </w:rPr>
              <w:t>2.7.输出形式：连续输出。</w:t>
            </w:r>
          </w:p>
          <w:p>
            <w:pPr>
              <w:pStyle w:val="null3"/>
            </w:pPr>
            <w:r>
              <w:rPr>
                <w:rFonts w:ascii="仿宋_GB2312" w:hAnsi="仿宋_GB2312" w:cs="仿宋_GB2312" w:eastAsia="仿宋_GB2312"/>
              </w:rPr>
              <w:t>2.8.屏幕：≥4.3寸LCD液晶显示屏。</w:t>
            </w:r>
          </w:p>
          <w:p>
            <w:pPr>
              <w:pStyle w:val="null3"/>
            </w:pPr>
            <w:r>
              <w:rPr>
                <w:rFonts w:ascii="仿宋_GB2312" w:hAnsi="仿宋_GB2312" w:cs="仿宋_GB2312" w:eastAsia="仿宋_GB2312"/>
              </w:rPr>
              <w:t>2.9.电池：≥5000mAH聚合物锂电池</w:t>
            </w:r>
          </w:p>
          <w:p>
            <w:pPr>
              <w:pStyle w:val="null3"/>
            </w:pPr>
            <w:r>
              <w:rPr>
                <w:rFonts w:ascii="仿宋_GB2312" w:hAnsi="仿宋_GB2312" w:cs="仿宋_GB2312" w:eastAsia="仿宋_GB2312"/>
              </w:rPr>
              <w:t>2.10.便携手持式主机，使用交流电电源或者可重复充电电池供电，中文操作界面，操作简单便捷。</w:t>
            </w:r>
          </w:p>
          <w:p>
            <w:pPr>
              <w:pStyle w:val="null3"/>
            </w:pPr>
            <w:r>
              <w:rPr>
                <w:rFonts w:ascii="仿宋_GB2312" w:hAnsi="仿宋_GB2312" w:cs="仿宋_GB2312" w:eastAsia="仿宋_GB2312"/>
              </w:rPr>
              <w:t>2.11.电源适配器：输入：100-240V～0.4A 50/60Hz 输出：5V2A。</w:t>
            </w:r>
          </w:p>
          <w:p>
            <w:pPr>
              <w:pStyle w:val="null3"/>
            </w:pPr>
            <w:r>
              <w:rPr>
                <w:rFonts w:ascii="仿宋_GB2312" w:hAnsi="仿宋_GB2312" w:cs="仿宋_GB2312" w:eastAsia="仿宋_GB2312"/>
              </w:rPr>
              <w:t>2.12.主机重量（含电池）：≤275g。</w:t>
            </w:r>
          </w:p>
          <w:p>
            <w:pPr>
              <w:pStyle w:val="null3"/>
            </w:pPr>
            <w:r>
              <w:rPr>
                <w:rFonts w:ascii="仿宋_GB2312" w:hAnsi="仿宋_GB2312" w:cs="仿宋_GB2312" w:eastAsia="仿宋_GB2312"/>
              </w:rPr>
              <w:t>3.多功能平行杠1个</w:t>
            </w:r>
          </w:p>
          <w:p>
            <w:pPr>
              <w:pStyle w:val="null3"/>
            </w:pPr>
            <w:r>
              <w:rPr>
                <w:rFonts w:ascii="仿宋_GB2312" w:hAnsi="仿宋_GB2312" w:cs="仿宋_GB2312" w:eastAsia="仿宋_GB2312"/>
              </w:rPr>
              <w:t>3.1、规格：3013*750*（785-1035）(mm)</w:t>
            </w:r>
          </w:p>
          <w:p>
            <w:pPr>
              <w:pStyle w:val="null3"/>
            </w:pPr>
            <w:r>
              <w:rPr>
                <w:rFonts w:ascii="仿宋_GB2312" w:hAnsi="仿宋_GB2312" w:cs="仿宋_GB2312" w:eastAsia="仿宋_GB2312"/>
              </w:rPr>
              <w:t>3.2、扶手高度六级调节：</w:t>
            </w:r>
          </w:p>
          <w:p>
            <w:pPr>
              <w:pStyle w:val="null3"/>
            </w:pPr>
            <w:r>
              <w:rPr>
                <w:rFonts w:ascii="仿宋_GB2312" w:hAnsi="仿宋_GB2312" w:cs="仿宋_GB2312" w:eastAsia="仿宋_GB2312"/>
              </w:rPr>
              <w:t xml:space="preserve">  第一级 785(mm)</w:t>
            </w:r>
          </w:p>
          <w:p>
            <w:pPr>
              <w:pStyle w:val="null3"/>
            </w:pPr>
            <w:r>
              <w:rPr>
                <w:rFonts w:ascii="仿宋_GB2312" w:hAnsi="仿宋_GB2312" w:cs="仿宋_GB2312" w:eastAsia="仿宋_GB2312"/>
              </w:rPr>
              <w:t xml:space="preserve">  第二级 835(mm)</w:t>
            </w:r>
          </w:p>
          <w:p>
            <w:pPr>
              <w:pStyle w:val="null3"/>
            </w:pPr>
            <w:r>
              <w:rPr>
                <w:rFonts w:ascii="仿宋_GB2312" w:hAnsi="仿宋_GB2312" w:cs="仿宋_GB2312" w:eastAsia="仿宋_GB2312"/>
              </w:rPr>
              <w:t xml:space="preserve">  第三级 885(mm)</w:t>
            </w:r>
          </w:p>
          <w:p>
            <w:pPr>
              <w:pStyle w:val="null3"/>
            </w:pPr>
            <w:r>
              <w:rPr>
                <w:rFonts w:ascii="仿宋_GB2312" w:hAnsi="仿宋_GB2312" w:cs="仿宋_GB2312" w:eastAsia="仿宋_GB2312"/>
              </w:rPr>
              <w:t xml:space="preserve">  第四级 935(mm)</w:t>
            </w:r>
          </w:p>
          <w:p>
            <w:pPr>
              <w:pStyle w:val="null3"/>
            </w:pPr>
            <w:r>
              <w:rPr>
                <w:rFonts w:ascii="仿宋_GB2312" w:hAnsi="仿宋_GB2312" w:cs="仿宋_GB2312" w:eastAsia="仿宋_GB2312"/>
              </w:rPr>
              <w:t xml:space="preserve">  第五级 985(mm)</w:t>
            </w:r>
          </w:p>
          <w:p>
            <w:pPr>
              <w:pStyle w:val="null3"/>
            </w:pPr>
            <w:r>
              <w:rPr>
                <w:rFonts w:ascii="仿宋_GB2312" w:hAnsi="仿宋_GB2312" w:cs="仿宋_GB2312" w:eastAsia="仿宋_GB2312"/>
              </w:rPr>
              <w:t xml:space="preserve">  第六级 1035(mm)</w:t>
            </w:r>
          </w:p>
          <w:p>
            <w:pPr>
              <w:pStyle w:val="null3"/>
            </w:pPr>
            <w:r>
              <w:rPr>
                <w:rFonts w:ascii="仿宋_GB2312" w:hAnsi="仿宋_GB2312" w:cs="仿宋_GB2312" w:eastAsia="仿宋_GB2312"/>
              </w:rPr>
              <w:t>3.3、扶手间距：562(mm)</w:t>
            </w:r>
          </w:p>
          <w:p>
            <w:pPr>
              <w:pStyle w:val="null3"/>
            </w:pPr>
            <w:r>
              <w:rPr>
                <w:rFonts w:ascii="仿宋_GB2312" w:hAnsi="仿宋_GB2312" w:cs="仿宋_GB2312" w:eastAsia="仿宋_GB2312"/>
              </w:rPr>
              <w:t>3.4、扶手直径：38(mm)</w:t>
            </w:r>
          </w:p>
          <w:p>
            <w:pPr>
              <w:pStyle w:val="null3"/>
            </w:pPr>
            <w:r>
              <w:rPr>
                <w:rFonts w:ascii="仿宋_GB2312" w:hAnsi="仿宋_GB2312" w:cs="仿宋_GB2312" w:eastAsia="仿宋_GB2312"/>
              </w:rPr>
              <w:t>3.5、材质：不锈钢、冷拉钢、环保防滑垫</w:t>
            </w:r>
          </w:p>
          <w:p>
            <w:pPr>
              <w:pStyle w:val="null3"/>
            </w:pPr>
            <w:r>
              <w:rPr>
                <w:rFonts w:ascii="仿宋_GB2312" w:hAnsi="仿宋_GB2312" w:cs="仿宋_GB2312" w:eastAsia="仿宋_GB2312"/>
              </w:rPr>
              <w:t>3.6、用途：主要用于步行训练、矫正不良步态，肌力增强训练。</w:t>
            </w:r>
          </w:p>
          <w:p>
            <w:pPr>
              <w:pStyle w:val="null3"/>
            </w:pPr>
            <w:r>
              <w:rPr>
                <w:rFonts w:ascii="仿宋_GB2312" w:hAnsi="仿宋_GB2312" w:cs="仿宋_GB2312" w:eastAsia="仿宋_GB2312"/>
              </w:rPr>
              <w:t>4.平衡板10套</w:t>
            </w:r>
          </w:p>
          <w:p>
            <w:pPr>
              <w:pStyle w:val="null3"/>
            </w:pPr>
            <w:r>
              <w:rPr>
                <w:rFonts w:ascii="仿宋_GB2312" w:hAnsi="仿宋_GB2312" w:cs="仿宋_GB2312" w:eastAsia="仿宋_GB2312"/>
              </w:rPr>
              <w:t>4.1、规格：≥82×62×10cm，面板摆动角度-13～+13°，额定载荷≥135kg，</w:t>
            </w:r>
          </w:p>
          <w:p>
            <w:pPr>
              <w:pStyle w:val="null3"/>
            </w:pPr>
            <w:r>
              <w:rPr>
                <w:rFonts w:ascii="仿宋_GB2312" w:hAnsi="仿宋_GB2312" w:cs="仿宋_GB2312" w:eastAsia="仿宋_GB2312"/>
              </w:rPr>
              <w:t>4.2、主要功能：偏瘫、脑瘫等运动失调患者进行平衡、协调训练</w:t>
            </w:r>
          </w:p>
          <w:p>
            <w:pPr>
              <w:pStyle w:val="null3"/>
            </w:pPr>
            <w:r>
              <w:rPr>
                <w:rFonts w:ascii="仿宋_GB2312" w:hAnsi="仿宋_GB2312" w:cs="仿宋_GB2312" w:eastAsia="仿宋_GB2312"/>
              </w:rPr>
              <w:t>5.楔形垫10套</w:t>
            </w:r>
          </w:p>
          <w:p>
            <w:pPr>
              <w:pStyle w:val="null3"/>
            </w:pPr>
            <w:r>
              <w:rPr>
                <w:rFonts w:ascii="仿宋_GB2312" w:hAnsi="仿宋_GB2312" w:cs="仿宋_GB2312" w:eastAsia="仿宋_GB2312"/>
              </w:rPr>
              <w:t>5.1、规格：15度、25度、30度、40度</w:t>
            </w:r>
          </w:p>
          <w:p>
            <w:pPr>
              <w:pStyle w:val="null3"/>
            </w:pPr>
            <w:r>
              <w:rPr>
                <w:rFonts w:ascii="仿宋_GB2312" w:hAnsi="仿宋_GB2312" w:cs="仿宋_GB2312" w:eastAsia="仿宋_GB2312"/>
              </w:rPr>
              <w:t>5.2、主要功能：卧位功能、综合基本功能、关节活动度、肌肉松弛训练</w:t>
            </w:r>
          </w:p>
          <w:p>
            <w:pPr>
              <w:pStyle w:val="null3"/>
            </w:pPr>
            <w:r>
              <w:rPr>
                <w:rFonts w:ascii="仿宋_GB2312" w:hAnsi="仿宋_GB2312" w:cs="仿宋_GB2312" w:eastAsia="仿宋_GB2312"/>
              </w:rPr>
              <w:t>6.分指板10个</w:t>
            </w:r>
          </w:p>
          <w:p>
            <w:pPr>
              <w:pStyle w:val="null3"/>
            </w:pPr>
            <w:r>
              <w:rPr>
                <w:rFonts w:ascii="仿宋_GB2312" w:hAnsi="仿宋_GB2312" w:cs="仿宋_GB2312" w:eastAsia="仿宋_GB2312"/>
              </w:rPr>
              <w:t xml:space="preserve">6.1、尺寸：大24×24×4cm, 指板间距26mm；中22×22×4cm, 指板间距22.5mm；                                      </w:t>
            </w:r>
          </w:p>
          <w:p>
            <w:pPr>
              <w:pStyle w:val="null3"/>
            </w:pPr>
            <w:r>
              <w:rPr>
                <w:rFonts w:ascii="仿宋_GB2312" w:hAnsi="仿宋_GB2312" w:cs="仿宋_GB2312" w:eastAsia="仿宋_GB2312"/>
              </w:rPr>
              <w:t>6.2、主要功能：防止和矫正手指屈肌痉挛或挛缩畸形</w:t>
            </w:r>
          </w:p>
          <w:p>
            <w:pPr>
              <w:pStyle w:val="null3"/>
            </w:pPr>
            <w:r>
              <w:rPr>
                <w:rFonts w:ascii="仿宋_GB2312" w:hAnsi="仿宋_GB2312" w:cs="仿宋_GB2312" w:eastAsia="仿宋_GB2312"/>
              </w:rPr>
              <w:t>7.四角手杖10个</w:t>
            </w:r>
          </w:p>
          <w:p>
            <w:pPr>
              <w:pStyle w:val="null3"/>
            </w:pPr>
            <w:r>
              <w:rPr>
                <w:rFonts w:ascii="仿宋_GB2312" w:hAnsi="仿宋_GB2312" w:cs="仿宋_GB2312" w:eastAsia="仿宋_GB2312"/>
              </w:rPr>
              <w:t>7.1、尺寸：高度62.5-85厘米 (十档可调)；底座尺寸15厘米×20厘米。</w:t>
            </w:r>
          </w:p>
          <w:p>
            <w:pPr>
              <w:pStyle w:val="null3"/>
            </w:pPr>
            <w:r>
              <w:rPr>
                <w:rFonts w:ascii="仿宋_GB2312" w:hAnsi="仿宋_GB2312" w:cs="仿宋_GB2312" w:eastAsia="仿宋_GB2312"/>
              </w:rPr>
              <w:t>7.2、握把：长度13厘米，宽度2.5厘米，PVC材质，表面有龟裂纹，防滑。手柄内置钢柱，增强耐用性。</w:t>
            </w:r>
          </w:p>
          <w:p>
            <w:pPr>
              <w:pStyle w:val="null3"/>
            </w:pPr>
            <w:r>
              <w:rPr>
                <w:rFonts w:ascii="仿宋_GB2312" w:hAnsi="仿宋_GB2312" w:cs="仿宋_GB2312" w:eastAsia="仿宋_GB2312"/>
              </w:rPr>
              <w:t>7.3、主架：上支采用6061T6高强度铝合金材质，管径22.2毫米，壁厚1.2毫米；下支底座采用高碳钢材质，壁厚1.2毫米，表面喷粉处理，底盘焊点加固。上下支连接处采用全铝合金紧固件，防滑防晃。</w:t>
            </w:r>
          </w:p>
          <w:p>
            <w:pPr>
              <w:pStyle w:val="null3"/>
            </w:pPr>
            <w:r>
              <w:rPr>
                <w:rFonts w:ascii="仿宋_GB2312" w:hAnsi="仿宋_GB2312" w:cs="仿宋_GB2312" w:eastAsia="仿宋_GB2312"/>
              </w:rPr>
              <w:t>7.4、脚垫：5毫米加厚橡胶脚垫，内含铁垫片，防止磨损穿透，防滑耐用</w:t>
            </w:r>
          </w:p>
          <w:p>
            <w:pPr>
              <w:pStyle w:val="null3"/>
            </w:pPr>
            <w:r>
              <w:rPr>
                <w:rFonts w:ascii="仿宋_GB2312" w:hAnsi="仿宋_GB2312" w:cs="仿宋_GB2312" w:eastAsia="仿宋_GB2312"/>
              </w:rPr>
              <w:t>8.肘杖10个</w:t>
            </w:r>
          </w:p>
          <w:p>
            <w:pPr>
              <w:pStyle w:val="null3"/>
            </w:pPr>
            <w:r>
              <w:rPr>
                <w:rFonts w:ascii="仿宋_GB2312" w:hAnsi="仿宋_GB2312" w:cs="仿宋_GB2312" w:eastAsia="仿宋_GB2312"/>
              </w:rPr>
              <w:t>8.1、规格尺寸:860mm-1160mm   材质：铝合金。</w:t>
            </w:r>
          </w:p>
          <w:p>
            <w:pPr>
              <w:pStyle w:val="null3"/>
            </w:pPr>
            <w:r>
              <w:rPr>
                <w:rFonts w:ascii="仿宋_GB2312" w:hAnsi="仿宋_GB2312" w:cs="仿宋_GB2312" w:eastAsia="仿宋_GB2312"/>
              </w:rPr>
              <w:t xml:space="preserve">8.2、产品性能:优质铝合金，主体管直径≥19mm，壁厚≥0.6mm，腿部管直径≥19mm，壁厚≥0.6mm,表面防氧化处理。8.3、高度可调，调节范围是860mm-1160mm，徒手轻松调节，伸缩自如，定位安全可靠。                           </w:t>
            </w:r>
          </w:p>
          <w:p>
            <w:pPr>
              <w:pStyle w:val="null3"/>
            </w:pPr>
            <w:r>
              <w:rPr>
                <w:rFonts w:ascii="仿宋_GB2312" w:hAnsi="仿宋_GB2312" w:cs="仿宋_GB2312" w:eastAsia="仿宋_GB2312"/>
              </w:rPr>
              <w:t>8.4、肘托采用钢板浸塑材质，结实耐用。脚垫采用耐磨、有弹性、表面摩擦系数较高的防滑橡胶材料</w:t>
            </w:r>
          </w:p>
          <w:p>
            <w:pPr>
              <w:pStyle w:val="null3"/>
            </w:pPr>
            <w:r>
              <w:rPr>
                <w:rFonts w:ascii="仿宋_GB2312" w:hAnsi="仿宋_GB2312" w:cs="仿宋_GB2312" w:eastAsia="仿宋_GB2312"/>
              </w:rPr>
              <w:t>9.腋杖10个</w:t>
            </w:r>
          </w:p>
          <w:p>
            <w:pPr>
              <w:pStyle w:val="null3"/>
            </w:pPr>
            <w:r>
              <w:rPr>
                <w:rFonts w:ascii="仿宋_GB2312" w:hAnsi="仿宋_GB2312" w:cs="仿宋_GB2312" w:eastAsia="仿宋_GB2312"/>
              </w:rPr>
              <w:t>9.1、主架：采用高强度≥0.8mm厚铝合金管材。</w:t>
            </w:r>
          </w:p>
          <w:p>
            <w:pPr>
              <w:pStyle w:val="null3"/>
            </w:pPr>
            <w:r>
              <w:rPr>
                <w:rFonts w:ascii="仿宋_GB2312" w:hAnsi="仿宋_GB2312" w:cs="仿宋_GB2312" w:eastAsia="仿宋_GB2312"/>
              </w:rPr>
              <w:t>9.2、高度：约118cm-138cm，高度9档可调。</w:t>
            </w:r>
          </w:p>
          <w:p>
            <w:pPr>
              <w:pStyle w:val="null3"/>
            </w:pPr>
            <w:r>
              <w:rPr>
                <w:rFonts w:ascii="仿宋_GB2312" w:hAnsi="仿宋_GB2312" w:cs="仿宋_GB2312" w:eastAsia="仿宋_GB2312"/>
              </w:rPr>
              <w:t>9.3、脚垫：加大牛筋软性脚垫，内置钢片，耐磨、有弹性，着地性能好。</w:t>
            </w:r>
          </w:p>
          <w:p>
            <w:pPr>
              <w:pStyle w:val="null3"/>
            </w:pPr>
            <w:r>
              <w:rPr>
                <w:rFonts w:ascii="仿宋_GB2312" w:hAnsi="仿宋_GB2312" w:cs="仿宋_GB2312" w:eastAsia="仿宋_GB2312"/>
              </w:rPr>
              <w:t>9.4、手把：采用软性橡胶环保材质，固定牢靠，防滑、符合人体力学设计。</w:t>
            </w:r>
          </w:p>
          <w:p>
            <w:pPr>
              <w:pStyle w:val="null3"/>
            </w:pPr>
            <w:r>
              <w:rPr>
                <w:rFonts w:ascii="仿宋_GB2312" w:hAnsi="仿宋_GB2312" w:cs="仿宋_GB2312" w:eastAsia="仿宋_GB2312"/>
              </w:rPr>
              <w:t>9.5、腋托套：采用软性材质，防滑、符合人体力学设计。材质：铝合金管材。</w:t>
            </w:r>
          </w:p>
          <w:p>
            <w:pPr>
              <w:pStyle w:val="null3"/>
            </w:pPr>
            <w:r>
              <w:rPr>
                <w:rFonts w:ascii="仿宋_GB2312" w:hAnsi="仿宋_GB2312" w:cs="仿宋_GB2312" w:eastAsia="仿宋_GB2312"/>
              </w:rPr>
              <w:t>10.舌肌训练器套装5套</w:t>
            </w:r>
          </w:p>
          <w:p>
            <w:pPr>
              <w:pStyle w:val="null3"/>
            </w:pPr>
            <w:r>
              <w:rPr>
                <w:rFonts w:ascii="仿宋_GB2312" w:hAnsi="仿宋_GB2312" w:cs="仿宋_GB2312" w:eastAsia="仿宋_GB2312"/>
              </w:rPr>
              <w:t>10.1.吸舌器：针对舌头活动受限和舌肌无力，锻炼对事物的控制和传送能力。使用吸舌器进行吸、拉、摇动作来扩大舌头的活动范围，强化舌肌力量与灵活性。</w:t>
            </w:r>
          </w:p>
          <w:p>
            <w:pPr>
              <w:pStyle w:val="null3"/>
            </w:pPr>
            <w:r>
              <w:rPr>
                <w:rFonts w:ascii="仿宋_GB2312" w:hAnsi="仿宋_GB2312" w:cs="仿宋_GB2312" w:eastAsia="仿宋_GB2312"/>
              </w:rPr>
              <w:t>10.2.压舌板：锻炼口腔及舌肌触觉灵敏性，刺激唇、舌、口腔感觉，辅助改善口腔运动异常造成的吞咽困难情况。</w:t>
            </w:r>
          </w:p>
          <w:p>
            <w:pPr>
              <w:pStyle w:val="null3"/>
            </w:pPr>
            <w:r>
              <w:rPr>
                <w:rFonts w:ascii="仿宋_GB2312" w:hAnsi="仿宋_GB2312" w:cs="仿宋_GB2312" w:eastAsia="仿宋_GB2312"/>
              </w:rPr>
              <w:t>10.3.咀嚼咬合器：咀嚼咬合训练器锻炼提高撕咬咀嚼力量，通过咀嚼牙胶训练张口幅度和咬合</w:t>
            </w:r>
          </w:p>
          <w:p>
            <w:pPr>
              <w:pStyle w:val="null3"/>
            </w:pPr>
            <w:r>
              <w:rPr>
                <w:rFonts w:ascii="仿宋_GB2312" w:hAnsi="仿宋_GB2312" w:cs="仿宋_GB2312" w:eastAsia="仿宋_GB2312"/>
              </w:rPr>
              <w:t>10.4.唇肌训练器 ：训练嘴唇下颚的动力及合唇力 锻炼暇肌</w:t>
            </w:r>
          </w:p>
          <w:p>
            <w:pPr>
              <w:pStyle w:val="null3"/>
            </w:pPr>
            <w:r>
              <w:rPr>
                <w:rFonts w:ascii="仿宋_GB2312" w:hAnsi="仿宋_GB2312" w:cs="仿宋_GB2312" w:eastAsia="仿宋_GB2312"/>
              </w:rPr>
              <w:t>（二）中医理疗 + 中医养生综合配套实训平台</w:t>
            </w:r>
          </w:p>
          <w:p>
            <w:pPr>
              <w:pStyle w:val="null3"/>
            </w:pPr>
            <w:r>
              <w:rPr>
                <w:rFonts w:ascii="仿宋_GB2312" w:hAnsi="仿宋_GB2312" w:cs="仿宋_GB2312" w:eastAsia="仿宋_GB2312"/>
              </w:rPr>
              <w:t>功能</w:t>
            </w:r>
          </w:p>
          <w:p>
            <w:pPr>
              <w:pStyle w:val="null3"/>
            </w:pPr>
            <w:r>
              <w:rPr>
                <w:rFonts w:ascii="仿宋_GB2312" w:hAnsi="仿宋_GB2312" w:cs="仿宋_GB2312" w:eastAsia="仿宋_GB2312"/>
              </w:rPr>
              <w:t>1.配置智能艾灸仪、智能颈膜仪、中频胃肠治疗仪、红外热辐射治疗仪四类非医用理疗设备，覆盖老年骨关节痛、胃肠慢病、炎症肿胀等中医理疗操作教学；</w:t>
            </w:r>
          </w:p>
          <w:p>
            <w:pPr>
              <w:pStyle w:val="null3"/>
            </w:pPr>
            <w:r>
              <w:rPr>
                <w:rFonts w:ascii="仿宋_GB2312" w:hAnsi="仿宋_GB2312" w:cs="仿宋_GB2312" w:eastAsia="仿宋_GB2312"/>
              </w:rPr>
              <w:t>2.配备 170cm 多媒体发光针灸人体模型，同步声光展示 14 条经络、409 个标准穴位，支持辨证取穴、子午流注教学；</w:t>
            </w:r>
          </w:p>
          <w:p>
            <w:pPr>
              <w:pStyle w:val="null3"/>
            </w:pPr>
            <w:r>
              <w:rPr>
                <w:rFonts w:ascii="仿宋_GB2312" w:hAnsi="仿宋_GB2312" w:cs="仿宋_GB2312" w:eastAsia="仿宋_GB2312"/>
              </w:rPr>
              <w:t>3.配套 60 余种药食同源标本、养生器具、理疗精油，开展老年慢性病食疗配伍、中医养生保健实训；</w:t>
            </w:r>
          </w:p>
          <w:p>
            <w:pPr>
              <w:pStyle w:val="null3"/>
            </w:pPr>
            <w:r>
              <w:rPr>
                <w:rFonts w:ascii="仿宋_GB2312" w:hAnsi="仿宋_GB2312" w:cs="仿宋_GB2312" w:eastAsia="仿宋_GB2312"/>
              </w:rPr>
              <w:t>4.配套全屋标准化改造（地胶、吊顶、新风、文化墙）、3 匹恒温空调，打造恒温、通风、安全的中医实训环境。</w:t>
            </w:r>
          </w:p>
          <w:p>
            <w:pPr>
              <w:pStyle w:val="null3"/>
            </w:pPr>
            <w:r>
              <w:rPr>
                <w:rFonts w:ascii="仿宋_GB2312" w:hAnsi="仿宋_GB2312" w:cs="仿宋_GB2312" w:eastAsia="仿宋_GB2312"/>
              </w:rPr>
              <w:t>参数</w:t>
            </w:r>
          </w:p>
          <w:p>
            <w:pPr>
              <w:pStyle w:val="null3"/>
            </w:pPr>
            <w:r>
              <w:rPr>
                <w:rFonts w:ascii="仿宋_GB2312" w:hAnsi="仿宋_GB2312" w:cs="仿宋_GB2312" w:eastAsia="仿宋_GB2312"/>
              </w:rPr>
              <w:t>1.艾灸仪1个</w:t>
            </w:r>
          </w:p>
          <w:p>
            <w:pPr>
              <w:pStyle w:val="null3"/>
            </w:pPr>
            <w:r>
              <w:rPr>
                <w:rFonts w:ascii="仿宋_GB2312" w:hAnsi="仿宋_GB2312" w:cs="仿宋_GB2312" w:eastAsia="仿宋_GB2312"/>
              </w:rPr>
              <w:t>1.1、工作条件</w:t>
            </w:r>
          </w:p>
          <w:p>
            <w:pPr>
              <w:pStyle w:val="null3"/>
            </w:pPr>
            <w:r>
              <w:rPr>
                <w:rFonts w:ascii="仿宋_GB2312" w:hAnsi="仿宋_GB2312" w:cs="仿宋_GB2312" w:eastAsia="仿宋_GB2312"/>
              </w:rPr>
              <w:t>（1）环境温度：5℃-40℃；</w:t>
            </w:r>
          </w:p>
          <w:p>
            <w:pPr>
              <w:pStyle w:val="null3"/>
            </w:pPr>
            <w:r>
              <w:rPr>
                <w:rFonts w:ascii="仿宋_GB2312" w:hAnsi="仿宋_GB2312" w:cs="仿宋_GB2312" w:eastAsia="仿宋_GB2312"/>
              </w:rPr>
              <w:t>（2）相对湿度：不大于80％；</w:t>
            </w:r>
          </w:p>
          <w:p>
            <w:pPr>
              <w:pStyle w:val="null3"/>
            </w:pPr>
            <w:r>
              <w:rPr>
                <w:rFonts w:ascii="仿宋_GB2312" w:hAnsi="仿宋_GB2312" w:cs="仿宋_GB2312" w:eastAsia="仿宋_GB2312"/>
              </w:rPr>
              <w:t>（3）大气压力：800hPa～1060hPa；</w:t>
            </w:r>
          </w:p>
          <w:p>
            <w:pPr>
              <w:pStyle w:val="null3"/>
            </w:pPr>
            <w:r>
              <w:rPr>
                <w:rFonts w:ascii="仿宋_GB2312" w:hAnsi="仿宋_GB2312" w:cs="仿宋_GB2312" w:eastAsia="仿宋_GB2312"/>
              </w:rPr>
              <w:t>（4）使用电源：AC220V±22V，50Hz±1Hz；</w:t>
            </w:r>
          </w:p>
          <w:p>
            <w:pPr>
              <w:pStyle w:val="null3"/>
            </w:pPr>
            <w:r>
              <w:rPr>
                <w:rFonts w:ascii="仿宋_GB2312" w:hAnsi="仿宋_GB2312" w:cs="仿宋_GB2312" w:eastAsia="仿宋_GB2312"/>
              </w:rPr>
              <w:t>（5）应避免震动、尘土、液体泼洒和腐蚀性气体。</w:t>
            </w:r>
          </w:p>
          <w:p>
            <w:pPr>
              <w:pStyle w:val="null3"/>
            </w:pPr>
            <w:r>
              <w:rPr>
                <w:rFonts w:ascii="仿宋_GB2312" w:hAnsi="仿宋_GB2312" w:cs="仿宋_GB2312" w:eastAsia="仿宋_GB2312"/>
              </w:rPr>
              <w:t>1.2、额定输入功率：1000VA。</w:t>
            </w:r>
          </w:p>
          <w:p>
            <w:pPr>
              <w:pStyle w:val="null3"/>
            </w:pPr>
            <w:r>
              <w:rPr>
                <w:rFonts w:ascii="仿宋_GB2312" w:hAnsi="仿宋_GB2312" w:cs="仿宋_GB2312" w:eastAsia="仿宋_GB2312"/>
              </w:rPr>
              <w:t>1.3、主机尺寸：≥长：400mm，≥宽：420mm，≥高：930mm。</w:t>
            </w:r>
          </w:p>
          <w:p>
            <w:pPr>
              <w:pStyle w:val="null3"/>
            </w:pPr>
            <w:r>
              <w:rPr>
                <w:rFonts w:ascii="仿宋_GB2312" w:hAnsi="仿宋_GB2312" w:cs="仿宋_GB2312" w:eastAsia="仿宋_GB2312"/>
              </w:rPr>
              <w:t>1.4、艾饼加热温度：100℃～180℃可设定，级差1℃。</w:t>
            </w:r>
          </w:p>
          <w:p>
            <w:pPr>
              <w:pStyle w:val="null3"/>
            </w:pPr>
            <w:r>
              <w:rPr>
                <w:rFonts w:ascii="仿宋_GB2312" w:hAnsi="仿宋_GB2312" w:cs="仿宋_GB2312" w:eastAsia="仿宋_GB2312"/>
              </w:rPr>
              <w:t>1.5、艾灸仪具有可监测人体表面灸疗温度的红外传感器，在30℃～60℃范围内，分辨率1℃，精度±2℃。</w:t>
            </w:r>
          </w:p>
          <w:p>
            <w:pPr>
              <w:pStyle w:val="null3"/>
            </w:pPr>
            <w:r>
              <w:rPr>
                <w:rFonts w:ascii="仿宋_GB2312" w:hAnsi="仿宋_GB2312" w:cs="仿宋_GB2312" w:eastAsia="仿宋_GB2312"/>
              </w:rPr>
              <w:t xml:space="preserve">1.6、艾灸仪具有两路独立的超温保护装置，发生超温后会停止加热或断电。     </w:t>
            </w:r>
          </w:p>
          <w:p>
            <w:pPr>
              <w:pStyle w:val="null3"/>
            </w:pPr>
            <w:r>
              <w:rPr>
                <w:rFonts w:ascii="仿宋_GB2312" w:hAnsi="仿宋_GB2312" w:cs="仿宋_GB2312" w:eastAsia="仿宋_GB2312"/>
              </w:rPr>
              <w:t>1.7、艾灸仪具有输出指示功能和手动停止输出功能。</w:t>
            </w:r>
          </w:p>
          <w:p>
            <w:pPr>
              <w:pStyle w:val="null3"/>
            </w:pPr>
            <w:r>
              <w:rPr>
                <w:rFonts w:ascii="仿宋_GB2312" w:hAnsi="仿宋_GB2312" w:cs="仿宋_GB2312" w:eastAsia="仿宋_GB2312"/>
              </w:rPr>
              <w:t>1.8、艾灸仪具有LED光疗输出功能。</w:t>
            </w:r>
          </w:p>
          <w:p>
            <w:pPr>
              <w:pStyle w:val="null3"/>
            </w:pPr>
            <w:r>
              <w:rPr>
                <w:rFonts w:ascii="仿宋_GB2312" w:hAnsi="仿宋_GB2312" w:cs="仿宋_GB2312" w:eastAsia="仿宋_GB2312"/>
              </w:rPr>
              <w:t>1.9、艾灸仪的支臂应具有上下调节和左右调节功能，并能实时定位。</w:t>
            </w:r>
          </w:p>
          <w:p>
            <w:pPr>
              <w:pStyle w:val="null3"/>
            </w:pPr>
            <w:r>
              <w:rPr>
                <w:rFonts w:ascii="仿宋_GB2312" w:hAnsi="仿宋_GB2312" w:cs="仿宋_GB2312" w:eastAsia="仿宋_GB2312"/>
              </w:rPr>
              <w:t>1.10、艾灸仪的安全符合GB 9706.1-2020中的规定并通过安规测试。</w:t>
            </w:r>
          </w:p>
          <w:p>
            <w:pPr>
              <w:pStyle w:val="null3"/>
            </w:pPr>
            <w:r>
              <w:rPr>
                <w:rFonts w:ascii="仿宋_GB2312" w:hAnsi="仿宋_GB2312" w:cs="仿宋_GB2312" w:eastAsia="仿宋_GB2312"/>
              </w:rPr>
              <w:t>1.11、艾灸仪整机通过电磁兼容性EMC测试。</w:t>
            </w:r>
          </w:p>
          <w:p>
            <w:pPr>
              <w:pStyle w:val="null3"/>
            </w:pPr>
            <w:r>
              <w:rPr>
                <w:rFonts w:ascii="仿宋_GB2312" w:hAnsi="仿宋_GB2312" w:cs="仿宋_GB2312" w:eastAsia="仿宋_GB2312"/>
              </w:rPr>
              <w:t>1.12、双通道独立输出，可同时治疗两名患者或两个部位。</w:t>
            </w:r>
          </w:p>
          <w:p>
            <w:pPr>
              <w:pStyle w:val="null3"/>
            </w:pPr>
            <w:r>
              <w:rPr>
                <w:rFonts w:ascii="仿宋_GB2312" w:hAnsi="仿宋_GB2312" w:cs="仿宋_GB2312" w:eastAsia="仿宋_GB2312"/>
              </w:rPr>
              <w:t>1.13、电子加热的方式，把温度控制在艾绒燃烧的临界点，确保了药性最大成挥发，并践行了无烟、无明火、无烫伤的环保理念。</w:t>
            </w:r>
          </w:p>
          <w:p>
            <w:pPr>
              <w:pStyle w:val="null3"/>
            </w:pPr>
            <w:r>
              <w:rPr>
                <w:rFonts w:ascii="仿宋_GB2312" w:hAnsi="仿宋_GB2312" w:cs="仿宋_GB2312" w:eastAsia="仿宋_GB2312"/>
              </w:rPr>
              <w:t>1.14、智能控温，模拟传统艾灸燃烧时产生的远红外线和近红外线，让艾绒在最有效的温度180℃内散发药性，从而达到热能与药性传导至全身。</w:t>
            </w:r>
          </w:p>
          <w:p>
            <w:pPr>
              <w:pStyle w:val="null3"/>
            </w:pPr>
            <w:r>
              <w:rPr>
                <w:rFonts w:ascii="仿宋_GB2312" w:hAnsi="仿宋_GB2312" w:cs="仿宋_GB2312" w:eastAsia="仿宋_GB2312"/>
              </w:rPr>
              <w:t>1.15、安全要求</w:t>
            </w:r>
          </w:p>
          <w:p>
            <w:pPr>
              <w:pStyle w:val="null3"/>
            </w:pPr>
            <w:r>
              <w:rPr>
                <w:rFonts w:ascii="仿宋_GB2312" w:hAnsi="仿宋_GB2312" w:cs="仿宋_GB2312" w:eastAsia="仿宋_GB2312"/>
              </w:rPr>
              <w:t>（1）按防电击类型分类：Ⅰ类；</w:t>
            </w:r>
          </w:p>
          <w:p>
            <w:pPr>
              <w:pStyle w:val="null3"/>
            </w:pPr>
            <w:r>
              <w:rPr>
                <w:rFonts w:ascii="仿宋_GB2312" w:hAnsi="仿宋_GB2312" w:cs="仿宋_GB2312" w:eastAsia="仿宋_GB2312"/>
              </w:rPr>
              <w:t>（2）按防电击的程度分类：B型；</w:t>
            </w:r>
          </w:p>
          <w:p>
            <w:pPr>
              <w:pStyle w:val="null3"/>
            </w:pPr>
            <w:r>
              <w:rPr>
                <w:rFonts w:ascii="仿宋_GB2312" w:hAnsi="仿宋_GB2312" w:cs="仿宋_GB2312" w:eastAsia="仿宋_GB2312"/>
              </w:rPr>
              <w:t>（3）按对进液的防护程度分类：IPX0；</w:t>
            </w:r>
          </w:p>
          <w:p>
            <w:pPr>
              <w:pStyle w:val="null3"/>
            </w:pPr>
            <w:r>
              <w:rPr>
                <w:rFonts w:ascii="仿宋_GB2312" w:hAnsi="仿宋_GB2312" w:cs="仿宋_GB2312" w:eastAsia="仿宋_GB2312"/>
              </w:rPr>
              <w:t>（4）非AP/APG型；</w:t>
            </w:r>
          </w:p>
          <w:p>
            <w:pPr>
              <w:pStyle w:val="null3"/>
            </w:pPr>
            <w:r>
              <w:rPr>
                <w:rFonts w:ascii="仿宋_GB2312" w:hAnsi="仿宋_GB2312" w:cs="仿宋_GB2312" w:eastAsia="仿宋_GB2312"/>
              </w:rPr>
              <w:t>（5）按运行模式分类：连续运行；</w:t>
            </w:r>
          </w:p>
          <w:p>
            <w:pPr>
              <w:pStyle w:val="null3"/>
            </w:pPr>
            <w:r>
              <w:rPr>
                <w:rFonts w:ascii="仿宋_GB2312" w:hAnsi="仿宋_GB2312" w:cs="仿宋_GB2312" w:eastAsia="仿宋_GB2312"/>
              </w:rPr>
              <w:t>（6）对除颤放电效应防护的应用部分:无；</w:t>
            </w:r>
          </w:p>
          <w:p>
            <w:pPr>
              <w:pStyle w:val="null3"/>
            </w:pPr>
            <w:r>
              <w:rPr>
                <w:rFonts w:ascii="仿宋_GB2312" w:hAnsi="仿宋_GB2312" w:cs="仿宋_GB2312" w:eastAsia="仿宋_GB2312"/>
              </w:rPr>
              <w:t>（7）信号输入、信号输出部分:无；</w:t>
            </w:r>
          </w:p>
          <w:p>
            <w:pPr>
              <w:pStyle w:val="null3"/>
            </w:pPr>
            <w:r>
              <w:rPr>
                <w:rFonts w:ascii="仿宋_GB2312" w:hAnsi="仿宋_GB2312" w:cs="仿宋_GB2312" w:eastAsia="仿宋_GB2312"/>
              </w:rPr>
              <w:t>（8）为非永久性安装设备:非永久性。</w:t>
            </w:r>
          </w:p>
          <w:p>
            <w:pPr>
              <w:pStyle w:val="null3"/>
            </w:pPr>
            <w:r>
              <w:rPr>
                <w:rFonts w:ascii="仿宋_GB2312" w:hAnsi="仿宋_GB2312" w:cs="仿宋_GB2312" w:eastAsia="仿宋_GB2312"/>
              </w:rPr>
              <w:t>（9)燃烧等级：B2；</w:t>
            </w:r>
          </w:p>
          <w:p>
            <w:pPr>
              <w:pStyle w:val="null3"/>
            </w:pPr>
            <w:r>
              <w:rPr>
                <w:rFonts w:ascii="仿宋_GB2312" w:hAnsi="仿宋_GB2312" w:cs="仿宋_GB2312" w:eastAsia="仿宋_GB2312"/>
              </w:rPr>
              <w:t>2.智能筋膜仪1个</w:t>
            </w:r>
          </w:p>
          <w:p>
            <w:pPr>
              <w:pStyle w:val="null3"/>
            </w:pPr>
            <w:r>
              <w:rPr>
                <w:rFonts w:ascii="仿宋_GB2312" w:hAnsi="仿宋_GB2312" w:cs="仿宋_GB2312" w:eastAsia="仿宋_GB2312"/>
              </w:rPr>
              <w:t>2.1、电源：AC220V±10% 50Hz±1Hz。</w:t>
            </w:r>
          </w:p>
          <w:p>
            <w:pPr>
              <w:pStyle w:val="null3"/>
            </w:pPr>
            <w:r>
              <w:rPr>
                <w:rFonts w:ascii="仿宋_GB2312" w:hAnsi="仿宋_GB2312" w:cs="仿宋_GB2312" w:eastAsia="仿宋_GB2312"/>
              </w:rPr>
              <w:t>2.2、额定输入功率：500VA。</w:t>
            </w:r>
          </w:p>
          <w:p>
            <w:pPr>
              <w:pStyle w:val="null3"/>
            </w:pPr>
            <w:r>
              <w:rPr>
                <w:rFonts w:ascii="仿宋_GB2312" w:hAnsi="仿宋_GB2312" w:cs="仿宋_GB2312" w:eastAsia="仿宋_GB2312"/>
              </w:rPr>
              <w:t>2.3、工作压力：0～500kPa可调，连续可调，输出最大工作压强：500KPa±10%。</w:t>
            </w:r>
          </w:p>
          <w:p>
            <w:pPr>
              <w:pStyle w:val="null3"/>
            </w:pPr>
            <w:r>
              <w:rPr>
                <w:rFonts w:ascii="仿宋_GB2312" w:hAnsi="仿宋_GB2312" w:cs="仿宋_GB2312" w:eastAsia="仿宋_GB2312"/>
              </w:rPr>
              <w:t>2.4、8英寸触摸屏，治疗参数实时显示。</w:t>
            </w:r>
          </w:p>
          <w:p>
            <w:pPr>
              <w:pStyle w:val="null3"/>
            </w:pPr>
            <w:r>
              <w:rPr>
                <w:rFonts w:ascii="仿宋_GB2312" w:hAnsi="仿宋_GB2312" w:cs="仿宋_GB2312" w:eastAsia="仿宋_GB2312"/>
              </w:rPr>
              <w:t>2.5、能量密度：输出的能量密度为0.01-9mJ/mm²。</w:t>
            </w:r>
          </w:p>
          <w:p>
            <w:pPr>
              <w:pStyle w:val="null3"/>
            </w:pPr>
            <w:r>
              <w:rPr>
                <w:rFonts w:ascii="仿宋_GB2312" w:hAnsi="仿宋_GB2312" w:cs="仿宋_GB2312" w:eastAsia="仿宋_GB2312"/>
              </w:rPr>
              <w:t>2.6、输出频率：3～15Hz可调。</w:t>
            </w:r>
          </w:p>
          <w:p>
            <w:pPr>
              <w:pStyle w:val="null3"/>
            </w:pPr>
            <w:r>
              <w:rPr>
                <w:rFonts w:ascii="仿宋_GB2312" w:hAnsi="仿宋_GB2312" w:cs="仿宋_GB2312" w:eastAsia="仿宋_GB2312"/>
              </w:rPr>
              <w:t>2.7、能量稳定性优于±20%。</w:t>
            </w:r>
          </w:p>
          <w:p>
            <w:pPr>
              <w:pStyle w:val="null3"/>
            </w:pPr>
            <w:r>
              <w:rPr>
                <w:rFonts w:ascii="仿宋_GB2312" w:hAnsi="仿宋_GB2312" w:cs="仿宋_GB2312" w:eastAsia="仿宋_GB2312"/>
              </w:rPr>
              <w:t>2.8、一次治疗输出总次数：500～4000次（步进500）。</w:t>
            </w:r>
          </w:p>
          <w:p>
            <w:pPr>
              <w:pStyle w:val="null3"/>
            </w:pPr>
            <w:r>
              <w:rPr>
                <w:rFonts w:ascii="仿宋_GB2312" w:hAnsi="仿宋_GB2312" w:cs="仿宋_GB2312" w:eastAsia="仿宋_GB2312"/>
              </w:rPr>
              <w:t>2.9、有开机密码保护功能，专机专人专用，避免误操作风险。</w:t>
            </w:r>
          </w:p>
          <w:p>
            <w:pPr>
              <w:pStyle w:val="null3"/>
            </w:pPr>
            <w:r>
              <w:rPr>
                <w:rFonts w:ascii="仿宋_GB2312" w:hAnsi="仿宋_GB2312" w:cs="仿宋_GB2312" w:eastAsia="仿宋_GB2312"/>
              </w:rPr>
              <w:t>2.10、7种治疗探头，对应不同的治疗程序，满足不同的临床需求;准直式治疗探头规格:10mm、15mm、15mm高能量;发散式治疗探头规格:20mm、20mm高能量、25mm、30mm。</w:t>
            </w:r>
          </w:p>
          <w:p>
            <w:pPr>
              <w:pStyle w:val="null3"/>
            </w:pPr>
            <w:r>
              <w:rPr>
                <w:rFonts w:ascii="仿宋_GB2312" w:hAnsi="仿宋_GB2312" w:cs="仿宋_GB2312" w:eastAsia="仿宋_GB2312"/>
              </w:rPr>
              <w:t>2.11、三级防滑减震手柄，减少震颤引起医护人员手疲劳。</w:t>
            </w:r>
          </w:p>
          <w:p>
            <w:pPr>
              <w:pStyle w:val="null3"/>
            </w:pPr>
            <w:r>
              <w:rPr>
                <w:rFonts w:ascii="仿宋_GB2312" w:hAnsi="仿宋_GB2312" w:cs="仿宋_GB2312" w:eastAsia="仿宋_GB2312"/>
              </w:rPr>
              <w:t>2.12、冲击波产生方式：气压弹道式。</w:t>
            </w:r>
          </w:p>
          <w:p>
            <w:pPr>
              <w:pStyle w:val="null3"/>
            </w:pPr>
            <w:r>
              <w:rPr>
                <w:rFonts w:ascii="仿宋_GB2312" w:hAnsi="仿宋_GB2312" w:cs="仿宋_GB2312" w:eastAsia="仿宋_GB2312"/>
              </w:rPr>
              <w:t>2.13、冲击波输出方式：单次、连续。</w:t>
            </w:r>
          </w:p>
          <w:p>
            <w:pPr>
              <w:pStyle w:val="null3"/>
            </w:pPr>
            <w:r>
              <w:rPr>
                <w:rFonts w:ascii="仿宋_GB2312" w:hAnsi="仿宋_GB2312" w:cs="仿宋_GB2312" w:eastAsia="仿宋_GB2312"/>
              </w:rPr>
              <w:t>2.14、具备精密压力控制技术，实时调整满足个性化治疗所需压力值、频率值、冲击次数。</w:t>
            </w:r>
          </w:p>
          <w:p>
            <w:pPr>
              <w:pStyle w:val="null3"/>
            </w:pPr>
            <w:r>
              <w:rPr>
                <w:rFonts w:ascii="仿宋_GB2312" w:hAnsi="仿宋_GB2312" w:cs="仿宋_GB2312" w:eastAsia="仿宋_GB2312"/>
              </w:rPr>
              <w:t>2.15、计数功能:具有计数、显示功能，便于记录治疗过程。</w:t>
            </w:r>
          </w:p>
          <w:p>
            <w:pPr>
              <w:pStyle w:val="null3"/>
            </w:pPr>
            <w:r>
              <w:rPr>
                <w:rFonts w:ascii="仿宋_GB2312" w:hAnsi="仿宋_GB2312" w:cs="仿宋_GB2312" w:eastAsia="仿宋_GB2312"/>
              </w:rPr>
              <w:t>2.16、自定义模式下系统自动记忆用户上次使用时的设置，再次开机不用进行重复设置。其他处方模式已经为用户做好了最优设置，如果用户有需要也可以在此基础上进行针对性修改设置。</w:t>
            </w:r>
          </w:p>
          <w:p>
            <w:pPr>
              <w:pStyle w:val="null3"/>
            </w:pPr>
            <w:r>
              <w:rPr>
                <w:rFonts w:ascii="仿宋_GB2312" w:hAnsi="仿宋_GB2312" w:cs="仿宋_GB2312" w:eastAsia="仿宋_GB2312"/>
              </w:rPr>
              <w:t>2.17.核心部件：空气压缩机，动力强，静音设计；电磁阀，输出稳定性高。</w:t>
            </w:r>
          </w:p>
          <w:p>
            <w:pPr>
              <w:pStyle w:val="null3"/>
            </w:pPr>
            <w:r>
              <w:rPr>
                <w:rFonts w:ascii="仿宋_GB2312" w:hAnsi="仿宋_GB2312" w:cs="仿宋_GB2312" w:eastAsia="仿宋_GB2312"/>
              </w:rPr>
              <w:t>2.18、有双重过压安全装置，防止空气压缩机在正常和单一故障状态下发生压力突然增大。</w:t>
            </w:r>
          </w:p>
          <w:p>
            <w:pPr>
              <w:pStyle w:val="null3"/>
            </w:pPr>
            <w:r>
              <w:rPr>
                <w:rFonts w:ascii="仿宋_GB2312" w:hAnsi="仿宋_GB2312" w:cs="仿宋_GB2312" w:eastAsia="仿宋_GB2312"/>
              </w:rPr>
              <w:t>2.19、工作条件：</w:t>
            </w:r>
          </w:p>
          <w:p>
            <w:pPr>
              <w:pStyle w:val="null3"/>
            </w:pPr>
            <w:r>
              <w:rPr>
                <w:rFonts w:ascii="仿宋_GB2312" w:hAnsi="仿宋_GB2312" w:cs="仿宋_GB2312" w:eastAsia="仿宋_GB2312"/>
              </w:rPr>
              <w:t>（1）环境温度：5℃～40℃；</w:t>
            </w:r>
          </w:p>
          <w:p>
            <w:pPr>
              <w:pStyle w:val="null3"/>
            </w:pPr>
            <w:r>
              <w:rPr>
                <w:rFonts w:ascii="仿宋_GB2312" w:hAnsi="仿宋_GB2312" w:cs="仿宋_GB2312" w:eastAsia="仿宋_GB2312"/>
              </w:rPr>
              <w:t>（2）相对湿度：≤80%；</w:t>
            </w:r>
          </w:p>
          <w:p>
            <w:pPr>
              <w:pStyle w:val="null3"/>
            </w:pPr>
            <w:r>
              <w:rPr>
                <w:rFonts w:ascii="仿宋_GB2312" w:hAnsi="仿宋_GB2312" w:cs="仿宋_GB2312" w:eastAsia="仿宋_GB2312"/>
              </w:rPr>
              <w:t>（3）大气压力：860hPa～1060hPa；</w:t>
            </w:r>
          </w:p>
          <w:p>
            <w:pPr>
              <w:pStyle w:val="null3"/>
            </w:pPr>
            <w:r>
              <w:rPr>
                <w:rFonts w:ascii="仿宋_GB2312" w:hAnsi="仿宋_GB2312" w:cs="仿宋_GB2312" w:eastAsia="仿宋_GB2312"/>
              </w:rPr>
              <w:t>（4）电源电压：必须有保护接地线；</w:t>
            </w:r>
          </w:p>
          <w:p>
            <w:pPr>
              <w:pStyle w:val="null3"/>
            </w:pPr>
            <w:r>
              <w:rPr>
                <w:rFonts w:ascii="仿宋_GB2312" w:hAnsi="仿宋_GB2312" w:cs="仿宋_GB2312" w:eastAsia="仿宋_GB2312"/>
              </w:rPr>
              <w:t>（5）保险规格：5A 250V。</w:t>
            </w:r>
          </w:p>
          <w:p>
            <w:pPr>
              <w:pStyle w:val="null3"/>
            </w:pPr>
            <w:r>
              <w:rPr>
                <w:rFonts w:ascii="仿宋_GB2312" w:hAnsi="仿宋_GB2312" w:cs="仿宋_GB2312" w:eastAsia="仿宋_GB2312"/>
              </w:rPr>
              <w:t>3.中频胃肠动力治疗仪1个</w:t>
            </w:r>
          </w:p>
          <w:p>
            <w:pPr>
              <w:pStyle w:val="null3"/>
            </w:pPr>
            <w:r>
              <w:rPr>
                <w:rFonts w:ascii="仿宋_GB2312" w:hAnsi="仿宋_GB2312" w:cs="仿宋_GB2312" w:eastAsia="仿宋_GB2312"/>
              </w:rPr>
              <w:t>3.1、电源要求：~220V/50Hz，输入功率：25VA。</w:t>
            </w:r>
          </w:p>
          <w:p>
            <w:pPr>
              <w:pStyle w:val="null3"/>
            </w:pPr>
            <w:r>
              <w:rPr>
                <w:rFonts w:ascii="仿宋_GB2312" w:hAnsi="仿宋_GB2312" w:cs="仿宋_GB2312" w:eastAsia="仿宋_GB2312"/>
              </w:rPr>
              <w:t>3.2、液晶显示：10.1英寸触摸屏，治疗参数实时显示。</w:t>
            </w:r>
          </w:p>
          <w:p>
            <w:pPr>
              <w:pStyle w:val="null3"/>
            </w:pPr>
            <w:r>
              <w:rPr>
                <w:rFonts w:ascii="仿宋_GB2312" w:hAnsi="仿宋_GB2312" w:cs="仿宋_GB2312" w:eastAsia="仿宋_GB2312"/>
              </w:rPr>
              <w:t>3.3、工作频率：2k～6kHz，级差1kHz，允差±10﹪。</w:t>
            </w:r>
          </w:p>
          <w:p>
            <w:pPr>
              <w:pStyle w:val="null3"/>
            </w:pPr>
            <w:r>
              <w:rPr>
                <w:rFonts w:ascii="仿宋_GB2312" w:hAnsi="仿宋_GB2312" w:cs="仿宋_GB2312" w:eastAsia="仿宋_GB2312"/>
              </w:rPr>
              <w:t>3.4、输出幅度：0～27V，连续可调，允差±10﹪。</w:t>
            </w:r>
          </w:p>
          <w:p>
            <w:pPr>
              <w:pStyle w:val="null3"/>
            </w:pPr>
            <w:r>
              <w:rPr>
                <w:rFonts w:ascii="仿宋_GB2312" w:hAnsi="仿宋_GB2312" w:cs="仿宋_GB2312" w:eastAsia="仿宋_GB2312"/>
              </w:rPr>
              <w:t>3.5、载波波形：双向方波。</w:t>
            </w:r>
          </w:p>
          <w:p>
            <w:pPr>
              <w:pStyle w:val="null3"/>
            </w:pPr>
            <w:r>
              <w:rPr>
                <w:rFonts w:ascii="仿宋_GB2312" w:hAnsi="仿宋_GB2312" w:cs="仿宋_GB2312" w:eastAsia="仿宋_GB2312"/>
              </w:rPr>
              <w:t>3.6、中频调制波形：正弦波、方波、三角波、尖波、指数波、锯齿波、等幅波、梯形波。</w:t>
            </w:r>
          </w:p>
          <w:p>
            <w:pPr>
              <w:pStyle w:val="null3"/>
            </w:pPr>
            <w:r>
              <w:rPr>
                <w:rFonts w:ascii="仿宋_GB2312" w:hAnsi="仿宋_GB2312" w:cs="仿宋_GB2312" w:eastAsia="仿宋_GB2312"/>
              </w:rPr>
              <w:t>3.7、调幅度：0%、33﹪、14﹪、100﹪，允差±5﹪。</w:t>
            </w:r>
          </w:p>
          <w:p>
            <w:pPr>
              <w:pStyle w:val="null3"/>
            </w:pPr>
            <w:r>
              <w:rPr>
                <w:rFonts w:ascii="仿宋_GB2312" w:hAnsi="仿宋_GB2312" w:cs="仿宋_GB2312" w:eastAsia="仿宋_GB2312"/>
              </w:rPr>
              <w:t>3.8、输出电流：输出电流连续可调，在500Ω±10﹪的负载下，最大输出电流为42mA，允差±10﹪。</w:t>
            </w:r>
          </w:p>
          <w:p>
            <w:pPr>
              <w:pStyle w:val="null3"/>
            </w:pPr>
            <w:r>
              <w:rPr>
                <w:rFonts w:ascii="仿宋_GB2312" w:hAnsi="仿宋_GB2312" w:cs="仿宋_GB2312" w:eastAsia="仿宋_GB2312"/>
              </w:rPr>
              <w:t>3.9、输出电流稳定度：不同负载下的输出电流变化率应不大于10﹪。</w:t>
            </w:r>
          </w:p>
          <w:p>
            <w:pPr>
              <w:pStyle w:val="null3"/>
            </w:pPr>
            <w:r>
              <w:rPr>
                <w:rFonts w:ascii="仿宋_GB2312" w:hAnsi="仿宋_GB2312" w:cs="仿宋_GB2312" w:eastAsia="仿宋_GB2312"/>
              </w:rPr>
              <w:t>3.10、调制频率范围：0.25～138Hz。</w:t>
            </w:r>
          </w:p>
          <w:p>
            <w:pPr>
              <w:pStyle w:val="null3"/>
            </w:pPr>
            <w:r>
              <w:rPr>
                <w:rFonts w:ascii="仿宋_GB2312" w:hAnsi="仿宋_GB2312" w:cs="仿宋_GB2312" w:eastAsia="仿宋_GB2312"/>
              </w:rPr>
              <w:t>3.11、治疗时间：1～99min可调，步进1min，默认时间为30min，允差±30s，治疗结束有声音提示。</w:t>
            </w:r>
          </w:p>
          <w:p>
            <w:pPr>
              <w:pStyle w:val="null3"/>
            </w:pPr>
            <w:r>
              <w:rPr>
                <w:rFonts w:ascii="仿宋_GB2312" w:hAnsi="仿宋_GB2312" w:cs="仿宋_GB2312" w:eastAsia="仿宋_GB2312"/>
              </w:rPr>
              <w:t>3.12、工作时间：连续工作时间应不少于4h。</w:t>
            </w:r>
          </w:p>
          <w:p>
            <w:pPr>
              <w:pStyle w:val="null3"/>
            </w:pPr>
            <w:r>
              <w:rPr>
                <w:rFonts w:ascii="仿宋_GB2312" w:hAnsi="仿宋_GB2312" w:cs="仿宋_GB2312" w:eastAsia="仿宋_GB2312"/>
              </w:rPr>
              <w:t>3.13、处方：在2kHz～6kHz范围内，每个单一频率具有20个中频治疗处方。</w:t>
            </w:r>
          </w:p>
          <w:p>
            <w:pPr>
              <w:pStyle w:val="null3"/>
            </w:pPr>
            <w:r>
              <w:rPr>
                <w:rFonts w:ascii="仿宋_GB2312" w:hAnsi="仿宋_GB2312" w:cs="仿宋_GB2312" w:eastAsia="仿宋_GB2312"/>
              </w:rPr>
              <w:t>4.红外热辐射治疗仪1个</w:t>
            </w:r>
          </w:p>
          <w:p>
            <w:pPr>
              <w:pStyle w:val="null3"/>
            </w:pPr>
            <w:r>
              <w:rPr>
                <w:rFonts w:ascii="仿宋_GB2312" w:hAnsi="仿宋_GB2312" w:cs="仿宋_GB2312" w:eastAsia="仿宋_GB2312"/>
              </w:rPr>
              <w:t>4.1、适用范围：用于对疼痛和炎症的治疗，能改善血液循环，促进组织修复与再生，消除肿胀，加速创面愈合。</w:t>
            </w:r>
          </w:p>
          <w:p>
            <w:pPr>
              <w:pStyle w:val="null3"/>
            </w:pPr>
            <w:r>
              <w:rPr>
                <w:rFonts w:ascii="仿宋_GB2312" w:hAnsi="仿宋_GB2312" w:cs="仿宋_GB2312" w:eastAsia="仿宋_GB2312"/>
              </w:rPr>
              <w:t>4.2、10.1英寸彩色触摸屏控制，按键方便，清晰直观，操作便捷。</w:t>
            </w:r>
          </w:p>
          <w:p>
            <w:pPr>
              <w:pStyle w:val="null3"/>
            </w:pPr>
            <w:r>
              <w:rPr>
                <w:rFonts w:ascii="仿宋_GB2312" w:hAnsi="仿宋_GB2312" w:cs="仿宋_GB2312" w:eastAsia="仿宋_GB2312"/>
              </w:rPr>
              <w:t>▲4.3、红外光谱范围：590～1400nm（0.59μm～1.4μm）。（需提供相关证明材料，包括但不限于产品彩页、功能截图、检测报告、说明书等。）</w:t>
            </w:r>
          </w:p>
          <w:p>
            <w:pPr>
              <w:pStyle w:val="null3"/>
            </w:pPr>
            <w:r>
              <w:rPr>
                <w:rFonts w:ascii="仿宋_GB2312" w:hAnsi="仿宋_GB2312" w:cs="仿宋_GB2312" w:eastAsia="仿宋_GB2312"/>
              </w:rPr>
              <w:t>4.4、工作治疗时间：5~95min可调，步长为5min。治疗结束时有声音提示功能。</w:t>
            </w:r>
          </w:p>
          <w:p>
            <w:pPr>
              <w:pStyle w:val="null3"/>
            </w:pPr>
            <w:r>
              <w:rPr>
                <w:rFonts w:ascii="仿宋_GB2312" w:hAnsi="仿宋_GB2312" w:cs="仿宋_GB2312" w:eastAsia="仿宋_GB2312"/>
              </w:rPr>
              <w:t>4.5、治疗强度：1~10档可调，可根据患者耐受度适时调节。</w:t>
            </w:r>
          </w:p>
          <w:p>
            <w:pPr>
              <w:pStyle w:val="null3"/>
            </w:pPr>
            <w:r>
              <w:rPr>
                <w:rFonts w:ascii="仿宋_GB2312" w:hAnsi="仿宋_GB2312" w:cs="仿宋_GB2312" w:eastAsia="仿宋_GB2312"/>
              </w:rPr>
              <w:t>▲4.6、出光口面积：100cm²，允差±20%；有效辐射面积：1000cm²，允差±20%。（需提供相关证明材料，包括但不限于产品彩页、功能截图、检测报告、说明书等。）</w:t>
            </w:r>
          </w:p>
          <w:p>
            <w:pPr>
              <w:pStyle w:val="null3"/>
            </w:pPr>
            <w:r>
              <w:rPr>
                <w:rFonts w:ascii="仿宋_GB2312" w:hAnsi="仿宋_GB2312" w:cs="仿宋_GB2312" w:eastAsia="仿宋_GB2312"/>
              </w:rPr>
              <w:t>▲4.7、光功率密度：光波输出窗口中心处光功率密度≥0.5W/cm²。（需提供相关证明材料，包括但不限于产品彩页、功能截图、检测报告、说明书等。）</w:t>
            </w:r>
          </w:p>
          <w:p>
            <w:pPr>
              <w:pStyle w:val="null3"/>
            </w:pPr>
            <w:r>
              <w:rPr>
                <w:rFonts w:ascii="仿宋_GB2312" w:hAnsi="仿宋_GB2312" w:cs="仿宋_GB2312" w:eastAsia="仿宋_GB2312"/>
              </w:rPr>
              <w:t>4.8、工作面温度：距离光波输出窗口35cm处中心最高温度45℃，允差±3℃。</w:t>
            </w:r>
          </w:p>
          <w:p>
            <w:pPr>
              <w:pStyle w:val="null3"/>
            </w:pPr>
            <w:r>
              <w:rPr>
                <w:rFonts w:ascii="仿宋_GB2312" w:hAnsi="仿宋_GB2312" w:cs="仿宋_GB2312" w:eastAsia="仿宋_GB2312"/>
              </w:rPr>
              <w:t>▲4.9、电动升降系统：治疗头可升降高度最大400mm,允差±20%。（需提供相关证明材料，包括但不限于产品彩页、功能截图、检测报告、说明书等。）</w:t>
            </w:r>
          </w:p>
          <w:p>
            <w:pPr>
              <w:pStyle w:val="null3"/>
            </w:pPr>
            <w:r>
              <w:rPr>
                <w:rFonts w:ascii="仿宋_GB2312" w:hAnsi="仿宋_GB2312" w:cs="仿宋_GB2312" w:eastAsia="仿宋_GB2312"/>
              </w:rPr>
              <w:t>4.10、治疗角度可在水平面和垂直面两个维度调整治疗头方向，水平旋转角度≥90°，竖直旋转角度≥90°。</w:t>
            </w:r>
          </w:p>
          <w:p>
            <w:pPr>
              <w:pStyle w:val="null3"/>
            </w:pPr>
            <w:r>
              <w:rPr>
                <w:rFonts w:ascii="仿宋_GB2312" w:hAnsi="仿宋_GB2312" w:cs="仿宋_GB2312" w:eastAsia="仿宋_GB2312"/>
              </w:rPr>
              <w:t>4.11、过热保护：治疗仪具有双重过热保护功能。</w:t>
            </w:r>
          </w:p>
          <w:p>
            <w:pPr>
              <w:pStyle w:val="null3"/>
            </w:pPr>
            <w:r>
              <w:rPr>
                <w:rFonts w:ascii="仿宋_GB2312" w:hAnsi="仿宋_GB2312" w:cs="仿宋_GB2312" w:eastAsia="仿宋_GB2312"/>
              </w:rPr>
              <w:t>▲4.12、安全保护：（需提供相关证明材料，包括但不限于产品彩页、功能截图、检测报告、说明书等。）</w:t>
            </w:r>
          </w:p>
          <w:p>
            <w:pPr>
              <w:pStyle w:val="null3"/>
            </w:pPr>
            <w:r>
              <w:rPr>
                <w:rFonts w:ascii="仿宋_GB2312" w:hAnsi="仿宋_GB2312" w:cs="仿宋_GB2312" w:eastAsia="仿宋_GB2312"/>
              </w:rPr>
              <w:t>（1）设备光源具有过热保护装置，光源温度过高时自动熄灭，停止治疗。</w:t>
            </w:r>
          </w:p>
          <w:p>
            <w:pPr>
              <w:pStyle w:val="null3"/>
            </w:pPr>
            <w:r>
              <w:rPr>
                <w:rFonts w:ascii="仿宋_GB2312" w:hAnsi="仿宋_GB2312" w:cs="仿宋_GB2312" w:eastAsia="仿宋_GB2312"/>
              </w:rPr>
              <w:t>（2）设备具有倾倒断电保护功能。</w:t>
            </w:r>
          </w:p>
          <w:p>
            <w:pPr>
              <w:pStyle w:val="null3"/>
            </w:pPr>
            <w:r>
              <w:rPr>
                <w:rFonts w:ascii="仿宋_GB2312" w:hAnsi="仿宋_GB2312" w:cs="仿宋_GB2312" w:eastAsia="仿宋_GB2312"/>
              </w:rPr>
              <w:t>（3）设备具有安全治疗距离指示的定距杆。</w:t>
            </w:r>
          </w:p>
          <w:p>
            <w:pPr>
              <w:pStyle w:val="null3"/>
            </w:pPr>
            <w:r>
              <w:rPr>
                <w:rFonts w:ascii="仿宋_GB2312" w:hAnsi="仿宋_GB2312" w:cs="仿宋_GB2312" w:eastAsia="仿宋_GB2312"/>
              </w:rPr>
              <w:t>4.13、产品低噪音，设备正常工作时噪声≤55dB(A)。</w:t>
            </w:r>
          </w:p>
          <w:p>
            <w:pPr>
              <w:pStyle w:val="null3"/>
            </w:pPr>
            <w:r>
              <w:rPr>
                <w:rFonts w:ascii="仿宋_GB2312" w:hAnsi="仿宋_GB2312" w:cs="仿宋_GB2312" w:eastAsia="仿宋_GB2312"/>
              </w:rPr>
              <w:t>4.14、连续工作时间：≥4h。</w:t>
            </w:r>
          </w:p>
          <w:p>
            <w:pPr>
              <w:pStyle w:val="null3"/>
            </w:pPr>
            <w:r>
              <w:rPr>
                <w:rFonts w:ascii="仿宋_GB2312" w:hAnsi="仿宋_GB2312" w:cs="仿宋_GB2312" w:eastAsia="仿宋_GB2312"/>
              </w:rPr>
              <w:t>4.15、治疗仪在通风良好、无腐蚀性气体的室内使用。</w:t>
            </w:r>
          </w:p>
          <w:p>
            <w:pPr>
              <w:pStyle w:val="null3"/>
            </w:pPr>
            <w:r>
              <w:rPr>
                <w:rFonts w:ascii="仿宋_GB2312" w:hAnsi="仿宋_GB2312" w:cs="仿宋_GB2312" w:eastAsia="仿宋_GB2312"/>
              </w:rPr>
              <w:t>环境温度：5℃～40℃。</w:t>
            </w:r>
          </w:p>
          <w:p>
            <w:pPr>
              <w:pStyle w:val="null3"/>
            </w:pPr>
            <w:r>
              <w:rPr>
                <w:rFonts w:ascii="仿宋_GB2312" w:hAnsi="仿宋_GB2312" w:cs="仿宋_GB2312" w:eastAsia="仿宋_GB2312"/>
              </w:rPr>
              <w:t>相对湿度：≤80%。</w:t>
            </w:r>
          </w:p>
          <w:p>
            <w:pPr>
              <w:pStyle w:val="null3"/>
            </w:pPr>
            <w:r>
              <w:rPr>
                <w:rFonts w:ascii="仿宋_GB2312" w:hAnsi="仿宋_GB2312" w:cs="仿宋_GB2312" w:eastAsia="仿宋_GB2312"/>
              </w:rPr>
              <w:t>大气压力：70kPa～106kPa。</w:t>
            </w:r>
          </w:p>
          <w:p>
            <w:pPr>
              <w:pStyle w:val="null3"/>
            </w:pPr>
            <w:r>
              <w:rPr>
                <w:rFonts w:ascii="仿宋_GB2312" w:hAnsi="仿宋_GB2312" w:cs="仿宋_GB2312" w:eastAsia="仿宋_GB2312"/>
              </w:rPr>
              <w:t>电源电压：AC 220V±22V，50Hz±1Hz。</w:t>
            </w:r>
          </w:p>
          <w:p>
            <w:pPr>
              <w:pStyle w:val="null3"/>
            </w:pPr>
            <w:r>
              <w:rPr>
                <w:rFonts w:ascii="仿宋_GB2312" w:hAnsi="仿宋_GB2312" w:cs="仿宋_GB2312" w:eastAsia="仿宋_GB2312"/>
              </w:rPr>
              <w:t>输入功率:750VA。</w:t>
            </w:r>
          </w:p>
          <w:p>
            <w:pPr>
              <w:pStyle w:val="null3"/>
            </w:pPr>
            <w:r>
              <w:rPr>
                <w:rFonts w:ascii="仿宋_GB2312" w:hAnsi="仿宋_GB2312" w:cs="仿宋_GB2312" w:eastAsia="仿宋_GB2312"/>
              </w:rPr>
              <w:t>5.多媒体人体穴位发光模型1套</w:t>
            </w:r>
          </w:p>
          <w:p>
            <w:pPr>
              <w:pStyle w:val="null3"/>
            </w:pPr>
            <w:r>
              <w:rPr>
                <w:rFonts w:ascii="仿宋_GB2312" w:hAnsi="仿宋_GB2312" w:cs="仿宋_GB2312" w:eastAsia="仿宋_GB2312"/>
              </w:rPr>
              <w:t>多媒体人体穴位发光模型结合了计算机技术、电子控制技术、多媒体技术、腧穴理论于一体，声音、屏幕、人体模型同步控制经络腧穴的信息，显示十二经脉循环流注，经脉络属表里对经关系，特定穴的分布，加之屏幕表层、浅层、深层穴位解剖图谱的配合，常见病的辩证施治、随证选穴的查询及处方输出。</w:t>
            </w:r>
          </w:p>
          <w:p>
            <w:pPr>
              <w:pStyle w:val="null3"/>
            </w:pPr>
            <w:r>
              <w:rPr>
                <w:rFonts w:ascii="仿宋_GB2312" w:hAnsi="仿宋_GB2312" w:cs="仿宋_GB2312" w:eastAsia="仿宋_GB2312"/>
              </w:rPr>
              <w:t>5.1、功能特点：</w:t>
            </w:r>
          </w:p>
          <w:p>
            <w:pPr>
              <w:pStyle w:val="null3"/>
            </w:pPr>
            <w:r>
              <w:rPr>
                <w:rFonts w:ascii="仿宋_GB2312" w:hAnsi="仿宋_GB2312" w:cs="仿宋_GB2312" w:eastAsia="仿宋_GB2312"/>
              </w:rPr>
              <w:t>5.1.1、该模型系统功能齐全、界面友好、易学易用、直观性强。</w:t>
            </w:r>
          </w:p>
          <w:p>
            <w:pPr>
              <w:pStyle w:val="null3"/>
            </w:pPr>
            <w:r>
              <w:rPr>
                <w:rFonts w:ascii="仿宋_GB2312" w:hAnsi="仿宋_GB2312" w:cs="仿宋_GB2312" w:eastAsia="仿宋_GB2312"/>
              </w:rPr>
              <w:t>5.1.2、操作键盘输入穴位代码、名称或拼音能快速查找经络腧穴信息。</w:t>
            </w:r>
          </w:p>
          <w:p>
            <w:pPr>
              <w:pStyle w:val="null3"/>
            </w:pPr>
            <w:r>
              <w:rPr>
                <w:rFonts w:ascii="仿宋_GB2312" w:hAnsi="仿宋_GB2312" w:cs="仿宋_GB2312" w:eastAsia="仿宋_GB2312"/>
              </w:rPr>
              <w:t>5.1.3、鼠标点击图谱穴位，信息检索直观明了。</w:t>
            </w:r>
          </w:p>
          <w:p>
            <w:pPr>
              <w:pStyle w:val="null3"/>
            </w:pPr>
            <w:r>
              <w:rPr>
                <w:rFonts w:ascii="仿宋_GB2312" w:hAnsi="仿宋_GB2312" w:cs="仿宋_GB2312" w:eastAsia="仿宋_GB2312"/>
              </w:rPr>
              <w:t>5.1.4、光电感应操作功能，只要手持笔状光电感应器，点击该模型某腧穴（例“合谷”），其腧穴立即发光且自动播音，播音内容可复选穴位名称、穴位代码、穴位经络，同时计算机屏幕显现穴位图谱信息。</w:t>
            </w:r>
          </w:p>
          <w:p>
            <w:pPr>
              <w:pStyle w:val="null3"/>
            </w:pPr>
            <w:r>
              <w:rPr>
                <w:rFonts w:ascii="仿宋_GB2312" w:hAnsi="仿宋_GB2312" w:cs="仿宋_GB2312" w:eastAsia="仿宋_GB2312"/>
              </w:rPr>
              <w:t>5.1.5、穴位发光，声音、屏幕、人体模型同步控制。</w:t>
            </w:r>
          </w:p>
          <w:p>
            <w:pPr>
              <w:pStyle w:val="null3"/>
            </w:pPr>
            <w:r>
              <w:rPr>
                <w:rFonts w:ascii="仿宋_GB2312" w:hAnsi="仿宋_GB2312" w:cs="仿宋_GB2312" w:eastAsia="仿宋_GB2312"/>
              </w:rPr>
              <w:t>5.1.6、常见病的辨证施治、随证选穴的查询及处方输出。</w:t>
            </w:r>
          </w:p>
          <w:p>
            <w:pPr>
              <w:pStyle w:val="null3"/>
            </w:pPr>
            <w:r>
              <w:rPr>
                <w:rFonts w:ascii="仿宋_GB2312" w:hAnsi="仿宋_GB2312" w:cs="仿宋_GB2312" w:eastAsia="仿宋_GB2312"/>
              </w:rPr>
              <w:t>5.1.7、显示十二经脉循环流注，经脉络属表里对经关系特定穴的分布，加之屏幕表层、浅层、深层穴位解剖图谱的配合。</w:t>
            </w:r>
          </w:p>
          <w:p>
            <w:pPr>
              <w:pStyle w:val="null3"/>
            </w:pPr>
            <w:r>
              <w:rPr>
                <w:rFonts w:ascii="仿宋_GB2312" w:hAnsi="仿宋_GB2312" w:cs="仿宋_GB2312" w:eastAsia="仿宋_GB2312"/>
              </w:rPr>
              <w:t>5.1.8、软件含“子午流注”。</w:t>
            </w:r>
          </w:p>
          <w:p>
            <w:pPr>
              <w:pStyle w:val="null3"/>
            </w:pPr>
            <w:r>
              <w:rPr>
                <w:rFonts w:ascii="仿宋_GB2312" w:hAnsi="仿宋_GB2312" w:cs="仿宋_GB2312" w:eastAsia="仿宋_GB2312"/>
              </w:rPr>
              <w:t>5.2、技术指标：</w:t>
            </w:r>
          </w:p>
          <w:p>
            <w:pPr>
              <w:pStyle w:val="null3"/>
            </w:pPr>
            <w:r>
              <w:rPr>
                <w:rFonts w:ascii="仿宋_GB2312" w:hAnsi="仿宋_GB2312" w:cs="仿宋_GB2312" w:eastAsia="仿宋_GB2312"/>
              </w:rPr>
              <w:t>5.2.1、发光经络数：14条（含任督二脉）；</w:t>
            </w:r>
          </w:p>
          <w:p>
            <w:pPr>
              <w:pStyle w:val="null3"/>
            </w:pPr>
            <w:r>
              <w:rPr>
                <w:rFonts w:ascii="仿宋_GB2312" w:hAnsi="仿宋_GB2312" w:cs="仿宋_GB2312" w:eastAsia="仿宋_GB2312"/>
              </w:rPr>
              <w:t>5.2.2、发光穴位数：409个（含经外奇穴）；</w:t>
            </w:r>
          </w:p>
          <w:p>
            <w:pPr>
              <w:pStyle w:val="null3"/>
            </w:pPr>
            <w:r>
              <w:rPr>
                <w:rFonts w:ascii="仿宋_GB2312" w:hAnsi="仿宋_GB2312" w:cs="仿宋_GB2312" w:eastAsia="仿宋_GB2312"/>
              </w:rPr>
              <w:t>5.2.3、模型底盘：4脚轮木质底盘；</w:t>
            </w:r>
          </w:p>
          <w:p>
            <w:pPr>
              <w:pStyle w:val="null3"/>
            </w:pPr>
            <w:r>
              <w:rPr>
                <w:rFonts w:ascii="仿宋_GB2312" w:hAnsi="仿宋_GB2312" w:cs="仿宋_GB2312" w:eastAsia="仿宋_GB2312"/>
              </w:rPr>
              <w:t>5.2.4、模型材质：玻璃钢；</w:t>
            </w:r>
          </w:p>
          <w:p>
            <w:pPr>
              <w:pStyle w:val="null3"/>
            </w:pPr>
            <w:r>
              <w:rPr>
                <w:rFonts w:ascii="仿宋_GB2312" w:hAnsi="仿宋_GB2312" w:cs="仿宋_GB2312" w:eastAsia="仿宋_GB2312"/>
              </w:rPr>
              <w:t>5.2.5、经络穴位名称代码：符合国标GB12346（现行）；</w:t>
            </w:r>
          </w:p>
          <w:p>
            <w:pPr>
              <w:pStyle w:val="null3"/>
            </w:pPr>
            <w:r>
              <w:rPr>
                <w:rFonts w:ascii="仿宋_GB2312" w:hAnsi="仿宋_GB2312" w:cs="仿宋_GB2312" w:eastAsia="仿宋_GB2312"/>
              </w:rPr>
              <w:t>5.2.6、经络穴位相关信息：依据教育部六版教材；</w:t>
            </w:r>
          </w:p>
          <w:p>
            <w:pPr>
              <w:pStyle w:val="null3"/>
            </w:pPr>
            <w:r>
              <w:rPr>
                <w:rFonts w:ascii="仿宋_GB2312" w:hAnsi="仿宋_GB2312" w:cs="仿宋_GB2312" w:eastAsia="仿宋_GB2312"/>
              </w:rPr>
              <w:t>5.2.7、发光元件：三色高亮度LED；</w:t>
            </w:r>
          </w:p>
          <w:p>
            <w:pPr>
              <w:pStyle w:val="null3"/>
            </w:pPr>
            <w:r>
              <w:rPr>
                <w:rFonts w:ascii="仿宋_GB2312" w:hAnsi="仿宋_GB2312" w:cs="仿宋_GB2312" w:eastAsia="仿宋_GB2312"/>
              </w:rPr>
              <w:t>5.2.8、模型尺寸：高≥170cm；</w:t>
            </w:r>
          </w:p>
          <w:p>
            <w:pPr>
              <w:pStyle w:val="null3"/>
            </w:pPr>
            <w:r>
              <w:rPr>
                <w:rFonts w:ascii="仿宋_GB2312" w:hAnsi="仿宋_GB2312" w:cs="仿宋_GB2312" w:eastAsia="仿宋_GB2312"/>
              </w:rPr>
              <w:t>6.智能养生壶10个</w:t>
            </w:r>
          </w:p>
          <w:p>
            <w:pPr>
              <w:pStyle w:val="null3"/>
            </w:pPr>
            <w:r>
              <w:rPr>
                <w:rFonts w:ascii="仿宋_GB2312" w:hAnsi="仿宋_GB2312" w:cs="仿宋_GB2312" w:eastAsia="仿宋_GB2312"/>
              </w:rPr>
              <w:t>6.1、容量：≥1.5L</w:t>
            </w:r>
          </w:p>
          <w:p>
            <w:pPr>
              <w:pStyle w:val="null3"/>
            </w:pPr>
            <w:r>
              <w:rPr>
                <w:rFonts w:ascii="仿宋_GB2312" w:hAnsi="仿宋_GB2312" w:cs="仿宋_GB2312" w:eastAsia="仿宋_GB2312"/>
              </w:rPr>
              <w:t>6.2、安全：具有防干烧保护</w:t>
            </w:r>
          </w:p>
          <w:p>
            <w:pPr>
              <w:pStyle w:val="null3"/>
            </w:pPr>
            <w:r>
              <w:rPr>
                <w:rFonts w:ascii="仿宋_GB2312" w:hAnsi="仿宋_GB2312" w:cs="仿宋_GB2312" w:eastAsia="仿宋_GB2312"/>
              </w:rPr>
              <w:t>6.3、功能：具备“自动提壶记忆”功能</w:t>
            </w:r>
          </w:p>
          <w:p>
            <w:pPr>
              <w:pStyle w:val="null3"/>
            </w:pPr>
            <w:r>
              <w:rPr>
                <w:rFonts w:ascii="仿宋_GB2312" w:hAnsi="仿宋_GB2312" w:cs="仿宋_GB2312" w:eastAsia="仿宋_GB2312"/>
              </w:rPr>
              <w:t>7.常见中医食疗展示1套</w:t>
            </w:r>
          </w:p>
          <w:p>
            <w:pPr>
              <w:pStyle w:val="null3"/>
            </w:pPr>
            <w:r>
              <w:rPr>
                <w:rFonts w:ascii="仿宋_GB2312" w:hAnsi="仿宋_GB2312" w:cs="仿宋_GB2312" w:eastAsia="仿宋_GB2312"/>
              </w:rPr>
              <w:t>7.1、套装含补气、养血、滋阴、健脾祛湿等八大类药食同源标本≥60 种，全部采用密封透明标本盒独立封装，标注食材性味、功效、适用及禁忌人群；</w:t>
            </w:r>
          </w:p>
          <w:p>
            <w:pPr>
              <w:pStyle w:val="null3"/>
            </w:pPr>
            <w:r>
              <w:rPr>
                <w:rFonts w:ascii="仿宋_GB2312" w:hAnsi="仿宋_GB2312" w:cs="仿宋_GB2312" w:eastAsia="仿宋_GB2312"/>
              </w:rPr>
              <w:t>7.2、配套 2 块 120cm×80cm 防水 PVC 科普展板，分别展示国家药食同源目录、老年常见慢性病对症食疗配方；</w:t>
            </w:r>
          </w:p>
          <w:p>
            <w:pPr>
              <w:pStyle w:val="null3"/>
            </w:pPr>
            <w:r>
              <w:rPr>
                <w:rFonts w:ascii="仿宋_GB2312" w:hAnsi="仿宋_GB2312" w:cs="仿宋_GB2312" w:eastAsia="仿宋_GB2312"/>
              </w:rPr>
              <w:t>7.3、配备彩色食疗实训指导手册≥80 页，包含食材配伍、老年食疗汤粥茶饮制作、实训教学案例、慢性病饮食禁忌；</w:t>
            </w:r>
          </w:p>
          <w:p>
            <w:pPr>
              <w:pStyle w:val="null3"/>
            </w:pPr>
            <w:r>
              <w:rPr>
                <w:rFonts w:ascii="仿宋_GB2312" w:hAnsi="仿宋_GB2312" w:cs="仿宋_GB2312" w:eastAsia="仿宋_GB2312"/>
              </w:rPr>
              <w:t>7.4、配套多层环保实木分类展示收纳架，分区陈列标本，带标识卡槽，可移动；</w:t>
            </w:r>
          </w:p>
          <w:p>
            <w:pPr>
              <w:pStyle w:val="null3"/>
            </w:pPr>
            <w:r>
              <w:rPr>
                <w:rFonts w:ascii="仿宋_GB2312" w:hAnsi="仿宋_GB2312" w:cs="仿宋_GB2312" w:eastAsia="仿宋_GB2312"/>
              </w:rPr>
              <w:t>7.5、所有物料环保无异味，边角圆润安全，用于老年康复与中医理疗专业食疗认知、配餐实训教学</w:t>
            </w:r>
          </w:p>
          <w:p>
            <w:pPr>
              <w:pStyle w:val="null3"/>
            </w:pPr>
            <w:r>
              <w:rPr>
                <w:rFonts w:ascii="仿宋_GB2312" w:hAnsi="仿宋_GB2312" w:cs="仿宋_GB2312" w:eastAsia="仿宋_GB2312"/>
              </w:rPr>
              <w:t>8.精油10瓶</w:t>
            </w:r>
          </w:p>
          <w:p>
            <w:pPr>
              <w:pStyle w:val="null3"/>
            </w:pPr>
            <w:r>
              <w:rPr>
                <w:rFonts w:ascii="仿宋_GB2312" w:hAnsi="仿宋_GB2312" w:cs="仿宋_GB2312" w:eastAsia="仿宋_GB2312"/>
              </w:rPr>
              <w:t>8.1、规格：500ML；</w:t>
            </w:r>
          </w:p>
          <w:p>
            <w:pPr>
              <w:pStyle w:val="null3"/>
            </w:pPr>
            <w:r>
              <w:rPr>
                <w:rFonts w:ascii="仿宋_GB2312" w:hAnsi="仿宋_GB2312" w:cs="仿宋_GB2312" w:eastAsia="仿宋_GB2312"/>
              </w:rPr>
              <w:t>8.2.安全无毒；</w:t>
            </w:r>
          </w:p>
          <w:p>
            <w:pPr>
              <w:pStyle w:val="null3"/>
            </w:pPr>
            <w:r>
              <w:rPr>
                <w:rFonts w:ascii="仿宋_GB2312" w:hAnsi="仿宋_GB2312" w:cs="仿宋_GB2312" w:eastAsia="仿宋_GB2312"/>
              </w:rPr>
              <w:t>（三）老年认知康复康复与作业治疗实训平台</w:t>
            </w:r>
          </w:p>
          <w:p>
            <w:pPr>
              <w:pStyle w:val="null3"/>
            </w:pPr>
            <w:r>
              <w:rPr>
                <w:rFonts w:ascii="仿宋_GB2312" w:hAnsi="仿宋_GB2312" w:cs="仿宋_GB2312" w:eastAsia="仿宋_GB2312"/>
              </w:rPr>
              <w:t>功能：</w:t>
            </w:r>
          </w:p>
          <w:p>
            <w:pPr>
              <w:pStyle w:val="null3"/>
            </w:pPr>
            <w:r>
              <w:rPr>
                <w:rFonts w:ascii="仿宋_GB2312" w:hAnsi="仿宋_GB2312" w:cs="仿宋_GB2312" w:eastAsia="仿宋_GB2312"/>
              </w:rPr>
              <w:t>1.老年 AI 康复评估机器人搭载 FIM、MMSE 等标准化量表，自动完成认知、肌力、日常生活能力评估，分脑卒中、慢病、认知障碍多模块生成 3 个月周期动态康复计划，配套后台数据管理、评估报告打印；</w:t>
            </w:r>
          </w:p>
          <w:p>
            <w:pPr>
              <w:pStyle w:val="null3"/>
            </w:pPr>
            <w:r>
              <w:rPr>
                <w:rFonts w:ascii="仿宋_GB2312" w:hAnsi="仿宋_GB2312" w:cs="仿宋_GB2312" w:eastAsia="仿宋_GB2312"/>
              </w:rPr>
              <w:t>2.配置智能助行外骨骼、上下肢 AR 康复设备、体外冲击波、全身协调训练机，完成上肢精细动作、下肢肌力、全身协调、软组织疼痛作业康复；</w:t>
            </w:r>
          </w:p>
          <w:p>
            <w:pPr>
              <w:pStyle w:val="null3"/>
            </w:pPr>
            <w:r>
              <w:rPr>
                <w:rFonts w:ascii="仿宋_GB2312" w:hAnsi="仿宋_GB2312" w:cs="仿宋_GB2312" w:eastAsia="仿宋_GB2312"/>
              </w:rPr>
              <w:t>3.配套全套认知干预教具：注意力 / 记忆力评估卡、怀旧 / 园艺 / 宠物疗法包、长者沟通图卡、认知棋牌游戏，实现非药物心理干预、认知延缓训练；</w:t>
            </w:r>
          </w:p>
          <w:p>
            <w:pPr>
              <w:pStyle w:val="null3"/>
            </w:pPr>
            <w:r>
              <w:rPr>
                <w:rFonts w:ascii="仿宋_GB2312" w:hAnsi="仿宋_GB2312" w:cs="仿宋_GB2312" w:eastAsia="仿宋_GB2312"/>
              </w:rPr>
              <w:t>4.配备云台录播相机，全程记录团体、单人实训过程，用于课后复盘、技能考核。</w:t>
            </w:r>
          </w:p>
          <w:p>
            <w:pPr>
              <w:pStyle w:val="null3"/>
            </w:pPr>
            <w:r>
              <w:rPr>
                <w:rFonts w:ascii="仿宋_GB2312" w:hAnsi="仿宋_GB2312" w:cs="仿宋_GB2312" w:eastAsia="仿宋_GB2312"/>
              </w:rPr>
              <w:t>参数：</w:t>
            </w:r>
          </w:p>
          <w:p>
            <w:pPr>
              <w:pStyle w:val="null3"/>
            </w:pPr>
            <w:r>
              <w:rPr>
                <w:rFonts w:ascii="仿宋_GB2312" w:hAnsi="仿宋_GB2312" w:cs="仿宋_GB2312" w:eastAsia="仿宋_GB2312"/>
              </w:rPr>
              <w:t>1.老年AI康复评估机器人1个</w:t>
            </w:r>
          </w:p>
          <w:p>
            <w:pPr>
              <w:pStyle w:val="null3"/>
            </w:pPr>
            <w:r>
              <w:rPr>
                <w:rFonts w:ascii="仿宋_GB2312" w:hAnsi="仿宋_GB2312" w:cs="仿宋_GB2312" w:eastAsia="仿宋_GB2312"/>
              </w:rPr>
              <w:t>1.1、智能化评估</w:t>
            </w:r>
          </w:p>
          <w:p>
            <w:pPr>
              <w:pStyle w:val="null3"/>
            </w:pPr>
            <w:r>
              <w:rPr>
                <w:rFonts w:ascii="仿宋_GB2312" w:hAnsi="仿宋_GB2312" w:cs="仿宋_GB2312" w:eastAsia="仿宋_GB2312"/>
              </w:rPr>
              <w:t>采用漫画提示、触屏应答的方式为老年人提供脑卒中康复评估FIM、日常生活自理能力评估和身体机能的智能化评估；</w:t>
            </w:r>
          </w:p>
          <w:p>
            <w:pPr>
              <w:pStyle w:val="null3"/>
            </w:pPr>
            <w:r>
              <w:rPr>
                <w:rFonts w:ascii="仿宋_GB2312" w:hAnsi="仿宋_GB2312" w:cs="仿宋_GB2312" w:eastAsia="仿宋_GB2312"/>
              </w:rPr>
              <w:t>▲1.2、数字化的康复训练</w:t>
            </w:r>
          </w:p>
          <w:p>
            <w:pPr>
              <w:pStyle w:val="null3"/>
            </w:pPr>
            <w:r>
              <w:rPr>
                <w:rFonts w:ascii="仿宋_GB2312" w:hAnsi="仿宋_GB2312" w:cs="仿宋_GB2312" w:eastAsia="仿宋_GB2312"/>
              </w:rPr>
              <w:t>根据老人基本信息和智能化评估结果，系统可以自动生成个性化的日常生活自理能力康复训练计划书和身体机能的康复训练计划，为老人提供个性化的康复服务。以3个月为一个周期通过再评估判断预防干预的效果，并且通过数据反馈实现动态调整。（需提供相关证明材料，包括但不限于产品彩页、功能截图、检测报告、说明书等。）</w:t>
            </w:r>
          </w:p>
          <w:p>
            <w:pPr>
              <w:pStyle w:val="null3"/>
            </w:pPr>
            <w:r>
              <w:rPr>
                <w:rFonts w:ascii="仿宋_GB2312" w:hAnsi="仿宋_GB2312" w:cs="仿宋_GB2312" w:eastAsia="仿宋_GB2312"/>
              </w:rPr>
              <w:t>(1)脑卒中康复训练：</w:t>
            </w:r>
          </w:p>
          <w:p>
            <w:pPr>
              <w:pStyle w:val="null3"/>
            </w:pPr>
            <w:r>
              <w:rPr>
                <w:rFonts w:ascii="仿宋_GB2312" w:hAnsi="仿宋_GB2312" w:cs="仿宋_GB2312" w:eastAsia="仿宋_GB2312"/>
              </w:rPr>
              <w:t>①上肢功能训练；②下肢功能训练；③体干功能训练；④坐立功能训练；⑤行走功能训练；⑥口腔功能训练；⑦认知功能训练</w:t>
            </w:r>
          </w:p>
          <w:p>
            <w:pPr>
              <w:pStyle w:val="null3"/>
            </w:pPr>
            <w:r>
              <w:rPr>
                <w:rFonts w:ascii="仿宋_GB2312" w:hAnsi="仿宋_GB2312" w:cs="仿宋_GB2312" w:eastAsia="仿宋_GB2312"/>
              </w:rPr>
              <w:t>(2)日常生活自理能力康复训练：</w:t>
            </w:r>
          </w:p>
          <w:p>
            <w:pPr>
              <w:pStyle w:val="null3"/>
            </w:pPr>
            <w:r>
              <w:rPr>
                <w:rFonts w:ascii="仿宋_GB2312" w:hAnsi="仿宋_GB2312" w:cs="仿宋_GB2312" w:eastAsia="仿宋_GB2312"/>
              </w:rPr>
              <w:t>①进食动作；②如厕动作；③大小便控制动作；④修饰动作；⑤洗浴动作；⑥穿脱上衣动作；⑦穿脱裤子和鞋袜动作；⑧起居动作；⑨行走能力</w:t>
            </w:r>
          </w:p>
          <w:p>
            <w:pPr>
              <w:pStyle w:val="null3"/>
            </w:pPr>
            <w:r>
              <w:rPr>
                <w:rFonts w:ascii="仿宋_GB2312" w:hAnsi="仿宋_GB2312" w:cs="仿宋_GB2312" w:eastAsia="仿宋_GB2312"/>
              </w:rPr>
              <w:t>(3)身体机能训练：</w:t>
            </w:r>
          </w:p>
          <w:p>
            <w:pPr>
              <w:pStyle w:val="null3"/>
            </w:pPr>
            <w:r>
              <w:rPr>
                <w:rFonts w:ascii="仿宋_GB2312" w:hAnsi="仿宋_GB2312" w:cs="仿宋_GB2312" w:eastAsia="仿宋_GB2312"/>
              </w:rPr>
              <w:t>①肌力训练；②柔软性训练；③平衡性训练；④持久力训练</w:t>
            </w:r>
          </w:p>
          <w:p>
            <w:pPr>
              <w:pStyle w:val="null3"/>
            </w:pPr>
            <w:r>
              <w:rPr>
                <w:rFonts w:ascii="仿宋_GB2312" w:hAnsi="仿宋_GB2312" w:cs="仿宋_GB2312" w:eastAsia="仿宋_GB2312"/>
              </w:rPr>
              <w:t>(4)老年慢性病康复训练：</w:t>
            </w:r>
          </w:p>
          <w:p>
            <w:pPr>
              <w:pStyle w:val="null3"/>
            </w:pPr>
            <w:r>
              <w:rPr>
                <w:rFonts w:ascii="仿宋_GB2312" w:hAnsi="仿宋_GB2312" w:cs="仿宋_GB2312" w:eastAsia="仿宋_GB2312"/>
              </w:rPr>
              <w:t>①帕金森病康复训练；②骨质疏松症康复训练；③高血压康复训练；④糖尿病康复训练；⑤高血脂康复训练。</w:t>
            </w:r>
          </w:p>
          <w:p>
            <w:pPr>
              <w:pStyle w:val="null3"/>
            </w:pPr>
            <w:r>
              <w:rPr>
                <w:rFonts w:ascii="仿宋_GB2312" w:hAnsi="仿宋_GB2312" w:cs="仿宋_GB2312" w:eastAsia="仿宋_GB2312"/>
              </w:rPr>
              <w:t>1.3、机器人可以实现语音呼叫应答和触碰、抚摸感应功能。</w:t>
            </w:r>
          </w:p>
          <w:p>
            <w:pPr>
              <w:pStyle w:val="null3"/>
            </w:pPr>
            <w:r>
              <w:rPr>
                <w:rFonts w:ascii="仿宋_GB2312" w:hAnsi="仿宋_GB2312" w:cs="仿宋_GB2312" w:eastAsia="仿宋_GB2312"/>
              </w:rPr>
              <w:t>▲1.4、后台管理系统</w:t>
            </w:r>
          </w:p>
          <w:p>
            <w:pPr>
              <w:pStyle w:val="null3"/>
            </w:pPr>
            <w:r>
              <w:rPr>
                <w:rFonts w:ascii="仿宋_GB2312" w:hAnsi="仿宋_GB2312" w:cs="仿宋_GB2312" w:eastAsia="仿宋_GB2312"/>
              </w:rPr>
              <w:t>机器人配备后台管理系统，在后台管理系统上可以批量导入导出老人信息、查看评估履历、生成并打印评估报告书等；（需提供相关证明材料，包括但不限于产品彩页、功能截图、检测报告、说明书等。）</w:t>
            </w:r>
          </w:p>
          <w:p>
            <w:pPr>
              <w:pStyle w:val="null3"/>
            </w:pPr>
            <w:r>
              <w:rPr>
                <w:rFonts w:ascii="仿宋_GB2312" w:hAnsi="仿宋_GB2312" w:cs="仿宋_GB2312" w:eastAsia="仿宋_GB2312"/>
              </w:rPr>
              <w:t>2.智能助行器1个</w:t>
            </w:r>
          </w:p>
          <w:p>
            <w:pPr>
              <w:pStyle w:val="null3"/>
            </w:pPr>
            <w:r>
              <w:rPr>
                <w:rFonts w:ascii="仿宋_GB2312" w:hAnsi="仿宋_GB2312" w:cs="仿宋_GB2312" w:eastAsia="仿宋_GB2312"/>
              </w:rPr>
              <w:t>2.1、显著降低爬坡时的能量消耗35%；实际使用中可节省30–50%体力。</w:t>
            </w:r>
          </w:p>
          <w:p>
            <w:pPr>
              <w:pStyle w:val="null3"/>
            </w:pPr>
            <w:r>
              <w:rPr>
                <w:rFonts w:ascii="仿宋_GB2312" w:hAnsi="仿宋_GB2312" w:cs="仿宋_GB2312" w:eastAsia="仿宋_GB2312"/>
              </w:rPr>
              <w:t>2.2、≤2.4kg轻量化机身，可折叠收纳便于携带；IP54级防尘防水，适应多变户外环境                                                                        2.3、延长行走距离2–3倍，有效缓解长时间站立、行走的疲劳感。</w:t>
            </w:r>
          </w:p>
          <w:p>
            <w:pPr>
              <w:pStyle w:val="null3"/>
            </w:pPr>
            <w:r>
              <w:rPr>
                <w:rFonts w:ascii="仿宋_GB2312" w:hAnsi="仿宋_GB2312" w:cs="仿宋_GB2312" w:eastAsia="仿宋_GB2312"/>
              </w:rPr>
              <w:t>2.4、高能量密度电池，续航≥4小时；充电≤2小时快速恢复满电。</w:t>
            </w:r>
          </w:p>
          <w:p>
            <w:pPr>
              <w:pStyle w:val="null3"/>
            </w:pPr>
            <w:r>
              <w:rPr>
                <w:rFonts w:ascii="仿宋_GB2312" w:hAnsi="仿宋_GB2312" w:cs="仿宋_GB2312" w:eastAsia="仿宋_GB2312"/>
              </w:rPr>
              <w:t>2.5、助力模式可根据平路、上下楼梯等场景切换，保证行走自然流畅。</w:t>
            </w:r>
          </w:p>
          <w:p>
            <w:pPr>
              <w:pStyle w:val="null3"/>
            </w:pPr>
            <w:r>
              <w:rPr>
                <w:rFonts w:ascii="仿宋_GB2312" w:hAnsi="仿宋_GB2312" w:cs="仿宋_GB2312" w:eastAsia="仿宋_GB2312"/>
              </w:rPr>
              <w:t>2.6、减少下肢压力3–5倍，增强心肺耐力15%，帮助老人或康复者轻松行走、延长活动时间。</w:t>
            </w:r>
          </w:p>
          <w:p>
            <w:pPr>
              <w:pStyle w:val="null3"/>
            </w:pPr>
            <w:r>
              <w:rPr>
                <w:rFonts w:ascii="仿宋_GB2312" w:hAnsi="仿宋_GB2312" w:cs="仿宋_GB2312" w:eastAsia="仿宋_GB2312"/>
              </w:rPr>
              <w:t>2.7、穿戴与操作简便，一键开关，佩戴位置可调；姿态检测，站座自动启停，能利用AI算法保障安全。</w:t>
            </w:r>
          </w:p>
          <w:p>
            <w:pPr>
              <w:pStyle w:val="null3"/>
            </w:pPr>
            <w:r>
              <w:rPr>
                <w:rFonts w:ascii="仿宋_GB2312" w:hAnsi="仿宋_GB2312" w:cs="仿宋_GB2312" w:eastAsia="仿宋_GB2312"/>
              </w:rPr>
              <w:t>3.上肢多功能训练器1个</w:t>
            </w:r>
          </w:p>
          <w:p>
            <w:pPr>
              <w:pStyle w:val="null3"/>
            </w:pPr>
            <w:r>
              <w:rPr>
                <w:rFonts w:ascii="仿宋_GB2312" w:hAnsi="仿宋_GB2312" w:cs="仿宋_GB2312" w:eastAsia="仿宋_GB2312"/>
              </w:rPr>
              <w:t>3.1、便携式方便移动，可在康复训练空间有限的地方使用；</w:t>
            </w:r>
          </w:p>
          <w:p>
            <w:pPr>
              <w:pStyle w:val="null3"/>
            </w:pPr>
            <w:r>
              <w:rPr>
                <w:rFonts w:ascii="仿宋_GB2312" w:hAnsi="仿宋_GB2312" w:cs="仿宋_GB2312" w:eastAsia="仿宋_GB2312"/>
              </w:rPr>
              <w:t>3.2、设备含匹配可以携带的训练定位垫，用于治疗大厅场景下的上肢康复训练；</w:t>
            </w:r>
          </w:p>
          <w:p>
            <w:pPr>
              <w:pStyle w:val="null3"/>
            </w:pPr>
            <w:r>
              <w:rPr>
                <w:rFonts w:ascii="仿宋_GB2312" w:hAnsi="仿宋_GB2312" w:cs="仿宋_GB2312" w:eastAsia="仿宋_GB2312"/>
              </w:rPr>
              <w:t>▲3.3、设备最大横向移动距离 800mm，纵向移动距离300mm，允差±5%；支持三种训练模式包括主动、助动、及阻力，在三种训练模式下，都可以实现实时的训练反馈数值的显示和记录，每种训练模式都自带对应训练的参数，除此之外还可以根据患者评估情况，进行自定义的调节；（需提供相关证明材料，包括但不限于产品彩页、功能截图、检测报告、说明书等。）</w:t>
            </w:r>
          </w:p>
          <w:p>
            <w:pPr>
              <w:pStyle w:val="null3"/>
            </w:pPr>
            <w:r>
              <w:rPr>
                <w:rFonts w:ascii="仿宋_GB2312" w:hAnsi="仿宋_GB2312" w:cs="仿宋_GB2312" w:eastAsia="仿宋_GB2312"/>
              </w:rPr>
              <w:t>3.4、设备可检测臂拖处精确到0.1N的力变化，提供多级的助动模式和阻力模式，为不同肌力大小的患者提供更好的训练；自带多种以任务导向的情景互动益智游戏，通过显示终端或者选配虚拟现实设备以及主机可以和患者进行实时交互训练其中也包括针对认知能力训练的场景互动的任务游戏；</w:t>
            </w:r>
          </w:p>
          <w:p>
            <w:pPr>
              <w:pStyle w:val="null3"/>
            </w:pPr>
            <w:r>
              <w:rPr>
                <w:rFonts w:ascii="仿宋_GB2312" w:hAnsi="仿宋_GB2312" w:cs="仿宋_GB2312" w:eastAsia="仿宋_GB2312"/>
              </w:rPr>
              <w:t>3.5、按照Brunnstrom评估分级支持1-6级别多种训练模式；设备自带物理紧急停止按钮，同时还具备虚拟电子栅栏进行双重保护；</w:t>
            </w:r>
          </w:p>
          <w:p>
            <w:pPr>
              <w:pStyle w:val="null3"/>
            </w:pPr>
            <w:r>
              <w:rPr>
                <w:rFonts w:ascii="仿宋_GB2312" w:hAnsi="仿宋_GB2312" w:cs="仿宋_GB2312" w:eastAsia="仿宋_GB2312"/>
              </w:rPr>
              <w:t>3.6、支持患者训练前，通过设备进行主动活动范围的评估，训练时会按照患者评估的情况进行活动范围的调整；</w:t>
            </w:r>
          </w:p>
          <w:p>
            <w:pPr>
              <w:pStyle w:val="null3"/>
            </w:pPr>
            <w:r>
              <w:rPr>
                <w:rFonts w:ascii="仿宋_GB2312" w:hAnsi="仿宋_GB2312" w:cs="仿宋_GB2312" w:eastAsia="仿宋_GB2312"/>
              </w:rPr>
              <w:t>3.7、支持在训练过程中，可以实时针对力量、活动范围、速度等参数进行配置并通过终端显示设备进行显示和记录；训练系统内配配备锂电池，电池容量大于10000mAh；</w:t>
            </w:r>
          </w:p>
          <w:p>
            <w:pPr>
              <w:pStyle w:val="null3"/>
            </w:pPr>
            <w:r>
              <w:rPr>
                <w:rFonts w:ascii="仿宋_GB2312" w:hAnsi="仿宋_GB2312" w:cs="仿宋_GB2312" w:eastAsia="仿宋_GB2312"/>
              </w:rPr>
              <w:t>3.8、训练结束会生成丰富训练报告包括活动范围以及肌力等内容；</w:t>
            </w:r>
          </w:p>
          <w:p>
            <w:pPr>
              <w:pStyle w:val="null3"/>
            </w:pPr>
            <w:r>
              <w:rPr>
                <w:rFonts w:ascii="仿宋_GB2312" w:hAnsi="仿宋_GB2312" w:cs="仿宋_GB2312" w:eastAsia="仿宋_GB2312"/>
              </w:rPr>
              <w:t>3.9、可无线使用主控系统，具备wifi连接和传输功能；</w:t>
            </w:r>
          </w:p>
          <w:p>
            <w:pPr>
              <w:pStyle w:val="null3"/>
            </w:pPr>
            <w:r>
              <w:rPr>
                <w:rFonts w:ascii="仿宋_GB2312" w:hAnsi="仿宋_GB2312" w:cs="仿宋_GB2312" w:eastAsia="仿宋_GB2312"/>
              </w:rPr>
              <w:t>3.10、具备患者信息管理功能，包括个人信息、训练报告、训练计划、训练统计。提供用户新增、查询、修改、删除等功能；配备一套绑带，包括手部绑带、前臂绑带等；</w:t>
            </w:r>
          </w:p>
          <w:p>
            <w:pPr>
              <w:pStyle w:val="null3"/>
            </w:pPr>
            <w:r>
              <w:rPr>
                <w:rFonts w:ascii="仿宋_GB2312" w:hAnsi="仿宋_GB2312" w:cs="仿宋_GB2312" w:eastAsia="仿宋_GB2312"/>
              </w:rPr>
              <w:t>3.11、配备一体机显示屏幕和高低桌。</w:t>
            </w:r>
          </w:p>
          <w:p>
            <w:pPr>
              <w:pStyle w:val="null3"/>
            </w:pPr>
            <w:r>
              <w:rPr>
                <w:rFonts w:ascii="仿宋_GB2312" w:hAnsi="仿宋_GB2312" w:cs="仿宋_GB2312" w:eastAsia="仿宋_GB2312"/>
              </w:rPr>
              <w:t>4.下肢关节康复器1个</w:t>
            </w:r>
          </w:p>
          <w:p>
            <w:pPr>
              <w:pStyle w:val="null3"/>
            </w:pPr>
            <w:r>
              <w:rPr>
                <w:rFonts w:ascii="仿宋_GB2312" w:hAnsi="仿宋_GB2312" w:cs="仿宋_GB2312" w:eastAsia="仿宋_GB2312"/>
              </w:rPr>
              <w:t>结合虚拟现实、增强现实或互动屏幕的智能健身设备，通过模拟真实场景（如山地骑行、城市公园、名胜古迹）提升训练趣味性和效果。</w:t>
            </w:r>
          </w:p>
          <w:p>
            <w:pPr>
              <w:pStyle w:val="null3"/>
            </w:pPr>
            <w:r>
              <w:rPr>
                <w:rFonts w:ascii="仿宋_GB2312" w:hAnsi="仿宋_GB2312" w:cs="仿宋_GB2312" w:eastAsia="仿宋_GB2312"/>
              </w:rPr>
              <w:t>4.1、显示要求：≥32英寸4K显示屏；</w:t>
            </w:r>
          </w:p>
          <w:p>
            <w:pPr>
              <w:pStyle w:val="null3"/>
            </w:pPr>
            <w:r>
              <w:rPr>
                <w:rFonts w:ascii="仿宋_GB2312" w:hAnsi="仿宋_GB2312" w:cs="仿宋_GB2312" w:eastAsia="仿宋_GB2312"/>
              </w:rPr>
              <w:t>4.2、控制器8级张力旋钮及双皮带传动系统；</w:t>
            </w:r>
          </w:p>
          <w:p>
            <w:pPr>
              <w:pStyle w:val="null3"/>
            </w:pPr>
            <w:r>
              <w:rPr>
                <w:rFonts w:ascii="仿宋_GB2312" w:hAnsi="仿宋_GB2312" w:cs="仿宋_GB2312" w:eastAsia="仿宋_GB2312"/>
              </w:rPr>
              <w:t>4.3、支持单人训练模式及多人训练模式，支持4人同时互动竞技共玩模式；</w:t>
            </w:r>
          </w:p>
          <w:p>
            <w:pPr>
              <w:pStyle w:val="null3"/>
            </w:pPr>
            <w:r>
              <w:rPr>
                <w:rFonts w:ascii="仿宋_GB2312" w:hAnsi="仿宋_GB2312" w:cs="仿宋_GB2312" w:eastAsia="仿宋_GB2312"/>
              </w:rPr>
              <w:t>4.4、支持个人能力评估、个人自助模式；耐力训练、康复计划（心率区间控制）；</w:t>
            </w:r>
          </w:p>
          <w:p>
            <w:pPr>
              <w:pStyle w:val="null3"/>
            </w:pPr>
            <w:r>
              <w:rPr>
                <w:rFonts w:ascii="仿宋_GB2312" w:hAnsi="仿宋_GB2312" w:cs="仿宋_GB2312" w:eastAsia="仿宋_GB2312"/>
              </w:rPr>
              <w:t>4.5、支持康旅地图模式；支持外接心率带、功率踏板；</w:t>
            </w:r>
          </w:p>
          <w:p>
            <w:pPr>
              <w:pStyle w:val="null3"/>
            </w:pPr>
            <w:r>
              <w:rPr>
                <w:rFonts w:ascii="仿宋_GB2312" w:hAnsi="仿宋_GB2312" w:cs="仿宋_GB2312" w:eastAsia="仿宋_GB2312"/>
              </w:rPr>
              <w:t xml:space="preserve">4.6、支持实景骑行路线20个以上（风景田园、名胜古迹、山地公路）；  </w:t>
            </w:r>
          </w:p>
          <w:p>
            <w:pPr>
              <w:pStyle w:val="null3"/>
            </w:pPr>
            <w:r>
              <w:rPr>
                <w:rFonts w:ascii="仿宋_GB2312" w:hAnsi="仿宋_GB2312" w:cs="仿宋_GB2312" w:eastAsia="仿宋_GB2312"/>
              </w:rPr>
              <w:t>4.7、支持康旅场景的开发与设计与持续更新；</w:t>
            </w:r>
          </w:p>
          <w:p>
            <w:pPr>
              <w:pStyle w:val="null3"/>
            </w:pPr>
            <w:r>
              <w:rPr>
                <w:rFonts w:ascii="仿宋_GB2312" w:hAnsi="仿宋_GB2312" w:cs="仿宋_GB2312" w:eastAsia="仿宋_GB2312"/>
              </w:rPr>
              <w:t>4.8、支持OTA在线更新（新增场景/修复漏洞）支持设备后台升级；</w:t>
            </w:r>
          </w:p>
          <w:p>
            <w:pPr>
              <w:pStyle w:val="null3"/>
            </w:pPr>
            <w:r>
              <w:rPr>
                <w:rFonts w:ascii="仿宋_GB2312" w:hAnsi="仿宋_GB2312" w:cs="仿宋_GB2312" w:eastAsia="仿宋_GB2312"/>
              </w:rPr>
              <w:t>4.9、支持后台康复管理及云端数据分析与维护；</w:t>
            </w:r>
          </w:p>
          <w:p>
            <w:pPr>
              <w:pStyle w:val="null3"/>
            </w:pPr>
            <w:r>
              <w:rPr>
                <w:rFonts w:ascii="仿宋_GB2312" w:hAnsi="仿宋_GB2312" w:cs="仿宋_GB2312" w:eastAsia="仿宋_GB2312"/>
              </w:rPr>
              <w:t>4.10、健康报告：支持后台健康训练报告数据分析及训练记录情况；可根据自己的骑行训练数据形成趋势图表。</w:t>
            </w:r>
          </w:p>
          <w:p>
            <w:pPr>
              <w:pStyle w:val="null3"/>
            </w:pPr>
            <w:r>
              <w:rPr>
                <w:rFonts w:ascii="仿宋_GB2312" w:hAnsi="仿宋_GB2312" w:cs="仿宋_GB2312" w:eastAsia="仿宋_GB2312"/>
              </w:rPr>
              <w:t>4.12产品参数</w:t>
            </w:r>
          </w:p>
          <w:p>
            <w:pPr>
              <w:pStyle w:val="null3"/>
            </w:pPr>
            <w:r>
              <w:rPr>
                <w:rFonts w:ascii="仿宋_GB2312" w:hAnsi="仿宋_GB2312" w:cs="仿宋_GB2312" w:eastAsia="仿宋_GB2312"/>
              </w:rPr>
              <w:t>（1）系统：不低于Android 11；</w:t>
            </w:r>
          </w:p>
          <w:p>
            <w:pPr>
              <w:pStyle w:val="null3"/>
            </w:pPr>
            <w:r>
              <w:rPr>
                <w:rFonts w:ascii="仿宋_GB2312" w:hAnsi="仿宋_GB2312" w:cs="仿宋_GB2312" w:eastAsia="仿宋_GB2312"/>
              </w:rPr>
              <w:t>（2）存储容量：≥6G+64GB；</w:t>
            </w:r>
          </w:p>
          <w:p>
            <w:pPr>
              <w:pStyle w:val="null3"/>
            </w:pPr>
            <w:r>
              <w:rPr>
                <w:rFonts w:ascii="仿宋_GB2312" w:hAnsi="仿宋_GB2312" w:cs="仿宋_GB2312" w:eastAsia="仿宋_GB2312"/>
              </w:rPr>
              <w:t>（3）产品尺寸：≥82x82x82(mm)；</w:t>
            </w:r>
          </w:p>
          <w:p>
            <w:pPr>
              <w:pStyle w:val="null3"/>
            </w:pPr>
            <w:r>
              <w:rPr>
                <w:rFonts w:ascii="仿宋_GB2312" w:hAnsi="仿宋_GB2312" w:cs="仿宋_GB2312" w:eastAsia="仿宋_GB2312"/>
              </w:rPr>
              <w:t>（4）蓝牙版本：≥4.2；</w:t>
            </w:r>
          </w:p>
          <w:p>
            <w:pPr>
              <w:pStyle w:val="null3"/>
            </w:pPr>
            <w:r>
              <w:rPr>
                <w:rFonts w:ascii="仿宋_GB2312" w:hAnsi="仿宋_GB2312" w:cs="仿宋_GB2312" w:eastAsia="仿宋_GB2312"/>
              </w:rPr>
              <w:t>（5）视频接口：HDMI 2.1。</w:t>
            </w:r>
          </w:p>
          <w:p>
            <w:pPr>
              <w:pStyle w:val="null3"/>
            </w:pPr>
            <w:r>
              <w:rPr>
                <w:rFonts w:ascii="仿宋_GB2312" w:hAnsi="仿宋_GB2312" w:cs="仿宋_GB2312" w:eastAsia="仿宋_GB2312"/>
              </w:rPr>
              <w:t>5.熏蒸仪1台</w:t>
            </w:r>
          </w:p>
          <w:p>
            <w:pPr>
              <w:pStyle w:val="null3"/>
            </w:pPr>
            <w:r>
              <w:rPr>
                <w:rFonts w:ascii="仿宋_GB2312" w:hAnsi="仿宋_GB2312" w:cs="仿宋_GB2312" w:eastAsia="仿宋_GB2312"/>
              </w:rPr>
              <w:t>5.1、显示器：≥10.1英寸触摸屏，治疗参数实时显示。</w:t>
            </w:r>
          </w:p>
          <w:p>
            <w:pPr>
              <w:pStyle w:val="null3"/>
            </w:pPr>
            <w:r>
              <w:rPr>
                <w:rFonts w:ascii="仿宋_GB2312" w:hAnsi="仿宋_GB2312" w:cs="仿宋_GB2312" w:eastAsia="仿宋_GB2312"/>
              </w:rPr>
              <w:t>5.2、使用电源：～220V/50Hz。</w:t>
            </w:r>
          </w:p>
          <w:p>
            <w:pPr>
              <w:pStyle w:val="null3"/>
            </w:pPr>
            <w:r>
              <w:rPr>
                <w:rFonts w:ascii="仿宋_GB2312" w:hAnsi="仿宋_GB2312" w:cs="仿宋_GB2312" w:eastAsia="仿宋_GB2312"/>
              </w:rPr>
              <w:t>5.3、输入功率：≥1200VA。</w:t>
            </w:r>
          </w:p>
          <w:p>
            <w:pPr>
              <w:pStyle w:val="null3"/>
            </w:pPr>
            <w:r>
              <w:rPr>
                <w:rFonts w:ascii="仿宋_GB2312" w:hAnsi="仿宋_GB2312" w:cs="仿宋_GB2312" w:eastAsia="仿宋_GB2312"/>
              </w:rPr>
              <w:t>▲5.4、熏蒸锅容量≥6L,熏蒸治疗头口径≥28cm，熏蒸的高度和角度可以调整。（需提供相关证明材料，包括但不限于产品彩页、功能截图、检测报告、说明书等。）</w:t>
            </w:r>
          </w:p>
          <w:p>
            <w:pPr>
              <w:pStyle w:val="null3"/>
            </w:pPr>
            <w:r>
              <w:rPr>
                <w:rFonts w:ascii="仿宋_GB2312" w:hAnsi="仿宋_GB2312" w:cs="仿宋_GB2312" w:eastAsia="仿宋_GB2312"/>
              </w:rPr>
              <w:t>▲5.5、操作界面显示时间、状态、皮肤温度、药液温度、排液、预热、开始等,具备预热、开始治疗、排液功能，预热时间的长短取决于药液初始温度和加液量；开启预热功能，药液温度到达指定温度时状态变为保温，点击开始药液温度继续上升，状态变为预热，当药液温度到达101°C状态变为治疗。（需提供相关证明材料，包括但不限于产品彩页、功能截图、检测报告、说明书等。）</w:t>
            </w:r>
          </w:p>
          <w:p>
            <w:pPr>
              <w:pStyle w:val="null3"/>
            </w:pPr>
            <w:r>
              <w:rPr>
                <w:rFonts w:ascii="仿宋_GB2312" w:hAnsi="仿宋_GB2312" w:cs="仿宋_GB2312" w:eastAsia="仿宋_GB2312"/>
              </w:rPr>
              <w:t>5.6、熏蒸温度：</w:t>
            </w:r>
          </w:p>
          <w:p>
            <w:pPr>
              <w:pStyle w:val="null3"/>
            </w:pPr>
            <w:r>
              <w:rPr>
                <w:rFonts w:ascii="仿宋_GB2312" w:hAnsi="仿宋_GB2312" w:cs="仿宋_GB2312" w:eastAsia="仿宋_GB2312"/>
              </w:rPr>
              <w:t>（1）蒸锅容器温度：≤103°C；</w:t>
            </w:r>
          </w:p>
          <w:p>
            <w:pPr>
              <w:pStyle w:val="null3"/>
            </w:pPr>
            <w:r>
              <w:rPr>
                <w:rFonts w:ascii="仿宋_GB2312" w:hAnsi="仿宋_GB2312" w:cs="仿宋_GB2312" w:eastAsia="仿宋_GB2312"/>
              </w:rPr>
              <w:t>（2）皮肤温度：＜50°C；</w:t>
            </w:r>
          </w:p>
          <w:p>
            <w:pPr>
              <w:pStyle w:val="null3"/>
            </w:pPr>
            <w:r>
              <w:rPr>
                <w:rFonts w:ascii="仿宋_GB2312" w:hAnsi="仿宋_GB2312" w:cs="仿宋_GB2312" w:eastAsia="仿宋_GB2312"/>
              </w:rPr>
              <w:t>5.7、皮肤温度超过45°C时，有报警提示音。</w:t>
            </w:r>
          </w:p>
          <w:p>
            <w:pPr>
              <w:pStyle w:val="null3"/>
            </w:pPr>
            <w:r>
              <w:rPr>
                <w:rFonts w:ascii="仿宋_GB2312" w:hAnsi="仿宋_GB2312" w:cs="仿宋_GB2312" w:eastAsia="仿宋_GB2312"/>
              </w:rPr>
              <w:t>5.8、定时：设置范围为1~35分钟可调，设定步长增（减）量为5min，开机时默认20分钟设定值。</w:t>
            </w:r>
          </w:p>
          <w:p>
            <w:pPr>
              <w:pStyle w:val="null3"/>
            </w:pPr>
            <w:r>
              <w:rPr>
                <w:rFonts w:ascii="仿宋_GB2312" w:hAnsi="仿宋_GB2312" w:cs="仿宋_GB2312" w:eastAsia="仿宋_GB2312"/>
              </w:rPr>
              <w:t>5.9、皮肤温度过温保护：</w:t>
            </w:r>
          </w:p>
          <w:p>
            <w:pPr>
              <w:pStyle w:val="null3"/>
            </w:pPr>
            <w:r>
              <w:rPr>
                <w:rFonts w:ascii="仿宋_GB2312" w:hAnsi="仿宋_GB2312" w:cs="仿宋_GB2312" w:eastAsia="仿宋_GB2312"/>
              </w:rPr>
              <w:t>▲（1）当蒸锅容器温度达到103℃时，第一路保护装置启动；（需提供相关证明材料，包括但不限于产品彩页、功能截图、检测报告、说明书等。）</w:t>
            </w:r>
          </w:p>
          <w:p>
            <w:pPr>
              <w:pStyle w:val="null3"/>
            </w:pPr>
            <w:r>
              <w:rPr>
                <w:rFonts w:ascii="仿宋_GB2312" w:hAnsi="仿宋_GB2312" w:cs="仿宋_GB2312" w:eastAsia="仿宋_GB2312"/>
              </w:rPr>
              <w:t>▲（2）当第一路保护装置失效导致患者皮肤温度升高至50℃时，第二路保护装置应启动。（需提供相关证明材料，包括但不限于产品彩页、功能截图、检测报告、说明书等。）</w:t>
            </w:r>
          </w:p>
          <w:p>
            <w:pPr>
              <w:pStyle w:val="null3"/>
            </w:pPr>
            <w:r>
              <w:rPr>
                <w:rFonts w:ascii="仿宋_GB2312" w:hAnsi="仿宋_GB2312" w:cs="仿宋_GB2312" w:eastAsia="仿宋_GB2312"/>
              </w:rPr>
              <w:t>5.10、防干烧功能：熏蒸仪蒸锅容器液位低于防干烧装置时，不能加热，并有提示信息。</w:t>
            </w:r>
          </w:p>
          <w:p>
            <w:pPr>
              <w:pStyle w:val="null3"/>
            </w:pPr>
            <w:r>
              <w:rPr>
                <w:rFonts w:ascii="仿宋_GB2312" w:hAnsi="仿宋_GB2312" w:cs="仿宋_GB2312" w:eastAsia="仿宋_GB2312"/>
              </w:rPr>
              <w:t>▲5.11有手动排液和自动排液两种模式。（需提供相关证明材料，包括但不限于产品彩页、功能截图、检测报告、说明书等。）</w:t>
            </w:r>
          </w:p>
          <w:p>
            <w:pPr>
              <w:pStyle w:val="null3"/>
            </w:pPr>
            <w:r>
              <w:rPr>
                <w:rFonts w:ascii="仿宋_GB2312" w:hAnsi="仿宋_GB2312" w:cs="仿宋_GB2312" w:eastAsia="仿宋_GB2312"/>
              </w:rPr>
              <w:t>5.12、有冷凝水回收装置。</w:t>
            </w:r>
          </w:p>
          <w:p>
            <w:pPr>
              <w:pStyle w:val="null3"/>
            </w:pPr>
            <w:r>
              <w:rPr>
                <w:rFonts w:ascii="仿宋_GB2312" w:hAnsi="仿宋_GB2312" w:cs="仿宋_GB2312" w:eastAsia="仿宋_GB2312"/>
              </w:rPr>
              <w:t>5.13、工作时间：≥6H。</w:t>
            </w:r>
          </w:p>
          <w:p>
            <w:pPr>
              <w:pStyle w:val="null3"/>
            </w:pPr>
            <w:r>
              <w:rPr>
                <w:rFonts w:ascii="仿宋_GB2312" w:hAnsi="仿宋_GB2312" w:cs="仿宋_GB2312" w:eastAsia="仿宋_GB2312"/>
              </w:rPr>
              <w:t>5.14、雾化量≥1.8L/h。</w:t>
            </w:r>
          </w:p>
          <w:p>
            <w:pPr>
              <w:pStyle w:val="null3"/>
            </w:pPr>
            <w:r>
              <w:rPr>
                <w:rFonts w:ascii="仿宋_GB2312" w:hAnsi="仿宋_GB2312" w:cs="仿宋_GB2312" w:eastAsia="仿宋_GB2312"/>
              </w:rPr>
              <w:t>5.15、使用年限≥6年。</w:t>
            </w:r>
          </w:p>
          <w:p>
            <w:pPr>
              <w:pStyle w:val="null3"/>
            </w:pPr>
            <w:r>
              <w:rPr>
                <w:rFonts w:ascii="仿宋_GB2312" w:hAnsi="仿宋_GB2312" w:cs="仿宋_GB2312" w:eastAsia="仿宋_GB2312"/>
              </w:rPr>
              <w:t>5.16、治疗仪正常工作条件：</w:t>
            </w:r>
          </w:p>
          <w:p>
            <w:pPr>
              <w:pStyle w:val="null3"/>
            </w:pPr>
            <w:r>
              <w:rPr>
                <w:rFonts w:ascii="仿宋_GB2312" w:hAnsi="仿宋_GB2312" w:cs="仿宋_GB2312" w:eastAsia="仿宋_GB2312"/>
              </w:rPr>
              <w:t>（1）环境温度范围：10℃～40℃；</w:t>
            </w:r>
          </w:p>
          <w:p>
            <w:pPr>
              <w:pStyle w:val="null3"/>
            </w:pPr>
            <w:r>
              <w:rPr>
                <w:rFonts w:ascii="仿宋_GB2312" w:hAnsi="仿宋_GB2312" w:cs="仿宋_GB2312" w:eastAsia="仿宋_GB2312"/>
              </w:rPr>
              <w:t>（2）相对湿度范围：30%～75%；</w:t>
            </w:r>
          </w:p>
          <w:p>
            <w:pPr>
              <w:pStyle w:val="null3"/>
            </w:pPr>
            <w:r>
              <w:rPr>
                <w:rFonts w:ascii="仿宋_GB2312" w:hAnsi="仿宋_GB2312" w:cs="仿宋_GB2312" w:eastAsia="仿宋_GB2312"/>
              </w:rPr>
              <w:t>（3）大气压力范围：70kPa～106kPa；</w:t>
            </w:r>
          </w:p>
          <w:p>
            <w:pPr>
              <w:pStyle w:val="null3"/>
            </w:pPr>
            <w:r>
              <w:rPr>
                <w:rFonts w:ascii="仿宋_GB2312" w:hAnsi="仿宋_GB2312" w:cs="仿宋_GB2312" w:eastAsia="仿宋_GB2312"/>
              </w:rPr>
              <w:t>（4）电源电压：20V±22V，50Hz±1Hz。</w:t>
            </w:r>
          </w:p>
          <w:p>
            <w:pPr>
              <w:pStyle w:val="null3"/>
            </w:pPr>
            <w:r>
              <w:rPr>
                <w:rFonts w:ascii="仿宋_GB2312" w:hAnsi="仿宋_GB2312" w:cs="仿宋_GB2312" w:eastAsia="仿宋_GB2312"/>
              </w:rPr>
              <w:t>6.全身协调训练机1台</w:t>
            </w:r>
          </w:p>
          <w:p>
            <w:pPr>
              <w:pStyle w:val="null3"/>
            </w:pPr>
            <w:r>
              <w:rPr>
                <w:rFonts w:ascii="仿宋_GB2312" w:hAnsi="仿宋_GB2312" w:cs="仿宋_GB2312" w:eastAsia="仿宋_GB2312"/>
              </w:rPr>
              <w:t>承重上限:≥120kg运动方向:正转/反转 锻炼部位:上肢、下肢 锻炼模式:主动训练特征:6KGS双向内磁磁控轮，皮带传动，14档阻力调节，电子表可以显示心率、锻炼时间、运动速度、距离、消耗热量等功能，还可以放置手机平板电脑等娱乐设备。</w:t>
            </w:r>
          </w:p>
          <w:p>
            <w:pPr>
              <w:pStyle w:val="null3"/>
            </w:pPr>
            <w:r>
              <w:rPr>
                <w:rFonts w:ascii="仿宋_GB2312" w:hAnsi="仿宋_GB2312" w:cs="仿宋_GB2312" w:eastAsia="仿宋_GB2312"/>
              </w:rPr>
              <w:t>7.储物展示柜4个</w:t>
            </w:r>
          </w:p>
          <w:p>
            <w:pPr>
              <w:pStyle w:val="null3"/>
            </w:pPr>
            <w:r>
              <w:rPr>
                <w:rFonts w:ascii="仿宋_GB2312" w:hAnsi="仿宋_GB2312" w:cs="仿宋_GB2312" w:eastAsia="仿宋_GB2312"/>
              </w:rPr>
              <w:t>储物展示柜可实现实训物品规范收纳、防尘防潮，同时陈列教具、标本与实训成果，兼具收纳管理、教学展示、空间整洁功能</w:t>
            </w:r>
          </w:p>
          <w:p>
            <w:pPr>
              <w:pStyle w:val="null3"/>
            </w:pPr>
            <w:r>
              <w:rPr>
                <w:rFonts w:ascii="仿宋_GB2312" w:hAnsi="仿宋_GB2312" w:cs="仿宋_GB2312" w:eastAsia="仿宋_GB2312"/>
              </w:rPr>
              <w:t>8.手持云台相机1个</w:t>
            </w:r>
          </w:p>
          <w:p>
            <w:pPr>
              <w:pStyle w:val="null3"/>
            </w:pPr>
            <w:r>
              <w:rPr>
                <w:rFonts w:ascii="仿宋_GB2312" w:hAnsi="仿宋_GB2312" w:cs="仿宋_GB2312" w:eastAsia="仿宋_GB2312"/>
              </w:rPr>
              <w:t>8.1.画幅：≥2英寸画幅。</w:t>
            </w:r>
          </w:p>
          <w:p>
            <w:pPr>
              <w:pStyle w:val="null3"/>
            </w:pPr>
            <w:r>
              <w:rPr>
                <w:rFonts w:ascii="仿宋_GB2312" w:hAnsi="仿宋_GB2312" w:cs="仿宋_GB2312" w:eastAsia="仿宋_GB2312"/>
              </w:rPr>
              <w:t>8.2.产品尺寸（mm)：≥130*40*30mm。</w:t>
            </w:r>
          </w:p>
          <w:p>
            <w:pPr>
              <w:pStyle w:val="null3"/>
            </w:pPr>
            <w:r>
              <w:rPr>
                <w:rFonts w:ascii="仿宋_GB2312" w:hAnsi="仿宋_GB2312" w:cs="仿宋_GB2312" w:eastAsia="仿宋_GB2312"/>
              </w:rPr>
              <w:t>8.3.传感器类型：CMOS。</w:t>
            </w:r>
          </w:p>
          <w:p>
            <w:pPr>
              <w:pStyle w:val="null3"/>
            </w:pPr>
            <w:r>
              <w:rPr>
                <w:rFonts w:ascii="仿宋_GB2312" w:hAnsi="仿宋_GB2312" w:cs="仿宋_GB2312" w:eastAsia="仿宋_GB2312"/>
              </w:rPr>
              <w:t>8.4.液晶屏尺寸：≥2英寸。</w:t>
            </w:r>
          </w:p>
          <w:p>
            <w:pPr>
              <w:pStyle w:val="null3"/>
            </w:pPr>
            <w:r>
              <w:rPr>
                <w:rFonts w:ascii="仿宋_GB2312" w:hAnsi="仿宋_GB2312" w:cs="仿宋_GB2312" w:eastAsia="仿宋_GB2312"/>
              </w:rPr>
              <w:t>8.5.内存卡：≥1G</w:t>
            </w:r>
          </w:p>
          <w:p>
            <w:pPr>
              <w:pStyle w:val="null3"/>
            </w:pPr>
            <w:r>
              <w:rPr>
                <w:rFonts w:ascii="仿宋_GB2312" w:hAnsi="仿宋_GB2312" w:cs="仿宋_GB2312" w:eastAsia="仿宋_GB2312"/>
              </w:rPr>
              <w:t>9.注意力、记忆力、执行功能评估教具1套</w:t>
            </w:r>
          </w:p>
          <w:p>
            <w:pPr>
              <w:pStyle w:val="null3"/>
            </w:pPr>
            <w:r>
              <w:rPr>
                <w:rFonts w:ascii="仿宋_GB2312" w:hAnsi="仿宋_GB2312" w:cs="仿宋_GB2312" w:eastAsia="仿宋_GB2312"/>
              </w:rPr>
              <w:t>9.1、注意力训练评估卡片≥ 80张；</w:t>
            </w:r>
          </w:p>
          <w:p>
            <w:pPr>
              <w:pStyle w:val="null3"/>
            </w:pPr>
            <w:r>
              <w:rPr>
                <w:rFonts w:ascii="仿宋_GB2312" w:hAnsi="仿宋_GB2312" w:cs="仿宋_GB2312" w:eastAsia="仿宋_GB2312"/>
              </w:rPr>
              <w:t>9.2、记忆力配对卡片≥ 60张；</w:t>
            </w:r>
          </w:p>
          <w:p>
            <w:pPr>
              <w:pStyle w:val="null3"/>
            </w:pPr>
            <w:r>
              <w:rPr>
                <w:rFonts w:ascii="仿宋_GB2312" w:hAnsi="仿宋_GB2312" w:cs="仿宋_GB2312" w:eastAsia="仿宋_GB2312"/>
              </w:rPr>
              <w:t>9.3、执行功能评估道具（数字串、图形分类板等）</w:t>
            </w:r>
          </w:p>
          <w:p>
            <w:pPr>
              <w:pStyle w:val="null3"/>
            </w:pPr>
            <w:r>
              <w:rPr>
                <w:rFonts w:ascii="仿宋_GB2312" w:hAnsi="仿宋_GB2312" w:cs="仿宋_GB2312" w:eastAsia="仿宋_GB2312"/>
              </w:rPr>
              <w:t>9.4、教具材质为环保ABS，无异味、无毒，边角圆润无毛刺；</w:t>
            </w:r>
          </w:p>
          <w:p>
            <w:pPr>
              <w:pStyle w:val="null3"/>
            </w:pPr>
            <w:r>
              <w:rPr>
                <w:rFonts w:ascii="仿宋_GB2312" w:hAnsi="仿宋_GB2312" w:cs="仿宋_GB2312" w:eastAsia="仿宋_GB2312"/>
              </w:rPr>
              <w:t>9.5、适配学生分组开展注意力、记忆力、执行功能评估实训。</w:t>
            </w:r>
          </w:p>
          <w:p>
            <w:pPr>
              <w:pStyle w:val="null3"/>
            </w:pPr>
            <w:r>
              <w:rPr>
                <w:rFonts w:ascii="仿宋_GB2312" w:hAnsi="仿宋_GB2312" w:cs="仿宋_GB2312" w:eastAsia="仿宋_GB2312"/>
              </w:rPr>
              <w:t>10.宠物疗法包1套</w:t>
            </w:r>
          </w:p>
          <w:p>
            <w:pPr>
              <w:pStyle w:val="null3"/>
            </w:pPr>
            <w:r>
              <w:rPr>
                <w:rFonts w:ascii="仿宋_GB2312" w:hAnsi="仿宋_GB2312" w:cs="仿宋_GB2312" w:eastAsia="仿宋_GB2312"/>
              </w:rPr>
              <w:t>包含各类宠物玩偶，包含机器狗、毛绒玩具等（各种产品不少于10件）</w:t>
            </w:r>
          </w:p>
          <w:p>
            <w:pPr>
              <w:pStyle w:val="null3"/>
            </w:pPr>
            <w:r>
              <w:rPr>
                <w:rFonts w:ascii="仿宋_GB2312" w:hAnsi="仿宋_GB2312" w:cs="仿宋_GB2312" w:eastAsia="仿宋_GB2312"/>
              </w:rPr>
              <w:t>11.园艺疗法训练包1套</w:t>
            </w:r>
          </w:p>
          <w:p>
            <w:pPr>
              <w:pStyle w:val="null3"/>
            </w:pPr>
            <w:r>
              <w:rPr>
                <w:rFonts w:ascii="仿宋_GB2312" w:hAnsi="仿宋_GB2312" w:cs="仿宋_GB2312" w:eastAsia="仿宋_GB2312"/>
              </w:rPr>
              <w:t>园艺疗法训练包专为心理舒缓、康复训练及团体建设设计。园艺环境打造模型，包含各类仿真植物，花架等（种类不少于10种）</w:t>
            </w:r>
          </w:p>
          <w:p>
            <w:pPr>
              <w:pStyle w:val="null3"/>
            </w:pPr>
            <w:r>
              <w:rPr>
                <w:rFonts w:ascii="仿宋_GB2312" w:hAnsi="仿宋_GB2312" w:cs="仿宋_GB2312" w:eastAsia="仿宋_GB2312"/>
              </w:rPr>
              <w:t>12.怀旧疗法实训包（老物件、影音、图片）1套</w:t>
            </w:r>
          </w:p>
          <w:p>
            <w:pPr>
              <w:pStyle w:val="null3"/>
            </w:pPr>
            <w:r>
              <w:rPr>
                <w:rFonts w:ascii="仿宋_GB2312" w:hAnsi="仿宋_GB2312" w:cs="仿宋_GB2312" w:eastAsia="仿宋_GB2312"/>
              </w:rPr>
              <w:t>12.1、每套含老物件≥20件（老式收音机、搪瓷杯、旧照片等），怀旧影音资料（U盘存储，含经典歌曲、老电影片段等），怀旧图片集≥5本（每本≥50张，涵盖年代场景、物品）；</w:t>
            </w:r>
          </w:p>
          <w:p>
            <w:pPr>
              <w:pStyle w:val="null3"/>
            </w:pPr>
            <w:r>
              <w:rPr>
                <w:rFonts w:ascii="仿宋_GB2312" w:hAnsi="仿宋_GB2312" w:cs="仿宋_GB2312" w:eastAsia="仿宋_GB2312"/>
              </w:rPr>
              <w:t>12.2、配套怀旧疗法指导手册，适配怀旧疗法实训，老物件可重复使用，便于学生掌握干预技巧。</w:t>
            </w:r>
          </w:p>
          <w:p>
            <w:pPr>
              <w:pStyle w:val="null3"/>
            </w:pPr>
            <w:r>
              <w:rPr>
                <w:rFonts w:ascii="仿宋_GB2312" w:hAnsi="仿宋_GB2312" w:cs="仿宋_GB2312" w:eastAsia="仿宋_GB2312"/>
              </w:rPr>
              <w:t>13.情景配件1套</w:t>
            </w:r>
          </w:p>
          <w:p>
            <w:pPr>
              <w:pStyle w:val="null3"/>
            </w:pPr>
            <w:r>
              <w:rPr>
                <w:rFonts w:ascii="仿宋_GB2312" w:hAnsi="仿宋_GB2312" w:cs="仿宋_GB2312" w:eastAsia="仿宋_GB2312"/>
              </w:rPr>
              <w:t>13.1、8寸电子挂钟1个；</w:t>
            </w:r>
          </w:p>
          <w:p>
            <w:pPr>
              <w:pStyle w:val="null3"/>
            </w:pPr>
            <w:r>
              <w:rPr>
                <w:rFonts w:ascii="仿宋_GB2312" w:hAnsi="仿宋_GB2312" w:cs="仿宋_GB2312" w:eastAsia="仿宋_GB2312"/>
              </w:rPr>
              <w:t>13.2、心理壁画≥8套；</w:t>
            </w:r>
          </w:p>
          <w:p>
            <w:pPr>
              <w:pStyle w:val="null3"/>
            </w:pPr>
            <w:r>
              <w:rPr>
                <w:rFonts w:ascii="仿宋_GB2312" w:hAnsi="仿宋_GB2312" w:cs="仿宋_GB2312" w:eastAsia="仿宋_GB2312"/>
              </w:rPr>
              <w:t>13.3、绿植≥2盆；</w:t>
            </w:r>
          </w:p>
          <w:p>
            <w:pPr>
              <w:pStyle w:val="null3"/>
            </w:pPr>
            <w:r>
              <w:rPr>
                <w:rFonts w:ascii="仿宋_GB2312" w:hAnsi="仿宋_GB2312" w:cs="仿宋_GB2312" w:eastAsia="仿宋_GB2312"/>
              </w:rPr>
              <w:t>13.4、立式饮水机≥1台；</w:t>
            </w:r>
          </w:p>
          <w:p>
            <w:pPr>
              <w:pStyle w:val="null3"/>
            </w:pPr>
            <w:r>
              <w:rPr>
                <w:rFonts w:ascii="仿宋_GB2312" w:hAnsi="仿宋_GB2312" w:cs="仿宋_GB2312" w:eastAsia="仿宋_GB2312"/>
              </w:rPr>
              <w:t>13.5、室内装饰品≥20件。</w:t>
            </w:r>
          </w:p>
          <w:p>
            <w:pPr>
              <w:pStyle w:val="null3"/>
            </w:pPr>
            <w:r>
              <w:rPr>
                <w:rFonts w:ascii="仿宋_GB2312" w:hAnsi="仿宋_GB2312" w:cs="仿宋_GB2312" w:eastAsia="仿宋_GB2312"/>
              </w:rPr>
              <w:t>14.长者沟通图卡1套</w:t>
            </w:r>
          </w:p>
          <w:p>
            <w:pPr>
              <w:pStyle w:val="null3"/>
            </w:pPr>
            <w:r>
              <w:rPr>
                <w:rFonts w:ascii="仿宋_GB2312" w:hAnsi="仿宋_GB2312" w:cs="仿宋_GB2312" w:eastAsia="仿宋_GB2312"/>
              </w:rPr>
              <w:t>14.1、主题图卡组件（10页，80张）</w:t>
            </w:r>
          </w:p>
          <w:p>
            <w:pPr>
              <w:pStyle w:val="null3"/>
            </w:pPr>
            <w:r>
              <w:rPr>
                <w:rFonts w:ascii="仿宋_GB2312" w:hAnsi="仿宋_GB2312" w:cs="仿宋_GB2312" w:eastAsia="仿宋_GB2312"/>
              </w:rPr>
              <w:t>单页双面（每面4卡），参考尺寸9×6cm；高清图示，适配认知、视力不佳长者。</w:t>
            </w:r>
          </w:p>
          <w:p>
            <w:pPr>
              <w:pStyle w:val="null3"/>
            </w:pPr>
            <w:r>
              <w:rPr>
                <w:rFonts w:ascii="仿宋_GB2312" w:hAnsi="仿宋_GB2312" w:cs="仿宋_GB2312" w:eastAsia="仿宋_GB2312"/>
              </w:rPr>
              <w:t>14.2、身体区域示意图表（4面）</w:t>
            </w:r>
          </w:p>
          <w:p>
            <w:pPr>
              <w:pStyle w:val="null3"/>
            </w:pPr>
            <w:r>
              <w:rPr>
                <w:rFonts w:ascii="仿宋_GB2312" w:hAnsi="仿宋_GB2312" w:cs="仿宋_GB2312" w:eastAsia="仿宋_GB2312"/>
              </w:rPr>
              <w:t>结构直观，帮助长者指示不适，降低沟通偏差。</w:t>
            </w:r>
          </w:p>
          <w:p>
            <w:pPr>
              <w:pStyle w:val="null3"/>
            </w:pPr>
            <w:r>
              <w:rPr>
                <w:rFonts w:ascii="仿宋_GB2312" w:hAnsi="仿宋_GB2312" w:cs="仿宋_GB2312" w:eastAsia="仿宋_GB2312"/>
              </w:rPr>
              <w:t>14.3、沟通手册内容</w:t>
            </w:r>
          </w:p>
          <w:p>
            <w:pPr>
              <w:pStyle w:val="null3"/>
            </w:pPr>
            <w:r>
              <w:rPr>
                <w:rFonts w:ascii="仿宋_GB2312" w:hAnsi="仿宋_GB2312" w:cs="仿宋_GB2312" w:eastAsia="仿宋_GB2312"/>
              </w:rPr>
              <w:t>（1）日常需求：饮食、饮水、如厕、休息等；</w:t>
            </w:r>
          </w:p>
          <w:p>
            <w:pPr>
              <w:pStyle w:val="null3"/>
            </w:pPr>
            <w:r>
              <w:rPr>
                <w:rFonts w:ascii="仿宋_GB2312" w:hAnsi="仿宋_GB2312" w:cs="仿宋_GB2312" w:eastAsia="仿宋_GB2312"/>
              </w:rPr>
              <w:t>（2）身体照护：翻身、洗漱、协助起身等；</w:t>
            </w:r>
          </w:p>
          <w:p>
            <w:pPr>
              <w:pStyle w:val="null3"/>
            </w:pPr>
            <w:r>
              <w:rPr>
                <w:rFonts w:ascii="仿宋_GB2312" w:hAnsi="仿宋_GB2312" w:cs="仿宋_GB2312" w:eastAsia="仿宋_GB2312"/>
              </w:rPr>
              <w:t>（3）疼痛不适：头痛、腹痛等；</w:t>
            </w:r>
          </w:p>
          <w:p>
            <w:pPr>
              <w:pStyle w:val="null3"/>
            </w:pPr>
            <w:r>
              <w:rPr>
                <w:rFonts w:ascii="仿宋_GB2312" w:hAnsi="仿宋_GB2312" w:cs="仿宋_GB2312" w:eastAsia="仿宋_GB2312"/>
              </w:rPr>
              <w:t>（4）情绪表达：紧张、不安等；</w:t>
            </w:r>
          </w:p>
          <w:p>
            <w:pPr>
              <w:pStyle w:val="null3"/>
            </w:pPr>
            <w:r>
              <w:rPr>
                <w:rFonts w:ascii="仿宋_GB2312" w:hAnsi="仿宋_GB2312" w:cs="仿宋_GB2312" w:eastAsia="仿宋_GB2312"/>
              </w:rPr>
              <w:t>（5）姿势调整：移动、坐起、翻身等。</w:t>
            </w:r>
          </w:p>
          <w:p>
            <w:pPr>
              <w:pStyle w:val="null3"/>
            </w:pPr>
            <w:r>
              <w:rPr>
                <w:rFonts w:ascii="仿宋_GB2312" w:hAnsi="仿宋_GB2312" w:cs="仿宋_GB2312" w:eastAsia="仿宋_GB2312"/>
              </w:rPr>
              <w:t>14.4、认知症场景使用方法</w:t>
            </w:r>
          </w:p>
          <w:p>
            <w:pPr>
              <w:pStyle w:val="null3"/>
            </w:pPr>
            <w:r>
              <w:rPr>
                <w:rFonts w:ascii="仿宋_GB2312" w:hAnsi="仿宋_GB2312" w:cs="仿宋_GB2312" w:eastAsia="仿宋_GB2312"/>
              </w:rPr>
              <w:t>（1）指认沟通：照护者呈图卡，长者指点/握卡表达；</w:t>
            </w:r>
          </w:p>
          <w:p>
            <w:pPr>
              <w:pStyle w:val="null3"/>
            </w:pPr>
            <w:r>
              <w:rPr>
                <w:rFonts w:ascii="仿宋_GB2312" w:hAnsi="仿宋_GB2312" w:cs="仿宋_GB2312" w:eastAsia="仿宋_GB2312"/>
              </w:rPr>
              <w:t>（2）逐项选择：单次1-2张卡，引导简单选择；</w:t>
            </w:r>
          </w:p>
          <w:p>
            <w:pPr>
              <w:pStyle w:val="null3"/>
            </w:pPr>
            <w:r>
              <w:rPr>
                <w:rFonts w:ascii="仿宋_GB2312" w:hAnsi="仿宋_GB2312" w:cs="仿宋_GB2312" w:eastAsia="仿宋_GB2312"/>
              </w:rPr>
              <w:t>（3）场景辅助：提前展示图卡，帮助预判流程；</w:t>
            </w:r>
          </w:p>
          <w:p>
            <w:pPr>
              <w:pStyle w:val="null3"/>
            </w:pPr>
            <w:r>
              <w:rPr>
                <w:rFonts w:ascii="仿宋_GB2312" w:hAnsi="仿宋_GB2312" w:cs="仿宋_GB2312" w:eastAsia="仿宋_GB2312"/>
              </w:rPr>
              <w:t>（4）疼痛定位：引导指向身体区域图，提升评估准确率；</w:t>
            </w:r>
          </w:p>
          <w:p>
            <w:pPr>
              <w:pStyle w:val="null3"/>
            </w:pPr>
            <w:r>
              <w:rPr>
                <w:rFonts w:ascii="仿宋_GB2312" w:hAnsi="仿宋_GB2312" w:cs="仿宋_GB2312" w:eastAsia="仿宋_GB2312"/>
              </w:rPr>
              <w:t>（5）情绪安抚：通过情绪卡缓解波动，减少异常行为。</w:t>
            </w:r>
          </w:p>
          <w:p>
            <w:pPr>
              <w:pStyle w:val="null3"/>
            </w:pPr>
            <w:r>
              <w:rPr>
                <w:rFonts w:ascii="仿宋_GB2312" w:hAnsi="仿宋_GB2312" w:cs="仿宋_GB2312" w:eastAsia="仿宋_GB2312"/>
              </w:rPr>
              <w:t>15.长者沟通团体训练图卡1套</w:t>
            </w:r>
          </w:p>
          <w:p>
            <w:pPr>
              <w:pStyle w:val="null3"/>
            </w:pPr>
            <w:r>
              <w:rPr>
                <w:rFonts w:ascii="仿宋_GB2312" w:hAnsi="仿宋_GB2312" w:cs="仿宋_GB2312" w:eastAsia="仿宋_GB2312"/>
              </w:rPr>
              <w:t>适用于轻中度认知障碍长者。</w:t>
            </w:r>
          </w:p>
          <w:p>
            <w:pPr>
              <w:pStyle w:val="null3"/>
            </w:pPr>
            <w:r>
              <w:rPr>
                <w:rFonts w:ascii="仿宋_GB2312" w:hAnsi="仿宋_GB2312" w:cs="仿宋_GB2312" w:eastAsia="仿宋_GB2312"/>
              </w:rPr>
              <w:t>15.1、主题板（6块）</w:t>
            </w:r>
          </w:p>
          <w:p>
            <w:pPr>
              <w:pStyle w:val="null3"/>
            </w:pPr>
            <w:r>
              <w:rPr>
                <w:rFonts w:ascii="仿宋_GB2312" w:hAnsi="仿宋_GB2312" w:cs="仿宋_GB2312" w:eastAsia="仿宋_GB2312"/>
              </w:rPr>
              <w:t>≥0.75mm厚，PVC材质耐污防水；130+图示，</w:t>
            </w:r>
          </w:p>
          <w:p>
            <w:pPr>
              <w:pStyle w:val="null3"/>
            </w:pPr>
            <w:r>
              <w:rPr>
                <w:rFonts w:ascii="仿宋_GB2312" w:hAnsi="仿宋_GB2312" w:cs="仿宋_GB2312" w:eastAsia="仿宋_GB2312"/>
              </w:rPr>
              <w:t>主题包括：</w:t>
            </w:r>
          </w:p>
          <w:p>
            <w:pPr>
              <w:pStyle w:val="null3"/>
            </w:pPr>
            <w:r>
              <w:rPr>
                <w:rFonts w:ascii="仿宋_GB2312" w:hAnsi="仿宋_GB2312" w:cs="仿宋_GB2312" w:eastAsia="仿宋_GB2312"/>
              </w:rPr>
              <w:t>15.1.1、身体区域图：指认不适；② 餐饮需求：食物相关选择；</w:t>
            </w:r>
          </w:p>
          <w:p>
            <w:pPr>
              <w:pStyle w:val="null3"/>
            </w:pPr>
            <w:r>
              <w:rPr>
                <w:rFonts w:ascii="仿宋_GB2312" w:hAnsi="仿宋_GB2312" w:cs="仿宋_GB2312" w:eastAsia="仿宋_GB2312"/>
              </w:rPr>
              <w:t>15.1.2、身体不适：识别健康变化；④ 综合板：辅助认知时间、数字、颜色；</w:t>
            </w:r>
          </w:p>
          <w:p>
            <w:pPr>
              <w:pStyle w:val="null3"/>
            </w:pPr>
            <w:r>
              <w:rPr>
                <w:rFonts w:ascii="仿宋_GB2312" w:hAnsi="仿宋_GB2312" w:cs="仿宋_GB2312" w:eastAsia="仿宋_GB2312"/>
              </w:rPr>
              <w:t>15.1.3、卫生护理：基础照护表达；⑥ 衣着/卧床/情绪等：日常信息。</w:t>
            </w:r>
          </w:p>
          <w:p>
            <w:pPr>
              <w:pStyle w:val="null3"/>
            </w:pPr>
            <w:r>
              <w:rPr>
                <w:rFonts w:ascii="仿宋_GB2312" w:hAnsi="仿宋_GB2312" w:cs="仿宋_GB2312" w:eastAsia="仿宋_GB2312"/>
              </w:rPr>
              <w:t>15.2、主题图卡（10页，80张）</w:t>
            </w:r>
          </w:p>
          <w:p>
            <w:pPr>
              <w:pStyle w:val="null3"/>
            </w:pPr>
            <w:r>
              <w:rPr>
                <w:rFonts w:ascii="仿宋_GB2312" w:hAnsi="仿宋_GB2312" w:cs="仿宋_GB2312" w:eastAsia="仿宋_GB2312"/>
              </w:rPr>
              <w:t>参考规格：9×6cm，高清图示适配认知、视力不佳长者。</w:t>
            </w:r>
          </w:p>
          <w:p>
            <w:pPr>
              <w:pStyle w:val="null3"/>
            </w:pPr>
            <w:r>
              <w:rPr>
                <w:rFonts w:ascii="仿宋_GB2312" w:hAnsi="仿宋_GB2312" w:cs="仿宋_GB2312" w:eastAsia="仿宋_GB2312"/>
              </w:rPr>
              <w:t>15.3、身体区域图（4面）</w:t>
            </w:r>
          </w:p>
          <w:p>
            <w:pPr>
              <w:pStyle w:val="null3"/>
            </w:pPr>
            <w:r>
              <w:rPr>
                <w:rFonts w:ascii="仿宋_GB2312" w:hAnsi="仿宋_GB2312" w:cs="仿宋_GB2312" w:eastAsia="仿宋_GB2312"/>
              </w:rPr>
              <w:t>直观引导指认不适，降低沟通偏差。</w:t>
            </w:r>
          </w:p>
          <w:p>
            <w:pPr>
              <w:pStyle w:val="null3"/>
            </w:pPr>
            <w:r>
              <w:rPr>
                <w:rFonts w:ascii="仿宋_GB2312" w:hAnsi="仿宋_GB2312" w:cs="仿宋_GB2312" w:eastAsia="仿宋_GB2312"/>
              </w:rPr>
              <w:t>15.4、长者使用场景：</w:t>
            </w:r>
          </w:p>
          <w:p>
            <w:pPr>
              <w:pStyle w:val="null3"/>
            </w:pPr>
            <w:r>
              <w:rPr>
                <w:rFonts w:ascii="仿宋_GB2312" w:hAnsi="仿宋_GB2312" w:cs="仿宋_GB2312" w:eastAsia="仿宋_GB2312"/>
              </w:rPr>
              <w:t>15.4.1、指认沟通：展页/图卡，引导长者指点表达等；</w:t>
            </w:r>
          </w:p>
          <w:p>
            <w:pPr>
              <w:pStyle w:val="null3"/>
            </w:pPr>
            <w:r>
              <w:rPr>
                <w:rFonts w:ascii="仿宋_GB2312" w:hAnsi="仿宋_GB2312" w:cs="仿宋_GB2312" w:eastAsia="仿宋_GB2312"/>
              </w:rPr>
              <w:t>15.4.2、减负选择：单次1-2个选项，降低理解负担等；</w:t>
            </w:r>
          </w:p>
          <w:p>
            <w:pPr>
              <w:pStyle w:val="null3"/>
            </w:pPr>
            <w:r>
              <w:rPr>
                <w:rFonts w:ascii="仿宋_GB2312" w:hAnsi="仿宋_GB2312" w:cs="仿宋_GB2312" w:eastAsia="仿宋_GB2312"/>
              </w:rPr>
              <w:t>15.4.3、情境使用：关键环节翻对应板块等；</w:t>
            </w:r>
          </w:p>
          <w:p>
            <w:pPr>
              <w:pStyle w:val="null3"/>
            </w:pPr>
            <w:r>
              <w:rPr>
                <w:rFonts w:ascii="仿宋_GB2312" w:hAnsi="仿宋_GB2312" w:cs="仿宋_GB2312" w:eastAsia="仿宋_GB2312"/>
              </w:rPr>
              <w:t>15.4.4、情绪识别：图示协助表达，提升照护精准度等；</w:t>
            </w:r>
          </w:p>
          <w:p>
            <w:pPr>
              <w:pStyle w:val="null3"/>
            </w:pPr>
            <w:r>
              <w:rPr>
                <w:rFonts w:ascii="仿宋_GB2312" w:hAnsi="仿宋_GB2312" w:cs="仿宋_GB2312" w:eastAsia="仿宋_GB2312"/>
              </w:rPr>
              <w:t>15.4.5、疼痛定位：引导指向身体区域图等；</w:t>
            </w:r>
          </w:p>
          <w:p>
            <w:pPr>
              <w:pStyle w:val="null3"/>
            </w:pPr>
            <w:r>
              <w:rPr>
                <w:rFonts w:ascii="仿宋_GB2312" w:hAnsi="仿宋_GB2312" w:cs="仿宋_GB2312" w:eastAsia="仿宋_GB2312"/>
              </w:rPr>
              <w:t>15.4.6、情绪安抚：缓解波动，减少异常行为等。</w:t>
            </w:r>
          </w:p>
          <w:p>
            <w:pPr>
              <w:pStyle w:val="null3"/>
            </w:pPr>
            <w:r>
              <w:rPr>
                <w:rFonts w:ascii="仿宋_GB2312" w:hAnsi="仿宋_GB2312" w:cs="仿宋_GB2312" w:eastAsia="仿宋_GB2312"/>
              </w:rPr>
              <w:t>（十六）认知障碍训练认知游戏包1套</w:t>
            </w:r>
          </w:p>
          <w:p>
            <w:pPr>
              <w:pStyle w:val="null3"/>
            </w:pPr>
            <w:r>
              <w:rPr>
                <w:rFonts w:ascii="仿宋_GB2312" w:hAnsi="仿宋_GB2312" w:cs="仿宋_GB2312" w:eastAsia="仿宋_GB2312"/>
              </w:rPr>
              <w:t>核心认知模块：记忆、注意、执行、语言、视空间、计算等，通过精心设计的实体道具和情境化游戏规则，让长者在“玩”的过程中自然激活大脑神经网络。所有道具均遵循适老化设计原则（大字体、高对比度、防抓握困难、安全圆角），并融合了怀旧元素与现代交互机制，旨在延缓认知衰退进程，提升长者的自信心与社交参与度。</w:t>
            </w:r>
          </w:p>
          <w:p>
            <w:pPr>
              <w:pStyle w:val="null3"/>
            </w:pPr>
            <w:r>
              <w:rPr>
                <w:rFonts w:ascii="仿宋_GB2312" w:hAnsi="仿宋_GB2312" w:cs="仿宋_GB2312" w:eastAsia="仿宋_GB2312"/>
              </w:rPr>
              <w:t>（十七）OT作业治疗1套</w:t>
            </w:r>
          </w:p>
          <w:p>
            <w:pPr>
              <w:pStyle w:val="null3"/>
            </w:pPr>
            <w:r>
              <w:rPr>
                <w:rFonts w:ascii="仿宋_GB2312" w:hAnsi="仿宋_GB2312" w:cs="仿宋_GB2312" w:eastAsia="仿宋_GB2312"/>
              </w:rPr>
              <w:t>17.1、上肢协调训练器(手指)</w:t>
            </w:r>
          </w:p>
          <w:p>
            <w:pPr>
              <w:pStyle w:val="null3"/>
            </w:pPr>
            <w:r>
              <w:rPr>
                <w:rFonts w:ascii="仿宋_GB2312" w:hAnsi="仿宋_GB2312" w:cs="仿宋_GB2312" w:eastAsia="仿宋_GB2312"/>
              </w:rPr>
              <w:t>17.2、分指板/弧形分指板</w:t>
            </w:r>
          </w:p>
          <w:p>
            <w:pPr>
              <w:pStyle w:val="null3"/>
            </w:pPr>
            <w:r>
              <w:rPr>
                <w:rFonts w:ascii="仿宋_GB2312" w:hAnsi="仿宋_GB2312" w:cs="仿宋_GB2312" w:eastAsia="仿宋_GB2312"/>
              </w:rPr>
              <w:t>17.3、木/铁棍插板</w:t>
            </w:r>
          </w:p>
          <w:p>
            <w:pPr>
              <w:pStyle w:val="null3"/>
            </w:pPr>
            <w:r>
              <w:rPr>
                <w:rFonts w:ascii="仿宋_GB2312" w:hAnsi="仿宋_GB2312" w:cs="仿宋_GB2312" w:eastAsia="仿宋_GB2312"/>
              </w:rPr>
              <w:t>17.4、几何/认知图形插板</w:t>
            </w:r>
          </w:p>
          <w:p>
            <w:pPr>
              <w:pStyle w:val="null3"/>
            </w:pPr>
            <w:r>
              <w:rPr>
                <w:rFonts w:ascii="仿宋_GB2312" w:hAnsi="仿宋_GB2312" w:cs="仿宋_GB2312" w:eastAsia="仿宋_GB2312"/>
              </w:rPr>
              <w:t>17.5、立式套圈</w:t>
            </w:r>
          </w:p>
          <w:p>
            <w:pPr>
              <w:pStyle w:val="null3"/>
            </w:pPr>
            <w:r>
              <w:rPr>
                <w:rFonts w:ascii="仿宋_GB2312" w:hAnsi="仿宋_GB2312" w:cs="仿宋_GB2312" w:eastAsia="仿宋_GB2312"/>
              </w:rPr>
              <w:t>17.6、上螺丝/螺母、磁性钮</w:t>
            </w:r>
          </w:p>
          <w:p>
            <w:pPr>
              <w:pStyle w:val="null3"/>
            </w:pPr>
            <w:r>
              <w:rPr>
                <w:rFonts w:ascii="仿宋_GB2312" w:hAnsi="仿宋_GB2312" w:cs="仿宋_GB2312" w:eastAsia="仿宋_GB2312"/>
              </w:rPr>
              <w:t>17.7、模拟作业工具。材质：木头。</w:t>
            </w:r>
          </w:p>
          <w:p>
            <w:pPr>
              <w:pStyle w:val="null3"/>
            </w:pPr>
            <w:r>
              <w:rPr>
                <w:rFonts w:ascii="仿宋_GB2312" w:hAnsi="仿宋_GB2312" w:cs="仿宋_GB2312" w:eastAsia="仿宋_GB2312"/>
              </w:rPr>
              <w:t>（十八）中频理疗仪1套</w:t>
            </w:r>
          </w:p>
          <w:p>
            <w:pPr>
              <w:pStyle w:val="null3"/>
            </w:pPr>
            <w:r>
              <w:rPr>
                <w:rFonts w:ascii="仿宋_GB2312" w:hAnsi="仿宋_GB2312" w:cs="仿宋_GB2312" w:eastAsia="仿宋_GB2312"/>
              </w:rPr>
              <w:t>18.1、产品功能：电疗/热疗/激光/超声波</w:t>
            </w:r>
          </w:p>
          <w:p>
            <w:pPr>
              <w:pStyle w:val="null3"/>
            </w:pPr>
            <w:r>
              <w:rPr>
                <w:rFonts w:ascii="仿宋_GB2312" w:hAnsi="仿宋_GB2312" w:cs="仿宋_GB2312" w:eastAsia="仿宋_GB2312"/>
              </w:rPr>
              <w:t>18.2、理疗模式：至少20种可选</w:t>
            </w:r>
          </w:p>
          <w:p>
            <w:pPr>
              <w:pStyle w:val="null3"/>
            </w:pPr>
            <w:r>
              <w:rPr>
                <w:rFonts w:ascii="仿宋_GB2312" w:hAnsi="仿宋_GB2312" w:cs="仿宋_GB2312" w:eastAsia="仿宋_GB2312"/>
              </w:rPr>
              <w:t>18.3、电疗强度：1至60级</w:t>
            </w:r>
          </w:p>
          <w:p>
            <w:pPr>
              <w:pStyle w:val="null3"/>
            </w:pPr>
            <w:r>
              <w:rPr>
                <w:rFonts w:ascii="仿宋_GB2312" w:hAnsi="仿宋_GB2312" w:cs="仿宋_GB2312" w:eastAsia="仿宋_GB2312"/>
              </w:rPr>
              <w:t>18.4、输出组数：4组电疗、2组热疗、1组鼻腔激光</w:t>
            </w:r>
          </w:p>
          <w:p>
            <w:pPr>
              <w:pStyle w:val="null3"/>
            </w:pPr>
            <w:r>
              <w:rPr>
                <w:rFonts w:ascii="仿宋_GB2312" w:hAnsi="仿宋_GB2312" w:cs="仿宋_GB2312" w:eastAsia="仿宋_GB2312"/>
              </w:rPr>
              <w:t>18.5、脉冲频率：1.2kHz~5.5kHz&lt;br/&gt;温度输出：3档可选</w:t>
            </w:r>
          </w:p>
          <w:p>
            <w:pPr>
              <w:pStyle w:val="null3"/>
            </w:pPr>
            <w:r>
              <w:rPr>
                <w:rFonts w:ascii="仿宋_GB2312" w:hAnsi="仿宋_GB2312" w:cs="仿宋_GB2312" w:eastAsia="仿宋_GB2312"/>
              </w:rPr>
              <w:t>18.6、电源电压：220V~ 50Hz</w:t>
            </w:r>
          </w:p>
          <w:p>
            <w:pPr>
              <w:pStyle w:val="null3"/>
            </w:pPr>
            <w:r>
              <w:rPr>
                <w:rFonts w:ascii="仿宋_GB2312" w:hAnsi="仿宋_GB2312" w:cs="仿宋_GB2312" w:eastAsia="仿宋_GB2312"/>
              </w:rPr>
              <w:t>18.7、输出波形：连续波、方波、间断波、疏密波、簇形波、起伏波、锯齿波、三角波和指数波等。</w:t>
            </w:r>
          </w:p>
          <w:p>
            <w:pPr>
              <w:pStyle w:val="null3"/>
            </w:pPr>
            <w:r>
              <w:rPr>
                <w:rFonts w:ascii="仿宋_GB2312" w:hAnsi="仿宋_GB2312" w:cs="仿宋_GB2312" w:eastAsia="仿宋_GB2312"/>
              </w:rPr>
              <w:t>18.8、附带：</w:t>
            </w:r>
          </w:p>
          <w:p>
            <w:pPr>
              <w:pStyle w:val="null3"/>
            </w:pPr>
            <w:r>
              <w:rPr>
                <w:rFonts w:ascii="仿宋_GB2312" w:hAnsi="仿宋_GB2312" w:cs="仿宋_GB2312" w:eastAsia="仿宋_GB2312"/>
              </w:rPr>
              <w:t>（1）大小电极贴各1对</w:t>
            </w:r>
          </w:p>
          <w:p>
            <w:pPr>
              <w:pStyle w:val="null3"/>
            </w:pPr>
            <w:r>
              <w:rPr>
                <w:rFonts w:ascii="仿宋_GB2312" w:hAnsi="仿宋_GB2312" w:cs="仿宋_GB2312" w:eastAsia="仿宋_GB2312"/>
              </w:rPr>
              <w:t>（2）大小电极贴各1对</w:t>
            </w:r>
          </w:p>
          <w:p>
            <w:pPr>
              <w:pStyle w:val="null3"/>
            </w:pPr>
            <w:r>
              <w:rPr>
                <w:rFonts w:ascii="仿宋_GB2312" w:hAnsi="仿宋_GB2312" w:cs="仿宋_GB2312" w:eastAsia="仿宋_GB2312"/>
              </w:rPr>
              <w:t>（3）贴片二芯线4条</w:t>
            </w:r>
          </w:p>
          <w:p>
            <w:pPr>
              <w:pStyle w:val="null3"/>
            </w:pPr>
            <w:r>
              <w:rPr>
                <w:rFonts w:ascii="仿宋_GB2312" w:hAnsi="仿宋_GB2312" w:cs="仿宋_GB2312" w:eastAsia="仿宋_GB2312"/>
              </w:rPr>
              <w:t>（4）激光1套</w:t>
            </w:r>
          </w:p>
          <w:p>
            <w:pPr>
              <w:pStyle w:val="null3"/>
            </w:pPr>
            <w:r>
              <w:rPr>
                <w:rFonts w:ascii="仿宋_GB2312" w:hAnsi="仿宋_GB2312" w:cs="仿宋_GB2312" w:eastAsia="仿宋_GB2312"/>
              </w:rPr>
              <w:t>（5）扣式发热贴片1对</w:t>
            </w:r>
          </w:p>
          <w:p>
            <w:pPr>
              <w:pStyle w:val="null3"/>
            </w:pPr>
            <w:r>
              <w:rPr>
                <w:rFonts w:ascii="仿宋_GB2312" w:hAnsi="仿宋_GB2312" w:cs="仿宋_GB2312" w:eastAsia="仿宋_GB2312"/>
              </w:rPr>
              <w:t>（6）扣式发热线1条</w:t>
            </w:r>
          </w:p>
          <w:p>
            <w:pPr>
              <w:pStyle w:val="null3"/>
            </w:pPr>
            <w:r>
              <w:rPr>
                <w:rFonts w:ascii="仿宋_GB2312" w:hAnsi="仿宋_GB2312" w:cs="仿宋_GB2312" w:eastAsia="仿宋_GB2312"/>
              </w:rPr>
              <w:t>（7）热疗带1套</w:t>
            </w:r>
          </w:p>
          <w:p>
            <w:pPr>
              <w:pStyle w:val="null3"/>
            </w:pPr>
            <w:r>
              <w:rPr>
                <w:rFonts w:ascii="仿宋_GB2312" w:hAnsi="仿宋_GB2312" w:cs="仿宋_GB2312" w:eastAsia="仿宋_GB2312"/>
              </w:rPr>
              <w:t>（8）松紧带2条</w:t>
            </w:r>
          </w:p>
          <w:p>
            <w:pPr>
              <w:pStyle w:val="null3"/>
            </w:pPr>
            <w:r>
              <w:rPr>
                <w:rFonts w:ascii="仿宋_GB2312" w:hAnsi="仿宋_GB2312" w:cs="仿宋_GB2312" w:eastAsia="仿宋_GB2312"/>
              </w:rPr>
              <w:t>（9）按摩眼罩</w:t>
            </w:r>
          </w:p>
          <w:p>
            <w:pPr>
              <w:pStyle w:val="null3"/>
            </w:pPr>
            <w:r>
              <w:rPr>
                <w:rFonts w:ascii="仿宋_GB2312" w:hAnsi="仿宋_GB2312" w:cs="仿宋_GB2312" w:eastAsia="仿宋_GB2312"/>
              </w:rPr>
              <w:t>（10）电拔罐</w:t>
            </w:r>
          </w:p>
          <w:p>
            <w:pPr>
              <w:pStyle w:val="null3"/>
            </w:pPr>
            <w:r>
              <w:rPr>
                <w:rFonts w:ascii="仿宋_GB2312" w:hAnsi="仿宋_GB2312" w:cs="仿宋_GB2312" w:eastAsia="仿宋_GB2312"/>
              </w:rPr>
              <w:t>（11）蝶形电极贴片</w:t>
            </w:r>
          </w:p>
          <w:p>
            <w:pPr>
              <w:pStyle w:val="null3"/>
            </w:pPr>
            <w:r>
              <w:rPr>
                <w:rFonts w:ascii="仿宋_GB2312" w:hAnsi="仿宋_GB2312" w:cs="仿宋_GB2312" w:eastAsia="仿宋_GB2312"/>
              </w:rPr>
              <w:t>（12）超声波探头1个</w:t>
            </w:r>
          </w:p>
          <w:p>
            <w:pPr>
              <w:pStyle w:val="null3"/>
            </w:pPr>
            <w:r>
              <w:rPr>
                <w:rFonts w:ascii="仿宋_GB2312" w:hAnsi="仿宋_GB2312" w:cs="仿宋_GB2312" w:eastAsia="仿宋_GB2312"/>
              </w:rPr>
              <w:t>（13）足疗鞋</w:t>
            </w:r>
          </w:p>
          <w:p>
            <w:pPr>
              <w:pStyle w:val="null3"/>
            </w:pPr>
            <w:r>
              <w:rPr>
                <w:rFonts w:ascii="仿宋_GB2312" w:hAnsi="仿宋_GB2312" w:cs="仿宋_GB2312" w:eastAsia="仿宋_GB2312"/>
              </w:rPr>
              <w:t>（14）手握电极</w:t>
            </w:r>
          </w:p>
          <w:p>
            <w:pPr>
              <w:pStyle w:val="null3"/>
            </w:pPr>
            <w:r>
              <w:rPr>
                <w:rFonts w:ascii="仿宋_GB2312" w:hAnsi="仿宋_GB2312" w:cs="仿宋_GB2312" w:eastAsia="仿宋_GB2312"/>
              </w:rPr>
              <w:t>（15）耳夹电极</w:t>
            </w:r>
          </w:p>
          <w:p>
            <w:pPr>
              <w:pStyle w:val="null3"/>
            </w:pPr>
            <w:r>
              <w:rPr>
                <w:rFonts w:ascii="仿宋_GB2312" w:hAnsi="仿宋_GB2312" w:cs="仿宋_GB2312" w:eastAsia="仿宋_GB2312"/>
              </w:rPr>
              <w:t>（十九）冷热环境温度控制设备1台</w:t>
            </w:r>
          </w:p>
          <w:p>
            <w:pPr>
              <w:pStyle w:val="null3"/>
            </w:pPr>
            <w:r>
              <w:rPr>
                <w:rFonts w:ascii="仿宋_GB2312" w:hAnsi="仿宋_GB2312" w:cs="仿宋_GB2312" w:eastAsia="仿宋_GB2312"/>
              </w:rPr>
              <w:t>1、匹数：3 匹</w:t>
            </w:r>
          </w:p>
          <w:p>
            <w:pPr>
              <w:pStyle w:val="null3"/>
            </w:pPr>
            <w:r>
              <w:rPr>
                <w:rFonts w:ascii="仿宋_GB2312" w:hAnsi="仿宋_GB2312" w:cs="仿宋_GB2312" w:eastAsia="仿宋_GB2312"/>
              </w:rPr>
              <w:t>2、类型：立柜式</w:t>
            </w:r>
          </w:p>
          <w:p>
            <w:pPr>
              <w:pStyle w:val="null3"/>
            </w:pPr>
            <w:r>
              <w:rPr>
                <w:rFonts w:ascii="仿宋_GB2312" w:hAnsi="仿宋_GB2312" w:cs="仿宋_GB2312" w:eastAsia="仿宋_GB2312"/>
              </w:rPr>
              <w:t>3、变频/定频：变频</w:t>
            </w:r>
          </w:p>
          <w:p>
            <w:pPr>
              <w:pStyle w:val="null3"/>
            </w:pPr>
            <w:r>
              <w:rPr>
                <w:rFonts w:ascii="仿宋_GB2312" w:hAnsi="仿宋_GB2312" w:cs="仿宋_GB2312" w:eastAsia="仿宋_GB2312"/>
              </w:rPr>
              <w:t>4、制冷功率：≥2250W</w:t>
            </w:r>
          </w:p>
          <w:p>
            <w:pPr>
              <w:pStyle w:val="null3"/>
            </w:pPr>
            <w:r>
              <w:rPr>
                <w:rFonts w:ascii="仿宋_GB2312" w:hAnsi="仿宋_GB2312" w:cs="仿宋_GB2312" w:eastAsia="仿宋_GB2312"/>
              </w:rPr>
              <w:t>5、制冷量：≥7210W</w:t>
            </w:r>
          </w:p>
          <w:p>
            <w:pPr>
              <w:pStyle w:val="null3"/>
            </w:pPr>
            <w:r>
              <w:rPr>
                <w:rFonts w:ascii="仿宋_GB2312" w:hAnsi="仿宋_GB2312" w:cs="仿宋_GB2312" w:eastAsia="仿宋_GB2312"/>
              </w:rPr>
              <w:t>6、制热功率：≥3000W</w:t>
            </w:r>
          </w:p>
          <w:p>
            <w:pPr>
              <w:pStyle w:val="null3"/>
            </w:pPr>
            <w:r>
              <w:rPr>
                <w:rFonts w:ascii="仿宋_GB2312" w:hAnsi="仿宋_GB2312" w:cs="仿宋_GB2312" w:eastAsia="仿宋_GB2312"/>
              </w:rPr>
              <w:t>7、制热量：≥9100W</w:t>
            </w:r>
          </w:p>
          <w:p>
            <w:pPr>
              <w:pStyle w:val="null3"/>
            </w:pPr>
            <w:r>
              <w:rPr>
                <w:rFonts w:ascii="仿宋_GB2312" w:hAnsi="仿宋_GB2312" w:cs="仿宋_GB2312" w:eastAsia="仿宋_GB2312"/>
              </w:rPr>
              <w:t>8、循环风量：≥1210m³/h</w:t>
            </w:r>
          </w:p>
          <w:p>
            <w:pPr>
              <w:pStyle w:val="null3"/>
            </w:pPr>
            <w:r>
              <w:rPr>
                <w:rFonts w:ascii="仿宋_GB2312" w:hAnsi="仿宋_GB2312" w:cs="仿宋_GB2312" w:eastAsia="仿宋_GB2312"/>
              </w:rPr>
              <w:t>9、扫风方式：上下/左右扫风</w:t>
            </w:r>
          </w:p>
          <w:p>
            <w:pPr>
              <w:pStyle w:val="null3"/>
            </w:pPr>
            <w:r>
              <w:rPr>
                <w:rFonts w:ascii="仿宋_GB2312" w:hAnsi="仿宋_GB2312" w:cs="仿宋_GB2312" w:eastAsia="仿宋_GB2312"/>
              </w:rPr>
              <w:t>10、外机最大噪音 58dB(A) ，内机最大噪音 48dB(A)</w:t>
            </w:r>
          </w:p>
          <w:p>
            <w:pPr>
              <w:pStyle w:val="null3"/>
            </w:pPr>
            <w:r>
              <w:rPr>
                <w:rFonts w:ascii="仿宋_GB2312" w:hAnsi="仿宋_GB2312" w:cs="仿宋_GB2312" w:eastAsia="仿宋_GB2312"/>
              </w:rPr>
              <w:t>（二十）学生椅51把</w:t>
            </w:r>
          </w:p>
          <w:p>
            <w:pPr>
              <w:pStyle w:val="null3"/>
            </w:pPr>
            <w:r>
              <w:rPr>
                <w:rFonts w:ascii="仿宋_GB2312" w:hAnsi="仿宋_GB2312" w:cs="仿宋_GB2312" w:eastAsia="仿宋_GB2312"/>
              </w:rPr>
              <w:t>优质ABS工程塑胶，防磨损及抗尘埃。冷轧钢架，稳定结实，不易摇摆。</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三、整个项目配套要求：</w:t>
            </w:r>
          </w:p>
          <w:p>
            <w:pPr>
              <w:pStyle w:val="null3"/>
            </w:pPr>
            <w:r>
              <w:rPr>
                <w:rFonts w:ascii="仿宋_GB2312" w:hAnsi="仿宋_GB2312" w:cs="仿宋_GB2312" w:eastAsia="仿宋_GB2312"/>
              </w:rPr>
              <w:t>1、师资要求：提供不少于3天教师深度培训，涵盖操作、故障排查与课程开发指导</w:t>
            </w:r>
          </w:p>
          <w:p>
            <w:pPr>
              <w:pStyle w:val="null3"/>
            </w:pPr>
            <w:r>
              <w:rPr>
                <w:rFonts w:ascii="仿宋_GB2312" w:hAnsi="仿宋_GB2312" w:cs="仿宋_GB2312" w:eastAsia="仿宋_GB2312"/>
              </w:rPr>
              <w:t>2、环境营造：供应商须完成60㎡教室的环境改造。包括地面地胶铺设、墙面刷乳胶漆、石膏板吊顶、窗帘以及文化装饰，打造适配中医康复、慢性病诊疗、实训教学的专业环境。</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rPr>
              <w:t>其他要求：</w:t>
            </w:r>
            <w:r>
              <w:br/>
            </w:r>
            <w:r>
              <w:rPr>
                <w:rFonts w:ascii="仿宋_GB2312" w:hAnsi="仿宋_GB2312" w:cs="仿宋_GB2312" w:eastAsia="仿宋_GB2312"/>
              </w:rPr>
              <w:t xml:space="preserve"> 1、售后：</w:t>
            </w:r>
          </w:p>
          <w:p>
            <w:pPr>
              <w:pStyle w:val="null3"/>
            </w:pPr>
            <w:r>
              <w:rPr>
                <w:rFonts w:ascii="仿宋_GB2312" w:hAnsi="仿宋_GB2312" w:cs="仿宋_GB2312" w:eastAsia="仿宋_GB2312"/>
              </w:rPr>
              <w:t>①响应时效。投标人应提供明确的售后响应时间承诺。一般要求：接到报修通知后8小时内响应，24小时内解决问题并完成维修或更换。</w:t>
            </w:r>
          </w:p>
          <w:p>
            <w:pPr>
              <w:pStyle w:val="null3"/>
            </w:pPr>
            <w:r>
              <w:rPr>
                <w:rFonts w:ascii="仿宋_GB2312" w:hAnsi="仿宋_GB2312" w:cs="仿宋_GB2312" w:eastAsia="仿宋_GB2312"/>
              </w:rPr>
              <w:t>②备件保障。若设备故障在约定时间内无法修复，投标人应提供性能完好的备用设备供采购人使用，确保学校教学科研工作不受影响。备用设备的规格配置及性能不得低于原设备要求。</w:t>
            </w:r>
          </w:p>
          <w:p>
            <w:pPr>
              <w:pStyle w:val="null3"/>
            </w:pPr>
            <w:r>
              <w:rPr>
                <w:rFonts w:ascii="仿宋_GB2312" w:hAnsi="仿宋_GB2312" w:cs="仿宋_GB2312" w:eastAsia="仿宋_GB2312"/>
              </w:rPr>
              <w:t>③服务团队。投标人应配有专业维修工程师，并指派专人负责与采购人联系售后服务事宜。投标人应提供售后服务联系负责人、联系电话、地址等信息。</w:t>
            </w:r>
          </w:p>
          <w:p>
            <w:pPr>
              <w:pStyle w:val="null3"/>
            </w:pPr>
            <w:r>
              <w:rPr>
                <w:rFonts w:ascii="仿宋_GB2312" w:hAnsi="仿宋_GB2312" w:cs="仿宋_GB2312" w:eastAsia="仿宋_GB2312"/>
              </w:rPr>
              <w:t>④定期巡检。质保期内投标人应定期上门巡检，一般每季度不少于1次或每年不少于2次，并出具设备运行报告。</w:t>
            </w:r>
          </w:p>
          <w:p>
            <w:pPr>
              <w:pStyle w:val="null3"/>
            </w:pPr>
            <w:r>
              <w:rPr>
                <w:rFonts w:ascii="仿宋_GB2312" w:hAnsi="仿宋_GB2312" w:cs="仿宋_GB2312" w:eastAsia="仿宋_GB2312"/>
              </w:rPr>
              <w:t>2、软件升级要求：</w:t>
            </w:r>
          </w:p>
          <w:p>
            <w:pPr>
              <w:pStyle w:val="null3"/>
            </w:pPr>
            <w:r>
              <w:rPr>
                <w:rFonts w:ascii="仿宋_GB2312" w:hAnsi="仿宋_GB2312" w:cs="仿宋_GB2312" w:eastAsia="仿宋_GB2312"/>
              </w:rPr>
              <w:t>①质保期内升级。质保期内，投标人应提供软件版本升级、功能模块拓展与维护等服务。软件升级后，投标人应主动对采购设备进行升级。升级费用包含在投标报价中。</w:t>
            </w:r>
          </w:p>
          <w:p>
            <w:pPr>
              <w:pStyle w:val="null3"/>
            </w:pPr>
            <w:r>
              <w:rPr>
                <w:rFonts w:ascii="仿宋_GB2312" w:hAnsi="仿宋_GB2312" w:cs="仿宋_GB2312" w:eastAsia="仿宋_GB2312"/>
              </w:rPr>
              <w:t>②长期保障。涉及软件产品的，投标人对系统终身负责升级。质保期满后，仍应提供软件升级及技术支持服务。如拟投产品软件在约定年限内有升级，应继续提供升级服务。升级费用包含在投标报价中。</w:t>
            </w:r>
          </w:p>
          <w:p>
            <w:pPr>
              <w:pStyle w:val="null3"/>
            </w:pPr>
            <w:r>
              <w:rPr>
                <w:rFonts w:ascii="仿宋_GB2312" w:hAnsi="仿宋_GB2312" w:cs="仿宋_GB2312" w:eastAsia="仿宋_GB2312"/>
              </w:rPr>
              <w:t>3、培训要求：</w:t>
            </w:r>
          </w:p>
          <w:p>
            <w:pPr>
              <w:pStyle w:val="null3"/>
            </w:pPr>
            <w:r>
              <w:rPr>
                <w:rFonts w:ascii="仿宋_GB2312" w:hAnsi="仿宋_GB2312" w:cs="仿宋_GB2312" w:eastAsia="仿宋_GB2312"/>
              </w:rPr>
              <w:t>①培训内容与标准。投标人应对采购人相关人员进行免费现场培训或集中培训，培训内容包括设备操作使用、注意事项、相关理论知识、结构介绍、日常维护等。培训应达到采购人相关人员能够独立操作、熟练使用、维护和管理设备或软件的标准。</w:t>
            </w:r>
          </w:p>
          <w:p>
            <w:pPr>
              <w:pStyle w:val="null3"/>
            </w:pPr>
            <w:r>
              <w:rPr>
                <w:rFonts w:ascii="仿宋_GB2312" w:hAnsi="仿宋_GB2312" w:cs="仿宋_GB2312" w:eastAsia="仿宋_GB2312"/>
              </w:rPr>
              <w:t>②培训安排。投标人应在设备安装调试完成后及时安排培训。具体培训时间、地点及人员数量由采购人决定。培训名额不限，培训期间发生的相关费用均由投标人负责。</w:t>
            </w:r>
          </w:p>
          <w:p>
            <w:pPr>
              <w:pStyle w:val="null3"/>
            </w:pPr>
            <w:r>
              <w:rPr>
                <w:rFonts w:ascii="仿宋_GB2312" w:hAnsi="仿宋_GB2312" w:cs="仿宋_GB2312" w:eastAsia="仿宋_GB2312"/>
              </w:rPr>
              <w:t>③培训资料。投标人应为所有被培训人员提供培训用文字资料和讲义等相关材料。每台设备均应提供一套完整的中文技术资料，包括操作手册、使用说明、维修保养操作手册、安装手册、产品合格证等。</w:t>
            </w:r>
          </w:p>
          <w:p>
            <w:pPr>
              <w:pStyle w:val="null3"/>
            </w:pPr>
            <w:r>
              <w:rPr>
                <w:rFonts w:ascii="仿宋_GB2312" w:hAnsi="仿宋_GB2312" w:cs="仿宋_GB2312" w:eastAsia="仿宋_GB2312"/>
              </w:rPr>
              <w:t>④持续培训。质保期内，投标人应根据采购人需求提供再培训或每年不少于两次的现场技术培训。在采购人使用期间视需求可提供再培训。</w:t>
            </w:r>
          </w:p>
          <w:p>
            <w:pPr>
              <w:pStyle w:val="null3"/>
            </w:pPr>
            <w:r>
              <w:rPr>
                <w:rFonts w:ascii="仿宋_GB2312" w:hAnsi="仿宋_GB2312" w:cs="仿宋_GB2312" w:eastAsia="仿宋_GB2312"/>
              </w:rPr>
              <w:t xml:space="preserve"> </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合同签订后45个工作日内完成设备安装、调试及交付。</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陕西职业技术学院指定地点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签订合同后，设备到达指定地点、安装调试完成并验收合格后，并完成甲方所有内部付款审批程序。甲方向乙方付款前时，乙方必须先提供等额的增值税专用发票，在乙方提供后，方可办理付款手续（税票及其相关资料办理具体问题与学校财务部门咨询或协商，乙方开具发票时，须在发票中逐项列明所供设备的名称、规格型号、数量及单价，不得合并开具）。若乙方不能按照学校财务部门的要求出具发票，甲方有权不予付款，由此所造成的一切损失由乙方自行承担，如因发票问题使得甲方蒙受损失（包含但不限于罚款、处理费用、声誉影响等）的，乙方应当承担全部责任，并赔偿损失，达到付款条件起10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按照招标文件、投标文件和合同文本执行。</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①质保期：设备质保期自验收合格之日起计算。硬件设备质保3年；软件系统质保5年。②质保范围：质保期内，投标人应免费提供所有硬件设备的维修服务及免费坏件更换；软件系统应提供免费维护、升级等技术支持服务。因产品质量造成的问题，全部维修及更换费用由投标人承担。③质保期后的服务：质保期满后，投标人应继续提供系统扩充、软件升级及维修方面的技术支持服务；硬件维修及升级可以优惠的价格提供有偿服务；软件应终身免费维护，维修更换配件只收取成本费用。</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按照招标文件、投标文件和合同文本执行。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3.5.1投标保证金注意事项：（1）投标保证金应在递交投标文件截止时间前到账，须从投标人户名支付，如从个人户名或非投标人户名支付，将被拒绝，视为自动放弃投标权利（该个人是投标人的情形除外）；以保函形式交纳投标保证金的，投标人应在投标截止时间前将保函扫描成清晰的PDF文件，发送至邮箱2559647209@qq.com（邮件命名：项目编号）。保函必须由具有开具投标保函资格的单位开具；若供应商违约，开具保函单位承担连带责任；（2）投标保证金的提交金额、时间不满足招标文件要求的，投标无效；（3）投标保证金以采购代理机构到账凭证为准；（4）未中标的投标人的投标保证金，将在中标通知书发出后5个工作日内无息全额退还，但因投标人自身原因导致无法及时退还的除外。中标人的投标保证金，在服务费足额到账3个工作日内或收到合同3个工作日内退还中标单位保证金，但因供应商自身原因导致无法及时退还的除外。 3.5.2本项目主要标的同核心产品。根据法律规定，中标公告须公布主要标的的名称、品牌、规格型号、数量、单价。</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投标人需在项目电子化交易系统中按要求填写《投标函》完成承诺并进行电子签章。 ①具有独立承担民事责任能力的法人、其他组织或自然人，提供合法有效的统一社会信用代码营业执照（事业单位法人证书/专业服务机构执业许可证/民办非企业单位登记证书，自然人提供身份证）； ②税收缴纳证明：提供2025年6月（含6月）以来任意时间段的依法缴纳税收的相关凭据，凭据应有税务机关或代收机关的公章或业务专用章；依法免税的提供证明；零报税的提供申报成功的证明；公司成立不足一个月的提供将依法纳税的承诺书（格式自拟）。上述凭据或证明的时间以税款所属时期为准； ③社会保障资金缴纳证明：提供2025年6月（含6月）以来至少一个月已缴纳的社会保障资金的证明（社会保障资金缴存单据或社保机构开具的社会保险参保缴费情况证明等）；依法不需要缴纳社会保障资金的投标人应提供相关文件证明； ④提供具有履行本合同所必需的设备和专业技术能力的声明； ⑤参加本次政府采购活动前3年内在经营活动中没有重大违纪，以及未被列入失信被执行人、重大税收违法失信主体、政府采购严重违法失信行为记录名单的书面声明。 注：投标人需在项目电子化交易系统中按要求上传相应证明文件并进行电子签章。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3投标人资格证明文件.docx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财务状况报告：法人提供会计师事务所出具有效的2024年度或2025年度审计报告（审计报告须具有注册会计师行业统一监管平台赋予的验证码）（成立时间至提交投标文件截止时间不足一年的可提供成立后任意时段的资产负债表），或提交自2026年1月1日以来银行出具的资信证明（以上两种形式的资料提供任何一种即可）；其他组织和自然人提供银行出具的资信证明或财务报表。 注：投标人需在项目电子化交易系统中按要求上传相应证明文件并进行电子签章。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3投标人资格证明文件.docx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投标人需在项目电子化交易系统中按要求填写《投标函》完成承诺并进行电子签章、提供直接控股和直接管理关系清单。若与其他投标人存在单位负责人为同一人或者存在直接控股、管理关系的，则投标无效。</w:t>
            </w:r>
          </w:p>
        </w:tc>
        <w:tc>
          <w:tcPr>
            <w:tcW w:type="dxa" w:w="1661"/>
          </w:tcPr>
          <w:p>
            <w:pPr>
              <w:pStyle w:val="null3"/>
            </w:pPr>
            <w:r>
              <w:rPr>
                <w:rFonts w:ascii="仿宋_GB2312" w:hAnsi="仿宋_GB2312" w:cs="仿宋_GB2312" w:eastAsia="仿宋_GB2312"/>
              </w:rPr>
              <w:t>3投标人资格证明文件.docx 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法定代表人参加投标的，须提供法定代表人身份证；法定代表人授权本单位他人参加投标的，须提供法定代表人授权委托书。</w:t>
            </w:r>
          </w:p>
        </w:tc>
        <w:tc>
          <w:tcPr>
            <w:tcW w:type="dxa" w:w="1661"/>
          </w:tcPr>
          <w:p>
            <w:pPr>
              <w:pStyle w:val="null3"/>
            </w:pPr>
            <w:r>
              <w:rPr>
                <w:rFonts w:ascii="仿宋_GB2312" w:hAnsi="仿宋_GB2312" w:cs="仿宋_GB2312" w:eastAsia="仿宋_GB2312"/>
              </w:rPr>
              <w:t>3投标人资格证明文件.docx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不接受联合体投标，不允许分包</w:t>
            </w:r>
          </w:p>
        </w:tc>
        <w:tc>
          <w:tcPr>
            <w:tcW w:type="dxa" w:w="3322"/>
          </w:tcPr>
          <w:p>
            <w:pPr>
              <w:pStyle w:val="null3"/>
            </w:pPr>
            <w:r>
              <w:rPr>
                <w:rFonts w:ascii="仿宋_GB2312" w:hAnsi="仿宋_GB2312" w:cs="仿宋_GB2312" w:eastAsia="仿宋_GB2312"/>
              </w:rPr>
              <w:t>本项目不接受联合体投标，不允许分包。投标人应提供《非联合体不分包投标声明》。</w:t>
            </w:r>
          </w:p>
        </w:tc>
        <w:tc>
          <w:tcPr>
            <w:tcW w:type="dxa" w:w="1661"/>
          </w:tcPr>
          <w:p>
            <w:pPr>
              <w:pStyle w:val="null3"/>
            </w:pPr>
            <w:r>
              <w:rPr>
                <w:rFonts w:ascii="仿宋_GB2312" w:hAnsi="仿宋_GB2312" w:cs="仿宋_GB2312" w:eastAsia="仿宋_GB2312"/>
              </w:rPr>
              <w:t>3投标人资格证明文件.docx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医疗器械</w:t>
            </w:r>
          </w:p>
        </w:tc>
        <w:tc>
          <w:tcPr>
            <w:tcW w:type="dxa" w:w="3322"/>
          </w:tcPr>
          <w:p>
            <w:pPr>
              <w:pStyle w:val="null3"/>
            </w:pPr>
            <w:r>
              <w:rPr>
                <w:rFonts w:ascii="仿宋_GB2312" w:hAnsi="仿宋_GB2312" w:cs="仿宋_GB2312" w:eastAsia="仿宋_GB2312"/>
              </w:rPr>
              <w:t>所投产品如属于医疗器械管理的，投标人为代理商的应出具医疗器械经营许可证（或医疗器械经营备案凭证）和制造厂商的医疗器械生产许可证（或医疗器械生产备案凭证）；投标人为制造厂商的应出具医疗器械生产许可证（或医疗器械生产备案凭证）。</w:t>
            </w:r>
          </w:p>
        </w:tc>
        <w:tc>
          <w:tcPr>
            <w:tcW w:type="dxa" w:w="1661"/>
          </w:tcPr>
          <w:p>
            <w:pPr>
              <w:pStyle w:val="null3"/>
            </w:pPr>
            <w:r>
              <w:rPr>
                <w:rFonts w:ascii="仿宋_GB2312" w:hAnsi="仿宋_GB2312" w:cs="仿宋_GB2312" w:eastAsia="仿宋_GB2312"/>
              </w:rPr>
              <w:t>3投标人资格证明文件.docx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医疗器械</w:t>
            </w:r>
          </w:p>
        </w:tc>
        <w:tc>
          <w:tcPr>
            <w:tcW w:type="dxa" w:w="3322"/>
          </w:tcPr>
          <w:p>
            <w:pPr>
              <w:pStyle w:val="null3"/>
            </w:pPr>
            <w:r>
              <w:rPr>
                <w:rFonts w:ascii="仿宋_GB2312" w:hAnsi="仿宋_GB2312" w:cs="仿宋_GB2312" w:eastAsia="仿宋_GB2312"/>
              </w:rPr>
              <w:t>所投产品如属于医疗器械管理的，应出具医疗器械注册证或备案证。</w:t>
            </w:r>
          </w:p>
        </w:tc>
        <w:tc>
          <w:tcPr>
            <w:tcW w:type="dxa" w:w="1661"/>
          </w:tcPr>
          <w:p>
            <w:pPr>
              <w:pStyle w:val="null3"/>
            </w:pPr>
            <w:r>
              <w:rPr>
                <w:rFonts w:ascii="仿宋_GB2312" w:hAnsi="仿宋_GB2312" w:cs="仿宋_GB2312" w:eastAsia="仿宋_GB2312"/>
              </w:rPr>
              <w:t>3投标人资格证明文件.docx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投标文件按照招标文件规定要求签署、盖章的</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总报价未超过招标文件中规定的预算金额或最高限价的</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实质性条款</w:t>
            </w:r>
          </w:p>
        </w:tc>
        <w:tc>
          <w:tcPr>
            <w:tcW w:type="dxa" w:w="3322"/>
          </w:tcPr>
          <w:p>
            <w:pPr>
              <w:pStyle w:val="null3"/>
            </w:pPr>
            <w:r>
              <w:rPr>
                <w:rFonts w:ascii="仿宋_GB2312" w:hAnsi="仿宋_GB2312" w:cs="仿宋_GB2312" w:eastAsia="仿宋_GB2312"/>
              </w:rPr>
              <w:t>满足本招标文件3.4商务要求中“交货时间、交货地点、质量保修范围和保修期、支付约定”的要求的</w:t>
            </w:r>
          </w:p>
        </w:tc>
        <w:tc>
          <w:tcPr>
            <w:tcW w:type="dxa" w:w="1661"/>
          </w:tcPr>
          <w:p>
            <w:pPr>
              <w:pStyle w:val="null3"/>
            </w:pPr>
            <w:r>
              <w:rPr>
                <w:rFonts w:ascii="仿宋_GB2312" w:hAnsi="仿宋_GB2312" w:cs="仿宋_GB2312" w:eastAsia="仿宋_GB2312"/>
              </w:rPr>
              <w:t>1商务部分偏离表.docx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投标有效期满足招标文件要求的</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其他无效情形</w:t>
            </w:r>
          </w:p>
        </w:tc>
        <w:tc>
          <w:tcPr>
            <w:tcW w:type="dxa" w:w="3322"/>
          </w:tcPr>
          <w:p>
            <w:pPr>
              <w:pStyle w:val="null3"/>
            </w:pPr>
            <w:r>
              <w:rPr>
                <w:rFonts w:ascii="仿宋_GB2312" w:hAnsi="仿宋_GB2312" w:cs="仿宋_GB2312" w:eastAsia="仿宋_GB2312"/>
              </w:rPr>
              <w:t>无法律、法规和招标文件规定的其他无效情形</w:t>
            </w:r>
          </w:p>
        </w:tc>
        <w:tc>
          <w:tcPr>
            <w:tcW w:type="dxa" w:w="1661"/>
          </w:tcPr>
          <w:p>
            <w:pPr>
              <w:pStyle w:val="null3"/>
            </w:pPr>
            <w:r>
              <w:rPr>
                <w:rFonts w:ascii="仿宋_GB2312" w:hAnsi="仿宋_GB2312" w:cs="仿宋_GB2312" w:eastAsia="仿宋_GB2312"/>
              </w:rPr>
              <w:t>4承诺书.docx 2分项价格表.docx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详细评审65.00分</w:t>
            </w:r>
          </w:p>
          <w:p>
            <w:pPr>
              <w:pStyle w:val="null3"/>
            </w:pPr>
            <w:r>
              <w:rPr>
                <w:rFonts w:ascii="仿宋_GB2312" w:hAnsi="仿宋_GB2312" w:cs="仿宋_GB2312" w:eastAsia="仿宋_GB2312"/>
              </w:rPr>
              <w:t>报价得分35.00分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根据投标人所投产品技术参数对3.3技术参数与性能指标中“技术参数”的响应情况进行评审： ①标“▲”参数共计20项，投标人满足参数要求的每项得1分，不满足得0分，满分20分。“▲”指标必须提供有效佐证材料，否则视为负偏离。 ②非“▲、演示”参数（以投标人的技术响应偏离表响应情况为准），得分=（投标人满足采购人要求的非“▲、演示”参数数量/非“▲、演示”参数总数量）×17分，满分17分。得分保留小数点后两位数，小数点后第三位四舍五入。 备注：标“▲”参数：①参数中明确佐证材料要求的，以参数要求为准。②参数中未明确佐证材料的，佐证材料可为检测报告或功能截图或产品彩页为准。③投标人提供的佐证材料与技术响应偏离表响应内容不一致的，以佐证材料为准。</w:t>
            </w:r>
          </w:p>
        </w:tc>
        <w:tc>
          <w:tcPr>
            <w:tcW w:type="dxa" w:w="831"/>
          </w:tcPr>
          <w:p>
            <w:pPr>
              <w:pStyle w:val="null3"/>
              <w:jc w:val="right"/>
            </w:pPr>
            <w:r>
              <w:rPr>
                <w:rFonts w:ascii="仿宋_GB2312" w:hAnsi="仿宋_GB2312" w:cs="仿宋_GB2312" w:eastAsia="仿宋_GB2312"/>
              </w:rPr>
              <w:t>37.0000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5技术响应与偏离表.docx</w:t>
            </w:r>
          </w:p>
        </w:tc>
      </w:tr>
      <w:tr>
        <w:tc>
          <w:tcPr>
            <w:tcW w:type="dxa" w:w="831"/>
            <w:vMerge/>
          </w:tcPr>
          <w:p/>
        </w:tc>
        <w:tc>
          <w:tcPr>
            <w:tcW w:type="dxa" w:w="1661"/>
          </w:tcPr>
          <w:p>
            <w:pPr>
              <w:pStyle w:val="null3"/>
            </w:pPr>
            <w:r>
              <w:rPr>
                <w:rFonts w:ascii="仿宋_GB2312" w:hAnsi="仿宋_GB2312" w:cs="仿宋_GB2312" w:eastAsia="仿宋_GB2312"/>
              </w:rPr>
              <w:t>演示</w:t>
            </w:r>
          </w:p>
        </w:tc>
        <w:tc>
          <w:tcPr>
            <w:tcW w:type="dxa" w:w="2492"/>
          </w:tcPr>
          <w:p>
            <w:pPr>
              <w:pStyle w:val="null3"/>
            </w:pPr>
            <w:r>
              <w:rPr>
                <w:rFonts w:ascii="仿宋_GB2312" w:hAnsi="仿宋_GB2312" w:cs="仿宋_GB2312" w:eastAsia="仿宋_GB2312"/>
              </w:rPr>
              <w:t>投标人针对技术参数与性能指标标注“须提供功能演示”的内容进行功能演示，共5项。 1、采用实物演示或采用录制视频方式进行，依据演示是否满足参数要求，进行评审：每项功能完整演示，满足参数要求计1.5分。 2、以图片、PPT等演示的均不得分。 备注： ①每个投标人演示时间不超过15分钟。各投标人应在上述规定时间内完成演示内容。 ②现场演示采用腾讯视频会议形式与各投标人进行连线演示，请各投标人保持通信畅通，否则造成任何后果由各投标人自负。</w:t>
            </w:r>
          </w:p>
        </w:tc>
        <w:tc>
          <w:tcPr>
            <w:tcW w:type="dxa" w:w="831"/>
          </w:tcPr>
          <w:p>
            <w:pPr>
              <w:pStyle w:val="null3"/>
              <w:jc w:val="right"/>
            </w:pPr>
            <w:r>
              <w:rPr>
                <w:rFonts w:ascii="仿宋_GB2312" w:hAnsi="仿宋_GB2312" w:cs="仿宋_GB2312" w:eastAsia="仿宋_GB2312"/>
              </w:rPr>
              <w:t>7.5000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5技术响应与偏离表.docx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投标人针对本项目有具体实施方案，内容包含：①项目总体实施方案；②项目团队方案；③项目实施时间安排方案；④系统安装调试方案和验收方案。方案各部分内容应全面详细、阐述条例清晰详尽、符合本项目采购需求。 上述4项内容，每提供1项内容计1.5分，每项内容存在1处瑕疵扣0.5分；满分6分。 备注：本文所称“瑕疵”是指内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下述评分标准中，针对“瑕疵”定义同此处。）</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6实施方案.docx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根据投标人提供产品合法来源证明文件（包括但不限于产品制造商授权、销售协议、代理协议、原厂授权等）情况赋分：提供所投产品“智能康复一体机、智能筋膜仪、红外热辐射治疗仪、老年AI康复评估机器人、上肢多功能训练器”。每提供1个产品计0.5分，满分2.5分，否则不得分。</w:t>
            </w:r>
          </w:p>
        </w:tc>
        <w:tc>
          <w:tcPr>
            <w:tcW w:type="dxa" w:w="831"/>
          </w:tcPr>
          <w:p>
            <w:pPr>
              <w:pStyle w:val="null3"/>
              <w:jc w:val="right"/>
            </w:pPr>
            <w:r>
              <w:rPr>
                <w:rFonts w:ascii="仿宋_GB2312" w:hAnsi="仿宋_GB2312" w:cs="仿宋_GB2312" w:eastAsia="仿宋_GB2312"/>
              </w:rPr>
              <w:t>2.5000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7质量保证.docx</w:t>
            </w:r>
          </w:p>
        </w:tc>
      </w:tr>
      <w:tr>
        <w:tc>
          <w:tcPr>
            <w:tcW w:type="dxa" w:w="831"/>
            <w:vMerge/>
          </w:tcPr>
          <w:p/>
        </w:tc>
        <w:tc>
          <w:tcPr>
            <w:tcW w:type="dxa" w:w="1661"/>
          </w:tcPr>
          <w:p>
            <w:pPr>
              <w:pStyle w:val="null3"/>
            </w:pPr>
            <w:r>
              <w:rPr>
                <w:rFonts w:ascii="仿宋_GB2312" w:hAnsi="仿宋_GB2312" w:cs="仿宋_GB2312" w:eastAsia="仿宋_GB2312"/>
              </w:rPr>
              <w:t>人员培训方案</w:t>
            </w:r>
          </w:p>
        </w:tc>
        <w:tc>
          <w:tcPr>
            <w:tcW w:type="dxa" w:w="2492"/>
          </w:tcPr>
          <w:p>
            <w:pPr>
              <w:pStyle w:val="null3"/>
            </w:pPr>
            <w:r>
              <w:rPr>
                <w:rFonts w:ascii="仿宋_GB2312" w:hAnsi="仿宋_GB2312" w:cs="仿宋_GB2312" w:eastAsia="仿宋_GB2312"/>
              </w:rPr>
              <w:t>针对本项目有具体的培训方案，该方案包含：①培训内容与标准；②培训计划安排。方案各部分内容应全面详细、阐述条例清晰详尽、符合本项目采购需求。 上述2项内容，每提供1项内容计2分，每项内容存在1处瑕疵扣0.5分；满分4分。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8人员培训方案.docx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投标人针对本项目有具体的售后服务方案，内容包含：①售后服务网点的设定；②拟投入售后服务人员配置情况；③日常维护保养；④项目交付用户后出现故障响应时间及措施；⑤备品备件、耗材更换的服务承诺。 上述5项内容，每提供1项内容计1分，每项内容存在1处瑕疵扣0.5分；满分5分。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9售后服务.docx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投标人2023年1月1日（以合同签订日期为准）至今同类项目业绩。业绩须提供合同扫描件，必须清晰体现签约主体和日期、合同名称及内容、合同金额核心要素，否则不计为有效业绩。每提供1个有效业绩得0.5分，最高得2分。 备注：投标文件中提供合同扫描件加盖公章。</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10业绩.docx</w:t>
            </w:r>
          </w:p>
        </w:tc>
      </w:tr>
      <w:tr>
        <w:tc>
          <w:tcPr>
            <w:tcW w:type="dxa" w:w="831"/>
            <w:vMerge/>
          </w:tcPr>
          <w:p/>
        </w:tc>
        <w:tc>
          <w:tcPr>
            <w:tcW w:type="dxa" w:w="1661"/>
          </w:tcPr>
          <w:p>
            <w:pPr>
              <w:pStyle w:val="null3"/>
            </w:pPr>
            <w:r>
              <w:rPr>
                <w:rFonts w:ascii="仿宋_GB2312" w:hAnsi="仿宋_GB2312" w:cs="仿宋_GB2312" w:eastAsia="仿宋_GB2312"/>
              </w:rPr>
              <w:t>节能环保</w:t>
            </w:r>
          </w:p>
        </w:tc>
        <w:tc>
          <w:tcPr>
            <w:tcW w:type="dxa" w:w="2492"/>
          </w:tcPr>
          <w:p>
            <w:pPr>
              <w:pStyle w:val="null3"/>
            </w:pPr>
            <w:r>
              <w:rPr>
                <w:rFonts w:ascii="仿宋_GB2312" w:hAnsi="仿宋_GB2312" w:cs="仿宋_GB2312" w:eastAsia="仿宋_GB2312"/>
              </w:rPr>
              <w:t>投标人投标产品中每有一项为优先节能产品经国家认证的计0.5分，每有一项为环境标志产品经国家认证的计0.5分，投标人投标产品中每有一项产品同时为优先节能产品和环境标志产品计1分，最多计1分。（以经国家确定的认证机构出具的、处于有效期内的节能产品、环境标志产品认证证书为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11节能环保.docx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一）评标委员会启动异常低价投标审查后，属于前述第1项至第4项情形的，应当要求相关投标人在评审现场合理的时间内对投标价格作出解释，提供项目具体成本测算等与报价合理性相关的书面说明及必要的证明材料，包括但不限于原材料成本、人工成本、制造费用等，逐项就投标人提供的货物、工程和服务的主营业务成本（应根据供应商企业类型予以区别）、税金及附加、销售费用、管理费用、财务费用等成本构成事项详细陈述，给予相关供应商的合理时间一般不少于30分钟。其中，属于第3项情形，投标人已随投标文件一并提交相关书面说明及必要的证明材料的，在评审现场可不再重复提交。 评标委员会依据专业经验，参考同类项目中标（成交）价格、类似产品市场价格水平、行业人工费用标准、国家有关部门指导行业协会发布的行业平均成本等情况，对报价合理性进行判断。 （二）投标人提交的相关证明材料，应当加盖投标人（法定名称）电子印章，在评标委员会要求的时间内通过项目电子化交易系统进行提交，否则提交的相关证明材料无效。投标人不能提供书面说明、证明材料，或者提供的书面说明、证明材料不能证明其报价合理性的，评标委员会应当将其投标文件作为无效处理。</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投标报价得分=（评标基准价/投标报价）×35，满足招标文件要求且投标价格最低的投标报价为评标基准价，其价格分为满分35分。</w:t>
            </w:r>
          </w:p>
        </w:tc>
        <w:tc>
          <w:tcPr>
            <w:tcW w:type="dxa" w:w="831"/>
          </w:tcPr>
          <w:p>
            <w:pPr>
              <w:pStyle w:val="null3"/>
              <w:jc w:val="right"/>
            </w:pPr>
            <w:r>
              <w:rPr>
                <w:rFonts w:ascii="仿宋_GB2312" w:hAnsi="仿宋_GB2312" w:cs="仿宋_GB2312" w:eastAsia="仿宋_GB2312"/>
              </w:rPr>
              <w:t>35.0000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10%的扣除，用扣除后的价格参加评审。承接本项目的供应商符合相应条件时，给予10%的价格扣除，即：评标价=最后报价×（1-10%）;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详见附件：1商务部分偏离表.docx</w:t>
      </w:r>
    </w:p>
    <w:p>
      <w:pPr>
        <w:pStyle w:val="null3"/>
        <w:ind w:firstLine="960"/>
      </w:pPr>
      <w:r>
        <w:rPr>
          <w:rFonts w:ascii="仿宋_GB2312" w:hAnsi="仿宋_GB2312" w:cs="仿宋_GB2312" w:eastAsia="仿宋_GB2312"/>
        </w:rPr>
        <w:t>详见附件：2分项价格表.docx</w:t>
      </w:r>
    </w:p>
    <w:p>
      <w:pPr>
        <w:pStyle w:val="null3"/>
        <w:ind w:firstLine="960"/>
      </w:pPr>
      <w:r>
        <w:rPr>
          <w:rFonts w:ascii="仿宋_GB2312" w:hAnsi="仿宋_GB2312" w:cs="仿宋_GB2312" w:eastAsia="仿宋_GB2312"/>
        </w:rPr>
        <w:t>详见附件：3投标人资格证明文件.docx</w:t>
      </w:r>
    </w:p>
    <w:p>
      <w:pPr>
        <w:pStyle w:val="null3"/>
        <w:ind w:firstLine="960"/>
      </w:pPr>
      <w:r>
        <w:rPr>
          <w:rFonts w:ascii="仿宋_GB2312" w:hAnsi="仿宋_GB2312" w:cs="仿宋_GB2312" w:eastAsia="仿宋_GB2312"/>
        </w:rPr>
        <w:t>详见附件：4承诺书.docx</w:t>
      </w:r>
    </w:p>
    <w:p>
      <w:pPr>
        <w:pStyle w:val="null3"/>
        <w:ind w:firstLine="960"/>
      </w:pPr>
      <w:r>
        <w:rPr>
          <w:rFonts w:ascii="仿宋_GB2312" w:hAnsi="仿宋_GB2312" w:cs="仿宋_GB2312" w:eastAsia="仿宋_GB2312"/>
        </w:rPr>
        <w:t>详见附件：5技术响应与偏离表.docx</w:t>
      </w:r>
    </w:p>
    <w:p>
      <w:pPr>
        <w:pStyle w:val="null3"/>
        <w:ind w:firstLine="960"/>
      </w:pPr>
      <w:r>
        <w:rPr>
          <w:rFonts w:ascii="仿宋_GB2312" w:hAnsi="仿宋_GB2312" w:cs="仿宋_GB2312" w:eastAsia="仿宋_GB2312"/>
        </w:rPr>
        <w:t>详见附件：6实施方案.docx</w:t>
      </w:r>
    </w:p>
    <w:p>
      <w:pPr>
        <w:pStyle w:val="null3"/>
        <w:ind w:firstLine="960"/>
      </w:pPr>
      <w:r>
        <w:rPr>
          <w:rFonts w:ascii="仿宋_GB2312" w:hAnsi="仿宋_GB2312" w:cs="仿宋_GB2312" w:eastAsia="仿宋_GB2312"/>
        </w:rPr>
        <w:t>详见附件：7质量保证.docx</w:t>
      </w:r>
    </w:p>
    <w:p>
      <w:pPr>
        <w:pStyle w:val="null3"/>
        <w:ind w:firstLine="960"/>
      </w:pPr>
      <w:r>
        <w:rPr>
          <w:rFonts w:ascii="仿宋_GB2312" w:hAnsi="仿宋_GB2312" w:cs="仿宋_GB2312" w:eastAsia="仿宋_GB2312"/>
        </w:rPr>
        <w:t>详见附件：8人员培训方案.docx</w:t>
      </w:r>
    </w:p>
    <w:p>
      <w:pPr>
        <w:pStyle w:val="null3"/>
        <w:ind w:firstLine="960"/>
      </w:pPr>
      <w:r>
        <w:rPr>
          <w:rFonts w:ascii="仿宋_GB2312" w:hAnsi="仿宋_GB2312" w:cs="仿宋_GB2312" w:eastAsia="仿宋_GB2312"/>
        </w:rPr>
        <w:t>详见附件：9售后服务.docx</w:t>
      </w:r>
    </w:p>
    <w:p>
      <w:pPr>
        <w:pStyle w:val="null3"/>
        <w:ind w:firstLine="960"/>
      </w:pPr>
      <w:r>
        <w:rPr>
          <w:rFonts w:ascii="仿宋_GB2312" w:hAnsi="仿宋_GB2312" w:cs="仿宋_GB2312" w:eastAsia="仿宋_GB2312"/>
        </w:rPr>
        <w:t>详见附件：10业绩.docx</w:t>
      </w:r>
    </w:p>
    <w:p>
      <w:pPr>
        <w:pStyle w:val="null3"/>
        <w:ind w:firstLine="960"/>
      </w:pPr>
      <w:r>
        <w:rPr>
          <w:rFonts w:ascii="仿宋_GB2312" w:hAnsi="仿宋_GB2312" w:cs="仿宋_GB2312" w:eastAsia="仿宋_GB2312"/>
        </w:rPr>
        <w:t>详见附件：11节能环保.docx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